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34802" w:rsidRDefault="00334802" w:rsidP="002B6945">
      <w:pPr>
        <w:pStyle w:val="Titre3"/>
        <w:rPr>
          <w:lang w:val="fr-FR"/>
        </w:rPr>
      </w:pPr>
      <w:bookmarkStart w:id="0" w:name="_Toc531175864"/>
      <w:r>
        <w:rPr>
          <w:lang w:val="fr-FR"/>
        </w:rPr>
        <w:t>Lancer qui touche un coureur tentant de marquer un point.</w:t>
      </w:r>
      <w:bookmarkEnd w:id="0"/>
    </w:p>
    <w:p w:rsidR="00334802" w:rsidRDefault="00334802" w:rsidP="002A5470">
      <w:pPr>
        <w:sectPr w:rsidR="00334802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92582E" w:rsidRDefault="0092582E"/>
    <w:sectPr w:rsidR="009258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CEB"/>
    <w:rsid w:val="001F3CEB"/>
    <w:rsid w:val="00334802"/>
    <w:rsid w:val="00925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F3C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1F3CE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51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