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421" w:rsidRDefault="009F3421" w:rsidP="002B6945">
      <w:pPr>
        <w:pStyle w:val="Titre3"/>
        <w:rPr>
          <w:lang w:val="fr-FR"/>
        </w:rPr>
      </w:pPr>
      <w:bookmarkStart w:id="0" w:name="_Toc531175887"/>
      <w:r>
        <w:rPr>
          <w:lang w:val="fr-FR"/>
        </w:rPr>
        <w:t>Le lanceur de sauvegarde.</w:t>
      </w:r>
      <w:bookmarkEnd w:id="0"/>
    </w:p>
    <w:p w:rsidR="009F3421" w:rsidRDefault="009F3421" w:rsidP="002A5470">
      <w:pPr>
        <w:sectPr w:rsidR="009F342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B720FE" w:rsidRDefault="00B720FE"/>
    <w:sectPr w:rsidR="00B720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DD"/>
    <w:rsid w:val="002D5FDD"/>
    <w:rsid w:val="009F3421"/>
    <w:rsid w:val="00B7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5F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D5FD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