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A26" w:rsidRDefault="00EA1A26" w:rsidP="002B6945">
      <w:pPr>
        <w:pStyle w:val="Titre3"/>
        <w:rPr>
          <w:lang w:val="fr-FR"/>
        </w:rPr>
      </w:pPr>
      <w:bookmarkStart w:id="0" w:name="_Toc531175833"/>
      <w:r>
        <w:rPr>
          <w:lang w:val="fr-FR"/>
        </w:rPr>
        <w:t>Les hits de fin de jeu.</w:t>
      </w:r>
      <w:bookmarkEnd w:id="0"/>
    </w:p>
    <w:p w:rsidR="00EA1A26" w:rsidRDefault="00EA1A26" w:rsidP="002A5470">
      <w:pPr>
        <w:sectPr w:rsidR="00EA1A2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87774" w:rsidRDefault="00987774"/>
    <w:sectPr w:rsidR="009877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70"/>
    <w:rsid w:val="00852370"/>
    <w:rsid w:val="00987774"/>
    <w:rsid w:val="00EA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52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523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