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50DA" w:rsidRDefault="007150DA" w:rsidP="002B6945">
      <w:pPr>
        <w:pStyle w:val="Titre2"/>
        <w:rPr>
          <w:lang w:val="fr-FR"/>
        </w:rPr>
      </w:pPr>
      <w:bookmarkStart w:id="0" w:name="_Toc531175835"/>
      <w:r>
        <w:rPr>
          <w:lang w:val="fr-FR"/>
        </w:rPr>
        <w:t>Les sacrifices.</w:t>
      </w:r>
      <w:bookmarkEnd w:id="0"/>
    </w:p>
    <w:p w:rsidR="007150DA" w:rsidRDefault="007150DA" w:rsidP="002A5470">
      <w:pPr>
        <w:sectPr w:rsidR="007150DA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4A78A0" w:rsidRDefault="004A78A0"/>
    <w:sectPr w:rsidR="004A78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4BA"/>
    <w:rsid w:val="004A78A0"/>
    <w:rsid w:val="007150DA"/>
    <w:rsid w:val="00C92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924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C924B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2018-11-28T12:30:00Z</dcterms:created>
</cp:coreProperties>
</file>