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Use of Administrative Aircraft</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Use of Administrative Aircraft</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trip.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du voyage.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T-2019-Q3-00001</w:t>
            </w:r>
          </w:p>
        </w:tc>
      </w:tr>
    </w:tbl>
    <w:p>
      <w:r>
        <w:br/>
        <w:br/>
      </w:r>
    </w:p>
    <w:p>
      <w:pPr>
        <w:pStyle w:val="Heading2"/>
      </w:pPr>
      <w:r>
        <w:t>1-2 Title of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of Minister</w:t>
            </w:r>
          </w:p>
        </w:tc>
      </w:tr>
      <w:tr>
        <w:tc>
          <w:tcPr>
            <w:tcW w:type="dxa" w:w="2659"/>
            <w:shd w:fill="c6d9f1"/>
          </w:tcPr>
          <w:p>
            <w:r>
              <w:t>Field Name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who requested the trip.</w:t>
            </w:r>
          </w:p>
        </w:tc>
      </w:tr>
      <w:tr>
        <w:tc>
          <w:tcPr>
            <w:tcW w:type="dxa" w:w="2659"/>
            <w:shd w:fill="c6d9f1"/>
          </w:tcPr>
          <w:p>
            <w:r>
              <w:t>Description FR</w:t>
            </w:r>
          </w:p>
        </w:tc>
        <w:tc>
          <w:tcPr>
            <w:tcW w:type="dxa" w:w="6690"/>
          </w:tcPr>
          <w:p>
            <w:r>
              <w:t>Ce champ affichera le titre du ministre qui a demandé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PTB</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GG</w:t>
            </w:r>
          </w:p>
        </w:tc>
        <w:tc>
          <w:tcPr>
            <w:tcW w:type="dxa" w:w="3628"/>
          </w:tcPr>
          <w:p>
            <w:r>
              <w:t>Governor General</w:t>
            </w:r>
          </w:p>
        </w:tc>
        <w:tc>
          <w:tcPr>
            <w:tcW w:type="dxa" w:w="3628"/>
          </w:tcPr>
          <w:p>
            <w:r>
              <w:t>Gouverneure générale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1-3 Purpose of the trip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(English)</w:t>
            </w:r>
          </w:p>
        </w:tc>
      </w:tr>
      <w:tr>
        <w:tc>
          <w:tcPr>
            <w:tcW w:type="dxa" w:w="2659"/>
            <w:shd w:fill="c6d9f1"/>
          </w:tcPr>
          <w:p>
            <w:r>
              <w:t>Field Name FR</w:t>
            </w:r>
          </w:p>
        </w:tc>
        <w:tc>
          <w:tcPr>
            <w:tcW w:type="dxa" w:w="6690"/>
          </w:tcPr>
          <w:p>
            <w:r>
              <w:t>But du voyage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description of the reason for the government trip in question. The description should be succinct (one line if possible) and provide users with a general sense of the trip's purpose. Use of acronyms should be avoided, in English.</w:t>
            </w:r>
          </w:p>
        </w:tc>
      </w:tr>
      <w:tr>
        <w:tc>
          <w:tcPr>
            <w:tcW w:type="dxa" w:w="2659"/>
            <w:shd w:fill="c6d9f1"/>
          </w:tcPr>
          <w:p>
            <w:r>
              <w:t>Description FR</w:t>
            </w:r>
          </w:p>
        </w:tc>
        <w:tc>
          <w:tcPr>
            <w:tcW w:type="dxa" w:w="6690"/>
          </w:tcPr>
          <w:p>
            <w:r>
              <w:t>Description de la raison du voyage, en anglais,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To attend the 2021 G7 Leaders summit meeting.</w:t>
            </w:r>
          </w:p>
        </w:tc>
      </w:tr>
    </w:tbl>
    <w:p>
      <w:r>
        <w:br/>
        <w:br/>
      </w:r>
    </w:p>
    <w:p>
      <w:pPr>
        <w:pStyle w:val="Heading2"/>
      </w:pPr>
      <w:r>
        <w:t>1-4 Purpose of the trip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(French)</w:t>
            </w:r>
          </w:p>
        </w:tc>
      </w:tr>
      <w:tr>
        <w:tc>
          <w:tcPr>
            <w:tcW w:type="dxa" w:w="2659"/>
            <w:shd w:fill="c6d9f1"/>
          </w:tcPr>
          <w:p>
            <w:r>
              <w:t>Field Name FR</w:t>
            </w:r>
          </w:p>
        </w:tc>
        <w:tc>
          <w:tcPr>
            <w:tcW w:type="dxa" w:w="6690"/>
          </w:tcPr>
          <w:p>
            <w:r>
              <w:t>But du voyage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description, in French, of the reason for the government trip in question. The description should be succinct (one line if possible) and provide users with a general sense of the trip's purpose. Use of acronyms should be avoided, in French</w:t>
            </w:r>
          </w:p>
        </w:tc>
      </w:tr>
      <w:tr>
        <w:tc>
          <w:tcPr>
            <w:tcW w:type="dxa" w:w="2659"/>
            <w:shd w:fill="c6d9f1"/>
          </w:tcPr>
          <w:p>
            <w:r>
              <w:t>Description FR</w:t>
            </w:r>
          </w:p>
        </w:tc>
        <w:tc>
          <w:tcPr>
            <w:tcW w:type="dxa" w:w="6690"/>
          </w:tcPr>
          <w:p>
            <w:r>
              <w:t>Description de la raison du voyage, en français,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Participer au sommet des dirigeants G7 2021.</w:t>
            </w:r>
          </w:p>
        </w:tc>
      </w:tr>
    </w:tbl>
    <w:p>
      <w:r>
        <w:br/>
        <w:br/>
      </w:r>
    </w:p>
    <w:p>
      <w:pPr>
        <w:pStyle w:val="Heading2"/>
      </w:pPr>
      <w:r>
        <w:t>1-5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du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The date the travel started.</w:t>
            </w:r>
          </w:p>
        </w:tc>
      </w:tr>
      <w:tr>
        <w:tc>
          <w:tcPr>
            <w:tcW w:type="dxa" w:w="2659"/>
            <w:shd w:fill="c6d9f1"/>
          </w:tcPr>
          <w:p>
            <w:r>
              <w:t>Description FR</w:t>
            </w:r>
          </w:p>
        </w:tc>
        <w:tc>
          <w:tcPr>
            <w:tcW w:type="dxa" w:w="6690"/>
          </w:tcPr>
          <w:p>
            <w:r>
              <w:t>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2019-11-25</w:t>
            </w:r>
          </w:p>
        </w:tc>
      </w:tr>
    </w:tbl>
    <w:p>
      <w:r>
        <w:br/>
        <w:br/>
      </w:r>
    </w:p>
    <w:p>
      <w:pPr>
        <w:pStyle w:val="Heading2"/>
      </w:pPr>
      <w:r>
        <w:t>1-6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2019-11-26</w:t>
            </w:r>
          </w:p>
        </w:tc>
      </w:tr>
    </w:tbl>
    <w:p>
      <w:r>
        <w:br/>
        <w:br/>
      </w:r>
    </w:p>
    <w:p>
      <w:pPr>
        <w:pStyle w:val="Heading2"/>
      </w:pPr>
      <w:r>
        <w:t>1-7 Location(s)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(English)</w:t>
            </w:r>
          </w:p>
        </w:tc>
      </w:tr>
      <w:tr>
        <w:tc>
          <w:tcPr>
            <w:tcW w:type="dxa" w:w="2659"/>
            <w:shd w:fill="c6d9f1"/>
          </w:tcPr>
          <w:p>
            <w:r>
              <w:t>Field Name FR</w:t>
            </w:r>
          </w:p>
        </w:tc>
        <w:tc>
          <w:tcPr>
            <w:tcW w:type="dxa" w:w="6690"/>
          </w:tcPr>
          <w:p>
            <w:r>
              <w:t>Endroit(s) visité (anglais)</w:t>
            </w:r>
          </w:p>
        </w:tc>
      </w:tr>
      <w:tr>
        <w:tc>
          <w:tcPr>
            <w:tcW w:type="dxa" w:w="2659"/>
            <w:shd w:fill="c6d9f1"/>
          </w:tcPr>
          <w:p>
            <w:r>
              <w:t>ID</w:t>
            </w:r>
          </w:p>
        </w:tc>
        <w:tc>
          <w:tcPr>
            <w:tcW w:type="dxa" w:w="6690"/>
          </w:tcPr>
          <w:p>
            <w:r>
              <w:t>locations_en</w:t>
            </w:r>
          </w:p>
        </w:tc>
      </w:tr>
      <w:tr>
        <w:tc>
          <w:tcPr>
            <w:tcW w:type="dxa" w:w="2659"/>
            <w:shd w:fill="c6d9f1"/>
          </w:tcPr>
          <w:p>
            <w:r>
              <w:t>Description EN</w:t>
            </w:r>
          </w:p>
        </w:tc>
        <w:tc>
          <w:tcPr>
            <w:tcW w:type="dxa" w:w="6690"/>
          </w:tcPr>
          <w:p>
            <w:r>
              <w:t>To include names of all places visited to conduct government business during the trip in question, in English. (separate multiple locations with semicolons)</w:t>
            </w:r>
          </w:p>
        </w:tc>
      </w:tr>
      <w:tr>
        <w:tc>
          <w:tcPr>
            <w:tcW w:type="dxa" w:w="2659"/>
            <w:shd w:fill="c6d9f1"/>
          </w:tcPr>
          <w:p>
            <w:r>
              <w:t>Description FR</w:t>
            </w:r>
          </w:p>
        </w:tc>
        <w:tc>
          <w:tcPr>
            <w:tcW w:type="dxa" w:w="6690"/>
          </w:tcPr>
          <w:p>
            <w:r>
              <w:t>Cette zone indique, en anglais,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London, United Kingdom; Ottawa, Ontario, Canada</w:t>
            </w:r>
          </w:p>
        </w:tc>
      </w:tr>
    </w:tbl>
    <w:p>
      <w:r>
        <w:br/>
        <w:br/>
      </w:r>
    </w:p>
    <w:p>
      <w:pPr>
        <w:pStyle w:val="Heading2"/>
      </w:pPr>
      <w:r>
        <w:t>1-8 Location(s)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(French)</w:t>
            </w:r>
          </w:p>
        </w:tc>
      </w:tr>
      <w:tr>
        <w:tc>
          <w:tcPr>
            <w:tcW w:type="dxa" w:w="2659"/>
            <w:shd w:fill="c6d9f1"/>
          </w:tcPr>
          <w:p>
            <w:r>
              <w:t>Field Name FR</w:t>
            </w:r>
          </w:p>
        </w:tc>
        <w:tc>
          <w:tcPr>
            <w:tcW w:type="dxa" w:w="6690"/>
          </w:tcPr>
          <w:p>
            <w:r>
              <w:t>Endroit(s) visité (français)</w:t>
            </w:r>
          </w:p>
        </w:tc>
      </w:tr>
      <w:tr>
        <w:tc>
          <w:tcPr>
            <w:tcW w:type="dxa" w:w="2659"/>
            <w:shd w:fill="c6d9f1"/>
          </w:tcPr>
          <w:p>
            <w:r>
              <w:t>ID</w:t>
            </w:r>
          </w:p>
        </w:tc>
        <w:tc>
          <w:tcPr>
            <w:tcW w:type="dxa" w:w="6690"/>
          </w:tcPr>
          <w:p>
            <w:r>
              <w:t>locations_fr</w:t>
            </w:r>
          </w:p>
        </w:tc>
      </w:tr>
      <w:tr>
        <w:tc>
          <w:tcPr>
            <w:tcW w:type="dxa" w:w="2659"/>
            <w:shd w:fill="c6d9f1"/>
          </w:tcPr>
          <w:p>
            <w:r>
              <w:t>Description EN</w:t>
            </w:r>
          </w:p>
        </w:tc>
        <w:tc>
          <w:tcPr>
            <w:tcW w:type="dxa" w:w="6690"/>
          </w:tcPr>
          <w:p>
            <w:r>
              <w:t>To include names of all places visited to conduct government business during the trip in question, in french. (separate multiple locations with semicolons)</w:t>
            </w:r>
          </w:p>
        </w:tc>
      </w:tr>
      <w:tr>
        <w:tc>
          <w:tcPr>
            <w:tcW w:type="dxa" w:w="2659"/>
            <w:shd w:fill="c6d9f1"/>
          </w:tcPr>
          <w:p>
            <w:r>
              <w:t>Description FR</w:t>
            </w:r>
          </w:p>
        </w:tc>
        <w:tc>
          <w:tcPr>
            <w:tcW w:type="dxa" w:w="6690"/>
          </w:tcPr>
          <w:p>
            <w:r>
              <w:t>Cette zone indique, en français,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Londres, Royaume-Uni; Ottawa, Ontario, Canada</w:t>
            </w:r>
          </w:p>
        </w:tc>
      </w:tr>
    </w:tbl>
    <w:p>
      <w:r>
        <w:br/>
        <w:br/>
      </w:r>
    </w:p>
    <w:p>
      <w:pPr>
        <w:pStyle w:val="Heading2"/>
      </w:pPr>
      <w:r>
        <w:t>1-9 Number of hours flown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hours flown</w:t>
            </w:r>
          </w:p>
        </w:tc>
      </w:tr>
      <w:tr>
        <w:tc>
          <w:tcPr>
            <w:tcW w:type="dxa" w:w="2659"/>
            <w:shd w:fill="c6d9f1"/>
          </w:tcPr>
          <w:p>
            <w:r>
              <w:t>Field Name FR</w:t>
            </w:r>
          </w:p>
        </w:tc>
        <w:tc>
          <w:tcPr>
            <w:tcW w:type="dxa" w:w="6690"/>
          </w:tcPr>
          <w:p>
            <w:r>
              <w:t>Le nombre d’heures de vol</w:t>
            </w:r>
          </w:p>
        </w:tc>
      </w:tr>
      <w:tr>
        <w:tc>
          <w:tcPr>
            <w:tcW w:type="dxa" w:w="2659"/>
            <w:shd w:fill="c6d9f1"/>
          </w:tcPr>
          <w:p>
            <w:r>
              <w:t>ID</w:t>
            </w:r>
          </w:p>
        </w:tc>
        <w:tc>
          <w:tcPr>
            <w:tcW w:type="dxa" w:w="6690"/>
          </w:tcPr>
          <w:p>
            <w:r>
              <w:t>hours</w:t>
            </w:r>
          </w:p>
        </w:tc>
      </w:tr>
      <w:tr>
        <w:tc>
          <w:tcPr>
            <w:tcW w:type="dxa" w:w="2659"/>
            <w:shd w:fill="c6d9f1"/>
          </w:tcPr>
          <w:p>
            <w:r>
              <w:t>Description EN</w:t>
            </w:r>
          </w:p>
        </w:tc>
        <w:tc>
          <w:tcPr>
            <w:tcW w:type="dxa" w:w="6690"/>
          </w:tcPr>
          <w:p>
            <w:r>
              <w:t>The number of hours flown.</w:t>
            </w:r>
          </w:p>
        </w:tc>
      </w:tr>
      <w:tr>
        <w:tc>
          <w:tcPr>
            <w:tcW w:type="dxa" w:w="2659"/>
            <w:shd w:fill="c6d9f1"/>
          </w:tcPr>
          <w:p>
            <w:r>
              <w:t>Description FR</w:t>
            </w:r>
          </w:p>
        </w:tc>
        <w:tc>
          <w:tcPr>
            <w:tcW w:type="dxa" w:w="6690"/>
          </w:tcPr>
          <w:p>
            <w:r>
              <w:t>Le nombre d’heures de vol.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11.5</w:t>
            </w:r>
          </w:p>
        </w:tc>
      </w:tr>
    </w:tbl>
    <w:p>
      <w:r>
        <w:br/>
        <w:br/>
      </w:r>
    </w:p>
    <w:p>
      <w:pPr>
        <w:pStyle w:val="Heading2"/>
      </w:pPr>
      <w:r>
        <w:t>1-10 Passenger names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Passenger names</w:t>
            </w:r>
          </w:p>
        </w:tc>
      </w:tr>
      <w:tr>
        <w:tc>
          <w:tcPr>
            <w:tcW w:type="dxa" w:w="2659"/>
            <w:shd w:fill="c6d9f1"/>
          </w:tcPr>
          <w:p>
            <w:r>
              <w:t>Field Name FR</w:t>
            </w:r>
          </w:p>
        </w:tc>
        <w:tc>
          <w:tcPr>
            <w:tcW w:type="dxa" w:w="6690"/>
          </w:tcPr>
          <w:p>
            <w:r>
              <w:t>Nom des passagers</w:t>
            </w:r>
          </w:p>
        </w:tc>
      </w:tr>
      <w:tr>
        <w:tc>
          <w:tcPr>
            <w:tcW w:type="dxa" w:w="2659"/>
            <w:shd w:fill="c6d9f1"/>
          </w:tcPr>
          <w:p>
            <w:r>
              <w:t>ID</w:t>
            </w:r>
          </w:p>
        </w:tc>
        <w:tc>
          <w:tcPr>
            <w:tcW w:type="dxa" w:w="6690"/>
          </w:tcPr>
          <w:p>
            <w:r>
              <w:t>passengers</w:t>
            </w:r>
          </w:p>
        </w:tc>
      </w:tr>
      <w:tr>
        <w:tc>
          <w:tcPr>
            <w:tcW w:type="dxa" w:w="2659"/>
            <w:shd w:fill="c6d9f1"/>
          </w:tcPr>
          <w:p>
            <w:r>
              <w:t>Description EN</w:t>
            </w:r>
          </w:p>
        </w:tc>
        <w:tc>
          <w:tcPr>
            <w:tcW w:type="dxa" w:w="6690"/>
          </w:tcPr>
          <w:p>
            <w:r>
              <w:t>Full list of flight passengers. (Comma seperated)</w:t>
            </w:r>
          </w:p>
        </w:tc>
      </w:tr>
      <w:tr>
        <w:tc>
          <w:tcPr>
            <w:tcW w:type="dxa" w:w="2659"/>
            <w:shd w:fill="c6d9f1"/>
          </w:tcPr>
          <w:p>
            <w:r>
              <w:t>Description FR</w:t>
            </w:r>
          </w:p>
        </w:tc>
        <w:tc>
          <w:tcPr>
            <w:tcW w:type="dxa" w:w="6690"/>
          </w:tcPr>
          <w:p>
            <w:r>
              <w:t>Liste complète des passagers du vol. (séparées par des virgules)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John Smith, Martha Smith, LGen Robert Jones, Thomas Cruise</w:t>
            </w:r>
          </w:p>
        </w:tc>
      </w:tr>
    </w:tbl>
    <w:p>
      <w:r>
        <w:br/>
        <w:br/>
      </w:r>
    </w:p>
    <w:p>
      <w:pPr>
        <w:pStyle w:val="Heading2"/>
      </w:pPr>
      <w:r>
        <w:t>1-11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A large focus of the 2021 G7 was resolving to work together to beat COVID-19 and rebuild.</w:t>
            </w:r>
          </w:p>
        </w:tc>
      </w:tr>
    </w:tbl>
    <w:p>
      <w:r>
        <w:br/>
        <w:br/>
      </w:r>
    </w:p>
    <w:p>
      <w:pPr>
        <w:pStyle w:val="Heading2"/>
      </w:pPr>
      <w:r>
        <w:t>1-12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Un des principaux objectifs du G7 de 2021 était de travailler ensemble pour vaincre le COVID-19 et reconstruire.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Use of Administrative Aircraft</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