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ATI Summaries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Overview</w:t>
      </w:r>
    </w:p>
    <w:p>
      <w:r>
        <w:t>The purpose of this document is to provide supplemental information that is not provided in the</w:t>
      </w:r>
      <w:r>
        <w:rPr>
          <w:i/>
        </w:rPr>
        <w:t>Centralized Contract Publishing System: Training Guide</w:t>
      </w:r>
      <w:r>
        <w:t>. It will provide information to users on data elements within the Quarterly Contracts template.</w:t>
      </w:r>
    </w:p>
    <w:p>
      <w:pPr>
        <w:pStyle w:val="Heading1"/>
      </w:pPr>
      <w:r>
        <w:t>Legend</w:t>
      </w:r>
    </w:p>
    <w:p>
      <w:r>
        <w:t>The following sample table provides a description of each field you will see for all contract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ATI Summaries</w:t>
        <w:br/>
      </w:r>
    </w:p>
    <w:p>
      <w:pPr>
        <w:pStyle w:val="Heading2"/>
      </w:pPr>
      <w:r>
        <w:t>1-1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the four-digit calendar year that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l’année civile à quatre chiffres durant laquelle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2020</w:t>
            </w:r>
          </w:p>
        </w:tc>
      </w:tr>
    </w:tbl>
    <w:p>
      <w:r>
        <w:br/>
        <w:br/>
      </w:r>
    </w:p>
    <w:p>
      <w:pPr>
        <w:pStyle w:val="Heading2"/>
      </w:pPr>
      <w:r>
        <w:t>1-2 Month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a numerical representation of the month during which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la représentation numérique du mois durant lequel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pPr>
        <w:pStyle w:val="Heading2"/>
      </w:pPr>
      <w:r>
        <w:t>1-3 Request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Request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Numero de la demande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request_number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Your institution’s request file number of the completed Access to Information request.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Numéro de dossier de demande de votre institution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A-2020-00516</w:t>
            </w:r>
          </w:p>
        </w:tc>
      </w:tr>
    </w:tbl>
    <w:p>
      <w:r>
        <w:br/>
        <w:br/>
      </w:r>
    </w:p>
    <w:p>
      <w:pPr>
        <w:pStyle w:val="Heading2"/>
      </w:pPr>
      <w:r>
        <w:t>1-4 English Summary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English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Sommaire de la demande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Copies of the Safety Management System Audit and Evaluation Reports</w:t>
            </w:r>
          </w:p>
        </w:tc>
      </w:tr>
    </w:tbl>
    <w:p>
      <w:r>
        <w:br/>
        <w:br/>
      </w:r>
    </w:p>
    <w:p>
      <w:pPr>
        <w:pStyle w:val="Heading2"/>
      </w:pPr>
      <w:r>
        <w:t>1-5 French Summary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French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Sommaire de la demande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Copies des rapports de vérification et d’évaluation du système de gestion de la sécurité</w:t>
            </w:r>
          </w:p>
        </w:tc>
      </w:tr>
    </w:tbl>
    <w:p>
      <w:r>
        <w:br/>
        <w:br/>
      </w:r>
    </w:p>
    <w:p>
      <w:pPr>
        <w:pStyle w:val="Heading2"/>
      </w:pPr>
      <w:r>
        <w:t>1-6 Disposition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response disposition of the completed Access to Information request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disposition de la réponse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DP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DA</w:t>
            </w:r>
          </w:p>
        </w:tc>
        <w:tc>
          <w:tcPr>
            <w:tcW w:type="dxa" w:w="3628"/>
          </w:tcPr>
          <w:p>
            <w:r>
              <w:t>All disclosed</w:t>
            </w:r>
          </w:p>
        </w:tc>
        <w:tc>
          <w:tcPr>
            <w:tcW w:type="dxa" w:w="3628"/>
          </w:tcPr>
          <w:p>
            <w:r>
              <w:t>Communication totale</w:t>
            </w:r>
          </w:p>
        </w:tc>
      </w:tr>
      <w:tr>
        <w:tc>
          <w:tcPr>
            <w:tcW w:type="dxa" w:w="2092"/>
          </w:tcPr>
          <w:p>
            <w:r>
              <w:t>DP</w:t>
            </w:r>
          </w:p>
        </w:tc>
        <w:tc>
          <w:tcPr>
            <w:tcW w:type="dxa" w:w="3628"/>
          </w:tcPr>
          <w:p>
            <w:r>
              <w:t>Disclosed in part</w:t>
            </w:r>
          </w:p>
        </w:tc>
        <w:tc>
          <w:tcPr>
            <w:tcW w:type="dxa" w:w="3628"/>
          </w:tcPr>
          <w:p>
            <w:r>
              <w:t>Communication partielle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All excluded</w:t>
            </w:r>
          </w:p>
        </w:tc>
        <w:tc>
          <w:tcPr>
            <w:tcW w:type="dxa" w:w="3628"/>
          </w:tcPr>
          <w:p>
            <w:r>
              <w:t>Exclusion totale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All exempted</w:t>
            </w:r>
          </w:p>
        </w:tc>
        <w:tc>
          <w:tcPr>
            <w:tcW w:type="dxa" w:w="3628"/>
          </w:tcPr>
          <w:p>
            <w:r>
              <w:t>Exception totale</w:t>
            </w:r>
          </w:p>
        </w:tc>
      </w:tr>
      <w:tr>
        <w:tc>
          <w:tcPr>
            <w:tcW w:type="dxa" w:w="2092"/>
          </w:tcPr>
          <w:p>
            <w:r>
              <w:t>NE</w:t>
            </w:r>
          </w:p>
        </w:tc>
        <w:tc>
          <w:tcPr>
            <w:tcW w:type="dxa" w:w="3628"/>
          </w:tcPr>
          <w:p>
            <w:r>
              <w:t>No records exist</w:t>
            </w:r>
          </w:p>
        </w:tc>
        <w:tc>
          <w:tcPr>
            <w:tcW w:type="dxa" w:w="3628"/>
          </w:tcPr>
          <w:p>
            <w:r>
              <w:t>Aucun document n’existe</w:t>
            </w:r>
          </w:p>
        </w:tc>
      </w:tr>
    </w:tbl>
    <w:p>
      <w:r>
        <w:br/>
        <w:br/>
      </w:r>
    </w:p>
    <w:p>
      <w:pPr>
        <w:pStyle w:val="Heading2"/>
      </w:pPr>
      <w:r>
        <w:t>1-7 Number of Pages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Number of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Nombre de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pages released in response to the completed Access to Information request. If no records were released, enter a value of “0”.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de pages publiées en réponse à la demande d’accès à l’information. Si aucun enregistrement n’a été publié, entrez la valeur « 0 ».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value must not be negative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Cette valeur ne doit pas être négatif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779</w:t>
            </w:r>
          </w:p>
        </w:tc>
      </w:tr>
    </w:tbl>
    <w:p>
      <w:r>
        <w:br/>
        <w:br/>
      </w:r>
    </w:p>
    <w:p>
      <w:pPr>
        <w:pStyle w:val="Heading2"/>
      </w:pPr>
      <w:r>
        <w:t>1-8 Comments English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Comments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Mandatory, conditional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The disclosure package also included audio recordings</w:t>
            </w:r>
          </w:p>
        </w:tc>
      </w:tr>
    </w:tbl>
    <w:p>
      <w:r>
        <w:br/>
        <w:br/>
      </w:r>
    </w:p>
    <w:p>
      <w:pPr>
        <w:pStyle w:val="Heading2"/>
      </w:pPr>
      <w:r>
        <w:t>1-9 Comments French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Comments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Mandatory, conditional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Le dossier de divulgation comprend en plus des enregistrements audio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ATI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Four-digit calendar year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Année civile a quatre chiffres du mois pour lequel vous ne signalez aucun résumé à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2014</w:t>
            </w:r>
          </w:p>
        </w:tc>
      </w:tr>
    </w:tbl>
    <w:p>
      <w:r>
        <w:br/>
        <w:br/>
      </w:r>
    </w:p>
    <w:p>
      <w:pPr>
        <w:pStyle w:val="Heading2"/>
      </w:pPr>
      <w:r>
        <w:t>2-2 Month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numerical representation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Une représentation numérique du mois pour lequel vous ne signalez aucun résumé a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ATI Summaries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