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FlatGit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flatgit"/>
    <w:p>
      <w:pPr>
        <w:pStyle w:val="Heading1"/>
      </w:pPr>
      <w:r>
        <w:t xml:space="preserve">FlatGit</w:t>
      </w:r>
    </w:p>
    <w:p>
      <w:pPr>
        <w:pStyle w:val="FirstParagraph"/>
      </w:pPr>
      <w:r>
        <w:t xml:space="preserve">A static, client-side GitHub data and Markdown viewer inspired by FlatGitHub / Flat Viewer.</w:t>
      </w:r>
    </w:p>
    <w:bookmarkStart w:id="20" w:name="features"/>
    <w:p>
      <w:pPr>
        <w:pStyle w:val="Heading2"/>
      </w:pPr>
      <w:r>
        <w:t xml:space="preserve">Features</w:t>
      </w:r>
    </w:p>
    <w:p>
      <w:pPr>
        <w:numPr>
          <w:ilvl w:val="0"/>
          <w:numId w:val="1001"/>
        </w:numPr>
        <w:pStyle w:val="Compact"/>
      </w:pPr>
      <w:r>
        <w:t xml:space="preserve">Public GitHub repository browser</w:t>
      </w:r>
    </w:p>
    <w:p>
      <w:pPr>
        <w:numPr>
          <w:ilvl w:val="0"/>
          <w:numId w:val="1001"/>
        </w:numPr>
        <w:pStyle w:val="Compact"/>
      </w:pPr>
      <w:r>
        <w:t xml:space="preserve">CSV and TSV interactive tables</w:t>
      </w:r>
    </w:p>
    <w:p>
      <w:pPr>
        <w:numPr>
          <w:ilvl w:val="0"/>
          <w:numId w:val="1001"/>
        </w:numPr>
        <w:pStyle w:val="Compact"/>
      </w:pPr>
      <w:r>
        <w:t xml:space="preserve">JSON and JSONL/NDJSON table or source views</w:t>
      </w:r>
    </w:p>
    <w:p>
      <w:pPr>
        <w:numPr>
          <w:ilvl w:val="0"/>
          <w:numId w:val="1001"/>
        </w:numPr>
        <w:pStyle w:val="Compact"/>
      </w:pPr>
      <w:r>
        <w:t xml:space="preserve">Markdown rendered/source/split views</w:t>
      </w:r>
    </w:p>
    <w:p>
      <w:pPr>
        <w:numPr>
          <w:ilvl w:val="0"/>
          <w:numId w:val="1001"/>
        </w:numPr>
        <w:pStyle w:val="Compact"/>
      </w:pPr>
      <w:r>
        <w:t xml:space="preserve">Repository-aware relative Markdown links and images</w:t>
      </w:r>
    </w:p>
    <w:p>
      <w:pPr>
        <w:numPr>
          <w:ilvl w:val="0"/>
          <w:numId w:val="1001"/>
        </w:numPr>
        <w:pStyle w:val="Compact"/>
      </w:pPr>
      <w:r>
        <w:t xml:space="preserve">Text and SVG previews</w:t>
      </w:r>
    </w:p>
    <w:p>
      <w:pPr>
        <w:numPr>
          <w:ilvl w:val="0"/>
          <w:numId w:val="1001"/>
        </w:numPr>
        <w:pStyle w:val="Compact"/>
      </w:pPr>
      <w:r>
        <w:t xml:space="preserve">Branch selector</w:t>
      </w:r>
    </w:p>
    <w:p>
      <w:pPr>
        <w:numPr>
          <w:ilvl w:val="0"/>
          <w:numId w:val="1001"/>
        </w:numPr>
        <w:pStyle w:val="Compact"/>
      </w:pPr>
      <w:r>
        <w:t xml:space="preserve">Search, sorting, pagination, column visibility, basic profiling</w:t>
      </w:r>
    </w:p>
    <w:p>
      <w:pPr>
        <w:numPr>
          <w:ilvl w:val="0"/>
          <w:numId w:val="1001"/>
        </w:numPr>
        <w:pStyle w:val="Compact"/>
      </w:pPr>
      <w:r>
        <w:t xml:space="preserve">Export filtered table rows to CSV</w:t>
      </w:r>
    </w:p>
    <w:p>
      <w:pPr>
        <w:numPr>
          <w:ilvl w:val="0"/>
          <w:numId w:val="1001"/>
        </w:numPr>
        <w:pStyle w:val="Compact"/>
      </w:pPr>
      <w:r>
        <w:t xml:space="preserve">Light/dark mode</w:t>
      </w:r>
    </w:p>
    <w:p>
      <w:pPr>
        <w:numPr>
          <w:ilvl w:val="0"/>
          <w:numId w:val="1001"/>
        </w:numPr>
        <w:pStyle w:val="Compact"/>
      </w:pPr>
      <w:r>
        <w:t xml:space="preserve">No backend, authentication, database, npm, or build step</w:t>
      </w:r>
    </w:p>
    <w:bookmarkEnd w:id="20"/>
    <w:bookmarkStart w:id="29" w:name="usage"/>
    <w:p>
      <w:pPr>
        <w:pStyle w:val="Heading2"/>
      </w:pPr>
      <w:r>
        <w:t xml:space="preserve">Usage</w:t>
      </w:r>
    </w:p>
    <w:p>
      <w:pPr>
        <w:pStyle w:val="FirstParagraph"/>
      </w:pPr>
      <w:r>
        <w:t xml:space="preserve">Paste a public GitHub repository, file, or Gist URL into FlatGit. Use</w:t>
      </w:r>
      <w:r>
        <w:t xml:space="preserve"> </w:t>
      </w:r>
      <w:r>
        <w:rPr>
          <w:bCs/>
          <w:b/>
        </w:rPr>
        <w:t xml:space="preserve">Full view</w:t>
      </w:r>
      <w:r>
        <w:t xml:space="preserve"> </w:t>
      </w:r>
      <w:r>
        <w:t xml:space="preserve">for repository, branch, folder, and file navigation; use</w:t>
      </w:r>
      <w:r>
        <w:t xml:space="preserve"> </w:t>
      </w:r>
      <w:r>
        <w:rPr>
          <w:bCs/>
          <w:b/>
        </w:rPr>
        <w:t xml:space="preserve">Minimal view</w:t>
      </w:r>
      <w:r>
        <w:t xml:space="preserve"> </w:t>
      </w:r>
      <w:r>
        <w:t xml:space="preserve">for a clean, shareable preview of the linked file. FlatGit runs entirely in the browser.</w:t>
      </w:r>
    </w:p>
    <w:bookmarkStart w:id="21" w:name="repository-and-file-tools"/>
    <w:p>
      <w:pPr>
        <w:pStyle w:val="Heading3"/>
      </w:pPr>
      <w:r>
        <w:t xml:space="preserve">Repository and file tools</w:t>
      </w:r>
    </w:p>
    <w:p>
      <w:pPr>
        <w:numPr>
          <w:ilvl w:val="0"/>
          <w:numId w:val="1002"/>
        </w:numPr>
        <w:pStyle w:val="Compact"/>
      </w:pPr>
      <w:r>
        <w:t xml:space="preserve">Browse public repositories, branches, folders, files, and multi-file Gists.</w:t>
      </w:r>
    </w:p>
    <w:p>
      <w:pPr>
        <w:numPr>
          <w:ilvl w:val="0"/>
          <w:numId w:val="1002"/>
        </w:numPr>
        <w:pStyle w:val="Compact"/>
      </w:pPr>
      <w:r>
        <w:t xml:space="preserve">Expand folders lazily and automatically reveal the current file in the tree.</w:t>
      </w:r>
    </w:p>
    <w:p>
      <w:pPr>
        <w:numPr>
          <w:ilvl w:val="0"/>
          <w:numId w:val="1002"/>
        </w:numPr>
        <w:pStyle w:val="Compact"/>
      </w:pPr>
      <w:r>
        <w:t xml:space="preserve">View file size, detected type, branch, and last-modified date.</w:t>
      </w:r>
    </w:p>
    <w:p>
      <w:pPr>
        <w:numPr>
          <w:ilvl w:val="0"/>
          <w:numId w:val="1002"/>
        </w:numPr>
        <w:pStyle w:val="Compact"/>
      </w:pPr>
      <w:r>
        <w:t xml:space="preserve">Copy the FlatGit viewer link or open the raw file and its GitHub page.</w:t>
      </w:r>
    </w:p>
    <w:p>
      <w:pPr>
        <w:numPr>
          <w:ilvl w:val="0"/>
          <w:numId w:val="1002"/>
        </w:numPr>
        <w:pStyle w:val="Compact"/>
      </w:pPr>
      <w:r>
        <w:t xml:space="preserve">Toggle full/minimal layouts with the button or</w:t>
      </w:r>
      <w:r>
        <w:t xml:space="preserve"> </w:t>
      </w:r>
      <w:r>
        <w:rPr>
          <w:rStyle w:val="VerbatimChar"/>
        </w:rPr>
        <w:t xml:space="preserve">Shift+M</w:t>
      </w:r>
      <w:r>
        <w:t xml:space="preserve">.</w:t>
      </w:r>
    </w:p>
    <w:bookmarkEnd w:id="21"/>
    <w:bookmarkStart w:id="22" w:name="interactive-tables"/>
    <w:p>
      <w:pPr>
        <w:pStyle w:val="Heading3"/>
      </w:pPr>
      <w:r>
        <w:t xml:space="preserve">Interactive tables</w:t>
      </w:r>
    </w:p>
    <w:p>
      <w:pPr>
        <w:pStyle w:val="FirstParagraph"/>
      </w:pPr>
      <w:r>
        <w:t xml:space="preserve">CSV, TSV, JSON records, SQLite query results, and Parquet rows use the interactive table viewer. You can:</w:t>
      </w:r>
    </w:p>
    <w:p>
      <w:pPr>
        <w:numPr>
          <w:ilvl w:val="0"/>
          <w:numId w:val="1003"/>
        </w:numPr>
        <w:pStyle w:val="Compact"/>
      </w:pPr>
      <w:r>
        <w:t xml:space="preserve">search across every column;</w:t>
      </w:r>
    </w:p>
    <w:p>
      <w:pPr>
        <w:numPr>
          <w:ilvl w:val="0"/>
          <w:numId w:val="1003"/>
        </w:numPr>
        <w:pStyle w:val="Compact"/>
      </w:pPr>
      <w:r>
        <w:t xml:space="preserve">filter individual columns;</w:t>
      </w:r>
    </w:p>
    <w:p>
      <w:pPr>
        <w:numPr>
          <w:ilvl w:val="0"/>
          <w:numId w:val="1003"/>
        </w:numPr>
        <w:pStyle w:val="Compact"/>
      </w:pPr>
      <w:r>
        <w:t xml:space="preserve">sort columns;</w:t>
      </w:r>
    </w:p>
    <w:p>
      <w:pPr>
        <w:numPr>
          <w:ilvl w:val="0"/>
          <w:numId w:val="1003"/>
        </w:numPr>
        <w:pStyle w:val="Compact"/>
      </w:pPr>
      <w:r>
        <w:t xml:space="preserve">resize and drag columns into a new order;</w:t>
      </w:r>
    </w:p>
    <w:p>
      <w:pPr>
        <w:numPr>
          <w:ilvl w:val="0"/>
          <w:numId w:val="1003"/>
        </w:numPr>
        <w:pStyle w:val="Compact"/>
      </w:pPr>
      <w:r>
        <w:t xml:space="preserve">hide or show columns;</w:t>
      </w:r>
    </w:p>
    <w:p>
      <w:pPr>
        <w:numPr>
          <w:ilvl w:val="0"/>
          <w:numId w:val="1003"/>
        </w:numPr>
        <w:pStyle w:val="Compact"/>
      </w:pPr>
      <w:r>
        <w:t xml:space="preserve">choose 25, 50, 100, or 250 rows per page;</w:t>
      </w:r>
    </w:p>
    <w:p>
      <w:pPr>
        <w:numPr>
          <w:ilvl w:val="0"/>
          <w:numId w:val="1003"/>
        </w:numPr>
        <w:pStyle w:val="Compact"/>
      </w:pPr>
      <w:r>
        <w:t xml:space="preserve">use First, Previous, Next, and Last controls or enter a page number directly; and</w:t>
      </w:r>
    </w:p>
    <w:p>
      <w:pPr>
        <w:numPr>
          <w:ilvl w:val="0"/>
          <w:numId w:val="1003"/>
        </w:numPr>
        <w:pStyle w:val="Compact"/>
      </w:pPr>
      <w:r>
        <w:t xml:space="preserve">export the filtered, visible columns as CSV.</w:t>
      </w:r>
    </w:p>
    <w:bookmarkEnd w:id="22"/>
    <w:bookmarkStart w:id="23" w:name="supported-previews"/>
    <w:p>
      <w:pPr>
        <w:pStyle w:val="Heading3"/>
      </w:pPr>
      <w:r>
        <w:t xml:space="preserve">Supported previews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Content</w:t>
            </w:r>
          </w:p>
        </w:tc>
        <w:tc>
          <w:tcPr/>
          <w:p>
            <w:pPr>
              <w:pStyle w:val="Compact"/>
              <w:jc w:val="left"/>
            </w:pPr>
            <w:r>
              <w:t xml:space="preserve">Supported extensions</w:t>
            </w:r>
          </w:p>
        </w:tc>
        <w:tc>
          <w:tcPr/>
          <w:p>
            <w:pPr>
              <w:pStyle w:val="Compact"/>
              <w:jc w:val="left"/>
            </w:pPr>
            <w:r>
              <w:t xml:space="preserve">Behaviour</w:t>
            </w:r>
          </w:p>
        </w:tc>
      </w:tr>
      <w:tr>
        <w:tc>
          <w:tcPr/>
          <w:p>
            <w:pPr>
              <w:pStyle w:val="Compact"/>
              <w:jc w:val="left"/>
            </w:pPr>
            <w:r>
              <w:t xml:space="preserve">Delimited data</w:t>
            </w:r>
          </w:p>
        </w:tc>
        <w:tc>
          <w:tcPr/>
          <w:p>
            <w:pPr>
              <w:pStyle w:val="Compact"/>
              <w:jc w:val="left"/>
            </w:pPr>
            <w:r>
              <w:rPr>
                <w:rStyle w:val="VerbatimChar"/>
              </w:rPr>
              <w:t xml:space="preserve">.csv</w:t>
            </w:r>
            <w:r>
              <w:t xml:space="preserve">,</w:t>
            </w:r>
            <w:r>
              <w:t xml:space="preserve"> </w:t>
            </w:r>
            <w:r>
              <w:rPr>
                <w:rStyle w:val="VerbatimChar"/>
              </w:rPr>
              <w:t xml:space="preserve">.tsv</w:t>
            </w:r>
          </w:p>
        </w:tc>
        <w:tc>
          <w:tcPr/>
          <w:p>
            <w:pPr>
              <w:pStyle w:val="Compact"/>
              <w:jc w:val="left"/>
            </w:pPr>
            <w:r>
              <w:t xml:space="preserve">Interactive table with search, filters, sorting, pagination, column controls, and CSV export.</w:t>
            </w:r>
          </w:p>
        </w:tc>
      </w:tr>
      <w:tr>
        <w:tc>
          <w:tcPr/>
          <w:p>
            <w:pPr>
              <w:pStyle w:val="Compact"/>
              <w:jc w:val="left"/>
            </w:pPr>
            <w:r>
              <w:t xml:space="preserve">JSON data</w:t>
            </w:r>
          </w:p>
        </w:tc>
        <w:tc>
          <w:tcPr/>
          <w:p>
            <w:pPr>
              <w:pStyle w:val="Compact"/>
              <w:jc w:val="left"/>
            </w:pPr>
            <w:r>
              <w:rPr>
                <w:rStyle w:val="VerbatimChar"/>
              </w:rPr>
              <w:t xml:space="preserve">.json</w:t>
            </w:r>
            <w:r>
              <w:t xml:space="preserve">,</w:t>
            </w:r>
            <w:r>
              <w:t xml:space="preserve"> </w:t>
            </w:r>
            <w:r>
              <w:rPr>
                <w:rStyle w:val="VerbatimChar"/>
              </w:rPr>
              <w:t xml:space="preserve">.jsonl</w:t>
            </w:r>
            <w:r>
              <w:t xml:space="preserve">,</w:t>
            </w:r>
            <w:r>
              <w:t xml:space="preserve"> </w:t>
            </w:r>
            <w:r>
              <w:rPr>
                <w:rStyle w:val="VerbatimChar"/>
              </w:rPr>
              <w:t xml:space="preserve">.ndjson</w:t>
            </w:r>
            <w:r>
              <w:t xml:space="preserve">,</w:t>
            </w:r>
            <w:r>
              <w:t xml:space="preserve"> </w:t>
            </w:r>
            <w:r>
              <w:rPr>
                <w:rStyle w:val="VerbatimChar"/>
              </w:rPr>
              <w:t xml:space="preserve">.geojson</w:t>
            </w:r>
          </w:p>
        </w:tc>
        <w:tc>
          <w:tcPr/>
          <w:p>
            <w:pPr>
              <w:pStyle w:val="Compact"/>
              <w:jc w:val="left"/>
            </w:pPr>
            <w:r>
              <w:t xml:space="preserve">Record arrays can be flattened into a table; JSON tree/source uses syntax highlighting and folding.</w:t>
            </w:r>
          </w:p>
        </w:tc>
      </w:tr>
      <w:tr>
        <w:tc>
          <w:tcPr/>
          <w:p>
            <w:pPr>
              <w:pStyle w:val="Compact"/>
              <w:jc w:val="left"/>
            </w:pPr>
            <w:r>
              <w:t xml:space="preserve">Markdown</w:t>
            </w:r>
          </w:p>
        </w:tc>
        <w:tc>
          <w:tcPr/>
          <w:p>
            <w:pPr>
              <w:pStyle w:val="Compact"/>
              <w:jc w:val="left"/>
            </w:pPr>
            <w:r>
              <w:rPr>
                <w:rStyle w:val="VerbatimChar"/>
              </w:rPr>
              <w:t xml:space="preserve">.md</w:t>
            </w:r>
            <w:r>
              <w:t xml:space="preserve">,</w:t>
            </w:r>
            <w:r>
              <w:t xml:space="preserve"> </w:t>
            </w:r>
            <w:r>
              <w:rPr>
                <w:rStyle w:val="VerbatimChar"/>
              </w:rPr>
              <w:t xml:space="preserve">.markdown</w:t>
            </w:r>
            <w:r>
              <w:t xml:space="preserve">,</w:t>
            </w:r>
            <w:r>
              <w:t xml:space="preserve"> </w:t>
            </w:r>
            <w:r>
              <w:rPr>
                <w:rStyle w:val="VerbatimChar"/>
              </w:rPr>
              <w:t xml:space="preserve">.mdown</w:t>
            </w:r>
            <w:r>
              <w:t xml:space="preserve">,</w:t>
            </w:r>
            <w:r>
              <w:t xml:space="preserve"> </w:t>
            </w:r>
            <w:r>
              <w:rPr>
                <w:rStyle w:val="VerbatimChar"/>
              </w:rPr>
              <w:t xml:space="preserve">.mkd</w:t>
            </w:r>
          </w:p>
        </w:tc>
        <w:tc>
          <w:tcPr/>
          <w:p>
            <w:pPr>
              <w:pStyle w:val="Compact"/>
              <w:jc w:val="left"/>
            </w:pPr>
            <w:r>
              <w:t xml:space="preserve">Rendered, Source, and Split modes with GitHub styling, sanitized HTML, repository-relative links/images, badges, and Mermaid fences.</w:t>
            </w:r>
          </w:p>
        </w:tc>
      </w:tr>
      <w:tr>
        <w:tc>
          <w:tcPr/>
          <w:p>
            <w:pPr>
              <w:pStyle w:val="Compact"/>
              <w:jc w:val="left"/>
            </w:pPr>
            <w:r>
              <w:t xml:space="preserve">Mermaid</w:t>
            </w:r>
          </w:p>
        </w:tc>
        <w:tc>
          <w:tcPr/>
          <w:p>
            <w:pPr>
              <w:pStyle w:val="Compact"/>
              <w:jc w:val="left"/>
            </w:pPr>
            <w:r>
              <w:rPr>
                <w:rStyle w:val="VerbatimChar"/>
              </w:rPr>
              <w:t xml:space="preserve">.mmd</w:t>
            </w:r>
            <w:r>
              <w:t xml:space="preserve">,</w:t>
            </w:r>
            <w:r>
              <w:t xml:space="preserve"> </w:t>
            </w:r>
            <w:r>
              <w:rPr>
                <w:rStyle w:val="VerbatimChar"/>
              </w:rPr>
              <w:t xml:space="preserve">.mermaid</w:t>
            </w:r>
          </w:p>
        </w:tc>
        <w:tc>
          <w:tcPr/>
          <w:p>
            <w:pPr>
              <w:pStyle w:val="Compact"/>
              <w:jc w:val="left"/>
            </w:pPr>
            <w:r>
              <w:t xml:space="preserve">Rendered Mermaid diagram.</w:t>
            </w:r>
          </w:p>
        </w:tc>
      </w:tr>
      <w:tr>
        <w:tc>
          <w:tcPr/>
          <w:p>
            <w:pPr>
              <w:pStyle w:val="Compact"/>
              <w:jc w:val="left"/>
            </w:pPr>
            <w:r>
              <w:t xml:space="preserve">Parquet</w:t>
            </w:r>
          </w:p>
        </w:tc>
        <w:tc>
          <w:tcPr/>
          <w:p>
            <w:pPr>
              <w:pStyle w:val="Compact"/>
              <w:jc w:val="left"/>
            </w:pPr>
            <w:r>
              <w:rPr>
                <w:rStyle w:val="VerbatimChar"/>
              </w:rPr>
              <w:t xml:space="preserve">.parquet</w:t>
            </w:r>
            <w:r>
              <w:t xml:space="preserve">,</w:t>
            </w:r>
            <w:r>
              <w:t xml:space="preserve"> </w:t>
            </w:r>
            <w:r>
              <w:rPr>
                <w:rStyle w:val="VerbatimChar"/>
              </w:rPr>
              <w:t xml:space="preserve">.pq</w:t>
            </w:r>
          </w:p>
        </w:tc>
        <w:tc>
          <w:tcPr/>
          <w:p>
            <w:pPr>
              <w:pStyle w:val="Compact"/>
              <w:jc w:val="left"/>
            </w:pPr>
            <w:r>
              <w:t xml:space="preserve">Interactive table; up to the first 5,000 rows are loaded in the browser.</w:t>
            </w:r>
          </w:p>
        </w:tc>
      </w:tr>
      <w:tr>
        <w:tc>
          <w:tcPr/>
          <w:p>
            <w:pPr>
              <w:pStyle w:val="Compact"/>
              <w:jc w:val="left"/>
            </w:pPr>
            <w:r>
              <w:t xml:space="preserve">SQLite</w:t>
            </w:r>
          </w:p>
        </w:tc>
        <w:tc>
          <w:tcPr/>
          <w:p>
            <w:pPr>
              <w:pStyle w:val="Compact"/>
              <w:jc w:val="left"/>
            </w:pPr>
            <w:r>
              <w:rPr>
                <w:rStyle w:val="VerbatimChar"/>
              </w:rPr>
              <w:t xml:space="preserve">.sqlite</w:t>
            </w:r>
            <w:r>
              <w:t xml:space="preserve">,</w:t>
            </w:r>
            <w:r>
              <w:t xml:space="preserve"> </w:t>
            </w:r>
            <w:r>
              <w:rPr>
                <w:rStyle w:val="VerbatimChar"/>
              </w:rPr>
              <w:t xml:space="preserve">.sqlite3</w:t>
            </w:r>
            <w:r>
              <w:t xml:space="preserve">,</w:t>
            </w:r>
            <w:r>
              <w:t xml:space="preserve"> </w:t>
            </w:r>
            <w:r>
              <w:rPr>
                <w:rStyle w:val="VerbatimChar"/>
              </w:rPr>
              <w:t xml:space="preserve">.db</w:t>
            </w:r>
            <w:r>
              <w:t xml:space="preserve">,</w:t>
            </w:r>
            <w:r>
              <w:t xml:space="preserve"> </w:t>
            </w:r>
            <w:r>
              <w:rPr>
                <w:rStyle w:val="VerbatimChar"/>
              </w:rPr>
              <w:t xml:space="preserve">.db3</w:t>
            </w:r>
            <w:r>
              <w:t xml:space="preserve">,</w:t>
            </w:r>
            <w:r>
              <w:t xml:space="preserve"> </w:t>
            </w:r>
            <w:r>
              <w:rPr>
                <w:rStyle w:val="VerbatimChar"/>
              </w:rPr>
              <w:t xml:space="preserve">.sdb</w:t>
            </w:r>
          </w:p>
        </w:tc>
        <w:tc>
          <w:tcPr/>
          <w:p>
            <w:pPr>
              <w:pStyle w:val="Compact"/>
              <w:jc w:val="left"/>
            </w:pPr>
            <w:r>
              <w:t xml:space="preserve">Select a table/view and run read-only SQL in the in-browser database.</w:t>
            </w:r>
          </w:p>
        </w:tc>
      </w:tr>
      <w:tr>
        <w:tc>
          <w:tcPr/>
          <w:p>
            <w:pPr>
              <w:pStyle w:val="Compact"/>
              <w:jc w:val="left"/>
            </w:pPr>
            <w:r>
              <w:t xml:space="preserve">PDF</w:t>
            </w:r>
          </w:p>
        </w:tc>
        <w:tc>
          <w:tcPr/>
          <w:p>
            <w:pPr>
              <w:pStyle w:val="Compact"/>
              <w:jc w:val="left"/>
            </w:pPr>
            <w:r>
              <w:rPr>
                <w:rStyle w:val="VerbatimChar"/>
              </w:rPr>
              <w:t xml:space="preserve">.pdf</w:t>
            </w:r>
          </w:p>
        </w:tc>
        <w:tc>
          <w:tcPr/>
          <w:p>
            <w:pPr>
              <w:pStyle w:val="Compact"/>
              <w:jc w:val="left"/>
            </w:pPr>
            <w:r>
              <w:t xml:space="preserve">Native browser PDF preview.</w:t>
            </w:r>
          </w:p>
        </w:tc>
      </w:tr>
      <w:tr>
        <w:tc>
          <w:tcPr/>
          <w:p>
            <w:pPr>
              <w:pStyle w:val="Compact"/>
              <w:jc w:val="left"/>
            </w:pPr>
            <w:r>
              <w:t xml:space="preserve">Raster images</w:t>
            </w:r>
          </w:p>
        </w:tc>
        <w:tc>
          <w:tcPr/>
          <w:p>
            <w:pPr>
              <w:pStyle w:val="Compact"/>
              <w:jc w:val="left"/>
            </w:pP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.gif</w:t>
            </w:r>
            <w:r>
              <w:t xml:space="preserve">,</w:t>
            </w:r>
            <w:r>
              <w:t xml:space="preserve"> </w:t>
            </w:r>
            <w:r>
              <w:rPr>
                <w:rStyle w:val="VerbatimChar"/>
              </w:rPr>
              <w:t xml:space="preserve">.webp</w:t>
            </w:r>
            <w:r>
              <w:t xml:space="preserve">,</w:t>
            </w:r>
            <w:r>
              <w:t xml:space="preserve"> </w:t>
            </w:r>
            <w:r>
              <w:rPr>
                <w:rStyle w:val="VerbatimChar"/>
              </w:rPr>
              <w:t xml:space="preserve">.avif</w:t>
            </w:r>
            <w:r>
              <w:t xml:space="preserve">,</w:t>
            </w:r>
            <w:r>
              <w:t xml:space="preserve"> </w:t>
            </w:r>
            <w:r>
              <w:rPr>
                <w:rStyle w:val="VerbatimChar"/>
              </w:rPr>
              <w:t xml:space="preserve">.bmp</w:t>
            </w:r>
            <w:r>
              <w:t xml:space="preserve">,</w:t>
            </w:r>
            <w:r>
              <w:t xml:space="preserve"> </w:t>
            </w:r>
            <w:r>
              <w:rPr>
                <w:rStyle w:val="VerbatimChar"/>
              </w:rPr>
              <w:t xml:space="preserve">.ico</w:t>
            </w:r>
          </w:p>
        </w:tc>
        <w:tc>
          <w:tcPr/>
          <w:p>
            <w:pPr>
              <w:pStyle w:val="Compact"/>
              <w:jc w:val="left"/>
            </w:pPr>
            <w:r>
              <w:t xml:space="preserve">Responsive image preview.</w:t>
            </w:r>
          </w:p>
        </w:tc>
      </w:tr>
      <w:tr>
        <w:tc>
          <w:tcPr/>
          <w:p>
            <w:pPr>
              <w:pStyle w:val="Compact"/>
              <w:jc w:val="left"/>
            </w:pPr>
            <w:r>
              <w:t xml:space="preserve">SVG</w:t>
            </w:r>
          </w:p>
        </w:tc>
        <w:tc>
          <w:tcPr/>
          <w:p>
            <w:pPr>
              <w:pStyle w:val="Compact"/>
              <w:jc w:val="left"/>
            </w:pPr>
            <w:r>
              <w:rPr>
                <w:rStyle w:val="VerbatimChar"/>
              </w:rPr>
              <w:t xml:space="preserve">.svg</w:t>
            </w:r>
          </w:p>
        </w:tc>
        <w:tc>
          <w:tcPr/>
          <w:p>
            <w:pPr>
              <w:pStyle w:val="Compact"/>
              <w:jc w:val="left"/>
            </w:pPr>
            <w:r>
              <w:t xml:space="preserve">Sanitized rendered graphic plus source.</w:t>
            </w:r>
          </w:p>
        </w:tc>
      </w:tr>
      <w:tr>
        <w:tc>
          <w:tcPr/>
          <w:p>
            <w:pPr>
              <w:pStyle w:val="Compact"/>
              <w:jc w:val="left"/>
            </w:pPr>
            <w:r>
              <w:t xml:space="preserve">Microsoft Word</w:t>
            </w:r>
          </w:p>
        </w:tc>
        <w:tc>
          <w:tcPr/>
          <w:p>
            <w:pPr>
              <w:pStyle w:val="Compact"/>
              <w:jc w:val="left"/>
            </w:pPr>
            <w:r>
              <w:rPr>
                <w:rStyle w:val="VerbatimChar"/>
              </w:rPr>
              <w:t xml:space="preserve">.doc</w:t>
            </w:r>
            <w:r>
              <w:t xml:space="preserve">,</w:t>
            </w:r>
            <w:r>
              <w:t xml:space="preserve"> </w:t>
            </w:r>
            <w:r>
              <w:rPr>
                <w:rStyle w:val="VerbatimChar"/>
              </w:rPr>
              <w:t xml:space="preserve">.docx</w:t>
            </w:r>
            <w:r>
              <w:t xml:space="preserve">,</w:t>
            </w:r>
            <w:r>
              <w:t xml:space="preserve"> </w:t>
            </w:r>
            <w:r>
              <w:rPr>
                <w:rStyle w:val="VerbatimChar"/>
              </w:rPr>
              <w:t xml:space="preserve">.docm</w:t>
            </w:r>
            <w:r>
              <w:t xml:space="preserve">,</w:t>
            </w:r>
            <w:r>
              <w:t xml:space="preserve"> </w:t>
            </w:r>
            <w:r>
              <w:rPr>
                <w:rStyle w:val="VerbatimChar"/>
              </w:rPr>
              <w:t xml:space="preserve">.dot</w:t>
            </w:r>
            <w:r>
              <w:t xml:space="preserve">,</w:t>
            </w:r>
            <w:r>
              <w:t xml:space="preserve"> </w:t>
            </w:r>
            <w:r>
              <w:rPr>
                <w:rStyle w:val="VerbatimChar"/>
              </w:rPr>
              <w:t xml:space="preserve">.dotx</w:t>
            </w:r>
            <w:r>
              <w:t xml:space="preserve">,</w:t>
            </w:r>
            <w:r>
              <w:t xml:space="preserve"> </w:t>
            </w:r>
            <w:r>
              <w:rPr>
                <w:rStyle w:val="VerbatimChar"/>
              </w:rPr>
              <w:t xml:space="preserve">.dotm</w:t>
            </w:r>
            <w:r>
              <w:t xml:space="preserve">,</w:t>
            </w:r>
            <w:r>
              <w:t xml:space="preserve"> </w:t>
            </w:r>
            <w:r>
              <w:rPr>
                <w:rStyle w:val="VerbatimChar"/>
              </w:rPr>
              <w:t xml:space="preserve">.rtf</w:t>
            </w:r>
          </w:p>
        </w:tc>
        <w:tc>
          <w:tcPr/>
          <w:p>
            <w:pPr>
              <w:pStyle w:val="Compact"/>
              <w:jc w:val="left"/>
            </w:pPr>
            <w:r>
              <w:t xml:space="preserve">Microsoft Office web preview from the public raw-file URL.</w:t>
            </w:r>
          </w:p>
        </w:tc>
      </w:tr>
      <w:tr>
        <w:tc>
          <w:tcPr/>
          <w:p>
            <w:pPr>
              <w:pStyle w:val="Compact"/>
              <w:jc w:val="left"/>
            </w:pPr>
            <w:r>
              <w:t xml:space="preserve">Microsoft Excel</w:t>
            </w:r>
          </w:p>
        </w:tc>
        <w:tc>
          <w:tcPr/>
          <w:p>
            <w:pPr>
              <w:pStyle w:val="Compact"/>
              <w:jc w:val="left"/>
            </w:pPr>
            <w:r>
              <w:rPr>
                <w:rStyle w:val="VerbatimChar"/>
              </w:rPr>
              <w:t xml:space="preserve">.xls</w:t>
            </w:r>
            <w:r>
              <w:t xml:space="preserve">,</w:t>
            </w:r>
            <w:r>
              <w:t xml:space="preserve"> </w:t>
            </w:r>
            <w:r>
              <w:rPr>
                <w:rStyle w:val="VerbatimChar"/>
              </w:rPr>
              <w:t xml:space="preserve">.xlsx</w:t>
            </w:r>
            <w:r>
              <w:t xml:space="preserve">,</w:t>
            </w:r>
            <w:r>
              <w:t xml:space="preserve"> </w:t>
            </w:r>
            <w:r>
              <w:rPr>
                <w:rStyle w:val="VerbatimChar"/>
              </w:rPr>
              <w:t xml:space="preserve">.xlsm</w:t>
            </w:r>
            <w:r>
              <w:t xml:space="preserve">,</w:t>
            </w:r>
            <w:r>
              <w:t xml:space="preserve"> </w:t>
            </w:r>
            <w:r>
              <w:rPr>
                <w:rStyle w:val="VerbatimChar"/>
              </w:rPr>
              <w:t xml:space="preserve">.xlsb</w:t>
            </w:r>
            <w:r>
              <w:t xml:space="preserve">,</w:t>
            </w:r>
            <w:r>
              <w:t xml:space="preserve"> </w:t>
            </w:r>
            <w:r>
              <w:rPr>
                <w:rStyle w:val="VerbatimChar"/>
              </w:rPr>
              <w:t xml:space="preserve">.xlm</w:t>
            </w:r>
            <w:r>
              <w:t xml:space="preserve">,</w:t>
            </w:r>
            <w:r>
              <w:t xml:space="preserve"> </w:t>
            </w:r>
            <w:r>
              <w:rPr>
                <w:rStyle w:val="VerbatimChar"/>
              </w:rPr>
              <w:t xml:space="preserve">.xlt</w:t>
            </w:r>
            <w:r>
              <w:t xml:space="preserve">,</w:t>
            </w:r>
            <w:r>
              <w:t xml:space="preserve"> </w:t>
            </w:r>
            <w:r>
              <w:rPr>
                <w:rStyle w:val="VerbatimChar"/>
              </w:rPr>
              <w:t xml:space="preserve">.xltx</w:t>
            </w:r>
            <w:r>
              <w:t xml:space="preserve">,</w:t>
            </w:r>
            <w:r>
              <w:t xml:space="preserve"> </w:t>
            </w:r>
            <w:r>
              <w:rPr>
                <w:rStyle w:val="VerbatimChar"/>
              </w:rPr>
              <w:t xml:space="preserve">.xltm</w:t>
            </w:r>
          </w:p>
        </w:tc>
        <w:tc>
          <w:tcPr/>
          <w:p>
            <w:pPr>
              <w:pStyle w:val="Compact"/>
              <w:jc w:val="left"/>
            </w:pPr>
            <w:r>
              <w:t xml:space="preserve">Microsoft Office web preview.</w:t>
            </w:r>
          </w:p>
        </w:tc>
      </w:tr>
      <w:tr>
        <w:tc>
          <w:tcPr/>
          <w:p>
            <w:pPr>
              <w:pStyle w:val="Compact"/>
              <w:jc w:val="left"/>
            </w:pPr>
            <w:r>
              <w:t xml:space="preserve">Microsoft PowerPoint</w:t>
            </w:r>
          </w:p>
        </w:tc>
        <w:tc>
          <w:tcPr/>
          <w:p>
            <w:pPr>
              <w:pStyle w:val="Compact"/>
              <w:jc w:val="left"/>
            </w:pPr>
            <w:r>
              <w:rPr>
                <w:rStyle w:val="VerbatimChar"/>
              </w:rPr>
              <w:t xml:space="preserve">.ppt</w:t>
            </w:r>
            <w:r>
              <w:t xml:space="preserve">,</w:t>
            </w:r>
            <w:r>
              <w:t xml:space="preserve"> </w:t>
            </w:r>
            <w:r>
              <w:rPr>
                <w:rStyle w:val="VerbatimChar"/>
              </w:rPr>
              <w:t xml:space="preserve">.pptx</w:t>
            </w:r>
            <w:r>
              <w:t xml:space="preserve">,</w:t>
            </w:r>
            <w:r>
              <w:t xml:space="preserve"> </w:t>
            </w:r>
            <w:r>
              <w:rPr>
                <w:rStyle w:val="VerbatimChar"/>
              </w:rPr>
              <w:t xml:space="preserve">.pptm</w:t>
            </w:r>
            <w:r>
              <w:t xml:space="preserve">,</w:t>
            </w:r>
            <w:r>
              <w:t xml:space="preserve"> </w:t>
            </w:r>
            <w:r>
              <w:rPr>
                <w:rStyle w:val="VerbatimChar"/>
              </w:rPr>
              <w:t xml:space="preserve">.pps</w:t>
            </w:r>
            <w:r>
              <w:t xml:space="preserve">,</w:t>
            </w:r>
            <w:r>
              <w:t xml:space="preserve"> </w:t>
            </w:r>
            <w:r>
              <w:rPr>
                <w:rStyle w:val="VerbatimChar"/>
              </w:rPr>
              <w:t xml:space="preserve">.ppsx</w:t>
            </w:r>
            <w:r>
              <w:t xml:space="preserve">,</w:t>
            </w:r>
            <w:r>
              <w:t xml:space="preserve"> </w:t>
            </w:r>
            <w:r>
              <w:rPr>
                <w:rStyle w:val="VerbatimChar"/>
              </w:rPr>
              <w:t xml:space="preserve">.ppsm</w:t>
            </w:r>
            <w:r>
              <w:t xml:space="preserve">,</w:t>
            </w:r>
            <w:r>
              <w:t xml:space="preserve"> </w:t>
            </w:r>
            <w:r>
              <w:rPr>
                <w:rStyle w:val="VerbatimChar"/>
              </w:rPr>
              <w:t xml:space="preserve">.pot</w:t>
            </w:r>
            <w:r>
              <w:t xml:space="preserve">,</w:t>
            </w:r>
            <w:r>
              <w:t xml:space="preserve"> </w:t>
            </w:r>
            <w:r>
              <w:rPr>
                <w:rStyle w:val="VerbatimChar"/>
              </w:rPr>
              <w:t xml:space="preserve">.potx</w:t>
            </w:r>
            <w:r>
              <w:t xml:space="preserve">,</w:t>
            </w:r>
            <w:r>
              <w:t xml:space="preserve"> </w:t>
            </w:r>
            <w:r>
              <w:rPr>
                <w:rStyle w:val="VerbatimChar"/>
              </w:rPr>
              <w:t xml:space="preserve">.potm</w:t>
            </w:r>
          </w:p>
        </w:tc>
        <w:tc>
          <w:tcPr/>
          <w:p>
            <w:pPr>
              <w:pStyle w:val="Compact"/>
              <w:jc w:val="left"/>
            </w:pPr>
            <w:r>
              <w:t xml:space="preserve">Microsoft Office web preview.</w:t>
            </w:r>
          </w:p>
        </w:tc>
      </w:tr>
      <w:tr>
        <w:tc>
          <w:tcPr/>
          <w:p>
            <w:pPr>
              <w:pStyle w:val="Compact"/>
              <w:jc w:val="left"/>
            </w:pPr>
            <w:r>
              <w:t xml:space="preserve">Other Microsoft formats</w:t>
            </w:r>
          </w:p>
        </w:tc>
        <w:tc>
          <w:tcPr/>
          <w:p>
            <w:pPr>
              <w:pStyle w:val="Compact"/>
              <w:jc w:val="left"/>
            </w:pPr>
            <w:r>
              <w:rPr>
                <w:rStyle w:val="VerbatimChar"/>
              </w:rPr>
              <w:t xml:space="preserve">.one</w:t>
            </w:r>
            <w:r>
              <w:t xml:space="preserve">,</w:t>
            </w:r>
            <w:r>
              <w:t xml:space="preserve"> </w:t>
            </w:r>
            <w:r>
              <w:rPr>
                <w:rStyle w:val="VerbatimChar"/>
              </w:rPr>
              <w:t xml:space="preserve">.onepkg</w:t>
            </w:r>
            <w:r>
              <w:t xml:space="preserve">,</w:t>
            </w:r>
            <w:r>
              <w:t xml:space="preserve"> </w:t>
            </w:r>
            <w:r>
              <w:rPr>
                <w:rStyle w:val="VerbatimChar"/>
              </w:rPr>
              <w:t xml:space="preserve">.vsd</w:t>
            </w:r>
            <w:r>
              <w:t xml:space="preserve">,</w:t>
            </w:r>
            <w:r>
              <w:t xml:space="preserve"> </w:t>
            </w:r>
            <w:r>
              <w:rPr>
                <w:rStyle w:val="VerbatimChar"/>
              </w:rPr>
              <w:t xml:space="preserve">.vsdx</w:t>
            </w:r>
            <w:r>
              <w:t xml:space="preserve">,</w:t>
            </w:r>
            <w:r>
              <w:t xml:space="preserve"> </w:t>
            </w:r>
            <w:r>
              <w:rPr>
                <w:rStyle w:val="VerbatimChar"/>
              </w:rPr>
              <w:t xml:space="preserve">.vsdm</w:t>
            </w:r>
            <w:r>
              <w:t xml:space="preserve">,</w:t>
            </w:r>
            <w:r>
              <w:t xml:space="preserve"> </w:t>
            </w:r>
            <w:r>
              <w:rPr>
                <w:rStyle w:val="VerbatimChar"/>
              </w:rPr>
              <w:t xml:space="preserve">.vdx</w:t>
            </w:r>
            <w:r>
              <w:t xml:space="preserve">,</w:t>
            </w:r>
            <w:r>
              <w:t xml:space="preserve"> </w:t>
            </w:r>
            <w:r>
              <w:rPr>
                <w:rStyle w:val="VerbatimChar"/>
              </w:rPr>
              <w:t xml:space="preserve">.vss</w:t>
            </w:r>
            <w:r>
              <w:t xml:space="preserve">,</w:t>
            </w:r>
            <w:r>
              <w:t xml:space="preserve"> </w:t>
            </w:r>
            <w:r>
              <w:rPr>
                <w:rStyle w:val="VerbatimChar"/>
              </w:rPr>
              <w:t xml:space="preserve">.vssx</w:t>
            </w:r>
            <w:r>
              <w:t xml:space="preserve">,</w:t>
            </w:r>
            <w:r>
              <w:t xml:space="preserve"> </w:t>
            </w:r>
            <w:r>
              <w:rPr>
                <w:rStyle w:val="VerbatimChar"/>
              </w:rPr>
              <w:t xml:space="preserve">.vst</w:t>
            </w:r>
            <w:r>
              <w:t xml:space="preserve">,</w:t>
            </w:r>
            <w:r>
              <w:t xml:space="preserve"> </w:t>
            </w:r>
            <w:r>
              <w:rPr>
                <w:rStyle w:val="VerbatimChar"/>
              </w:rPr>
              <w:t xml:space="preserve">.vstx</w:t>
            </w:r>
            <w:r>
              <w:t xml:space="preserve">,</w:t>
            </w:r>
            <w:r>
              <w:t xml:space="preserve"> </w:t>
            </w:r>
            <w:r>
              <w:rPr>
                <w:rStyle w:val="VerbatimChar"/>
              </w:rPr>
              <w:t xml:space="preserve">.pub</w:t>
            </w:r>
            <w:r>
              <w:t xml:space="preserve">,</w:t>
            </w:r>
            <w:r>
              <w:t xml:space="preserve"> </w:t>
            </w:r>
            <w:r>
              <w:rPr>
                <w:rStyle w:val="VerbatimChar"/>
              </w:rPr>
              <w:t xml:space="preserve">.pubx</w:t>
            </w:r>
            <w:r>
              <w:t xml:space="preserve">,</w:t>
            </w:r>
            <w:r>
              <w:t xml:space="preserve"> </w:t>
            </w:r>
            <w:r>
              <w:rPr>
                <w:rStyle w:val="VerbatimChar"/>
              </w:rPr>
              <w:t xml:space="preserve">.mpp</w:t>
            </w:r>
            <w:r>
              <w:t xml:space="preserve">,</w:t>
            </w:r>
            <w:r>
              <w:t xml:space="preserve"> </w:t>
            </w:r>
            <w:r>
              <w:rPr>
                <w:rStyle w:val="VerbatimChar"/>
              </w:rPr>
              <w:t xml:space="preserve">.mpt</w:t>
            </w:r>
            <w:r>
              <w:t xml:space="preserve">,</w:t>
            </w:r>
            <w:r>
              <w:t xml:space="preserve"> </w:t>
            </w:r>
            <w:r>
              <w:rPr>
                <w:rStyle w:val="VerbatimChar"/>
              </w:rPr>
              <w:t xml:space="preserve">.mpd</w:t>
            </w:r>
            <w:r>
              <w:t xml:space="preserve">,</w:t>
            </w:r>
            <w:r>
              <w:t xml:space="preserve"> </w:t>
            </w:r>
            <w:r>
              <w:rPr>
                <w:rStyle w:val="VerbatimChar"/>
              </w:rPr>
              <w:t xml:space="preserve">.accdb</w:t>
            </w:r>
            <w:r>
              <w:t xml:space="preserve">,</w:t>
            </w:r>
            <w:r>
              <w:t xml:space="preserve"> </w:t>
            </w:r>
            <w:r>
              <w:rPr>
                <w:rStyle w:val="VerbatimChar"/>
              </w:rPr>
              <w:t xml:space="preserve">.accde</w:t>
            </w:r>
            <w:r>
              <w:t xml:space="preserve">,</w:t>
            </w:r>
            <w:r>
              <w:t xml:space="preserve"> </w:t>
            </w:r>
            <w:r>
              <w:rPr>
                <w:rStyle w:val="VerbatimChar"/>
              </w:rPr>
              <w:t xml:space="preserve">.accdr</w:t>
            </w:r>
            <w:r>
              <w:t xml:space="preserve">,</w:t>
            </w:r>
            <w:r>
              <w:t xml:space="preserve"> </w:t>
            </w:r>
            <w:r>
              <w:rPr>
                <w:rStyle w:val="VerbatimChar"/>
              </w:rPr>
              <w:t xml:space="preserve">.accdt</w:t>
            </w:r>
            <w:r>
              <w:t xml:space="preserve">,</w:t>
            </w:r>
            <w:r>
              <w:t xml:space="preserve"> </w:t>
            </w:r>
            <w:r>
              <w:rPr>
                <w:rStyle w:val="VerbatimChar"/>
              </w:rPr>
              <w:t xml:space="preserve">.mdb</w:t>
            </w:r>
            <w:r>
              <w:t xml:space="preserve">,</w:t>
            </w:r>
            <w:r>
              <w:t xml:space="preserve"> </w:t>
            </w:r>
            <w:r>
              <w:rPr>
                <w:rStyle w:val="VerbatimChar"/>
              </w:rPr>
              <w:t xml:space="preserve">.mde</w:t>
            </w:r>
            <w:r>
              <w:t xml:space="preserve">,</w:t>
            </w:r>
            <w:r>
              <w:t xml:space="preserve"> </w:t>
            </w:r>
            <w:r>
              <w:rPr>
                <w:rStyle w:val="VerbatimChar"/>
              </w:rPr>
              <w:t xml:space="preserve">.msg</w:t>
            </w:r>
            <w:r>
              <w:t xml:space="preserve">,</w:t>
            </w:r>
            <w:r>
              <w:t xml:space="preserve"> </w:t>
            </w:r>
            <w:r>
              <w:rPr>
                <w:rStyle w:val="VerbatimChar"/>
              </w:rPr>
              <w:t xml:space="preserve">.eml</w:t>
            </w:r>
          </w:p>
        </w:tc>
        <w:tc>
          <w:tcPr/>
          <w:p>
            <w:pPr>
              <w:pStyle w:val="Compact"/>
              <w:jc w:val="left"/>
            </w:pPr>
            <w:r>
              <w:t xml:space="preserve">Microsoft Office web preview when the service supports the file.</w:t>
            </w:r>
          </w:p>
        </w:tc>
      </w:tr>
      <w:tr>
        <w:tc>
          <w:tcPr/>
          <w:p>
            <w:pPr>
              <w:pStyle w:val="Compact"/>
              <w:jc w:val="left"/>
            </w:pPr>
            <w:r>
              <w:t xml:space="preserve">Code and text</w:t>
            </w:r>
          </w:p>
        </w:tc>
        <w:tc>
          <w:tcPr/>
          <w:p>
            <w:pPr>
              <w:pStyle w:val="Compact"/>
              <w:jc w:val="left"/>
            </w:pPr>
            <w:r>
              <w:t xml:space="preserve">Any other text-based extension</w:t>
            </w:r>
          </w:p>
        </w:tc>
        <w:tc>
          <w:tcPr/>
          <w:p>
            <w:pPr>
              <w:pStyle w:val="Compact"/>
              <w:jc w:val="left"/>
            </w:pPr>
            <w:r>
              <w:t xml:space="preserve">Read-only Ace editor with automatic syntax detection, highlighting, line numbers, search, and collapse/expand controls. Unknown formats fall back to plain text.</w:t>
            </w:r>
          </w:p>
        </w:tc>
      </w:tr>
    </w:tbl>
    <w:p>
      <w:pPr>
        <w:pStyle w:val="BodyText"/>
      </w:pPr>
      <w:r>
        <w:t xml:space="preserve">Office previews are rendered by Microsoft from a publicly accessible raw GitHub URL. Browser or Microsoft service support can vary by format.</w:t>
      </w:r>
    </w:p>
    <w:bookmarkEnd w:id="23"/>
    <w:bookmarkStart w:id="24" w:name="querying-sqlite-files"/>
    <w:p>
      <w:pPr>
        <w:pStyle w:val="Heading3"/>
      </w:pPr>
      <w:r>
        <w:t xml:space="preserve">Querying SQLite files</w:t>
      </w:r>
    </w:p>
    <w:p>
      <w:pPr>
        <w:pStyle w:val="FirstParagraph"/>
      </w:pPr>
      <w:r>
        <w:t xml:space="preserve">Open a recognized SQLite file, select a table or view, edit the generated query, and choose</w:t>
      </w:r>
      <w:r>
        <w:t xml:space="preserve"> </w:t>
      </w:r>
      <w:r>
        <w:rPr>
          <w:bCs/>
          <w:b/>
        </w:rPr>
        <w:t xml:space="preserve">Run query</w:t>
      </w:r>
      <w:r>
        <w:t xml:space="preserve">. FlatGit accepts only read-only statements beginning with</w:t>
      </w:r>
      <w:r>
        <w:t xml:space="preserve"> </w:t>
      </w:r>
      <w:r>
        <w:rPr>
          <w:rStyle w:val="VerbatimChar"/>
        </w:rPr>
        <w:t xml:space="preserve">SELECT</w:t>
      </w:r>
      <w:r>
        <w:t xml:space="preserve">,</w:t>
      </w:r>
      <w:r>
        <w:t xml:space="preserve"> </w:t>
      </w:r>
      <w:r>
        <w:rPr>
          <w:rStyle w:val="VerbatimChar"/>
        </w:rPr>
        <w:t xml:space="preserve">WITH</w:t>
      </w:r>
      <w:r>
        <w:t xml:space="preserve">,</w:t>
      </w:r>
      <w:r>
        <w:t xml:space="preserve"> </w:t>
      </w:r>
      <w:r>
        <w:rPr>
          <w:rStyle w:val="VerbatimChar"/>
        </w:rPr>
        <w:t xml:space="preserve">PRAGMA</w:t>
      </w:r>
      <w:r>
        <w:t xml:space="preserve">, or</w:t>
      </w:r>
      <w:r>
        <w:t xml:space="preserve"> </w:t>
      </w:r>
      <w:r>
        <w:rPr>
          <w:rStyle w:val="VerbatimChar"/>
        </w:rPr>
        <w:t xml:space="preserve">EXPLAIN</w:t>
      </w:r>
      <w:r>
        <w:t xml:space="preserve">. Press</w:t>
      </w:r>
      <w:r>
        <w:t xml:space="preserve"> </w:t>
      </w:r>
      <w:r>
        <w:rPr>
          <w:rStyle w:val="VerbatimChar"/>
        </w:rPr>
        <w:t xml:space="preserve">Ctrl+Enter</w:t>
      </w:r>
      <w:r>
        <w:t xml:space="preserve"> </w:t>
      </w:r>
      <w:r>
        <w:t xml:space="preserve">or</w:t>
      </w:r>
      <w:r>
        <w:t xml:space="preserve"> </w:t>
      </w:r>
      <w:r>
        <w:rPr>
          <w:rStyle w:val="VerbatimChar"/>
        </w:rPr>
        <w:t xml:space="preserve">Cmd+Enter</w:t>
      </w:r>
      <w:r>
        <w:t xml:space="preserve"> </w:t>
      </w:r>
      <w:r>
        <w:t xml:space="preserve">to run the query from the editor.</w:t>
      </w:r>
    </w:p>
    <w:p>
      <w:pPr>
        <w:pStyle w:val="BodyText"/>
      </w:pPr>
      <w:r>
        <w:t xml:space="preserve">Use double quotes around table or column names that contain spaces.</w:t>
      </w:r>
    </w:p>
    <w:p>
      <w:pPr>
        <w:pStyle w:val="SourceCode"/>
      </w:pPr>
      <w:r>
        <w:rPr>
          <w:rStyle w:val="CommentTok"/>
        </w:rPr>
        <w:t xml:space="preserve">-- Preview 25 rows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OtherTok"/>
        </w:rPr>
        <w:t xml:space="preserve">"table_name"</w:t>
      </w:r>
      <w:r>
        <w:rPr>
          <w:rStyle w:val="NormalTok"/>
        </w:rPr>
        <w:t xml:space="preserve"> </w:t>
      </w:r>
      <w:r>
        <w:rPr>
          <w:rStyle w:val="KeywordTok"/>
        </w:rPr>
        <w:t xml:space="preserve">LIMIT</w:t>
      </w:r>
      <w:r>
        <w:rPr>
          <w:rStyle w:val="NormalTok"/>
        </w:rPr>
        <w:t xml:space="preserve"> </w:t>
      </w:r>
      <w:r>
        <w:rPr>
          <w:rStyle w:val="DecValTok"/>
        </w:rPr>
        <w:t xml:space="preserve">25</w:t>
      </w:r>
      <w:r>
        <w:rPr>
          <w:rStyle w:val="NormalTok"/>
        </w:rPr>
        <w:t xml:space="preserve">;</w:t>
      </w:r>
      <w:r>
        <w:br/>
      </w:r>
      <w:r>
        <w:br/>
      </w:r>
      <w:r>
        <w:rPr>
          <w:rStyle w:val="CommentTok"/>
        </w:rPr>
        <w:t xml:space="preserve">-- Show the next 25 rows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OtherTok"/>
        </w:rPr>
        <w:t xml:space="preserve">"table_name"</w:t>
      </w:r>
      <w:r>
        <w:rPr>
          <w:rStyle w:val="NormalTok"/>
        </w:rPr>
        <w:t xml:space="preserve"> </w:t>
      </w:r>
      <w:r>
        <w:rPr>
          <w:rStyle w:val="KeywordTok"/>
        </w:rPr>
        <w:t xml:space="preserve">LIMIT</w:t>
      </w:r>
      <w:r>
        <w:rPr>
          <w:rStyle w:val="NormalTok"/>
        </w:rPr>
        <w:t xml:space="preserve"> </w:t>
      </w:r>
      <w:r>
        <w:rPr>
          <w:rStyle w:val="DecValTok"/>
        </w:rPr>
        <w:t xml:space="preserve">25</w:t>
      </w:r>
      <w:r>
        <w:rPr>
          <w:rStyle w:val="NormalTok"/>
        </w:rPr>
        <w:t xml:space="preserve"> OFFSET </w:t>
      </w:r>
      <w:r>
        <w:rPr>
          <w:rStyle w:val="DecValTok"/>
        </w:rPr>
        <w:t xml:space="preserve">25</w:t>
      </w:r>
      <w:r>
        <w:rPr>
          <w:rStyle w:val="NormalTok"/>
        </w:rPr>
        <w:t xml:space="preserve">;</w:t>
      </w:r>
      <w:r>
        <w:br/>
      </w:r>
      <w:r>
        <w:br/>
      </w:r>
      <w:r>
        <w:rPr>
          <w:rStyle w:val="CommentTok"/>
        </w:rPr>
        <w:t xml:space="preserve">-- Count every row</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total_rows </w:t>
      </w:r>
      <w:r>
        <w:rPr>
          <w:rStyle w:val="KeywordTok"/>
        </w:rPr>
        <w:t xml:space="preserve">FROM</w:t>
      </w:r>
      <w:r>
        <w:rPr>
          <w:rStyle w:val="NormalTok"/>
        </w:rPr>
        <w:t xml:space="preserve"> </w:t>
      </w:r>
      <w:r>
        <w:rPr>
          <w:rStyle w:val="OtherTok"/>
        </w:rPr>
        <w:t xml:space="preserve">"table_name"</w:t>
      </w:r>
      <w:r>
        <w:rPr>
          <w:rStyle w:val="NormalTok"/>
        </w:rPr>
        <w:t xml:space="preserve">;</w:t>
      </w:r>
      <w:r>
        <w:br/>
      </w:r>
      <w:r>
        <w:br/>
      </w:r>
      <w:r>
        <w:rPr>
          <w:rStyle w:val="CommentTok"/>
        </w:rPr>
        <w:t xml:space="preserve">-- Count records by category and show the 20 largest groups</w:t>
      </w:r>
      <w:r>
        <w:br/>
      </w:r>
      <w:r>
        <w:rPr>
          <w:rStyle w:val="KeywordTok"/>
        </w:rPr>
        <w:t xml:space="preserve">SELECT</w:t>
      </w:r>
      <w:r>
        <w:rPr>
          <w:rStyle w:val="NormalTok"/>
        </w:rPr>
        <w:t xml:space="preserve"> </w:t>
      </w:r>
      <w:r>
        <w:rPr>
          <w:rStyle w:val="OtherTok"/>
        </w:rPr>
        <w:t xml:space="preserve">"category"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records</w:t>
      </w:r>
      <w:r>
        <w:br/>
      </w:r>
      <w:r>
        <w:rPr>
          <w:rStyle w:val="KeywordTok"/>
        </w:rPr>
        <w:t xml:space="preserve">FROM</w:t>
      </w:r>
      <w:r>
        <w:rPr>
          <w:rStyle w:val="NormalTok"/>
        </w:rPr>
        <w:t xml:space="preserve"> </w:t>
      </w:r>
      <w:r>
        <w:rPr>
          <w:rStyle w:val="OtherTok"/>
        </w:rPr>
        <w:t xml:space="preserve">"table_name"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Other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records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Filter nulls, sort, and limit the output</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rPr>
          <w:rStyle w:val="OtherTok"/>
        </w:rPr>
        <w:t xml:space="preserve">"table_name"</w:t>
      </w:r>
      <w:r>
        <w:br/>
      </w:r>
      <w:r>
        <w:rPr>
          <w:rStyle w:val="KeywordTok"/>
        </w:rPr>
        <w:t xml:space="preserve">WHERE</w:t>
      </w:r>
      <w:r>
        <w:rPr>
          <w:rStyle w:val="NormalTok"/>
        </w:rPr>
        <w:t xml:space="preserve"> </w:t>
      </w:r>
      <w:r>
        <w:rPr>
          <w:rStyle w:val="OtherTok"/>
        </w:rPr>
        <w:t xml:space="preserve">"date"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OtherTok"/>
        </w:rPr>
        <w:t xml:space="preserve">"date"</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t xml:space="preserve">The database is loaded into memory in the browser. Queries cannot modify the GitHub file.</w:t>
      </w:r>
    </w:p>
    <w:bookmarkEnd w:id="24"/>
    <w:bookmarkStart w:id="25" w:name="markdown-views"/>
    <w:p>
      <w:pPr>
        <w:pStyle w:val="Heading3"/>
      </w:pPr>
      <w:r>
        <w:t xml:space="preserve">Markdown views</w:t>
      </w:r>
    </w:p>
    <w:p>
      <w:pPr>
        <w:numPr>
          <w:ilvl w:val="0"/>
          <w:numId w:val="1004"/>
        </w:numPr>
        <w:pStyle w:val="Compact"/>
      </w:pPr>
      <w:r>
        <w:rPr>
          <w:bCs/>
          <w:b/>
        </w:rPr>
        <w:t xml:space="preserve">Rendered</w:t>
      </w:r>
      <w:r>
        <w:t xml:space="preserve"> </w:t>
      </w:r>
      <w:r>
        <w:t xml:space="preserve">displays sanitized GitHub-Flavoured Markdown with tables, links, images, badges, and Mermaid diagrams. Relative document links stay inside FlatGit; relative images resolve against raw GitHub content.</w:t>
      </w:r>
    </w:p>
    <w:p>
      <w:pPr>
        <w:numPr>
          <w:ilvl w:val="0"/>
          <w:numId w:val="1004"/>
        </w:numPr>
        <w:pStyle w:val="Compact"/>
      </w:pPr>
      <w:r>
        <w:rPr>
          <w:bCs/>
          <w:b/>
        </w:rPr>
        <w:t xml:space="preserve">Source</w:t>
      </w:r>
      <w:r>
        <w:t xml:space="preserve"> </w:t>
      </w:r>
      <w:r>
        <w:t xml:space="preserve">displays the original Markdown text.</w:t>
      </w:r>
    </w:p>
    <w:p>
      <w:pPr>
        <w:numPr>
          <w:ilvl w:val="0"/>
          <w:numId w:val="1004"/>
        </w:numPr>
        <w:pStyle w:val="Compact"/>
      </w:pPr>
      <w:r>
        <w:rPr>
          <w:bCs/>
          <w:b/>
        </w:rPr>
        <w:t xml:space="preserve">Split</w:t>
      </w:r>
      <w:r>
        <w:t xml:space="preserve"> </w:t>
      </w:r>
      <w:r>
        <w:t xml:space="preserve">displays source and rendered output side by side.</w:t>
      </w:r>
    </w:p>
    <w:bookmarkEnd w:id="25"/>
    <w:bookmarkStart w:id="26" w:name="file-history-and-comparison"/>
    <w:p>
      <w:pPr>
        <w:pStyle w:val="Heading3"/>
      </w:pPr>
      <w:r>
        <w:t xml:space="preserve">File history and comparison</w:t>
      </w:r>
    </w:p>
    <w:p>
      <w:pPr>
        <w:pStyle w:val="FirstParagraph"/>
      </w:pPr>
      <w:r>
        <w:t xml:space="preserve">Choose</w:t>
      </w:r>
      <w:r>
        <w:t xml:space="preserve"> </w:t>
      </w:r>
      <w:r>
        <w:rPr>
          <w:bCs/>
          <w:b/>
        </w:rPr>
        <w:t xml:space="preserve">History</w:t>
      </w:r>
      <w:r>
        <w:t xml:space="preserve"> </w:t>
      </w:r>
      <w:r>
        <w:t xml:space="preserve">for a repository file. FlatGit requests up to 100 commits that touched the current path. Select an older and newer commit to see GitHub's line patch with commit dates, short SHAs, messages, and addition/deletion totals. GitHub may omit a patch for binary, renamed, unchanged, or very large files. History is not available for Gists.</w:t>
      </w:r>
    </w:p>
    <w:bookmarkEnd w:id="26"/>
    <w:bookmarkStart w:id="27" w:name="light-and-dark-mode"/>
    <w:p>
      <w:pPr>
        <w:pStyle w:val="Heading3"/>
      </w:pPr>
      <w:r>
        <w:t xml:space="preserve">Light and dark mode</w:t>
      </w:r>
    </w:p>
    <w:p>
      <w:pPr>
        <w:pStyle w:val="FirstParagraph"/>
      </w:pPr>
      <w:r>
        <w:t xml:space="preserve">Use the ◐ button or press</w:t>
      </w:r>
      <w:r>
        <w:t xml:space="preserve"> </w:t>
      </w:r>
      <w:r>
        <w:rPr>
          <w:rStyle w:val="VerbatimChar"/>
        </w:rPr>
        <w:t xml:space="preserve">T</w:t>
      </w:r>
      <w:r>
        <w:t xml:space="preserve"> </w:t>
      </w:r>
      <w:r>
        <w:t xml:space="preserve">to switch themes. FlatGit stores the selection in browser local storage; if no preference has been saved, it follows the operating-system colour preference.</w:t>
      </w:r>
    </w:p>
    <w:bookmarkEnd w:id="27"/>
    <w:bookmarkStart w:id="28" w:name="keyboard-shortcuts"/>
    <w:p>
      <w:pPr>
        <w:pStyle w:val="Heading3"/>
      </w:pPr>
      <w:r>
        <w:t xml:space="preserve">Keyboard shortcuts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Shortcut</w:t>
            </w:r>
          </w:p>
        </w:tc>
        <w:tc>
          <w:tcPr/>
          <w:p>
            <w:pPr>
              <w:pStyle w:val="Compact"/>
              <w:jc w:val="left"/>
            </w:pPr>
            <w:r>
              <w:t xml:space="preserve">Action</w:t>
            </w:r>
          </w:p>
        </w:tc>
      </w:tr>
      <w:tr>
        <w:tc>
          <w:tcPr/>
          <w:p>
            <w:pPr>
              <w:pStyle w:val="Compact"/>
              <w:jc w:val="left"/>
            </w:pPr>
            <w:r>
              <w:rPr>
                <w:rStyle w:val="VerbatimChar"/>
              </w:rPr>
              <w:t xml:space="preserve">Shift+M</w:t>
            </w:r>
          </w:p>
        </w:tc>
        <w:tc>
          <w:tcPr/>
          <w:p>
            <w:pPr>
              <w:pStyle w:val="Compact"/>
              <w:jc w:val="left"/>
            </w:pPr>
            <w:r>
              <w:t xml:space="preserve">Toggle full and minimal view.</w:t>
            </w:r>
          </w:p>
        </w:tc>
      </w:tr>
      <w:tr>
        <w:tc>
          <w:tcPr/>
          <w:p>
            <w:pPr>
              <w:pStyle w:val="Compact"/>
              <w:jc w:val="left"/>
            </w:pPr>
            <w:r>
              <w:rPr>
                <w:rStyle w:val="VerbatimChar"/>
              </w:rPr>
              <w:t xml:space="preserve">B</w:t>
            </w:r>
          </w:p>
        </w:tc>
        <w:tc>
          <w:tcPr/>
          <w:p>
            <w:pPr>
              <w:pStyle w:val="Compact"/>
              <w:jc w:val="left"/>
            </w:pPr>
            <w:r>
              <w:t xml:space="preserve">Collapse or expand the repository sidebar in full view.</w:t>
            </w:r>
          </w:p>
        </w:tc>
      </w:tr>
      <w:tr>
        <w:tc>
          <w:tcPr/>
          <w:p>
            <w:pPr>
              <w:pStyle w:val="Compact"/>
              <w:jc w:val="left"/>
            </w:pPr>
            <w:r>
              <w:rPr>
                <w:rStyle w:val="VerbatimChar"/>
              </w:rPr>
              <w:t xml:space="preserve">/</w:t>
            </w:r>
          </w:p>
        </w:tc>
        <w:tc>
          <w:tcPr/>
          <w:p>
            <w:pPr>
              <w:pStyle w:val="Compact"/>
              <w:jc w:val="left"/>
            </w:pPr>
            <w:r>
              <w:t xml:space="preserve">Focus the GitHub URL field in full view.</w:t>
            </w:r>
          </w:p>
        </w:tc>
      </w:tr>
      <w:tr>
        <w:tc>
          <w:tcPr/>
          <w:p>
            <w:pPr>
              <w:pStyle w:val="Compact"/>
              <w:jc w:val="left"/>
            </w:pPr>
            <w:r>
              <w:rPr>
                <w:rStyle w:val="VerbatimChar"/>
              </w:rPr>
              <w:t xml:space="preserve">H</w:t>
            </w:r>
          </w:p>
        </w:tc>
        <w:tc>
          <w:tcPr/>
          <w:p>
            <w:pPr>
              <w:pStyle w:val="Compact"/>
              <w:jc w:val="left"/>
            </w:pPr>
            <w:r>
              <w:t xml:space="preserve">Open history for the current repository file.</w:t>
            </w:r>
          </w:p>
        </w:tc>
      </w:tr>
      <w:tr>
        <w:tc>
          <w:tcPr/>
          <w:p>
            <w:pPr>
              <w:pStyle w:val="Compact"/>
              <w:jc w:val="left"/>
            </w:pPr>
            <w:r>
              <w:rPr>
                <w:rStyle w:val="VerbatimChar"/>
              </w:rPr>
              <w:t xml:space="preserve">G</w:t>
            </w:r>
          </w:p>
        </w:tc>
        <w:tc>
          <w:tcPr/>
          <w:p>
            <w:pPr>
              <w:pStyle w:val="Compact"/>
              <w:jc w:val="left"/>
            </w:pPr>
            <w:r>
              <w:t xml:space="preserve">Open the repository or Gist on GitHub.</w:t>
            </w:r>
          </w:p>
        </w:tc>
      </w:tr>
      <w:tr>
        <w:tc>
          <w:tcPr/>
          <w:p>
            <w:pPr>
              <w:pStyle w:val="Compact"/>
              <w:jc w:val="left"/>
            </w:pPr>
            <w:r>
              <w:rPr>
                <w:rStyle w:val="VerbatimChar"/>
              </w:rPr>
              <w:t xml:space="preserve">T</w:t>
            </w:r>
          </w:p>
        </w:tc>
        <w:tc>
          <w:tcPr/>
          <w:p>
            <w:pPr>
              <w:pStyle w:val="Compact"/>
              <w:jc w:val="left"/>
            </w:pPr>
            <w:r>
              <w:t xml:space="preserve">Toggle light/dark theme.</w:t>
            </w:r>
          </w:p>
        </w:tc>
      </w:tr>
      <w:tr>
        <w:tc>
          <w:tcPr/>
          <w:p>
            <w:pPr>
              <w:pStyle w:val="Compact"/>
              <w:jc w:val="left"/>
            </w:pPr>
            <w:r>
              <w:rPr>
                <w:rStyle w:val="VerbatimChar"/>
              </w:rPr>
              <w:t xml:space="preserve">?</w:t>
            </w:r>
          </w:p>
        </w:tc>
        <w:tc>
          <w:tcPr/>
          <w:p>
            <w:pPr>
              <w:pStyle w:val="Compact"/>
              <w:jc w:val="left"/>
            </w:pPr>
            <w:r>
              <w:t xml:space="preserve">Open keyboard shortcut help.</w:t>
            </w:r>
          </w:p>
        </w:tc>
      </w:tr>
      <w:tr>
        <w:tc>
          <w:tcPr/>
          <w:p>
            <w:pPr>
              <w:pStyle w:val="Compact"/>
              <w:jc w:val="left"/>
            </w:pPr>
            <w:r>
              <w:rPr>
                <w:rStyle w:val="VerbatimChar"/>
              </w:rPr>
              <w:t xml:space="preserve">Esc</w:t>
            </w:r>
          </w:p>
        </w:tc>
        <w:tc>
          <w:tcPr/>
          <w:p>
            <w:pPr>
              <w:pStyle w:val="Compact"/>
              <w:jc w:val="left"/>
            </w:pPr>
            <w:r>
              <w:t xml:space="preserve">Close shortcut help; on narrow full-view screens, close the sidebar.</w:t>
            </w:r>
          </w:p>
        </w:tc>
      </w:tr>
    </w:tbl>
    <w:p>
      <w:pPr>
        <w:pStyle w:val="BodyText"/>
      </w:pPr>
      <w:r>
        <w:t xml:space="preserve">Shortcuts are ignored while typing in a form field or code viewer.</w:t>
      </w:r>
    </w:p>
    <w:bookmarkEnd w:id="28"/>
    <w:bookmarkEnd w:id="29"/>
    <w:bookmarkStart w:id="30" w:name="run-locally"/>
    <w:p>
      <w:pPr>
        <w:pStyle w:val="Heading2"/>
      </w:pPr>
      <w:r>
        <w:t xml:space="preserve">Run locally</w:t>
      </w:r>
    </w:p>
    <w:p>
      <w:pPr>
        <w:pStyle w:val="FirstParagraph"/>
      </w:pPr>
      <w:r>
        <w:t xml:space="preserve">The app must be served over HTTP because browsers restrict some</w:t>
      </w:r>
      <w:r>
        <w:t xml:space="preserve"> </w:t>
      </w:r>
      <w:r>
        <w:rPr>
          <w:rStyle w:val="VerbatimChar"/>
        </w:rPr>
        <w:t xml:space="preserve">fetch()</w:t>
      </w:r>
      <w:r>
        <w:t xml:space="preserve"> </w:t>
      </w:r>
      <w:r>
        <w:t xml:space="preserve">behavior from</w:t>
      </w:r>
      <w:r>
        <w:t xml:space="preserve"> </w:t>
      </w:r>
      <w:r>
        <w:rPr>
          <w:rStyle w:val="VerbatimChar"/>
        </w:rPr>
        <w:t xml:space="preserve">file://</w:t>
      </w:r>
      <w:r>
        <w:t xml:space="preserve"> </w:t>
      </w:r>
      <w:r>
        <w:t xml:space="preserve">pages.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http.server 8000</w:t>
      </w:r>
    </w:p>
    <w:p>
      <w:pPr>
        <w:pStyle w:val="FirstParagraph"/>
      </w:pPr>
      <w:r>
        <w:t xml:space="preserve">Then open</w:t>
      </w:r>
      <w:r>
        <w:t xml:space="preserve"> </w:t>
      </w:r>
      <w:r>
        <w:rPr>
          <w:rStyle w:val="VerbatimChar"/>
        </w:rPr>
        <w:t xml:space="preserve">http://localhost:8000</w:t>
      </w:r>
      <w:r>
        <w:t xml:space="preserve">.</w:t>
      </w:r>
    </w:p>
    <w:bookmarkEnd w:id="30"/>
    <w:bookmarkStart w:id="31" w:name="deploy-to-github-pages"/>
    <w:p>
      <w:pPr>
        <w:pStyle w:val="Heading2"/>
      </w:pPr>
      <w:r>
        <w:t xml:space="preserve">Deploy to GitHub Pages</w:t>
      </w:r>
    </w:p>
    <w:p>
      <w:pPr>
        <w:pStyle w:val="FirstParagraph"/>
      </w:pPr>
      <w:r>
        <w:t xml:space="preserve">The included GitHub Actions workflow publishes the repository root to GitHub Pages whenever</w:t>
      </w:r>
      <w:r>
        <w:t xml:space="preserve"> </w:t>
      </w:r>
      <w:r>
        <w:rPr>
          <w:rStyle w:val="VerbatimChar"/>
        </w:rPr>
        <w:t xml:space="preserve">main</w:t>
      </w:r>
      <w:r>
        <w:t xml:space="preserve"> </w:t>
      </w:r>
      <w:r>
        <w:t xml:space="preserve">changes.</w:t>
      </w:r>
      <w:r>
        <w:t xml:space="preserve"> </w:t>
      </w:r>
      <w:r>
        <w:rPr>
          <w:rStyle w:val="VerbatimChar"/>
        </w:rPr>
        <w:t xml:space="preserve">404.html</w:t>
      </w:r>
      <w:r>
        <w:t xml:space="preserve"> </w:t>
      </w:r>
      <w:r>
        <w:t xml:space="preserve">mirrors</w:t>
      </w:r>
      <w:r>
        <w:t xml:space="preserve"> </w:t>
      </w:r>
      <w:r>
        <w:rPr>
          <w:rStyle w:val="VerbatimChar"/>
        </w:rPr>
        <w:t xml:space="preserve">index.html</w:t>
      </w:r>
      <w:r>
        <w:t xml:space="preserve">, allowing direct</w:t>
      </w:r>
      <w:r>
        <w:t xml:space="preserve"> </w:t>
      </w:r>
      <w:r>
        <w:rPr>
          <w:rStyle w:val="VerbatimChar"/>
        </w:rPr>
        <w:t xml:space="preserve">/full/...</w:t>
      </w:r>
      <w:r>
        <w:t xml:space="preserve"> </w:t>
      </w:r>
      <w:r>
        <w:t xml:space="preserve">and minimal-view URLs to fall back into the client-side router.</w:t>
      </w:r>
    </w:p>
    <w:p>
      <w:pPr>
        <w:pStyle w:val="BodyText"/>
      </w:pPr>
      <w:r>
        <w:t xml:space="preserve">The most reliable Pages URL form is hash-based:</w:t>
      </w:r>
    </w:p>
    <w:p>
      <w:pPr>
        <w:pStyle w:val="SourceCode"/>
      </w:pPr>
      <w:r>
        <w:rPr>
          <w:rStyle w:val="VerbatimChar"/>
        </w:rPr>
        <w:t xml:space="preserve">https://patlittle.github.io/flatgit/#/owner/repo/blob/main/data/file.csv</w:t>
      </w:r>
    </w:p>
    <w:p>
      <w:pPr>
        <w:pStyle w:val="FirstParagraph"/>
      </w:pPr>
      <w:r>
        <w:t xml:space="preserve">Path routes are also supported on the project site:</w:t>
      </w:r>
    </w:p>
    <w:p>
      <w:pPr>
        <w:pStyle w:val="SourceCode"/>
      </w:pPr>
      <w:r>
        <w:rPr>
          <w:rStyle w:val="VerbatimChar"/>
        </w:rPr>
        <w:t xml:space="preserve">https://patlittle.github.io/flatgit/full/owner/repo/blob/main/data/file.csv</w:t>
      </w:r>
      <w:r>
        <w:br/>
      </w:r>
      <w:r>
        <w:rPr>
          <w:rStyle w:val="VerbatimChar"/>
        </w:rPr>
        <w:t xml:space="preserve">https://patlittle.github.io/flatgit/owner/repo/blob/main/data/file.csv</w:t>
      </w:r>
    </w:p>
    <w:bookmarkEnd w:id="31"/>
    <w:bookmarkStart w:id="32" w:name="external-browser-libraries"/>
    <w:p>
      <w:pPr>
        <w:pStyle w:val="Heading2"/>
      </w:pPr>
      <w:r>
        <w:t xml:space="preserve">External browser libraries</w:t>
      </w:r>
    </w:p>
    <w:p>
      <w:pPr>
        <w:pStyle w:val="FirstParagraph"/>
      </w:pPr>
      <w:r>
        <w:t xml:space="preserve">Loaded from jsDelivr:</w:t>
      </w:r>
    </w:p>
    <w:p>
      <w:pPr>
        <w:numPr>
          <w:ilvl w:val="0"/>
          <w:numId w:val="1005"/>
        </w:numPr>
        <w:pStyle w:val="Compact"/>
      </w:pPr>
      <w:r>
        <w:t xml:space="preserve">Papa Parse — CSV/TSV</w:t>
      </w:r>
    </w:p>
    <w:p>
      <w:pPr>
        <w:numPr>
          <w:ilvl w:val="0"/>
          <w:numId w:val="1005"/>
        </w:numPr>
        <w:pStyle w:val="Compact"/>
      </w:pPr>
      <w:r>
        <w:t xml:space="preserve">marked — Markdown</w:t>
      </w:r>
    </w:p>
    <w:p>
      <w:pPr>
        <w:numPr>
          <w:ilvl w:val="0"/>
          <w:numId w:val="1005"/>
        </w:numPr>
        <w:pStyle w:val="Compact"/>
      </w:pPr>
      <w:r>
        <w:t xml:space="preserve">DOMPurify — sanitization</w:t>
      </w:r>
    </w:p>
    <w:p>
      <w:pPr>
        <w:numPr>
          <w:ilvl w:val="0"/>
          <w:numId w:val="1005"/>
        </w:numPr>
        <w:pStyle w:val="Compact"/>
      </w:pPr>
      <w:r>
        <w:t xml:space="preserve">Mermaid — diagrams</w:t>
      </w:r>
    </w:p>
    <w:p>
      <w:pPr>
        <w:numPr>
          <w:ilvl w:val="0"/>
          <w:numId w:val="1005"/>
        </w:numPr>
        <w:pStyle w:val="Compact"/>
      </w:pPr>
      <w:r>
        <w:t xml:space="preserve">sql.js — in-browser SQLite</w:t>
      </w:r>
    </w:p>
    <w:p>
      <w:pPr>
        <w:numPr>
          <w:ilvl w:val="0"/>
          <w:numId w:val="1005"/>
        </w:numPr>
        <w:pStyle w:val="Compact"/>
      </w:pPr>
      <w:r>
        <w:t xml:space="preserve">Ace — syntax highlighting and code folding</w:t>
      </w:r>
    </w:p>
    <w:p>
      <w:pPr>
        <w:numPr>
          <w:ilvl w:val="0"/>
          <w:numId w:val="1005"/>
        </w:numPr>
        <w:pStyle w:val="Compact"/>
      </w:pPr>
      <w:r>
        <w:t xml:space="preserve">Hyparquet and Hyparquet Compressors — Parquet metadata and rows</w:t>
      </w:r>
    </w:p>
    <w:p>
      <w:pPr>
        <w:numPr>
          <w:ilvl w:val="0"/>
          <w:numId w:val="1005"/>
        </w:numPr>
        <w:pStyle w:val="Compact"/>
      </w:pPr>
      <w:r>
        <w:t xml:space="preserve">github-markdown-css — rendered Markdown styling</w:t>
      </w:r>
    </w:p>
    <w:p>
      <w:pPr>
        <w:pStyle w:val="FirstParagraph"/>
      </w:pPr>
      <w:r>
        <w:t xml:space="preserve">Microsoft Office formats use Microsoft's public Office web viewer.</w:t>
      </w:r>
    </w:p>
    <w:p>
      <w:pPr>
        <w:pStyle w:val="BodyText"/>
      </w:pPr>
      <w:r>
        <w:t xml:space="preserve">The application code itself is plain JavaScript with no framework.</w:t>
      </w:r>
    </w:p>
    <w:bookmarkEnd w:id="32"/>
    <w:bookmarkStart w:id="35" w:name="current-features"/>
    <w:p>
      <w:pPr>
        <w:pStyle w:val="Heading2"/>
      </w:pPr>
      <w:r>
        <w:t xml:space="preserve">Current features</w:t>
      </w:r>
    </w:p>
    <w:p>
      <w:pPr>
        <w:numPr>
          <w:ilvl w:val="0"/>
          <w:numId w:val="1006"/>
        </w:numPr>
        <w:pStyle w:val="Compact"/>
      </w:pPr>
      <w:r>
        <w:t xml:space="preserve">GitHub repository and file URL routing</w:t>
      </w:r>
    </w:p>
    <w:p>
      <w:pPr>
        <w:numPr>
          <w:ilvl w:val="0"/>
          <w:numId w:val="1006"/>
        </w:numPr>
        <w:pStyle w:val="Compact"/>
      </w:pPr>
      <w:r>
        <w:t xml:space="preserve">Collapsible repository navigation</w:t>
      </w:r>
    </w:p>
    <w:p>
      <w:pPr>
        <w:numPr>
          <w:ilvl w:val="0"/>
          <w:numId w:val="1006"/>
        </w:numPr>
        <w:pStyle w:val="Compact"/>
      </w:pPr>
      <w:r>
        <w:t xml:space="preserve">CSV/TSV tables with global search, per-column filters, sorting, draggable column ordering and resizable columns</w:t>
      </w:r>
    </w:p>
    <w:p>
      <w:pPr>
        <w:numPr>
          <w:ilvl w:val="0"/>
          <w:numId w:val="1006"/>
        </w:numPr>
        <w:pStyle w:val="Compact"/>
      </w:pPr>
      <w:r>
        <w:t xml:space="preserve">Column type/distinct/empty profiling directly in aligned table headers</w:t>
      </w:r>
    </w:p>
    <w:p>
      <w:pPr>
        <w:numPr>
          <w:ilvl w:val="0"/>
          <w:numId w:val="1006"/>
        </w:numPr>
        <w:pStyle w:val="Compact"/>
      </w:pPr>
      <w:r>
        <w:t xml:space="preserve">JSON/JSONL/NDJSON flattening and table views</w:t>
      </w:r>
    </w:p>
    <w:p>
      <w:pPr>
        <w:numPr>
          <w:ilvl w:val="0"/>
          <w:numId w:val="1006"/>
        </w:numPr>
        <w:pStyle w:val="Compact"/>
      </w:pPr>
      <w:r>
        <w:t xml:space="preserve">GitHub-Flavored Markdown rendering with GitHub styling, badges/images, repository-relative links and Mermaid diagrams</w:t>
      </w:r>
    </w:p>
    <w:p>
      <w:pPr>
        <w:numPr>
          <w:ilvl w:val="0"/>
          <w:numId w:val="1006"/>
        </w:numPr>
        <w:pStyle w:val="Compact"/>
      </w:pPr>
      <w:r>
        <w:t xml:space="preserve">Markdown Rendered / Source / Split modes</w:t>
      </w:r>
    </w:p>
    <w:p>
      <w:pPr>
        <w:numPr>
          <w:ilvl w:val="0"/>
          <w:numId w:val="1006"/>
        </w:numPr>
        <w:pStyle w:val="Compact"/>
      </w:pPr>
      <w:r>
        <w:t xml:space="preserve">File history for the current path using GitHub commits</w:t>
      </w:r>
    </w:p>
    <w:p>
      <w:pPr>
        <w:numPr>
          <w:ilvl w:val="0"/>
          <w:numId w:val="1006"/>
        </w:numPr>
        <w:pStyle w:val="Compact"/>
      </w:pPr>
      <w:r>
        <w:t xml:space="preserve">Commit-to-commit file comparisons with line numbers and addition/deletion totals</w:t>
      </w:r>
    </w:p>
    <w:p>
      <w:pPr>
        <w:numPr>
          <w:ilvl w:val="0"/>
          <w:numId w:val="1006"/>
        </w:numPr>
        <w:pStyle w:val="Compact"/>
      </w:pPr>
      <w:r>
        <w:t xml:space="preserve">Raw and GitHub links, branch selection, filtered CSV export, dark/light theme</w:t>
      </w:r>
    </w:p>
    <w:bookmarkStart w:id="33" w:name="markdown"/>
    <w:p>
      <w:pPr>
        <w:pStyle w:val="Heading3"/>
      </w:pPr>
      <w:r>
        <w:t xml:space="preserve">Markdown</w:t>
      </w:r>
    </w:p>
    <w:p>
      <w:pPr>
        <w:pStyle w:val="FirstParagraph"/>
      </w:pPr>
      <w:r>
        <w:t xml:space="preserve">Markdown is parsed with Marked in GFM mode, sanitized with DOMPurify, styled with</w:t>
      </w:r>
      <w:r>
        <w:t xml:space="preserve"> </w:t>
      </w:r>
      <w:r>
        <w:rPr>
          <w:rStyle w:val="VerbatimChar"/>
        </w:rPr>
        <w:t xml:space="preserve">github-markdown-css</w:t>
      </w:r>
      <w:r>
        <w:t xml:space="preserve">, and Mermaid fenced blocks are rendered client-side. Relative document links remain inside FlatGit; relative images resolve against raw GitHub content.</w:t>
      </w:r>
    </w:p>
    <w:bookmarkEnd w:id="33"/>
    <w:bookmarkStart w:id="34" w:name="history-and-comparisons"/>
    <w:p>
      <w:pPr>
        <w:pStyle w:val="Heading3"/>
      </w:pPr>
      <w:r>
        <w:t xml:space="preserve">History and comparisons</w:t>
      </w:r>
    </w:p>
    <w:p>
      <w:pPr>
        <w:pStyle w:val="FirstParagraph"/>
      </w:pPr>
      <w:r>
        <w:t xml:space="preserve">Use</w:t>
      </w:r>
      <w:r>
        <w:t xml:space="preserve"> </w:t>
      </w:r>
      <w:r>
        <w:rPr>
          <w:bCs/>
          <w:b/>
        </w:rPr>
        <w:t xml:space="preserve">History</w:t>
      </w:r>
      <w:r>
        <w:t xml:space="preserve"> </w:t>
      </w:r>
      <w:r>
        <w:t xml:space="preserve">in the file toolbar. FlatGit requests the commits that touched the current path, lets you preview historical versions, and compares a selected commit with the previous file-changing commit. CSV/TSV comparisons also summarize added, changed, and removed rows using the first column as the default row identifier.</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FlatGit documentation</dc:title>
  <dc:creator/>
  <cp:keywords/>
  <dcterms:created xsi:type="dcterms:W3CDTF">2026-09-20T21:22:52Z</dcterms:created>
  <dcterms:modified xsi:type="dcterms:W3CDTF">2026-09-20T21:22:52Z</dcterms:modified>
</cp:coreProperties>
</file>

<file path=docProps/custom.xml><?xml version="1.0" encoding="utf-8"?>
<Properties xmlns="http://schemas.openxmlformats.org/officeDocument/2006/custom-properties" xmlns:vt="http://schemas.openxmlformats.org/officeDocument/2006/docPropsVTypes"/>
</file>