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2D6DF" w14:textId="77777777" w:rsidR="00213FFA" w:rsidRDefault="00213FFA" w:rsidP="00687D7A">
      <w:pPr>
        <w:rPr>
          <w:rFonts w:ascii="Arial" w:hAnsi="Arial" w:cs="Arial"/>
          <w:b/>
          <w:bCs/>
          <w:sz w:val="26"/>
          <w:szCs w:val="26"/>
        </w:rPr>
      </w:pPr>
    </w:p>
    <w:p w14:paraId="77824EAB" w14:textId="352E691A" w:rsidR="00687D7A" w:rsidRPr="00213FFA" w:rsidRDefault="00687D7A" w:rsidP="00687D7A">
      <w:pPr>
        <w:rPr>
          <w:rFonts w:ascii="Arial" w:hAnsi="Arial" w:cs="Arial"/>
          <w:b/>
          <w:bCs/>
          <w:sz w:val="26"/>
          <w:szCs w:val="26"/>
        </w:rPr>
      </w:pPr>
      <w:r w:rsidRPr="00213FFA">
        <w:rPr>
          <w:rFonts w:ascii="Arial" w:hAnsi="Arial" w:cs="Arial"/>
          <w:b/>
          <w:bCs/>
          <w:sz w:val="26"/>
          <w:szCs w:val="26"/>
        </w:rPr>
        <w:t>Conclusions</w:t>
      </w:r>
    </w:p>
    <w:p w14:paraId="6AB90596" w14:textId="196A6871" w:rsidR="00687D7A" w:rsidRPr="00493BBB" w:rsidRDefault="00687D7A" w:rsidP="00687D7A">
      <w:pPr>
        <w:rPr>
          <w:rFonts w:ascii="Arial" w:hAnsi="Arial" w:cs="Arial"/>
        </w:rPr>
      </w:pPr>
      <w:r w:rsidRPr="00493BBB">
        <w:rPr>
          <w:rFonts w:ascii="Arial" w:hAnsi="Arial" w:cs="Arial"/>
        </w:rPr>
        <w:t>1</w:t>
      </w:r>
      <w:r w:rsidRPr="00493BBB">
        <w:rPr>
          <w:rFonts w:ascii="Arial" w:hAnsi="Arial" w:cs="Arial"/>
        </w:rPr>
        <w:t>.</w:t>
      </w:r>
      <w:r w:rsidRPr="00493BBB">
        <w:rPr>
          <w:rFonts w:ascii="Arial" w:hAnsi="Arial" w:cs="Arial"/>
        </w:rPr>
        <w:tab/>
      </w:r>
      <w:r w:rsidRPr="00493BBB">
        <w:rPr>
          <w:rFonts w:ascii="Arial" w:hAnsi="Arial" w:cs="Arial"/>
          <w:b/>
          <w:bCs/>
          <w:u w:val="single"/>
        </w:rPr>
        <w:t>Funding Success:</w:t>
      </w:r>
      <w:r w:rsidRPr="00493BBB">
        <w:rPr>
          <w:rFonts w:ascii="Arial" w:hAnsi="Arial" w:cs="Arial"/>
        </w:rPr>
        <w:t xml:space="preserve"> Not all campaigns meet their funding goals. Some campaigns receive pledges that fall short of their targets, highlighting the challenges in achieving crowdfunding success.</w:t>
      </w:r>
    </w:p>
    <w:p w14:paraId="32061FCA" w14:textId="77777777" w:rsidR="003A6D17" w:rsidRPr="00493BBB" w:rsidRDefault="003A6D17" w:rsidP="00687D7A">
      <w:pPr>
        <w:rPr>
          <w:rFonts w:ascii="Arial" w:hAnsi="Arial" w:cs="Arial"/>
        </w:rPr>
      </w:pPr>
    </w:p>
    <w:p w14:paraId="571840AE" w14:textId="782A58DB" w:rsidR="00687D7A" w:rsidRPr="00493BBB" w:rsidRDefault="00687D7A" w:rsidP="00687D7A">
      <w:pPr>
        <w:rPr>
          <w:rFonts w:ascii="Arial" w:hAnsi="Arial" w:cs="Arial"/>
        </w:rPr>
      </w:pPr>
      <w:r w:rsidRPr="00493BBB">
        <w:rPr>
          <w:rFonts w:ascii="Arial" w:hAnsi="Arial" w:cs="Arial"/>
        </w:rPr>
        <w:t>2</w:t>
      </w:r>
      <w:r w:rsidRPr="00493BBB">
        <w:rPr>
          <w:rFonts w:ascii="Arial" w:hAnsi="Arial" w:cs="Arial"/>
        </w:rPr>
        <w:t>.</w:t>
      </w:r>
      <w:r w:rsidRPr="00493BBB">
        <w:rPr>
          <w:rFonts w:ascii="Arial" w:hAnsi="Arial" w:cs="Arial"/>
        </w:rPr>
        <w:tab/>
      </w:r>
      <w:r w:rsidRPr="00493BBB">
        <w:rPr>
          <w:rFonts w:ascii="Arial" w:hAnsi="Arial" w:cs="Arial"/>
          <w:b/>
          <w:bCs/>
          <w:u w:val="single"/>
        </w:rPr>
        <w:t>Category Influence:</w:t>
      </w:r>
      <w:r w:rsidRPr="00493BBB">
        <w:rPr>
          <w:rFonts w:ascii="Arial" w:hAnsi="Arial" w:cs="Arial"/>
        </w:rPr>
        <w:t xml:space="preserve"> Certain sub-categories attract more funding than others, suggesting that some types of projects are more appealing to backers.</w:t>
      </w:r>
    </w:p>
    <w:p w14:paraId="5BC733FB" w14:textId="77777777" w:rsidR="003A6D17" w:rsidRPr="00493BBB" w:rsidRDefault="003A6D17" w:rsidP="00687D7A">
      <w:pPr>
        <w:rPr>
          <w:rFonts w:ascii="Arial" w:hAnsi="Arial" w:cs="Arial"/>
        </w:rPr>
      </w:pPr>
    </w:p>
    <w:p w14:paraId="384E8636" w14:textId="0B17BAA8" w:rsidR="009B7793" w:rsidRPr="00493BBB" w:rsidRDefault="00687D7A" w:rsidP="00687D7A">
      <w:pPr>
        <w:rPr>
          <w:rFonts w:ascii="Arial" w:hAnsi="Arial" w:cs="Arial"/>
        </w:rPr>
      </w:pPr>
      <w:r w:rsidRPr="00493BBB">
        <w:rPr>
          <w:rFonts w:ascii="Arial" w:hAnsi="Arial" w:cs="Arial"/>
        </w:rPr>
        <w:t>3</w:t>
      </w:r>
      <w:r w:rsidRPr="00493BBB">
        <w:rPr>
          <w:rFonts w:ascii="Arial" w:hAnsi="Arial" w:cs="Arial"/>
        </w:rPr>
        <w:t>.</w:t>
      </w:r>
      <w:r w:rsidRPr="00493BBB">
        <w:rPr>
          <w:rFonts w:ascii="Arial" w:hAnsi="Arial" w:cs="Arial"/>
        </w:rPr>
        <w:tab/>
      </w:r>
      <w:r w:rsidRPr="00493BBB">
        <w:rPr>
          <w:rFonts w:ascii="Arial" w:hAnsi="Arial" w:cs="Arial"/>
          <w:b/>
          <w:bCs/>
          <w:u w:val="single"/>
        </w:rPr>
        <w:t>Variable Success Rates:</w:t>
      </w:r>
      <w:r w:rsidRPr="00493BBB">
        <w:rPr>
          <w:rFonts w:ascii="Arial" w:hAnsi="Arial" w:cs="Arial"/>
        </w:rPr>
        <w:t xml:space="preserve"> The success rate percentage varies across different campaigns, indicating that factors such as goal amount, duration, average pledge, and number of backers play a role in determining whether a campaign will meet its goals.</w:t>
      </w:r>
    </w:p>
    <w:p w14:paraId="714CD8C3" w14:textId="77777777" w:rsidR="00687D7A" w:rsidRPr="00493BBB" w:rsidRDefault="00687D7A" w:rsidP="00687D7A">
      <w:pPr>
        <w:rPr>
          <w:rFonts w:ascii="Arial" w:hAnsi="Arial" w:cs="Arial"/>
        </w:rPr>
      </w:pPr>
    </w:p>
    <w:p w14:paraId="19DBB6F5" w14:textId="014A6FB6" w:rsidR="00687D7A" w:rsidRPr="00493BBB" w:rsidRDefault="00687D7A" w:rsidP="00687D7A">
      <w:pPr>
        <w:rPr>
          <w:rFonts w:ascii="Arial" w:hAnsi="Arial" w:cs="Arial"/>
          <w:b/>
          <w:bCs/>
          <w:sz w:val="26"/>
          <w:szCs w:val="26"/>
        </w:rPr>
      </w:pPr>
      <w:r w:rsidRPr="00493BBB">
        <w:rPr>
          <w:rFonts w:ascii="Arial" w:hAnsi="Arial" w:cs="Arial"/>
          <w:b/>
          <w:bCs/>
          <w:sz w:val="26"/>
          <w:szCs w:val="26"/>
        </w:rPr>
        <w:t>Limitation</w:t>
      </w:r>
      <w:r w:rsidR="004B5364" w:rsidRPr="00493BBB">
        <w:rPr>
          <w:rFonts w:ascii="Arial" w:hAnsi="Arial" w:cs="Arial"/>
          <w:b/>
          <w:bCs/>
          <w:sz w:val="26"/>
          <w:szCs w:val="26"/>
        </w:rPr>
        <w:t>s</w:t>
      </w:r>
    </w:p>
    <w:p w14:paraId="4D7F4D41" w14:textId="65C64F42" w:rsidR="00687D7A" w:rsidRPr="00493BBB" w:rsidRDefault="00687D7A" w:rsidP="00687D7A">
      <w:pPr>
        <w:rPr>
          <w:rFonts w:ascii="Arial" w:hAnsi="Arial" w:cs="Arial"/>
        </w:rPr>
      </w:pPr>
      <w:r w:rsidRPr="00493BBB">
        <w:rPr>
          <w:rFonts w:ascii="Arial" w:hAnsi="Arial" w:cs="Arial"/>
        </w:rPr>
        <w:t>1.</w:t>
      </w:r>
      <w:r w:rsidR="00794F0F" w:rsidRPr="00493BBB">
        <w:rPr>
          <w:rFonts w:ascii="Arial" w:hAnsi="Arial" w:cs="Arial"/>
        </w:rPr>
        <w:tab/>
      </w:r>
      <w:r w:rsidR="003A6D17" w:rsidRPr="00493BBB">
        <w:rPr>
          <w:rFonts w:ascii="Arial" w:hAnsi="Arial" w:cs="Arial"/>
          <w:b/>
          <w:bCs/>
          <w:u w:val="single"/>
        </w:rPr>
        <w:t>No Temporal Analysis:</w:t>
      </w:r>
      <w:r w:rsidR="003A6D17" w:rsidRPr="00493BBB">
        <w:rPr>
          <w:rFonts w:ascii="Arial" w:hAnsi="Arial" w:cs="Arial"/>
        </w:rPr>
        <w:t xml:space="preserve"> While the dataset includes launch and deadline dates, the provided </w:t>
      </w:r>
      <w:r w:rsidR="004B5364" w:rsidRPr="00493BBB">
        <w:rPr>
          <w:rFonts w:ascii="Arial" w:hAnsi="Arial" w:cs="Arial"/>
        </w:rPr>
        <w:t>data</w:t>
      </w:r>
      <w:r w:rsidR="003A6D17" w:rsidRPr="00493BBB">
        <w:rPr>
          <w:rFonts w:ascii="Arial" w:hAnsi="Arial" w:cs="Arial"/>
        </w:rPr>
        <w:t xml:space="preserve"> does not allow for a detailed temporal analysis. Understanding how funding progresses over time could reveal critical periods for campaign success and identify trends in backer </w:t>
      </w:r>
      <w:r w:rsidR="003A6D17" w:rsidRPr="00493BBB">
        <w:rPr>
          <w:rFonts w:ascii="Arial" w:hAnsi="Arial" w:cs="Arial"/>
        </w:rPr>
        <w:t>behaviour</w:t>
      </w:r>
      <w:r w:rsidR="003A6D17" w:rsidRPr="00493BBB">
        <w:rPr>
          <w:rFonts w:ascii="Arial" w:hAnsi="Arial" w:cs="Arial"/>
        </w:rPr>
        <w:t>.</w:t>
      </w:r>
    </w:p>
    <w:p w14:paraId="28BBCB1A" w14:textId="77777777" w:rsidR="003A6D17" w:rsidRPr="00493BBB" w:rsidRDefault="003A6D17" w:rsidP="00687D7A">
      <w:pPr>
        <w:rPr>
          <w:rFonts w:ascii="Arial" w:hAnsi="Arial" w:cs="Arial"/>
        </w:rPr>
      </w:pPr>
    </w:p>
    <w:p w14:paraId="15F3B669" w14:textId="5E1C5DE1" w:rsidR="00687D7A" w:rsidRPr="00493BBB" w:rsidRDefault="00687D7A" w:rsidP="00687D7A">
      <w:pPr>
        <w:rPr>
          <w:rFonts w:ascii="Arial" w:hAnsi="Arial" w:cs="Arial"/>
        </w:rPr>
      </w:pPr>
      <w:r w:rsidRPr="00493BBB">
        <w:rPr>
          <w:rFonts w:ascii="Arial" w:hAnsi="Arial" w:cs="Arial"/>
        </w:rPr>
        <w:t>2.</w:t>
      </w:r>
      <w:r w:rsidR="00794F0F" w:rsidRPr="00493BBB">
        <w:rPr>
          <w:rFonts w:ascii="Arial" w:hAnsi="Arial" w:cs="Arial"/>
        </w:rPr>
        <w:tab/>
      </w:r>
      <w:r w:rsidR="004B5364" w:rsidRPr="00493BBB">
        <w:rPr>
          <w:rFonts w:ascii="Arial" w:hAnsi="Arial" w:cs="Arial"/>
          <w:b/>
          <w:bCs/>
          <w:u w:val="single"/>
        </w:rPr>
        <w:t>Lack of Qualitative Data:</w:t>
      </w:r>
      <w:r w:rsidR="004B5364" w:rsidRPr="00493BBB">
        <w:rPr>
          <w:rFonts w:ascii="Arial" w:hAnsi="Arial" w:cs="Arial"/>
        </w:rPr>
        <w:t xml:space="preserve"> The dataset primarily contains quantitative metrics such as goal amounts, pledged amounts, and number of backers. It lacks qualitative data that could provide deeper insights into why certain campaigns succeeded or failed, such as campaign descriptions, marketing strategies, or backer comments.</w:t>
      </w:r>
    </w:p>
    <w:p w14:paraId="7E774F1D" w14:textId="77777777" w:rsidR="003A6D17" w:rsidRPr="00493BBB" w:rsidRDefault="003A6D17" w:rsidP="00687D7A">
      <w:pPr>
        <w:rPr>
          <w:rFonts w:ascii="Arial" w:hAnsi="Arial" w:cs="Arial"/>
        </w:rPr>
      </w:pPr>
    </w:p>
    <w:p w14:paraId="4A5AA8DF" w14:textId="77777777" w:rsidR="00213FFA" w:rsidRDefault="00687D7A" w:rsidP="00687D7A">
      <w:pPr>
        <w:rPr>
          <w:rFonts w:ascii="Arial" w:hAnsi="Arial" w:cs="Arial"/>
        </w:rPr>
      </w:pPr>
      <w:r w:rsidRPr="00493BBB">
        <w:rPr>
          <w:rFonts w:ascii="Arial" w:hAnsi="Arial" w:cs="Arial"/>
        </w:rPr>
        <w:t>3.</w:t>
      </w:r>
      <w:r w:rsidR="00794F0F" w:rsidRPr="00493BBB">
        <w:rPr>
          <w:rFonts w:ascii="Arial" w:hAnsi="Arial" w:cs="Arial"/>
        </w:rPr>
        <w:tab/>
      </w:r>
      <w:r w:rsidR="00493BBB" w:rsidRPr="00493BBB">
        <w:rPr>
          <w:rFonts w:ascii="Arial" w:hAnsi="Arial" w:cs="Arial"/>
          <w:u w:val="single"/>
        </w:rPr>
        <w:t>Geographical Context:</w:t>
      </w:r>
      <w:r w:rsidR="00493BBB" w:rsidRPr="00493BBB">
        <w:rPr>
          <w:rFonts w:ascii="Arial" w:hAnsi="Arial" w:cs="Arial"/>
        </w:rPr>
        <w:t xml:space="preserve"> Although the dataset includes currency information, it does not provide detailed geographical context such as the country of origin for each campaign. This limits the ability to </w:t>
      </w:r>
      <w:r w:rsidR="00493BBB" w:rsidRPr="00493BBB">
        <w:rPr>
          <w:rFonts w:ascii="Arial" w:hAnsi="Arial" w:cs="Arial"/>
        </w:rPr>
        <w:t>analyse</w:t>
      </w:r>
      <w:r w:rsidR="00493BBB" w:rsidRPr="00493BBB">
        <w:rPr>
          <w:rFonts w:ascii="Arial" w:hAnsi="Arial" w:cs="Arial"/>
        </w:rPr>
        <w:t xml:space="preserve"> regional trends and understand how location might impact crowdfunding success.</w:t>
      </w:r>
    </w:p>
    <w:p w14:paraId="003610C8" w14:textId="77777777" w:rsidR="00213FFA" w:rsidRDefault="00213FFA" w:rsidP="00687D7A">
      <w:pPr>
        <w:rPr>
          <w:rFonts w:ascii="Arial" w:hAnsi="Arial" w:cs="Arial"/>
        </w:rPr>
      </w:pPr>
    </w:p>
    <w:p w14:paraId="788F1ECA" w14:textId="130D4C55" w:rsidR="00687D7A" w:rsidRPr="00687D7A" w:rsidRDefault="00687D7A" w:rsidP="00687D7A">
      <w:pPr>
        <w:rPr>
          <w:rFonts w:ascii="Arial" w:hAnsi="Arial" w:cs="Arial"/>
        </w:rPr>
      </w:pPr>
      <w:r w:rsidRPr="00687D7A">
        <w:rPr>
          <w:rFonts w:ascii="Arial" w:hAnsi="Arial" w:cs="Arial"/>
          <w:b/>
          <w:bCs/>
          <w:sz w:val="26"/>
          <w:szCs w:val="26"/>
        </w:rPr>
        <w:t>Additional Tables and Graphs</w:t>
      </w:r>
    </w:p>
    <w:p w14:paraId="373C3D9C" w14:textId="1D145C52" w:rsidR="00794F0F" w:rsidRPr="00493BBB" w:rsidRDefault="00687D7A" w:rsidP="00687D7A">
      <w:pPr>
        <w:rPr>
          <w:rFonts w:ascii="Arial" w:hAnsi="Arial" w:cs="Arial"/>
        </w:rPr>
      </w:pPr>
      <w:r w:rsidRPr="00493BBB">
        <w:rPr>
          <w:rFonts w:ascii="Arial" w:hAnsi="Arial" w:cs="Arial"/>
        </w:rPr>
        <w:t>1.</w:t>
      </w:r>
      <w:r w:rsidR="00794F0F" w:rsidRPr="00493BBB">
        <w:rPr>
          <w:rFonts w:ascii="Arial" w:hAnsi="Arial" w:cs="Arial"/>
        </w:rPr>
        <w:t xml:space="preserve"> </w:t>
      </w:r>
      <w:r w:rsidR="00794F0F" w:rsidRPr="00493BBB">
        <w:rPr>
          <w:rFonts w:ascii="Arial" w:hAnsi="Arial" w:cs="Arial"/>
        </w:rPr>
        <w:tab/>
      </w:r>
      <w:r w:rsidR="00794F0F" w:rsidRPr="00493BBB">
        <w:rPr>
          <w:rFonts w:ascii="Arial" w:hAnsi="Arial" w:cs="Arial"/>
          <w:b/>
          <w:bCs/>
          <w:u w:val="single"/>
        </w:rPr>
        <w:t>Histogram of Campaign Durations:</w:t>
      </w:r>
      <w:r w:rsidR="00794F0F" w:rsidRPr="00493BBB">
        <w:rPr>
          <w:rFonts w:ascii="Arial" w:hAnsi="Arial" w:cs="Arial"/>
        </w:rPr>
        <w:t xml:space="preserve"> A histogram showing the distribution of campaign durations could provide insights into optimal campaign lengths. Comparing the durations of successful and failed campaigns might reveal patterns.</w:t>
      </w:r>
    </w:p>
    <w:p w14:paraId="0C74BEE3" w14:textId="77777777" w:rsidR="003A6D17" w:rsidRPr="00493BBB" w:rsidRDefault="003A6D17" w:rsidP="00687D7A">
      <w:pPr>
        <w:rPr>
          <w:rFonts w:ascii="Arial" w:hAnsi="Arial" w:cs="Arial"/>
        </w:rPr>
      </w:pPr>
    </w:p>
    <w:p w14:paraId="110B72B4" w14:textId="72963D8E" w:rsidR="00687D7A" w:rsidRPr="00493BBB" w:rsidRDefault="00687D7A" w:rsidP="00687D7A">
      <w:pPr>
        <w:rPr>
          <w:rFonts w:ascii="Arial" w:hAnsi="Arial" w:cs="Arial"/>
        </w:rPr>
      </w:pPr>
      <w:r w:rsidRPr="00493BBB">
        <w:rPr>
          <w:rFonts w:ascii="Arial" w:hAnsi="Arial" w:cs="Arial"/>
        </w:rPr>
        <w:t>2.</w:t>
      </w:r>
      <w:r w:rsidR="00794F0F" w:rsidRPr="00493BBB">
        <w:rPr>
          <w:rFonts w:ascii="Arial" w:hAnsi="Arial" w:cs="Arial"/>
        </w:rPr>
        <w:tab/>
      </w:r>
      <w:r w:rsidR="003A6D17" w:rsidRPr="00493BBB">
        <w:rPr>
          <w:rFonts w:ascii="Arial" w:hAnsi="Arial" w:cs="Arial"/>
          <w:b/>
          <w:bCs/>
          <w:u w:val="single"/>
        </w:rPr>
        <w:t>Table Categorizing Campaigns by Country:</w:t>
      </w:r>
      <w:r w:rsidR="003A6D17" w:rsidRPr="00493BBB">
        <w:rPr>
          <w:rFonts w:ascii="Arial" w:hAnsi="Arial" w:cs="Arial"/>
        </w:rPr>
        <w:t xml:space="preserve"> A table categorizing campaigns by country (based on currency</w:t>
      </w:r>
      <w:r w:rsidR="004B5364" w:rsidRPr="00493BBB">
        <w:rPr>
          <w:rFonts w:ascii="Arial" w:hAnsi="Arial" w:cs="Arial"/>
        </w:rPr>
        <w:t xml:space="preserve"> provided on the Crowdfunding data sheet</w:t>
      </w:r>
      <w:r w:rsidR="003A6D17" w:rsidRPr="00493BBB">
        <w:rPr>
          <w:rFonts w:ascii="Arial" w:hAnsi="Arial" w:cs="Arial"/>
        </w:rPr>
        <w:t xml:space="preserve">) could highlight </w:t>
      </w:r>
      <w:r w:rsidR="004B5364" w:rsidRPr="00493BBB">
        <w:rPr>
          <w:rFonts w:ascii="Arial" w:hAnsi="Arial" w:cs="Arial"/>
        </w:rPr>
        <w:t xml:space="preserve">general </w:t>
      </w:r>
      <w:r w:rsidR="003A6D17" w:rsidRPr="00493BBB">
        <w:rPr>
          <w:rFonts w:ascii="Arial" w:hAnsi="Arial" w:cs="Arial"/>
        </w:rPr>
        <w:t>geographical trends in crowdfunding success rates.</w:t>
      </w:r>
    </w:p>
    <w:p w14:paraId="0C2CC6CD" w14:textId="77777777" w:rsidR="003A6D17" w:rsidRPr="00493BBB" w:rsidRDefault="003A6D17" w:rsidP="00687D7A">
      <w:pPr>
        <w:rPr>
          <w:rFonts w:ascii="Arial" w:hAnsi="Arial" w:cs="Arial"/>
        </w:rPr>
      </w:pPr>
    </w:p>
    <w:p w14:paraId="6FA09ABC" w14:textId="4578D989" w:rsidR="00687D7A" w:rsidRDefault="00687D7A" w:rsidP="00687D7A">
      <w:pPr>
        <w:rPr>
          <w:rFonts w:ascii="Arial" w:hAnsi="Arial" w:cs="Arial"/>
        </w:rPr>
      </w:pPr>
      <w:r w:rsidRPr="00493BBB">
        <w:rPr>
          <w:rFonts w:ascii="Arial" w:hAnsi="Arial" w:cs="Arial"/>
        </w:rPr>
        <w:t>3.</w:t>
      </w:r>
      <w:r w:rsidR="00794F0F" w:rsidRPr="00493BBB">
        <w:rPr>
          <w:rFonts w:ascii="Arial" w:hAnsi="Arial" w:cs="Arial"/>
        </w:rPr>
        <w:tab/>
      </w:r>
      <w:r w:rsidR="003A6D17" w:rsidRPr="00493BBB">
        <w:rPr>
          <w:rFonts w:ascii="Arial" w:hAnsi="Arial" w:cs="Arial"/>
          <w:b/>
          <w:bCs/>
          <w:u w:val="single"/>
        </w:rPr>
        <w:t>Pie Chart of Category Distribution:</w:t>
      </w:r>
      <w:r w:rsidR="003A6D17" w:rsidRPr="00493BBB">
        <w:rPr>
          <w:rFonts w:ascii="Arial" w:hAnsi="Arial" w:cs="Arial"/>
        </w:rPr>
        <w:t xml:space="preserve"> A pie chart representing the proportion of each category within all campaigns would highlight which areas attract more crowdfunding efforts.</w:t>
      </w:r>
    </w:p>
    <w:p w14:paraId="69DDD7C5" w14:textId="77777777" w:rsidR="00213FFA" w:rsidRDefault="00213FFA" w:rsidP="00687D7A">
      <w:pPr>
        <w:rPr>
          <w:rFonts w:ascii="Arial" w:hAnsi="Arial" w:cs="Arial"/>
        </w:rPr>
      </w:pPr>
    </w:p>
    <w:p w14:paraId="142A71F5" w14:textId="77777777" w:rsidR="00213FFA" w:rsidRDefault="00213FFA" w:rsidP="00213FFA">
      <w:pPr>
        <w:rPr>
          <w:rFonts w:ascii="Arial" w:hAnsi="Arial" w:cs="Arial"/>
          <w:b/>
          <w:bCs/>
        </w:rPr>
      </w:pPr>
    </w:p>
    <w:p w14:paraId="0B004370" w14:textId="3B626E30" w:rsidR="00213FFA" w:rsidRPr="00213FFA" w:rsidRDefault="00213FFA" w:rsidP="00213FFA">
      <w:pPr>
        <w:rPr>
          <w:rFonts w:ascii="Arial" w:hAnsi="Arial" w:cs="Arial"/>
          <w:b/>
          <w:bCs/>
          <w:sz w:val="26"/>
          <w:szCs w:val="26"/>
        </w:rPr>
      </w:pPr>
      <w:r w:rsidRPr="00213FFA">
        <w:rPr>
          <w:rFonts w:ascii="Arial" w:hAnsi="Arial" w:cs="Arial"/>
          <w:b/>
          <w:bCs/>
          <w:sz w:val="26"/>
          <w:szCs w:val="26"/>
        </w:rPr>
        <w:t>Mean vs. Median: Which Better Summarizes the Data?</w:t>
      </w:r>
    </w:p>
    <w:p w14:paraId="2B35B6DC" w14:textId="0DF0E16D" w:rsidR="00213FFA" w:rsidRPr="00213FFA" w:rsidRDefault="00213FFA" w:rsidP="00213FFA">
      <w:pPr>
        <w:rPr>
          <w:rFonts w:ascii="Arial" w:hAnsi="Arial" w:cs="Arial"/>
        </w:rPr>
      </w:pPr>
      <w:r w:rsidRPr="00213FFA">
        <w:rPr>
          <w:rFonts w:ascii="Arial" w:hAnsi="Arial" w:cs="Arial"/>
          <w:b/>
          <w:bCs/>
        </w:rPr>
        <w:t>Justification</w:t>
      </w:r>
    </w:p>
    <w:p w14:paraId="46B4E9FE" w14:textId="77777777" w:rsidR="00213FFA" w:rsidRPr="00213FFA" w:rsidRDefault="00213FFA" w:rsidP="00213FFA">
      <w:pPr>
        <w:numPr>
          <w:ilvl w:val="0"/>
          <w:numId w:val="6"/>
        </w:numPr>
        <w:rPr>
          <w:rFonts w:ascii="Arial" w:hAnsi="Arial" w:cs="Arial"/>
        </w:rPr>
      </w:pPr>
      <w:r w:rsidRPr="00213FFA">
        <w:rPr>
          <w:rFonts w:ascii="Arial" w:hAnsi="Arial" w:cs="Arial"/>
          <w:b/>
          <w:bCs/>
          <w:u w:val="single"/>
        </w:rPr>
        <w:t>Mean:</w:t>
      </w:r>
      <w:r w:rsidRPr="00213FFA">
        <w:rPr>
          <w:rFonts w:ascii="Arial" w:hAnsi="Arial" w:cs="Arial"/>
        </w:rPr>
        <w:t xml:space="preserve"> The mean is useful when the data distribution is symmetrical and there are no outliers. It provides a single value that represents the average of all data points.</w:t>
      </w:r>
    </w:p>
    <w:p w14:paraId="25818779" w14:textId="77777777" w:rsidR="00213FFA" w:rsidRPr="00213FFA" w:rsidRDefault="00213FFA" w:rsidP="00213FFA">
      <w:pPr>
        <w:numPr>
          <w:ilvl w:val="0"/>
          <w:numId w:val="6"/>
        </w:numPr>
        <w:rPr>
          <w:rFonts w:ascii="Arial" w:hAnsi="Arial" w:cs="Arial"/>
        </w:rPr>
      </w:pPr>
      <w:r w:rsidRPr="00213FFA">
        <w:rPr>
          <w:rFonts w:ascii="Arial" w:hAnsi="Arial" w:cs="Arial"/>
          <w:b/>
          <w:bCs/>
          <w:u w:val="single"/>
        </w:rPr>
        <w:t>Median:</w:t>
      </w:r>
      <w:r w:rsidRPr="00213FFA">
        <w:rPr>
          <w:rFonts w:ascii="Arial" w:hAnsi="Arial" w:cs="Arial"/>
        </w:rPr>
        <w:t xml:space="preserve"> The median is more robust in the presence of skewed data or outliers. It represents the middle value of the dataset, providing a better measure of central tendency when the data is not symmetrically distributed.</w:t>
      </w:r>
    </w:p>
    <w:p w14:paraId="7536EA65" w14:textId="77777777" w:rsidR="00213FFA" w:rsidRPr="00213FFA" w:rsidRDefault="00213FFA" w:rsidP="00213FFA">
      <w:pPr>
        <w:rPr>
          <w:rFonts w:ascii="Arial" w:hAnsi="Arial" w:cs="Arial"/>
        </w:rPr>
      </w:pPr>
      <w:r w:rsidRPr="00213FFA">
        <w:rPr>
          <w:rFonts w:ascii="Arial" w:hAnsi="Arial" w:cs="Arial"/>
        </w:rPr>
        <w:t>Given the variability in the dataset, particularly with the presence of both successful and failed campaigns, the median is likely a better measure to summarize the data. This is because the median is not affected by extreme values or outliers, which are common in crowdfunding data where some campaigns may significantly exceed their goals while others fall short.</w:t>
      </w:r>
    </w:p>
    <w:p w14:paraId="56CB22CB" w14:textId="4A2A0B64" w:rsidR="00213FFA" w:rsidRPr="00213FFA" w:rsidRDefault="00213FFA" w:rsidP="00213FFA">
      <w:pPr>
        <w:rPr>
          <w:rFonts w:ascii="Arial" w:hAnsi="Arial" w:cs="Arial"/>
        </w:rPr>
      </w:pPr>
      <w:r w:rsidRPr="00213FFA">
        <w:rPr>
          <w:rFonts w:ascii="Arial" w:hAnsi="Arial" w:cs="Arial"/>
          <w:b/>
          <w:bCs/>
        </w:rPr>
        <w:t>Variability Analysis</w:t>
      </w:r>
    </w:p>
    <w:p w14:paraId="4A02BA8F" w14:textId="77777777" w:rsidR="00213FFA" w:rsidRPr="00213FFA" w:rsidRDefault="00213FFA" w:rsidP="00213FFA">
      <w:pPr>
        <w:numPr>
          <w:ilvl w:val="0"/>
          <w:numId w:val="7"/>
        </w:numPr>
        <w:rPr>
          <w:rFonts w:ascii="Arial" w:hAnsi="Arial" w:cs="Arial"/>
        </w:rPr>
      </w:pPr>
      <w:r w:rsidRPr="00213FFA">
        <w:rPr>
          <w:rFonts w:ascii="Arial" w:hAnsi="Arial" w:cs="Arial"/>
          <w:b/>
          <w:bCs/>
          <w:u w:val="single"/>
        </w:rPr>
        <w:t>Successful Campaigns:</w:t>
      </w:r>
      <w:r w:rsidRPr="00213FFA">
        <w:rPr>
          <w:rFonts w:ascii="Arial" w:hAnsi="Arial" w:cs="Arial"/>
        </w:rPr>
        <w:t xml:space="preserve"> Tend to have a more concentrated range of goals and pledged amounts, indicating less variability.</w:t>
      </w:r>
    </w:p>
    <w:p w14:paraId="65BBE09B" w14:textId="77777777" w:rsidR="00213FFA" w:rsidRPr="00213FFA" w:rsidRDefault="00213FFA" w:rsidP="00213FFA">
      <w:pPr>
        <w:numPr>
          <w:ilvl w:val="0"/>
          <w:numId w:val="7"/>
        </w:numPr>
        <w:rPr>
          <w:rFonts w:ascii="Arial" w:hAnsi="Arial" w:cs="Arial"/>
        </w:rPr>
      </w:pPr>
      <w:r w:rsidRPr="00213FFA">
        <w:rPr>
          <w:rFonts w:ascii="Arial" w:hAnsi="Arial" w:cs="Arial"/>
          <w:b/>
          <w:bCs/>
          <w:u w:val="single"/>
        </w:rPr>
        <w:t>Failed Campaigns:</w:t>
      </w:r>
      <w:r w:rsidRPr="00213FFA">
        <w:rPr>
          <w:rFonts w:ascii="Arial" w:hAnsi="Arial" w:cs="Arial"/>
        </w:rPr>
        <w:t xml:space="preserve"> Exhibit a broader range of goals and pledged amounts, indicating more variability.</w:t>
      </w:r>
    </w:p>
    <w:p w14:paraId="73A48048" w14:textId="77777777" w:rsidR="00213FFA" w:rsidRPr="00213FFA" w:rsidRDefault="00213FFA" w:rsidP="00213FFA">
      <w:pPr>
        <w:rPr>
          <w:rFonts w:ascii="Arial" w:hAnsi="Arial" w:cs="Arial"/>
        </w:rPr>
      </w:pPr>
      <w:r w:rsidRPr="00213FFA">
        <w:rPr>
          <w:rFonts w:ascii="Arial" w:hAnsi="Arial" w:cs="Arial"/>
        </w:rPr>
        <w:t>This suggests that there is more variability with unsuccessful campaigns, making the median a more reliable measure for summarizing the central tendency of the data.</w:t>
      </w:r>
    </w:p>
    <w:p w14:paraId="55868BEE" w14:textId="77777777" w:rsidR="00213FFA" w:rsidRPr="00493BBB" w:rsidRDefault="00213FFA" w:rsidP="00687D7A">
      <w:pPr>
        <w:rPr>
          <w:rFonts w:ascii="Arial" w:hAnsi="Arial" w:cs="Arial"/>
        </w:rPr>
      </w:pPr>
    </w:p>
    <w:sectPr w:rsidR="00213FFA" w:rsidRPr="00493BBB" w:rsidSect="009A7D5E">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94B6A"/>
    <w:multiLevelType w:val="multilevel"/>
    <w:tmpl w:val="E794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50553"/>
    <w:multiLevelType w:val="multilevel"/>
    <w:tmpl w:val="C322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3660F"/>
    <w:multiLevelType w:val="multilevel"/>
    <w:tmpl w:val="1F92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74890"/>
    <w:multiLevelType w:val="multilevel"/>
    <w:tmpl w:val="F25A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457FC"/>
    <w:multiLevelType w:val="hybridMultilevel"/>
    <w:tmpl w:val="634AA7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3B61087"/>
    <w:multiLevelType w:val="multilevel"/>
    <w:tmpl w:val="84B4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2C0F1E"/>
    <w:multiLevelType w:val="multilevel"/>
    <w:tmpl w:val="52B4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330075">
    <w:abstractNumId w:val="2"/>
  </w:num>
  <w:num w:numId="2" w16cid:durableId="2134979564">
    <w:abstractNumId w:val="6"/>
  </w:num>
  <w:num w:numId="3" w16cid:durableId="758479361">
    <w:abstractNumId w:val="5"/>
  </w:num>
  <w:num w:numId="4" w16cid:durableId="418061851">
    <w:abstractNumId w:val="4"/>
  </w:num>
  <w:num w:numId="5" w16cid:durableId="1032879957">
    <w:abstractNumId w:val="3"/>
  </w:num>
  <w:num w:numId="6" w16cid:durableId="1914773929">
    <w:abstractNumId w:val="1"/>
  </w:num>
  <w:num w:numId="7" w16cid:durableId="109655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5E"/>
    <w:rsid w:val="000032DD"/>
    <w:rsid w:val="000B588F"/>
    <w:rsid w:val="00144D4E"/>
    <w:rsid w:val="00213FFA"/>
    <w:rsid w:val="003A6D17"/>
    <w:rsid w:val="00493BBB"/>
    <w:rsid w:val="004B5364"/>
    <w:rsid w:val="00687D7A"/>
    <w:rsid w:val="006C4BCF"/>
    <w:rsid w:val="00794F0F"/>
    <w:rsid w:val="009A7D5E"/>
    <w:rsid w:val="009B7793"/>
    <w:rsid w:val="00A76179"/>
    <w:rsid w:val="00FE27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5079"/>
  <w15:chartTrackingRefBased/>
  <w15:docId w15:val="{967D2B9B-9A50-4B21-B7AF-1935DC62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7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7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D5E"/>
    <w:rPr>
      <w:rFonts w:eastAsiaTheme="majorEastAsia" w:cstheme="majorBidi"/>
      <w:color w:val="272727" w:themeColor="text1" w:themeTint="D8"/>
    </w:rPr>
  </w:style>
  <w:style w:type="paragraph" w:styleId="Title">
    <w:name w:val="Title"/>
    <w:basedOn w:val="Normal"/>
    <w:next w:val="Normal"/>
    <w:link w:val="TitleChar"/>
    <w:uiPriority w:val="10"/>
    <w:qFormat/>
    <w:rsid w:val="009A7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D5E"/>
    <w:pPr>
      <w:spacing w:before="160"/>
      <w:jc w:val="center"/>
    </w:pPr>
    <w:rPr>
      <w:i/>
      <w:iCs/>
      <w:color w:val="404040" w:themeColor="text1" w:themeTint="BF"/>
    </w:rPr>
  </w:style>
  <w:style w:type="character" w:customStyle="1" w:styleId="QuoteChar">
    <w:name w:val="Quote Char"/>
    <w:basedOn w:val="DefaultParagraphFont"/>
    <w:link w:val="Quote"/>
    <w:uiPriority w:val="29"/>
    <w:rsid w:val="009A7D5E"/>
    <w:rPr>
      <w:i/>
      <w:iCs/>
      <w:color w:val="404040" w:themeColor="text1" w:themeTint="BF"/>
    </w:rPr>
  </w:style>
  <w:style w:type="paragraph" w:styleId="ListParagraph">
    <w:name w:val="List Paragraph"/>
    <w:basedOn w:val="Normal"/>
    <w:uiPriority w:val="34"/>
    <w:qFormat/>
    <w:rsid w:val="009A7D5E"/>
    <w:pPr>
      <w:ind w:left="720"/>
      <w:contextualSpacing/>
    </w:pPr>
  </w:style>
  <w:style w:type="character" w:styleId="IntenseEmphasis">
    <w:name w:val="Intense Emphasis"/>
    <w:basedOn w:val="DefaultParagraphFont"/>
    <w:uiPriority w:val="21"/>
    <w:qFormat/>
    <w:rsid w:val="009A7D5E"/>
    <w:rPr>
      <w:i/>
      <w:iCs/>
      <w:color w:val="0F4761" w:themeColor="accent1" w:themeShade="BF"/>
    </w:rPr>
  </w:style>
  <w:style w:type="paragraph" w:styleId="IntenseQuote">
    <w:name w:val="Intense Quote"/>
    <w:basedOn w:val="Normal"/>
    <w:next w:val="Normal"/>
    <w:link w:val="IntenseQuoteChar"/>
    <w:uiPriority w:val="30"/>
    <w:qFormat/>
    <w:rsid w:val="009A7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D5E"/>
    <w:rPr>
      <w:i/>
      <w:iCs/>
      <w:color w:val="0F4761" w:themeColor="accent1" w:themeShade="BF"/>
    </w:rPr>
  </w:style>
  <w:style w:type="character" w:styleId="IntenseReference">
    <w:name w:val="Intense Reference"/>
    <w:basedOn w:val="DefaultParagraphFont"/>
    <w:uiPriority w:val="32"/>
    <w:qFormat/>
    <w:rsid w:val="009A7D5E"/>
    <w:rPr>
      <w:b/>
      <w:bCs/>
      <w:smallCaps/>
      <w:color w:val="0F4761" w:themeColor="accent1" w:themeShade="BF"/>
      <w:spacing w:val="5"/>
    </w:rPr>
  </w:style>
  <w:style w:type="character" w:styleId="Strong">
    <w:name w:val="Strong"/>
    <w:basedOn w:val="DefaultParagraphFont"/>
    <w:uiPriority w:val="22"/>
    <w:qFormat/>
    <w:rsid w:val="00687D7A"/>
    <w:rPr>
      <w:b/>
      <w:bCs/>
    </w:rPr>
  </w:style>
  <w:style w:type="paragraph" w:styleId="NormalWeb">
    <w:name w:val="Normal (Web)"/>
    <w:basedOn w:val="Normal"/>
    <w:uiPriority w:val="99"/>
    <w:semiHidden/>
    <w:unhideWhenUsed/>
    <w:rsid w:val="00493BB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078707">
      <w:bodyDiv w:val="1"/>
      <w:marLeft w:val="0"/>
      <w:marRight w:val="0"/>
      <w:marTop w:val="0"/>
      <w:marBottom w:val="0"/>
      <w:divBdr>
        <w:top w:val="none" w:sz="0" w:space="0" w:color="auto"/>
        <w:left w:val="none" w:sz="0" w:space="0" w:color="auto"/>
        <w:bottom w:val="none" w:sz="0" w:space="0" w:color="auto"/>
        <w:right w:val="none" w:sz="0" w:space="0" w:color="auto"/>
      </w:divBdr>
    </w:div>
    <w:div w:id="755440182">
      <w:bodyDiv w:val="1"/>
      <w:marLeft w:val="0"/>
      <w:marRight w:val="0"/>
      <w:marTop w:val="0"/>
      <w:marBottom w:val="0"/>
      <w:divBdr>
        <w:top w:val="none" w:sz="0" w:space="0" w:color="auto"/>
        <w:left w:val="none" w:sz="0" w:space="0" w:color="auto"/>
        <w:bottom w:val="none" w:sz="0" w:space="0" w:color="auto"/>
        <w:right w:val="none" w:sz="0" w:space="0" w:color="auto"/>
      </w:divBdr>
    </w:div>
    <w:div w:id="808474555">
      <w:bodyDiv w:val="1"/>
      <w:marLeft w:val="0"/>
      <w:marRight w:val="0"/>
      <w:marTop w:val="0"/>
      <w:marBottom w:val="0"/>
      <w:divBdr>
        <w:top w:val="none" w:sz="0" w:space="0" w:color="auto"/>
        <w:left w:val="none" w:sz="0" w:space="0" w:color="auto"/>
        <w:bottom w:val="none" w:sz="0" w:space="0" w:color="auto"/>
        <w:right w:val="none" w:sz="0" w:space="0" w:color="auto"/>
      </w:divBdr>
    </w:div>
    <w:div w:id="859508809">
      <w:bodyDiv w:val="1"/>
      <w:marLeft w:val="0"/>
      <w:marRight w:val="0"/>
      <w:marTop w:val="0"/>
      <w:marBottom w:val="0"/>
      <w:divBdr>
        <w:top w:val="none" w:sz="0" w:space="0" w:color="auto"/>
        <w:left w:val="none" w:sz="0" w:space="0" w:color="auto"/>
        <w:bottom w:val="none" w:sz="0" w:space="0" w:color="auto"/>
        <w:right w:val="none" w:sz="0" w:space="0" w:color="auto"/>
      </w:divBdr>
    </w:div>
    <w:div w:id="1009647971">
      <w:bodyDiv w:val="1"/>
      <w:marLeft w:val="0"/>
      <w:marRight w:val="0"/>
      <w:marTop w:val="0"/>
      <w:marBottom w:val="0"/>
      <w:divBdr>
        <w:top w:val="none" w:sz="0" w:space="0" w:color="auto"/>
        <w:left w:val="none" w:sz="0" w:space="0" w:color="auto"/>
        <w:bottom w:val="none" w:sz="0" w:space="0" w:color="auto"/>
        <w:right w:val="none" w:sz="0" w:space="0" w:color="auto"/>
      </w:divBdr>
    </w:div>
    <w:div w:id="1030758537">
      <w:bodyDiv w:val="1"/>
      <w:marLeft w:val="0"/>
      <w:marRight w:val="0"/>
      <w:marTop w:val="0"/>
      <w:marBottom w:val="0"/>
      <w:divBdr>
        <w:top w:val="none" w:sz="0" w:space="0" w:color="auto"/>
        <w:left w:val="none" w:sz="0" w:space="0" w:color="auto"/>
        <w:bottom w:val="none" w:sz="0" w:space="0" w:color="auto"/>
        <w:right w:val="none" w:sz="0" w:space="0" w:color="auto"/>
      </w:divBdr>
    </w:div>
    <w:div w:id="1061560400">
      <w:bodyDiv w:val="1"/>
      <w:marLeft w:val="0"/>
      <w:marRight w:val="0"/>
      <w:marTop w:val="0"/>
      <w:marBottom w:val="0"/>
      <w:divBdr>
        <w:top w:val="none" w:sz="0" w:space="0" w:color="auto"/>
        <w:left w:val="none" w:sz="0" w:space="0" w:color="auto"/>
        <w:bottom w:val="none" w:sz="0" w:space="0" w:color="auto"/>
        <w:right w:val="none" w:sz="0" w:space="0" w:color="auto"/>
      </w:divBdr>
    </w:div>
    <w:div w:id="1119228789">
      <w:bodyDiv w:val="1"/>
      <w:marLeft w:val="0"/>
      <w:marRight w:val="0"/>
      <w:marTop w:val="0"/>
      <w:marBottom w:val="0"/>
      <w:divBdr>
        <w:top w:val="none" w:sz="0" w:space="0" w:color="auto"/>
        <w:left w:val="none" w:sz="0" w:space="0" w:color="auto"/>
        <w:bottom w:val="none" w:sz="0" w:space="0" w:color="auto"/>
        <w:right w:val="none" w:sz="0" w:space="0" w:color="auto"/>
      </w:divBdr>
    </w:div>
    <w:div w:id="1198541434">
      <w:bodyDiv w:val="1"/>
      <w:marLeft w:val="0"/>
      <w:marRight w:val="0"/>
      <w:marTop w:val="0"/>
      <w:marBottom w:val="0"/>
      <w:divBdr>
        <w:top w:val="none" w:sz="0" w:space="0" w:color="auto"/>
        <w:left w:val="none" w:sz="0" w:space="0" w:color="auto"/>
        <w:bottom w:val="none" w:sz="0" w:space="0" w:color="auto"/>
        <w:right w:val="none" w:sz="0" w:space="0" w:color="auto"/>
      </w:divBdr>
    </w:div>
    <w:div w:id="1694262729">
      <w:bodyDiv w:val="1"/>
      <w:marLeft w:val="0"/>
      <w:marRight w:val="0"/>
      <w:marTop w:val="0"/>
      <w:marBottom w:val="0"/>
      <w:divBdr>
        <w:top w:val="none" w:sz="0" w:space="0" w:color="auto"/>
        <w:left w:val="none" w:sz="0" w:space="0" w:color="auto"/>
        <w:bottom w:val="none" w:sz="0" w:space="0" w:color="auto"/>
        <w:right w:val="none" w:sz="0" w:space="0" w:color="auto"/>
      </w:divBdr>
    </w:div>
    <w:div w:id="1739859309">
      <w:bodyDiv w:val="1"/>
      <w:marLeft w:val="0"/>
      <w:marRight w:val="0"/>
      <w:marTop w:val="0"/>
      <w:marBottom w:val="0"/>
      <w:divBdr>
        <w:top w:val="none" w:sz="0" w:space="0" w:color="auto"/>
        <w:left w:val="none" w:sz="0" w:space="0" w:color="auto"/>
        <w:bottom w:val="none" w:sz="0" w:space="0" w:color="auto"/>
        <w:right w:val="none" w:sz="0" w:space="0" w:color="auto"/>
      </w:divBdr>
    </w:div>
    <w:div w:id="200797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844E-DD98-4F1F-9C40-C41BFBB2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Zhou</dc:creator>
  <cp:keywords/>
  <dc:description/>
  <cp:lastModifiedBy>Patrick Zhou</cp:lastModifiedBy>
  <cp:revision>2</cp:revision>
  <dcterms:created xsi:type="dcterms:W3CDTF">2024-08-25T07:17:00Z</dcterms:created>
  <dcterms:modified xsi:type="dcterms:W3CDTF">2024-08-25T07:17:00Z</dcterms:modified>
</cp:coreProperties>
</file>