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D: annotation and empty state edges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What is a producer?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Name the process plants use to make glucose.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Where in the cell does photosynthesis happen?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Q4  </w:t>
      </w:r>
      <w:r>
        <w:rPr>
          <w:sz w:val="24"/>
          <w:szCs w:val="24"/>
        </w:rPr>
        <w:t xml:space="preserve">What gas do plants take in for photosynthesis?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E65100" w:sz="36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E65100"/>
                <w:sz w:val="28"/>
                <w:szCs w:val="28"/>
              </w:rPr>
              <w:t xml:space="preserve">BUILD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The same pondweed gives off 84 bubbles in 4 minutes. Find the rate.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Name the gas given off in photosynthesis.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State where photosynthesis happens.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Give one factor that limits photosynthesis.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why bubble rate rises as the lamp moves closer.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the curve eventually flattens.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Design a fair test to find the effect of light intensity on photosynthesis rate.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2026-09-03T23:10:52.145Z</dcterms:created>
  <dcterms:modified xsi:type="dcterms:W3CDTF">2026-09-03T23:10:52.145Z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