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BYOND / SS13 Coding Handbook</w:t>
      </w:r>
    </w:p>
    <w:p>
      <w:pPr>
        <w:pStyle w:val="Subtitle"/>
        <w:jc w:val="center"/>
      </w:pPr>
      <w:r>
        <w:t>Dream Maker language, SS13 architecture, review, performance, and fork-porting reference</w:t>
      </w:r>
    </w:p>
    <w:p/>
    <w:tbl>
      <w:tblPr>
        <w:tblStyle w:val="TableGrid"/>
        <w:tblW w:type="auto" w:w="0"/>
        <w:jc w:val="center"/>
        <w:tblLook w:firstColumn="1" w:firstRow="1" w:lastColumn="0" w:lastRow="0" w:noHBand="0" w:noVBand="1" w:val="04A0"/>
      </w:tblPr>
      <w:tblGrid>
        <w:gridCol w:w="5112"/>
        <w:gridCol w:w="5112"/>
      </w:tblGrid>
      <w:tr>
        <w:tc>
          <w:tcPr>
            <w:tcW w:type="dxa" w:w="2304"/>
            <w:shd w:fill="1F4E79"/>
            <w:vAlign w:val="center"/>
          </w:tcPr>
          <w:p>
            <w:pPr>
              <w:jc w:val="left"/>
            </w:pPr>
            <w:r/>
            <w:r>
              <w:rPr>
                <w:b/>
                <w:color w:val="FFFFFF"/>
              </w:rPr>
              <w:t>Field</w:t>
            </w:r>
          </w:p>
        </w:tc>
        <w:tc>
          <w:tcPr>
            <w:tcW w:type="dxa" w:w="8208"/>
            <w:shd w:fill="1F4E79"/>
            <w:vAlign w:val="center"/>
          </w:tcPr>
          <w:p>
            <w:pPr>
              <w:jc w:val="left"/>
            </w:pPr>
            <w:r/>
            <w:r>
              <w:rPr>
                <w:b/>
                <w:color w:val="FFFFFF"/>
              </w:rPr>
              <w:t>Value</w:t>
            </w:r>
          </w:p>
        </w:tc>
      </w:tr>
      <w:tr>
        <w:tc>
          <w:tcPr>
            <w:tcW w:type="dxa" w:w="2304"/>
            <w:vAlign w:val="top"/>
          </w:tcPr>
          <w:p>
            <w:pPr>
              <w:jc w:val="left"/>
            </w:pPr>
            <w:r/>
            <w:r>
              <w:rPr>
                <w:b w:val="0"/>
              </w:rPr>
              <w:t>Scope</w:t>
            </w:r>
          </w:p>
        </w:tc>
        <w:tc>
          <w:tcPr>
            <w:tcW w:type="dxa" w:w="8208"/>
            <w:vAlign w:val="top"/>
          </w:tcPr>
          <w:p>
            <w:pPr>
              <w:jc w:val="left"/>
            </w:pPr>
            <w:r/>
            <w:r>
              <w:rPr>
                <w:b w:val="0"/>
              </w:rPr>
              <w:t>Human-readable engineering reference for BYOND DM and SS13 codebase work.</w:t>
            </w:r>
          </w:p>
        </w:tc>
      </w:tr>
      <w:tr>
        <w:tc>
          <w:tcPr>
            <w:tcW w:type="dxa" w:w="2304"/>
            <w:vAlign w:val="top"/>
          </w:tcPr>
          <w:p>
            <w:pPr>
              <w:jc w:val="left"/>
            </w:pPr>
            <w:r/>
            <w:r>
              <w:rPr>
                <w:b w:val="0"/>
              </w:rPr>
              <w:t>Source folder</w:t>
            </w:r>
          </w:p>
        </w:tc>
        <w:tc>
          <w:tcPr>
            <w:tcW w:type="dxa" w:w="8208"/>
            <w:vAlign w:val="top"/>
          </w:tcPr>
          <w:p>
            <w:pPr>
              <w:jc w:val="left"/>
            </w:pPr>
            <w:r/>
            <w:r>
              <w:rPr>
                <w:b w:val="0"/>
              </w:rPr>
              <w:t>C:\Axis\ai-skills\byond-ss13-coding</w:t>
            </w:r>
          </w:p>
        </w:tc>
      </w:tr>
      <w:tr>
        <w:tc>
          <w:tcPr>
            <w:tcW w:type="dxa" w:w="2304"/>
            <w:vAlign w:val="top"/>
          </w:tcPr>
          <w:p>
            <w:pPr>
              <w:jc w:val="left"/>
            </w:pPr>
            <w:r/>
            <w:r>
              <w:rPr>
                <w:b w:val="0"/>
              </w:rPr>
              <w:t>Source snapshot</w:t>
            </w:r>
          </w:p>
        </w:tc>
        <w:tc>
          <w:tcPr>
            <w:tcW w:type="dxa" w:w="8208"/>
            <w:vAlign w:val="top"/>
          </w:tcPr>
          <w:p>
            <w:pPr>
              <w:jc w:val="left"/>
            </w:pPr>
            <w:r/>
            <w:r>
              <w:rPr>
                <w:b w:val="0"/>
              </w:rPr>
              <w:t>0f0837789c00d32224dbcb80cbc00e44fbeeec1d (2026-07-15)</w:t>
            </w:r>
          </w:p>
        </w:tc>
      </w:tr>
      <w:tr>
        <w:tc>
          <w:tcPr>
            <w:tcW w:type="dxa" w:w="2304"/>
            <w:vAlign w:val="top"/>
          </w:tcPr>
          <w:p>
            <w:pPr>
              <w:jc w:val="left"/>
            </w:pPr>
            <w:r/>
            <w:r>
              <w:rPr>
                <w:b w:val="0"/>
              </w:rPr>
              <w:t>Document language</w:t>
            </w:r>
          </w:p>
        </w:tc>
        <w:tc>
          <w:tcPr>
            <w:tcW w:type="dxa" w:w="8208"/>
            <w:vAlign w:val="top"/>
          </w:tcPr>
          <w:p>
            <w:pPr>
              <w:jc w:val="left"/>
            </w:pPr>
            <w:r/>
            <w:r>
              <w:rPr>
                <w:b w:val="0"/>
              </w:rPr>
              <w:t>English</w:t>
            </w:r>
          </w:p>
        </w:tc>
      </w:tr>
      <w:tr>
        <w:tc>
          <w:tcPr>
            <w:tcW w:type="dxa" w:w="2304"/>
            <w:vAlign w:val="top"/>
          </w:tcPr>
          <w:p>
            <w:pPr>
              <w:jc w:val="left"/>
            </w:pPr>
            <w:r/>
            <w:r>
              <w:rPr>
                <w:b w:val="0"/>
              </w:rPr>
              <w:t>Positioning</w:t>
            </w:r>
          </w:p>
        </w:tc>
        <w:tc>
          <w:tcPr>
            <w:tcW w:type="dxa" w:w="8208"/>
            <w:vAlign w:val="top"/>
          </w:tcPr>
          <w:p>
            <w:pPr>
              <w:jc w:val="left"/>
            </w:pPr>
            <w:r/>
            <w:r>
              <w:rPr>
                <w:b w:val="0"/>
              </w:rPr>
              <w:t>Standalone technical handbook. Operational automation and tool-facing instructions were removed.</w:t>
            </w:r>
          </w:p>
        </w:tc>
      </w:tr>
    </w:tbl>
    <w:p/>
    <w:p>
      <w:pPr>
        <w:pStyle w:val="IntenseQuote"/>
      </w:pPr>
      <w:r>
        <w:t>This document separates engine facts from project conventions. Local repository instructions and live code remain the authority for any concrete patch.</w:t>
      </w:r>
    </w:p>
    <w:p>
      <w:r>
        <w:br w:type="page"/>
      </w:r>
    </w:p>
    <w:p>
      <w:pPr>
        <w:pStyle w:val="Heading1"/>
      </w:pPr>
      <w:r>
        <w:t>Contents</w:t>
      </w:r>
    </w:p>
    <w:p>
      <w:pPr>
        <w:pStyle w:val="ListNumber"/>
      </w:pPr>
      <w:r>
        <w:t>Purpose and precedence model</w:t>
      </w:r>
    </w:p>
    <w:p>
      <w:pPr>
        <w:pStyle w:val="ListNumber"/>
      </w:pPr>
      <w:r>
        <w:t>Standard development workflow</w:t>
      </w:r>
    </w:p>
    <w:p>
      <w:pPr>
        <w:pStyle w:val="ListNumber"/>
      </w:pPr>
      <w:r>
        <w:t>Universal invariants</w:t>
      </w:r>
    </w:p>
    <w:p>
      <w:pPr>
        <w:pStyle w:val="ListNumber"/>
      </w:pPr>
      <w:r>
        <w:t>DM language and BYOND runtime</w:t>
      </w:r>
    </w:p>
    <w:p>
      <w:pPr>
        <w:pStyle w:val="ListNumber"/>
      </w:pPr>
      <w:r>
        <w:t>SS13 architecture toolkit</w:t>
      </w:r>
    </w:p>
    <w:p>
      <w:pPr>
        <w:pStyle w:val="ListNumber"/>
      </w:pPr>
      <w:r>
        <w:t>Performance engineering</w:t>
      </w:r>
    </w:p>
    <w:p>
      <w:pPr>
        <w:pStyle w:val="ListNumber"/>
      </w:pPr>
      <w:r>
        <w:t>Style, security, and review</w:t>
      </w:r>
    </w:p>
    <w:p>
      <w:pPr>
        <w:pStyle w:val="ListNumber"/>
      </w:pPr>
      <w:r>
        <w:t>Repository profiles and porting</w:t>
      </w:r>
    </w:p>
    <w:p>
      <w:pPr>
        <w:pStyle w:val="ListNumber"/>
      </w:pPr>
      <w:r>
        <w:t>Source hierarchy and verification notes</w:t>
      </w:r>
    </w:p>
    <w:p>
      <w:pPr>
        <w:pStyle w:val="ListNumber"/>
      </w:pPr>
      <w:r>
        <w:t>Appendix: practical checklists</w:t>
      </w:r>
    </w:p>
    <w:p>
      <w:r>
        <w:br w:type="page"/>
      </w:r>
    </w:p>
    <w:p>
      <w:pPr>
        <w:pStyle w:val="Heading1"/>
      </w:pPr>
      <w:r>
        <w:t>1. Purpose and precedence model</w:t>
      </w:r>
    </w:p>
    <w:p>
      <w:r>
        <w:t>This handbook is for writing, reviewing, debugging, optimizing, and porting BYOND Dream Maker code in SS13-family repositories. It covers engine behavior, common architecture, modern tgstation conventions, fork-specific dialects, and review procedures.</w:t>
      </w:r>
    </w:p>
    <w:p>
      <w:r>
        <w:t>The core rule is simple: do not flatten all SS13 repositories into one style. Engine semantics are universal, but conventions are local.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1F4E79"/>
            <w:vAlign w:val="center"/>
          </w:tcPr>
          <w:p>
            <w:pPr>
              <w:jc w:val="left"/>
            </w:pPr>
            <w:r/>
            <w:r>
              <w:rPr>
                <w:b/>
                <w:color w:val="FFFFFF"/>
              </w:rPr>
              <w:t>Tier</w:t>
            </w:r>
          </w:p>
        </w:tc>
        <w:tc>
          <w:tcPr>
            <w:tcW w:type="dxa" w:w="2880"/>
            <w:shd w:fill="1F4E79"/>
            <w:vAlign w:val="center"/>
          </w:tcPr>
          <w:p>
            <w:pPr>
              <w:jc w:val="left"/>
            </w:pPr>
            <w:r/>
            <w:r>
              <w:rPr>
                <w:b/>
                <w:color w:val="FFFFFF"/>
              </w:rPr>
              <w:t>Meaning</w:t>
            </w:r>
          </w:p>
        </w:tc>
        <w:tc>
          <w:tcPr>
            <w:tcW w:type="dxa" w:w="3600"/>
            <w:shd w:fill="1F4E79"/>
            <w:vAlign w:val="center"/>
          </w:tcPr>
          <w:p>
            <w:pPr>
              <w:jc w:val="left"/>
            </w:pPr>
            <w:r/>
            <w:r>
              <w:rPr>
                <w:b/>
                <w:color w:val="FFFFFF"/>
              </w:rPr>
              <w:t>Examples</w:t>
            </w:r>
          </w:p>
        </w:tc>
        <w:tc>
          <w:tcPr>
            <w:tcW w:type="dxa" w:w="2160"/>
            <w:shd w:fill="1F4E79"/>
            <w:vAlign w:val="center"/>
          </w:tcPr>
          <w:p>
            <w:pPr>
              <w:jc w:val="left"/>
            </w:pPr>
            <w:r/>
            <w:r>
              <w:rPr>
                <w:b/>
                <w:color w:val="FFFFFF"/>
              </w:rPr>
              <w:t>Can a project override it?</w:t>
            </w:r>
          </w:p>
        </w:tc>
      </w:tr>
      <w:tr>
        <w:tc>
          <w:tcPr>
            <w:tcW w:type="dxa" w:w="2160"/>
            <w:vAlign w:val="top"/>
          </w:tcPr>
          <w:p>
            <w:pPr>
              <w:jc w:val="left"/>
            </w:pPr>
            <w:r/>
            <w:r>
              <w:rPr>
                <w:b w:val="0"/>
              </w:rPr>
              <w:t>1. BYOND/DM semantics</w:t>
            </w:r>
          </w:p>
        </w:tc>
        <w:tc>
          <w:tcPr>
            <w:tcW w:type="dxa" w:w="2880"/>
            <w:vAlign w:val="top"/>
          </w:tcPr>
          <w:p>
            <w:pPr>
              <w:jc w:val="left"/>
            </w:pPr>
            <w:r/>
            <w:r>
              <w:rPr>
                <w:b w:val="0"/>
              </w:rPr>
              <w:t>How the engine actually behaves.</w:t>
            </w:r>
          </w:p>
        </w:tc>
        <w:tc>
          <w:tcPr>
            <w:tcW w:type="dxa" w:w="3600"/>
            <w:vAlign w:val="top"/>
          </w:tcPr>
          <w:p>
            <w:pPr>
              <w:jc w:val="left"/>
            </w:pPr>
            <w:r/>
            <w:r>
              <w:rPr>
                <w:b w:val="0"/>
              </w:rPr>
              <w:t>Reference counting GC, list iteration semantics, 24-bit bitwise operations.</w:t>
            </w:r>
          </w:p>
        </w:tc>
        <w:tc>
          <w:tcPr>
            <w:tcW w:type="dxa" w:w="2160"/>
            <w:vAlign w:val="top"/>
          </w:tcPr>
          <w:p>
            <w:pPr>
              <w:jc w:val="left"/>
            </w:pPr>
            <w:r/>
            <w:r>
              <w:rPr>
                <w:b w:val="0"/>
              </w:rPr>
              <w:t>No.</w:t>
            </w:r>
          </w:p>
        </w:tc>
      </w:tr>
      <w:tr>
        <w:tc>
          <w:tcPr>
            <w:tcW w:type="dxa" w:w="2160"/>
            <w:vAlign w:val="top"/>
          </w:tcPr>
          <w:p>
            <w:pPr>
              <w:jc w:val="left"/>
            </w:pPr>
            <w:r/>
            <w:r>
              <w:rPr>
                <w:b w:val="0"/>
              </w:rPr>
              <w:t>2. Engineering basics</w:t>
            </w:r>
          </w:p>
        </w:tc>
        <w:tc>
          <w:tcPr>
            <w:tcW w:type="dxa" w:w="2880"/>
            <w:vAlign w:val="top"/>
          </w:tcPr>
          <w:p>
            <w:pPr>
              <w:jc w:val="left"/>
            </w:pPr>
            <w:r/>
            <w:r>
              <w:rPr>
                <w:b w:val="0"/>
              </w:rPr>
              <w:t>General software practice.</w:t>
            </w:r>
          </w:p>
        </w:tc>
        <w:tc>
          <w:tcPr>
            <w:tcW w:type="dxa" w:w="3600"/>
            <w:vAlign w:val="top"/>
          </w:tcPr>
          <w:p>
            <w:pPr>
              <w:jc w:val="left"/>
            </w:pPr>
            <w:r/>
            <w:r>
              <w:rPr>
                <w:b w:val="0"/>
              </w:rPr>
              <w:t>Minimal diffs, early returns, no dead code, clear ownership.</w:t>
            </w:r>
          </w:p>
        </w:tc>
        <w:tc>
          <w:tcPr>
            <w:tcW w:type="dxa" w:w="2160"/>
            <w:vAlign w:val="top"/>
          </w:tcPr>
          <w:p>
            <w:pPr>
              <w:jc w:val="left"/>
            </w:pPr>
            <w:r/>
            <w:r>
              <w:rPr>
                <w:b w:val="0"/>
              </w:rPr>
              <w:t>Rarely, and only explicitly.</w:t>
            </w:r>
          </w:p>
        </w:tc>
      </w:tr>
      <w:tr>
        <w:tc>
          <w:tcPr>
            <w:tcW w:type="dxa" w:w="2160"/>
            <w:vAlign w:val="top"/>
          </w:tcPr>
          <w:p>
            <w:pPr>
              <w:jc w:val="left"/>
            </w:pPr>
            <w:r/>
            <w:r>
              <w:rPr>
                <w:b w:val="0"/>
              </w:rPr>
              <w:t>3. tgstation conventions</w:t>
            </w:r>
          </w:p>
        </w:tc>
        <w:tc>
          <w:tcPr>
            <w:tcW w:type="dxa" w:w="2880"/>
            <w:vAlign w:val="top"/>
          </w:tcPr>
          <w:p>
            <w:pPr>
              <w:jc w:val="left"/>
            </w:pPr>
            <w:r/>
            <w:r>
              <w:rPr>
                <w:b w:val="0"/>
              </w:rPr>
              <w:t>Modern /tg/ style and architecture.</w:t>
            </w:r>
          </w:p>
        </w:tc>
        <w:tc>
          <w:tcPr>
            <w:tcW w:type="dxa" w:w="3600"/>
            <w:vAlign w:val="top"/>
          </w:tcPr>
          <w:p>
            <w:pPr>
              <w:jc w:val="left"/>
            </w:pPr>
            <w:r/>
            <w:r>
              <w:rPr>
                <w:b w:val="0"/>
              </w:rPr>
              <w:t>Initialize over New for atoms, PROC_REF, SIGNAL_HANDLER, tick-budgeted subsystems.</w:t>
            </w:r>
          </w:p>
        </w:tc>
        <w:tc>
          <w:tcPr>
            <w:tcW w:type="dxa" w:w="2160"/>
            <w:vAlign w:val="top"/>
          </w:tcPr>
          <w:p>
            <w:pPr>
              <w:jc w:val="left"/>
            </w:pPr>
            <w:r/>
            <w:r>
              <w:rPr>
                <w:b w:val="0"/>
              </w:rPr>
              <w:t>Yes.</w:t>
            </w:r>
          </w:p>
        </w:tc>
      </w:tr>
      <w:tr>
        <w:tc>
          <w:tcPr>
            <w:tcW w:type="dxa" w:w="2160"/>
            <w:vAlign w:val="top"/>
          </w:tcPr>
          <w:p>
            <w:pPr>
              <w:jc w:val="left"/>
            </w:pPr>
            <w:r/>
            <w:r>
              <w:rPr>
                <w:b w:val="0"/>
              </w:rPr>
              <w:t>4. Fork architecture</w:t>
            </w:r>
          </w:p>
        </w:tc>
        <w:tc>
          <w:tcPr>
            <w:tcW w:type="dxa" w:w="2880"/>
            <w:vAlign w:val="top"/>
          </w:tcPr>
          <w:p>
            <w:pPr>
              <w:jc w:val="left"/>
            </w:pPr>
            <w:r/>
            <w:r>
              <w:rPr>
                <w:b w:val="0"/>
              </w:rPr>
              <w:t>How a lineage diverges from tg.</w:t>
            </w:r>
          </w:p>
        </w:tc>
        <w:tc>
          <w:tcPr>
            <w:tcW w:type="dxa" w:w="3600"/>
            <w:vAlign w:val="top"/>
          </w:tcPr>
          <w:p>
            <w:pPr>
              <w:jc w:val="left"/>
            </w:pPr>
            <w:r/>
            <w:r>
              <w:rPr>
                <w:b w:val="0"/>
              </w:rPr>
              <w:t>cmss13 tgui_interact, Eris low signal adoption, Vanderlin modular_abel aggregators.</w:t>
            </w:r>
          </w:p>
        </w:tc>
        <w:tc>
          <w:tcPr>
            <w:tcW w:type="dxa" w:w="2160"/>
            <w:vAlign w:val="top"/>
          </w:tcPr>
          <w:p>
            <w:pPr>
              <w:jc w:val="left"/>
            </w:pPr>
            <w:r/>
            <w:r>
              <w:rPr>
                <w:b w:val="0"/>
              </w:rPr>
              <w:t>Yes.</w:t>
            </w:r>
          </w:p>
        </w:tc>
      </w:tr>
      <w:tr>
        <w:tc>
          <w:tcPr>
            <w:tcW w:type="dxa" w:w="2160"/>
            <w:vAlign w:val="top"/>
          </w:tcPr>
          <w:p>
            <w:pPr>
              <w:jc w:val="left"/>
            </w:pPr>
            <w:r/>
            <w:r>
              <w:rPr>
                <w:b w:val="0"/>
              </w:rPr>
              <w:t>5. Local repository rules</w:t>
            </w:r>
          </w:p>
        </w:tc>
        <w:tc>
          <w:tcPr>
            <w:tcW w:type="dxa" w:w="2880"/>
            <w:vAlign w:val="top"/>
          </w:tcPr>
          <w:p>
            <w:pPr>
              <w:jc w:val="left"/>
            </w:pPr>
            <w:r/>
            <w:r>
              <w:rPr>
                <w:b w:val="0"/>
              </w:rPr>
              <w:t>The checkout's own instructions and nearby code.</w:t>
            </w:r>
          </w:p>
        </w:tc>
        <w:tc>
          <w:tcPr>
            <w:tcW w:type="dxa" w:w="3600"/>
            <w:vAlign w:val="top"/>
          </w:tcPr>
          <w:p>
            <w:pPr>
              <w:jc w:val="left"/>
            </w:pPr>
            <w:r/>
            <w:r>
              <w:rPr>
                <w:b w:val="0"/>
              </w:rPr>
              <w:t>AGENTS.md, CONTRIBUTING.md, .github/guides, ai_navigation, local lint config.</w:t>
            </w:r>
          </w:p>
        </w:tc>
        <w:tc>
          <w:tcPr>
            <w:tcW w:type="dxa" w:w="2160"/>
            <w:vAlign w:val="top"/>
          </w:tcPr>
          <w:p>
            <w:pPr>
              <w:jc w:val="left"/>
            </w:pPr>
            <w:r/>
            <w:r>
              <w:rPr>
                <w:b w:val="0"/>
              </w:rPr>
              <w:t>This is the top project-level authority.</w:t>
            </w:r>
          </w:p>
        </w:tc>
      </w:tr>
    </w:tbl>
    <w:p/>
    <w:p>
      <w:pPr>
        <w:pStyle w:val="IntenseQuote"/>
      </w:pPr>
      <w:r>
        <w:t>For work inside an existing project: local instructions and surrounding code beat fork profiles, and fork profiles beat generic tgstation conventions. Engine invariants still bind everyone.</w:t>
      </w:r>
    </w:p>
    <w:p>
      <w:pPr>
        <w:pStyle w:val="Heading2"/>
      </w:pPr>
      <w:r>
        <w:t>Related subject boundaries</w:t>
      </w:r>
    </w:p>
    <w:p>
      <w:pPr>
        <w:pStyle w:val="ListBullet"/>
      </w:pPr>
      <w:r>
        <w:t>TGUI and browser UI internals belong in a dedicated TGUI guide. This handbook covers only the DM-side data, state, and action boundary.</w:t>
      </w:r>
    </w:p>
    <w:p>
      <w:pPr>
        <w:pStyle w:val="ListBullet"/>
      </w:pPr>
      <w:r>
        <w:t>On upstream-tracking forks, modular placement and file layout must follow the repository's modular-content rules.</w:t>
      </w:r>
    </w:p>
    <w:p>
      <w:pPr>
        <w:pStyle w:val="ListBullet"/>
      </w:pPr>
      <w:r>
        <w:t>Repository navigation bases are useful routing aids, but live code remains the final authority.</w:t>
      </w:r>
    </w:p>
    <w:p>
      <w:pPr>
        <w:pStyle w:val="Heading1"/>
      </w:pPr>
      <w:r>
        <w:t>2. Standard development workflow</w:t>
      </w:r>
    </w:p>
    <w:p>
      <w:r>
        <w:t>Use this order for implementation, fixes, reviews, refactors, ports, and performance work.</w:t>
      </w:r>
    </w:p>
    <w:p>
      <w:pPr>
        <w:pStyle w:val="ListNumber"/>
      </w:pPr>
      <w:r>
        <w:t>Read local instructions first: AGENTS.md, CLAUDE.md, CONTRIBUTING.md, .github/guides, .editorconfig, SpacemanDMM.toml, pragma files, and local navigation docs.</w:t>
      </w:r>
    </w:p>
    <w:p>
      <w:pPr>
        <w:pStyle w:val="ListNumber"/>
      </w:pPr>
      <w:r>
        <w:t>Identify the codebase family from the .dme name, modular roots, define layout, signal usage, UI stack, and lint infrastructure.</w:t>
      </w:r>
    </w:p>
    <w:p>
      <w:pPr>
        <w:pStyle w:val="ListNumber"/>
      </w:pPr>
      <w:r>
        <w:t>Use any existing navigation layer, but verify load-bearing facts against real code before relying on them.</w:t>
      </w:r>
    </w:p>
    <w:p>
      <w:pPr>
        <w:pStyle w:val="ListNumber"/>
      </w:pPr>
      <w:r>
        <w:t>Locate real definitions of every type, proc, signal, component, trait, subsystem, helper, and define that the change touches.</w:t>
      </w:r>
    </w:p>
    <w:p>
      <w:pPr>
        <w:pStyle w:val="ListNumber"/>
      </w:pPr>
      <w:r>
        <w:t>Read the parent chain of any proc you override. If the parent is load-bearing, propagate return values and call ..() correctly.</w:t>
      </w:r>
    </w:p>
    <w:p>
      <w:pPr>
        <w:pStyle w:val="ListNumber"/>
      </w:pPr>
      <w:r>
        <w:t>Study two or three nearby modern implementations of similar behavior. Recent code usually reflects current conventions better than old fossils.</w:t>
      </w:r>
    </w:p>
    <w:p>
      <w:pPr>
        <w:pStyle w:val="ListNumber"/>
      </w:pPr>
      <w:r>
        <w:t>Choose the correct change layer: upstream file, modular overlay, override file, or project-specific location.</w:t>
      </w:r>
    </w:p>
    <w:p>
      <w:pPr>
        <w:pStyle w:val="ListNumber"/>
      </w:pPr>
      <w:r>
        <w:t>Design the smallest change that reuses existing mechanisms before adding a new abstraction.</w:t>
      </w:r>
    </w:p>
    <w:p>
      <w:pPr>
        <w:pStyle w:val="ListNumber"/>
      </w:pPr>
      <w:r>
        <w:t>Implement without churn: no drive-by refactors, whitespace storms, broad renames, or unrelated New-to-Initialize conversions.</w:t>
      </w:r>
    </w:p>
    <w:p>
      <w:pPr>
        <w:pStyle w:val="ListNumber"/>
      </w:pPr>
      <w:r>
        <w:t>Run a static self-review and report honestly which compile, lint, or runtime checks were not executed.</w:t>
      </w:r>
    </w:p>
    <w:p>
      <w:pPr>
        <w:pStyle w:val="Heading1"/>
      </w:pPr>
      <w:r>
        <w:t>3. Universal invariants</w:t>
      </w:r>
    </w:p>
    <w:p>
      <w:r>
        <w:t>These rules apply across the examined SS13 lineages unless live code proves a narrower local convention.</w:t>
      </w:r>
    </w:p>
    <w:p>
      <w:pPr>
        <w:pStyle w:val="ListBullet"/>
      </w:pPr>
      <w:r>
        <w:t>Pair every acquisition with a release: signals, timers, global-list entries, processing registration, backrefs, and owned datums.</w:t>
      </w:r>
    </w:p>
    <w:p>
      <w:pPr>
        <w:pStyle w:val="ListBullet"/>
      </w:pPr>
      <w:r>
        <w:t>Destroy() clears references and unregisters from systems. It should not perform gameplay side effects, send messages, sleep, or start new work.</w:t>
      </w:r>
    </w:p>
    <w:p>
      <w:pPr>
        <w:pStyle w:val="ListBullet"/>
      </w:pPr>
      <w:r>
        <w:t>After any sleep, do_after, input, alert, tgui prompt, or async boundary, re-check references and state. The world changed while control was yielded.</w:t>
      </w:r>
    </w:p>
    <w:p>
      <w:pPr>
        <w:pStyle w:val="ListBullet"/>
      </w:pPr>
      <w:r>
        <w:t>Signal handlers do not sleep. Use the local async or timer mechanism for delayed work.</w:t>
      </w:r>
    </w:p>
    <w:p>
      <w:pPr>
        <w:pStyle w:val="ListBullet"/>
      </w:pPr>
      <w:r>
        <w:t>Use PROC_REF, TYPE_PROC_REF, and GLOBAL_PROC_REF where available; compile-time references beat stringly references.</w:t>
      </w:r>
    </w:p>
    <w:p>
      <w:pPr>
        <w:pStyle w:val="ListBullet"/>
      </w:pPr>
      <w:r>
        <w:t>Do not use unmanaged walk_* engine loops in Master Controller driven codebases. Use the local movement manager.</w:t>
      </w:r>
    </w:p>
    <w:p>
      <w:pPr>
        <w:pStyle w:val="ListBullet"/>
      </w:pPr>
      <w:r>
        <w:t>Do not use bare spawn loops as heartbeats. Use timers or processing subsystems.</w:t>
      </w:r>
    </w:p>
    <w:p>
      <w:pPr>
        <w:pStyle w:val="ListBullet"/>
      </w:pPr>
      <w:r>
        <w:t>process() must be frame-independent. Multiply per-second rates by the local delta argument.</w:t>
      </w:r>
    </w:p>
    <w:p>
      <w:pPr>
        <w:pStyle w:val="ListBullet"/>
      </w:pPr>
      <w:r>
        <w:t>Use absolute type paths, named defines, and explicit casts. Avoid the type-unsafe colon operator and string type paths.</w:t>
      </w:r>
    </w:p>
    <w:p>
      <w:pPr>
        <w:pStyle w:val="ListBullet"/>
      </w:pPr>
      <w:r>
        <w:t>Cache only when the call frequency and data size justify it, and every cache must have an invalidation story.</w:t>
      </w:r>
    </w:p>
    <w:p>
      <w:pPr>
        <w:pStyle w:val="ListBullet"/>
      </w:pPr>
      <w:r>
        <w:t>Never claim that code compiled, ran, or passed tests unless the command actually ran and the output was observed.</w:t>
      </w:r>
    </w:p>
    <w:p>
      <w:pPr>
        <w:pStyle w:val="Heading1"/>
      </w:pPr>
      <w:r>
        <w:t>4. DM language and BYOND runtime</w:t>
      </w:r>
    </w:p>
    <w:p>
      <w:pPr>
        <w:pStyle w:val="Heading2"/>
      </w:pPr>
      <w:r>
        <w:t>Types and inheritance</w:t>
      </w:r>
    </w:p>
    <w:p>
      <w:pPr>
        <w:pStyle w:val="ListBullet"/>
      </w:pPr>
      <w:r>
        <w:t>Type paths are first-class values. Child types inherit vars and procs, and downstream declarations may redefine either.</w:t>
      </w:r>
    </w:p>
    <w:p>
      <w:pPr>
        <w:pStyle w:val="ListBullet"/>
      </w:pPr>
      <w:r>
        <w:t>Types can be reopened from any file. The compiler merges all declarations of the same path, which is why modular overlays can add vars, overrides, and subtypes without editing the parent file.</w:t>
      </w:r>
    </w:p>
    <w:p>
      <w:pPr>
        <w:pStyle w:val="ListBullet"/>
      </w:pPr>
      <w:r>
        <w:t>parent_type can explicitly re-parent a type. The :: operator reads another type's compile-time initial values and is preferred over initial() when the type is static and the local BYOND version supports it.</w:t>
      </w:r>
    </w:p>
    <w:p>
      <w:pPr>
        <w:pStyle w:val="ListBullet"/>
      </w:pPr>
      <w:r>
        <w:t>Everything non-atom derives from /datum. The atom hierarchy is /atom -&gt; /area, /turf, /atom/movable -&gt; /obj and /mob.</w:t>
      </w:r>
    </w:p>
    <w:p>
      <w:pPr>
        <w:pStyle w:val="ListBullet"/>
      </w:pPr>
      <w:r>
        <w:t>Turfs and areas are special: they occupy the map permanently and are not garbage-collected like ordinary datums.</w:t>
      </w:r>
    </w:p>
    <w:p>
      <w:pPr>
        <w:pStyle w:val="Heading2"/>
      </w:pPr>
      <w:r>
        <w:t>Procs, overrides, and return values</w:t>
      </w:r>
    </w:p>
    <w:p>
      <w:pPr>
        <w:pStyle w:val="ListBullet"/>
      </w:pPr>
      <w:r>
        <w:t>..() calls the parent implementation with the same arguments by default; explicit arguments replace that forwarding.</w:t>
      </w:r>
    </w:p>
    <w:p>
      <w:pPr>
        <w:pStyle w:val="ListBullet"/>
      </w:pPr>
      <w:r>
        <w:t>Root procs marked SHOULD_CALL_PARENT(TRUE) must keep their parent chain intact, often because the root emits a signal.</w:t>
      </w:r>
    </w:p>
    <w:p>
      <w:pPr>
        <w:pStyle w:val="ListBullet"/>
      </w:pPr>
      <w:r>
        <w:t>Named arguments work on calls and are useful for opaque literals.</w:t>
      </w:r>
    </w:p>
    <w:p>
      <w:pPr>
        <w:pStyle w:val="ListBullet"/>
      </w:pPr>
      <w:r>
        <w:t>The implicit variable . holds the return value. Bare return returns the current value of .</w:t>
      </w:r>
    </w:p>
    <w:p>
      <w:pPr>
        <w:pStyle w:val="ListBullet"/>
      </w:pPr>
      <w:r>
        <w:t>The idiomatic override pattern is . = ..() followed by local work. Outside that pattern, prefer explicit return value for clarity.</w:t>
      </w:r>
    </w:p>
    <w:p>
      <w:pPr>
        <w:pStyle w:val="ListBullet"/>
      </w:pPr>
      <w:r>
        <w:t>If a proc runtimes, its caller continues at the call site and receives whatever . held at the time of failure. This makes runtime logs essential.</w:t>
      </w:r>
    </w:p>
    <w:p>
      <w:pPr>
        <w:pStyle w:val="Heading2"/>
      </w:pPr>
      <w:r>
        <w:t>Truthiness, numbers, and time</w:t>
      </w:r>
    </w:p>
    <w:p>
      <w:pPr>
        <w:pStyle w:val="ListBullet"/>
      </w:pPr>
      <w:r>
        <w:t>Falsy values are null, 0, and the empty string. Negative numbers and the string "0" are truthy.</w:t>
      </w:r>
    </w:p>
    <w:p>
      <w:pPr>
        <w:pStyle w:val="ListBullet"/>
      </w:pPr>
      <w:r>
        <w:t>Numbers are 32-bit IEEE floats. Integers are exact only up to 2^24, or 16,777,216.</w:t>
      </w:r>
    </w:p>
    <w:p>
      <w:pPr>
        <w:pStyle w:val="ListBullet"/>
      </w:pPr>
      <w:r>
        <w:t>Bitwise operators operate on 24-bit integers. Flags above bit 23 are silently lost.</w:t>
      </w:r>
    </w:p>
    <w:p>
      <w:pPr>
        <w:pStyle w:val="ListBullet"/>
      </w:pPr>
      <w:r>
        <w:t>world.time and ordinary sleep, spawn, and timer delays are measured in deciseconds. Use local SECONDS and MINUTES defines instead of raw numbers.</w:t>
      </w:r>
    </w:p>
    <w:p>
      <w:pPr>
        <w:pStyle w:val="Heading2"/>
      </w:pPr>
      <w:r>
        <w:t>Lists and type introspection</w:t>
      </w:r>
    </w:p>
    <w:p>
      <w:pPr>
        <w:pStyle w:val="ListBullet"/>
      </w:pPr>
      <w:r>
        <w:t>Lists are 1-based. Out-of-range reads or writes runtime instead of returning null.</w:t>
      </w:r>
    </w:p>
    <w:p>
      <w:pPr>
        <w:pStyle w:val="ListBullet"/>
      </w:pPr>
      <w:r>
        <w:t>list + other allocates a new list; list += other mutates in place.</w:t>
      </w:r>
    </w:p>
    <w:p>
      <w:pPr>
        <w:pStyle w:val="ListBullet"/>
      </w:pPr>
      <w:r>
        <w:t>for (var/x in list) iterates a copy of the list, except for special world iteration. Mutations during the loop do not affect the copied iteration set.</w:t>
      </w:r>
    </w:p>
    <w:p>
      <w:pPr>
        <w:pStyle w:val="ListBullet"/>
      </w:pPr>
      <w:r>
        <w:t>for (var/i in 1 to list.len) evaluates its bounds once. If the body changes length, the loop and list can diverge.</w:t>
      </w:r>
    </w:p>
    <w:p>
      <w:pPr>
        <w:pStyle w:val="ListBullet"/>
      </w:pPr>
      <w:r>
        <w:t>A typed loop variable silently filters by type. Use as anything only when the list is known homogeneous and you want errors to surface.</w:t>
      </w:r>
    </w:p>
    <w:p>
      <w:pPr>
        <w:pStyle w:val="ListBullet"/>
      </w:pPr>
      <w:r>
        <w:t>Associative lists are not hash maps. They preserve insertion order and use a tree-like lookup structure; treat them as more expensive than flat lists.</w:t>
      </w:r>
    </w:p>
    <w:p>
      <w:pPr>
        <w:pStyle w:val="ListBullet"/>
      </w:pPr>
      <w:r>
        <w:t>typesof() and subtypesof() allocate a fresh list each call. Cache their result outside loops.</w:t>
      </w:r>
    </w:p>
    <w:p>
      <w:pPr>
        <w:pStyle w:val="ListBullet"/>
      </w:pPr>
      <w:r>
        <w:t>Use a typecache when hot code tests membership in a known set of types.</w:t>
      </w:r>
    </w:p>
    <w:p>
      <w:pPr>
        <w:pStyle w:val="ListBullet"/>
      </w:pPr>
      <w:r>
        <w:t>Never resolve locate(ref_string) from user input globally. Constrain it to a known list, such as locate(ref) in contents.</w:t>
      </w:r>
    </w:p>
    <w:p>
      <w:pPr>
        <w:pStyle w:val="Heading2"/>
      </w:pPr>
      <w:r>
        <w:t>References and garbage collection</w:t>
      </w:r>
    </w:p>
    <w:p>
      <w:pPr>
        <w:pStyle w:val="ListBullet"/>
      </w:pPr>
      <w:r>
        <w:t>BYOND uses reference counting. Circular references are not collected until something breaks the cycle.</w:t>
      </w:r>
    </w:p>
    <w:p>
      <w:pPr>
        <w:pStyle w:val="ListBullet"/>
      </w:pPr>
      <w:r>
        <w:t>Stored vars, list entries and keys, tags, map presence, contents, vis_contents, running or sleeping proc locals, keyed mobs, and attached images count as references.</w:t>
      </w:r>
    </w:p>
    <w:p>
      <w:pPr>
        <w:pStyle w:val="ListBullet"/>
      </w:pPr>
      <w:r>
        <w:t>world.contents is not itself a reference. Turfs and areas are not garbage-collected.</w:t>
      </w:r>
    </w:p>
    <w:p>
      <w:pPr>
        <w:pStyle w:val="ListBullet"/>
      </w:pPr>
      <w:r>
        <w:t>A non-empty tag can make an object effectively immortal until cleared.</w:t>
      </w:r>
    </w:p>
    <w:p>
      <w:pPr>
        <w:pStyle w:val="ListBullet"/>
      </w:pPr>
      <w:r>
        <w:t>del first clears obvious references, then searches memory if references remain. That hard-delete search scales with world size and list volume.</w:t>
      </w:r>
    </w:p>
    <w:p>
      <w:pPr>
        <w:pStyle w:val="ListBullet"/>
      </w:pPr>
      <w:r>
        <w:t>qdel plus disciplined Destroy cleanup is the standard SS13 strategy. Hard deletes are bugs to investigate, not normal cleanup.</w:t>
      </w:r>
    </w:p>
    <w:p>
      <w:pPr>
        <w:pStyle w:val="ListBullet"/>
      </w:pPr>
      <w:r>
        <w:t>Weak references are appropriate for non-owned relationships where the holder cares about an object but does not own its lifetime.</w:t>
      </w:r>
    </w:p>
    <w:p>
      <w:pPr>
        <w:pStyle w:val="Heading2"/>
      </w:pPr>
      <w:r>
        <w:t>sleep, spawn, waitfor, and async gaps</w:t>
      </w:r>
    </w:p>
    <w:p>
      <w:pPr>
        <w:pStyle w:val="ListBullet"/>
      </w:pPr>
      <w:r>
        <w:t>DM is single-threaded and cooperatively scheduled. sleep and spawn are yield points.</w:t>
      </w:r>
    </w:p>
    <w:p>
      <w:pPr>
        <w:pStyle w:val="ListBullet"/>
      </w:pPr>
      <w:r>
        <w:t>sleep(0) yields for as short a time as possible. sleep(-1) yields only when other scheduled work is backlogged.</w:t>
      </w:r>
    </w:p>
    <w:p>
      <w:pPr>
        <w:pStyle w:val="ListBullet"/>
      </w:pPr>
      <w:r>
        <w:t>spawn(delay) schedules a copied continuation for the block. Plain locals and args are copied; objects and lists are shared.</w:t>
      </w:r>
    </w:p>
    <w:p>
      <w:pPr>
        <w:pStyle w:val="ListBullet"/>
      </w:pPr>
      <w:r>
        <w:t>spawn(0) runs after currently pending events and may resume within the same tick if budget allows.</w:t>
      </w:r>
    </w:p>
    <w:p>
      <w:pPr>
        <w:pStyle w:val="ListBullet"/>
      </w:pPr>
      <w:r>
        <w:t>set waitfor = 0 returns control to the caller when the proc first sleeps, returning the current . value.</w:t>
      </w:r>
    </w:p>
    <w:p>
      <w:pPr>
        <w:pStyle w:val="ListBullet"/>
      </w:pPr>
      <w:r>
        <w:t>A sleeping proc keeps src and its locals alive. Always re-check targets after any yield.</w:t>
      </w:r>
    </w:p>
    <w:p>
      <w:pPr>
        <w:pStyle w:val="Heading2"/>
      </w:pPr>
      <w:r>
        <w:t>World tick, preprocessor, and movement</w:t>
      </w:r>
    </w:p>
    <w:p>
      <w:pPr>
        <w:pStyle w:val="ListBullet"/>
      </w:pPr>
      <w:r>
        <w:t>world.tick_lag and world.fps define the simulation rate. Sustained world.cpu at or above 100 means the server cannot finish ticks on time.</w:t>
      </w:r>
    </w:p>
    <w:p>
      <w:pPr>
        <w:pStyle w:val="ListBullet"/>
      </w:pPr>
      <w:r>
        <w:t>Practical tick order: sleepers resume, BYOND internals run, SendMaps computes client view updates, then client verbs execute near tick end.</w:t>
      </w:r>
    </w:p>
    <w:p>
      <w:pPr>
        <w:pStyle w:val="ListBullet"/>
      </w:pPr>
      <w:r>
        <w:t>Expensive verbs are especially dangerous because they run after SendMaps; verbs should validate and enqueue, not perform large work directly.</w:t>
      </w:r>
    </w:p>
    <w:p>
      <w:pPr>
        <w:pStyle w:val="ListBullet"/>
      </w:pPr>
      <w:r>
        <w:t>world.tick_usage is the primitive behind tick-budget macros.</w:t>
      </w:r>
    </w:p>
    <w:p>
      <w:pPr>
        <w:pStyle w:val="ListBullet"/>
      </w:pPr>
      <w:r>
        <w:t>#define is textual paste. Parenthesize macro bodies and arguments, keep work-like macros call-shaped, and undef file-local macros.</w:t>
      </w:r>
    </w:p>
    <w:p>
      <w:pPr>
        <w:pStyle w:val="ListBullet"/>
      </w:pPr>
      <w:r>
        <w:t>Include order matters. Shared defines must be included before use, and modular overlays often compile last so reopened types win.</w:t>
      </w:r>
    </w:p>
    <w:p>
      <w:pPr>
        <w:pStyle w:val="ListBullet"/>
      </w:pPr>
      <w:r>
        <w:t>view() and range() are optimized built-ins and usually beat hand-written coordinate sweeps for equivalent spatial queries.</w:t>
      </w:r>
    </w:p>
    <w:p>
      <w:pPr>
        <w:pStyle w:val="ListBullet"/>
      </w:pPr>
      <w:r>
        <w:t>walk_to and step_to silently do nothing when the target is farther than 2 x world.view steps.</w:t>
      </w:r>
    </w:p>
    <w:p>
      <w:pPr>
        <w:pStyle w:val="Heading2"/>
      </w:pPr>
      <w:r>
        <w:t>Common runtimes and defenses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pPr>
              <w:jc w:val="left"/>
            </w:pPr>
            <w:r/>
            <w:r>
              <w:rPr>
                <w:b/>
                <w:color w:val="FFFFFF"/>
              </w:rPr>
              <w:t>Runtime or symptom</w:t>
            </w:r>
          </w:p>
        </w:tc>
        <w:tc>
          <w:tcPr>
            <w:tcW w:type="dxa" w:w="3408"/>
            <w:shd w:fill="1F4E79"/>
            <w:vAlign w:val="center"/>
          </w:tcPr>
          <w:p>
            <w:pPr>
              <w:jc w:val="left"/>
            </w:pPr>
            <w:r/>
            <w:r>
              <w:rPr>
                <w:b/>
                <w:color w:val="FFFFFF"/>
              </w:rPr>
              <w:t>Typical cause</w:t>
            </w:r>
          </w:p>
        </w:tc>
        <w:tc>
          <w:tcPr>
            <w:tcW w:type="dxa" w:w="3408"/>
            <w:shd w:fill="1F4E79"/>
            <w:vAlign w:val="center"/>
          </w:tcPr>
          <w:p>
            <w:pPr>
              <w:jc w:val="left"/>
            </w:pPr>
            <w:r/>
            <w:r>
              <w:rPr>
                <w:b/>
                <w:color w:val="FFFFFF"/>
              </w:rPr>
              <w:t>Defense</w:t>
            </w:r>
          </w:p>
        </w:tc>
      </w:tr>
      <w:tr>
        <w:tc>
          <w:tcPr>
            <w:tcW w:type="dxa" w:w="3408"/>
            <w:vAlign w:val="top"/>
          </w:tcPr>
          <w:p>
            <w:pPr>
              <w:jc w:val="left"/>
            </w:pPr>
            <w:r/>
            <w:r>
              <w:rPr>
                <w:b w:val="0"/>
              </w:rPr>
              <w:t>Cannot read null.X / null.proc()</w:t>
            </w:r>
          </w:p>
        </w:tc>
        <w:tc>
          <w:tcPr>
            <w:tcW w:type="dxa" w:w="3408"/>
            <w:vAlign w:val="top"/>
          </w:tcPr>
          <w:p>
            <w:pPr>
              <w:jc w:val="left"/>
            </w:pPr>
            <w:r/>
            <w:r>
              <w:rPr>
                <w:b w:val="0"/>
              </w:rPr>
              <w:t>Reference died after an async gap or was never initialized.</w:t>
            </w:r>
          </w:p>
        </w:tc>
        <w:tc>
          <w:tcPr>
            <w:tcW w:type="dxa" w:w="3408"/>
            <w:vAlign w:val="top"/>
          </w:tcPr>
          <w:p>
            <w:pPr>
              <w:jc w:val="left"/>
            </w:pPr>
            <w:r/>
            <w:r>
              <w:rPr>
                <w:b w:val="0"/>
              </w:rPr>
              <w:t>Re-check null and QDELETED after every yield and input boundary.</w:t>
            </w:r>
          </w:p>
        </w:tc>
      </w:tr>
      <w:tr>
        <w:tc>
          <w:tcPr>
            <w:tcW w:type="dxa" w:w="3408"/>
            <w:vAlign w:val="top"/>
          </w:tcPr>
          <w:p>
            <w:pPr>
              <w:jc w:val="left"/>
            </w:pPr>
            <w:r/>
            <w:r>
              <w:rPr>
                <w:b w:val="0"/>
              </w:rPr>
              <w:t>list index out of bounds</w:t>
            </w:r>
          </w:p>
        </w:tc>
        <w:tc>
          <w:tcPr>
            <w:tcW w:type="dxa" w:w="3408"/>
            <w:vAlign w:val="top"/>
          </w:tcPr>
          <w:p>
            <w:pPr>
              <w:jc w:val="left"/>
            </w:pPr>
            <w:r/>
            <w:r>
              <w:rPr>
                <w:b w:val="0"/>
              </w:rPr>
              <w:t>Index math past len or length changed under an indexed loop.</w:t>
            </w:r>
          </w:p>
        </w:tc>
        <w:tc>
          <w:tcPr>
            <w:tcW w:type="dxa" w:w="3408"/>
            <w:vAlign w:val="top"/>
          </w:tcPr>
          <w:p>
            <w:pPr>
              <w:jc w:val="left"/>
            </w:pPr>
            <w:r/>
            <w:r>
              <w:rPr>
                <w:b w:val="0"/>
              </w:rPr>
              <w:t>Prefer for-in copy semantics or re-check len.</w:t>
            </w:r>
          </w:p>
        </w:tc>
      </w:tr>
      <w:tr>
        <w:tc>
          <w:tcPr>
            <w:tcW w:type="dxa" w:w="3408"/>
            <w:vAlign w:val="top"/>
          </w:tcPr>
          <w:p>
            <w:pPr>
              <w:jc w:val="left"/>
            </w:pPr>
            <w:r/>
            <w:r>
              <w:rPr>
                <w:b w:val="0"/>
              </w:rPr>
              <w:t>bad index / not associative</w:t>
            </w:r>
          </w:p>
        </w:tc>
        <w:tc>
          <w:tcPr>
            <w:tcW w:type="dxa" w:w="3408"/>
            <w:vAlign w:val="top"/>
          </w:tcPr>
          <w:p>
            <w:pPr>
              <w:jc w:val="left"/>
            </w:pPr>
            <w:r/>
            <w:r>
              <w:rPr>
                <w:b w:val="0"/>
              </w:rPr>
              <w:t>Associative access on special engine lists.</w:t>
            </w:r>
          </w:p>
        </w:tc>
        <w:tc>
          <w:tcPr>
            <w:tcW w:type="dxa" w:w="3408"/>
            <w:vAlign w:val="top"/>
          </w:tcPr>
          <w:p>
            <w:pPr>
              <w:jc w:val="left"/>
            </w:pPr>
            <w:r/>
            <w:r>
              <w:rPr>
                <w:b w:val="0"/>
              </w:rPr>
              <w:t>Use a parallel normal list instead.</w:t>
            </w:r>
          </w:p>
        </w:tc>
      </w:tr>
      <w:tr>
        <w:tc>
          <w:tcPr>
            <w:tcW w:type="dxa" w:w="3408"/>
            <w:vAlign w:val="top"/>
          </w:tcPr>
          <w:p>
            <w:pPr>
              <w:jc w:val="left"/>
            </w:pPr>
            <w:r/>
            <w:r>
              <w:rPr>
                <w:b w:val="0"/>
              </w:rPr>
              <w:t>Silent wrong values</w:t>
            </w:r>
          </w:p>
        </w:tc>
        <w:tc>
          <w:tcPr>
            <w:tcW w:type="dxa" w:w="3408"/>
            <w:vAlign w:val="top"/>
          </w:tcPr>
          <w:p>
            <w:pPr>
              <w:jc w:val="left"/>
            </w:pPr>
            <w:r/>
            <w:r>
              <w:rPr>
                <w:b w:val="0"/>
              </w:rPr>
              <w:t>Bit flags above bit 23 or float precision past 2^24.</w:t>
            </w:r>
          </w:p>
        </w:tc>
        <w:tc>
          <w:tcPr>
            <w:tcW w:type="dxa" w:w="3408"/>
            <w:vAlign w:val="top"/>
          </w:tcPr>
          <w:p>
            <w:pPr>
              <w:jc w:val="left"/>
            </w:pPr>
            <w:r/>
            <w:r>
              <w:rPr>
                <w:b w:val="0"/>
              </w:rPr>
              <w:t>Keep flags within 24 bits and avoid huge exact integer assumptions.</w:t>
            </w:r>
          </w:p>
        </w:tc>
      </w:tr>
      <w:tr>
        <w:tc>
          <w:tcPr>
            <w:tcW w:type="dxa" w:w="3408"/>
            <w:vAlign w:val="top"/>
          </w:tcPr>
          <w:p>
            <w:pPr>
              <w:jc w:val="left"/>
            </w:pPr>
            <w:r/>
            <w:r>
              <w:rPr>
                <w:b w:val="0"/>
              </w:rPr>
              <w:t>Proc randomly stops</w:t>
            </w:r>
          </w:p>
        </w:tc>
        <w:tc>
          <w:tcPr>
            <w:tcW w:type="dxa" w:w="3408"/>
            <w:vAlign w:val="top"/>
          </w:tcPr>
          <w:p>
            <w:pPr>
              <w:jc w:val="left"/>
            </w:pPr>
            <w:r/>
            <w:r>
              <w:rPr>
                <w:b w:val="0"/>
              </w:rPr>
              <w:t>A runtime occurred mid-proc and the caller continued.</w:t>
            </w:r>
          </w:p>
        </w:tc>
        <w:tc>
          <w:tcPr>
            <w:tcW w:type="dxa" w:w="3408"/>
            <w:vAlign w:val="top"/>
          </w:tcPr>
          <w:p>
            <w:pPr>
              <w:jc w:val="left"/>
            </w:pPr>
            <w:r/>
            <w:r>
              <w:rPr>
                <w:b w:val="0"/>
              </w:rPr>
              <w:t>Read runtime logs first; set safe . fallbacks where appropriate.</w:t>
            </w:r>
          </w:p>
        </w:tc>
      </w:tr>
      <w:tr>
        <w:tc>
          <w:tcPr>
            <w:tcW w:type="dxa" w:w="3408"/>
            <w:vAlign w:val="top"/>
          </w:tcPr>
          <w:p>
            <w:pPr>
              <w:jc w:val="left"/>
            </w:pPr>
            <w:r/>
            <w:r>
              <w:rPr>
                <w:b w:val="0"/>
              </w:rPr>
              <w:t>Input or verb exploit</w:t>
            </w:r>
          </w:p>
        </w:tc>
        <w:tc>
          <w:tcPr>
            <w:tcW w:type="dxa" w:w="3408"/>
            <w:vAlign w:val="top"/>
          </w:tcPr>
          <w:p>
            <w:pPr>
              <w:jc w:val="left"/>
            </w:pPr>
            <w:r/>
            <w:r>
              <w:rPr>
                <w:b w:val="0"/>
              </w:rPr>
              <w:t>State was validated before a prompt, not after it returned.</w:t>
            </w:r>
          </w:p>
        </w:tc>
        <w:tc>
          <w:tcPr>
            <w:tcW w:type="dxa" w:w="3408"/>
            <w:vAlign w:val="top"/>
          </w:tcPr>
          <w:p>
            <w:pPr>
              <w:jc w:val="left"/>
            </w:pPr>
            <w:r/>
            <w:r>
              <w:rPr>
                <w:b w:val="0"/>
              </w:rPr>
              <w:t>Re-validate state, location, permissions, and target after the prompt.</w:t>
            </w:r>
          </w:p>
        </w:tc>
      </w:tr>
    </w:tbl>
    <w:p/>
    <w:p>
      <w:pPr>
        <w:pStyle w:val="Heading1"/>
      </w:pPr>
      <w:r>
        <w:t>5. SS13 architecture toolkit</w:t>
      </w:r>
    </w:p>
    <w:p>
      <w:pPr>
        <w:pStyle w:val="Heading2"/>
      </w:pPr>
      <w:r>
        <w:t>Master Controller and subsystems</w:t>
      </w:r>
    </w:p>
    <w:p>
      <w:pPr>
        <w:pStyle w:val="ListBullet"/>
      </w:pPr>
      <w:r>
        <w:t>The Master Controller centralizes periodic work under a tick budget. Subsystems declare wait, priority, flags, Initialize(), and fire(resumed).</w:t>
      </w:r>
    </w:p>
    <w:p>
      <w:pPr>
        <w:pStyle w:val="ListBullet"/>
      </w:pPr>
      <w:r>
        <w:t>A fire() loop should check the local MC_TICK_CHECK after each meaningful unit of work and preserve enough state to resume later.</w:t>
      </w:r>
    </w:p>
    <w:p>
      <w:pPr>
        <w:pStyle w:val="ListBullet"/>
      </w:pPr>
      <w:r>
        <w:t>Processing subsystems let many objects tick through START_PROCESSING and STOP_PROCESSING. process(delta) must be frame-independent.</w:t>
      </w:r>
    </w:p>
    <w:p>
      <w:pPr>
        <w:pStyle w:val="ListBullet"/>
      </w:pPr>
      <w:r>
        <w:t>Stop processing in Destroy. A processing entry is a reference and therefore a leak if left behind.</w:t>
      </w:r>
    </w:p>
    <w:p>
      <w:pPr>
        <w:pStyle w:val="ListBullet"/>
      </w:pPr>
      <w:r>
        <w:t>Pick the slowest subsystem that satisfies the behavior. Frequency is the largest cost multiplier.</w:t>
      </w:r>
    </w:p>
    <w:p>
      <w:pPr>
        <w:pStyle w:val="Heading2"/>
      </w:pPr>
      <w:r>
        <w:t>Atom and datum lifecycle</w:t>
      </w:r>
    </w:p>
    <w:p>
      <w:pPr>
        <w:pStyle w:val="ListBullet"/>
      </w:pPr>
      <w:r>
        <w:t>For atoms, setup belongs in Initialize(mapload, ...), not New(), on modern tg-family codebases.</w:t>
      </w:r>
    </w:p>
    <w:p>
      <w:pPr>
        <w:pStyle w:val="ListBullet"/>
      </w:pPr>
      <w:r>
        <w:t>Always call . = ..() first when the parent chain sets shared state.</w:t>
      </w:r>
    </w:p>
    <w:p>
      <w:pPr>
        <w:pStyle w:val="ListBullet"/>
      </w:pPr>
      <w:r>
        <w:t>Never sleep in Initialize. Defer with a late initialize hint, a timer, or the local equivalent.</w:t>
      </w:r>
    </w:p>
    <w:p>
      <w:pPr>
        <w:pStyle w:val="ListBullet"/>
      </w:pPr>
      <w:r>
        <w:t>Return the correct INITIALIZE_HINT value: normal, lateload, or qdel.</w:t>
      </w:r>
    </w:p>
    <w:p>
      <w:pPr>
        <w:pStyle w:val="ListBullet"/>
      </w:pPr>
      <w:r>
        <w:t>mapload tells whether the atom came from map instantiation; branch on it for costly runtime-only or map-only work.</w:t>
      </w:r>
    </w:p>
    <w:p>
      <w:pPr>
        <w:pStyle w:val="ListBullet"/>
      </w:pPr>
      <w:r>
        <w:t>Plain datums usually use New(). Do not bulk-convert legacy New code to Initialize without a concrete reason.</w:t>
      </w:r>
    </w:p>
    <w:p>
      <w:pPr>
        <w:pStyle w:val="ListBullet"/>
      </w:pPr>
      <w:r>
        <w:t>Destroy(force) releases references: unregister signals, kill timers, remove from global lists, stop processing, and null owned datums. End with return ..().</w:t>
      </w:r>
    </w:p>
    <w:p>
      <w:pPr>
        <w:pStyle w:val="Heading2"/>
      </w:pPr>
      <w:r>
        <w:t>qdel and hard deletes</w:t>
      </w:r>
    </w:p>
    <w:p>
      <w:pPr>
        <w:pStyle w:val="ListBullet"/>
      </w:pPr>
      <w:r>
        <w:t>qdel calls Destroy, then the garbage subsystem waits for references to clear. If references remain, the engine hard-deletes the object.</w:t>
      </w:r>
    </w:p>
    <w:p>
      <w:pPr>
        <w:pStyle w:val="ListBullet"/>
      </w:pPr>
      <w:r>
        <w:t>A hard delete performs memory-wide reference searching and should be treated as a cleanup bug.</w:t>
      </w:r>
    </w:p>
    <w:p>
      <w:pPr>
        <w:pStyle w:val="ListBullet"/>
      </w:pPr>
      <w:r>
        <w:t>Whatever Initialize, New, or attach acquires, Destroy or detach releases.</w:t>
      </w:r>
    </w:p>
    <w:p>
      <w:pPr>
        <w:pStyle w:val="ListBullet"/>
      </w:pPr>
      <w:r>
        <w:t>Mutual ownership requires both sides to null backrefs in Destroy.</w:t>
      </w:r>
    </w:p>
    <w:p>
      <w:pPr>
        <w:pStyle w:val="ListBullet"/>
      </w:pPr>
      <w:r>
        <w:t>Use weakrefs for non-owned references, or COMSIG_QDELETING cleanup for hot fields when weakrefs are too costly.</w:t>
      </w:r>
    </w:p>
    <w:p>
      <w:pPr>
        <w:pStyle w:val="ListBullet"/>
      </w:pPr>
      <w:r>
        <w:t>Never call del directly in game code.</w:t>
      </w:r>
    </w:p>
    <w:p>
      <w:pPr>
        <w:pStyle w:val="Heading2"/>
      </w:pPr>
      <w:r>
        <w:t>Signals</w:t>
      </w:r>
    </w:p>
    <w:p>
      <w:pPr>
        <w:pStyle w:val="ListBullet"/>
      </w:pPr>
      <w:r>
        <w:t>The dcs signal bus sends events with SEND_SIGNAL and subscribes with RegisterSignal.</w:t>
      </w:r>
    </w:p>
    <w:p>
      <w:pPr>
        <w:pStyle w:val="ListBullet"/>
      </w:pPr>
      <w:r>
        <w:t>SEND_SIGNAL returns ORed handler flags, so callers can branch on cancellation or modification responses.</w:t>
      </w:r>
    </w:p>
    <w:p>
      <w:pPr>
        <w:pStyle w:val="ListBullet"/>
      </w:pPr>
      <w:r>
        <w:t>RegisterSignal should use PROC_REF-family references. Duplicate registration usually indicates cleanup trouble.</w:t>
      </w:r>
    </w:p>
    <w:p>
      <w:pPr>
        <w:pStyle w:val="ListBullet"/>
      </w:pPr>
      <w:r>
        <w:t>Handlers start with SIGNAL_HANDLER and do not sleep.</w:t>
      </w:r>
    </w:p>
    <w:p>
      <w:pPr>
        <w:pStyle w:val="ListBullet"/>
      </w:pPr>
      <w:r>
        <w:t>Unregister signals in Destroy and detach paths. Automatic cleanup is not a substitute for clear ownership.</w:t>
      </w:r>
    </w:p>
    <w:p>
      <w:pPr>
        <w:pStyle w:val="ListBullet"/>
      </w:pPr>
      <w:r>
        <w:t>If adding a signal to a root proc, mark that proc SHOULD_CALL_PARENT(TRUE) where the local lint framework supports it.</w:t>
      </w:r>
    </w:p>
    <w:p>
      <w:pPr>
        <w:pStyle w:val="ListBullet"/>
      </w:pPr>
      <w:r>
        <w:t>Signal coverage differs by fork. On low-coverage forks, verify that a sender exists before writing listeners.</w:t>
      </w:r>
    </w:p>
    <w:p>
      <w:pPr>
        <w:pStyle w:val="Heading2"/>
      </w:pPr>
      <w:r>
        <w:t>Components, elements, traits, and 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pPr>
              <w:jc w:val="left"/>
            </w:pPr>
            <w:r/>
            <w:r>
              <w:rPr>
                <w:b/>
                <w:color w:val="FFFFFF"/>
              </w:rPr>
              <w:t>Mechanism</w:t>
            </w:r>
          </w:p>
        </w:tc>
        <w:tc>
          <w:tcPr>
            <w:tcW w:type="dxa" w:w="3408"/>
            <w:shd w:fill="1F4E79"/>
            <w:vAlign w:val="center"/>
          </w:tcPr>
          <w:p>
            <w:pPr>
              <w:jc w:val="left"/>
            </w:pPr>
            <w:r/>
            <w:r>
              <w:rPr>
                <w:b/>
                <w:color w:val="FFFFFF"/>
              </w:rPr>
              <w:t>Use it when</w:t>
            </w:r>
          </w:p>
        </w:tc>
        <w:tc>
          <w:tcPr>
            <w:tcW w:type="dxa" w:w="3408"/>
            <w:shd w:fill="1F4E79"/>
            <w:vAlign w:val="center"/>
          </w:tcPr>
          <w:p>
            <w:pPr>
              <w:jc w:val="left"/>
            </w:pPr>
            <w:r/>
            <w:r>
              <w:rPr>
                <w:b/>
                <w:color w:val="FFFFFF"/>
              </w:rPr>
              <w:t>Review focus</w:t>
            </w:r>
          </w:p>
        </w:tc>
      </w:tr>
      <w:tr>
        <w:tc>
          <w:tcPr>
            <w:tcW w:type="dxa" w:w="3408"/>
            <w:vAlign w:val="top"/>
          </w:tcPr>
          <w:p>
            <w:pPr>
              <w:jc w:val="left"/>
            </w:pPr>
            <w:r/>
            <w:r>
              <w:rPr>
                <w:b w:val="0"/>
              </w:rPr>
              <w:t>Component</w:t>
            </w:r>
          </w:p>
        </w:tc>
        <w:tc>
          <w:tcPr>
            <w:tcW w:type="dxa" w:w="3408"/>
            <w:vAlign w:val="top"/>
          </w:tcPr>
          <w:p>
            <w:pPr>
              <w:jc w:val="left"/>
            </w:pPr>
            <w:r/>
            <w:r>
              <w:rPr>
                <w:b w:val="0"/>
              </w:rPr>
              <w:t>Behavior needs per-attached-instance state or runtime attach/detach.</w:t>
            </w:r>
          </w:p>
        </w:tc>
        <w:tc>
          <w:tcPr>
            <w:tcW w:type="dxa" w:w="3408"/>
            <w:vAlign w:val="top"/>
          </w:tcPr>
          <w:p>
            <w:pPr>
              <w:jc w:val="left"/>
            </w:pPr>
            <w:r/>
            <w:r>
              <w:rPr>
                <w:b w:val="0"/>
              </w:rPr>
              <w:t>Duplicate policy, parent lifecycle, cleanup, signal registrations.</w:t>
            </w:r>
          </w:p>
        </w:tc>
      </w:tr>
      <w:tr>
        <w:tc>
          <w:tcPr>
            <w:tcW w:type="dxa" w:w="3408"/>
            <w:vAlign w:val="top"/>
          </w:tcPr>
          <w:p>
            <w:pPr>
              <w:jc w:val="left"/>
            </w:pPr>
            <w:r/>
            <w:r>
              <w:rPr>
                <w:b w:val="0"/>
              </w:rPr>
              <w:t>Element</w:t>
            </w:r>
          </w:p>
        </w:tc>
        <w:tc>
          <w:tcPr>
            <w:tcW w:type="dxa" w:w="3408"/>
            <w:vAlign w:val="top"/>
          </w:tcPr>
          <w:p>
            <w:pPr>
              <w:jc w:val="left"/>
            </w:pPr>
            <w:r/>
            <w:r>
              <w:rPr>
                <w:b w:val="0"/>
              </w:rPr>
              <w:t>Behavior is stateless or flyweight and can be stamped onto many targets.</w:t>
            </w:r>
          </w:p>
        </w:tc>
        <w:tc>
          <w:tcPr>
            <w:tcW w:type="dxa" w:w="3408"/>
            <w:vAlign w:val="top"/>
          </w:tcPr>
          <w:p>
            <w:pPr>
              <w:jc w:val="left"/>
            </w:pPr>
            <w:r/>
            <w:r>
              <w:rPr>
                <w:b w:val="0"/>
              </w:rPr>
              <w:t>No per-target state on the element; detach with the same args.</w:t>
            </w:r>
          </w:p>
        </w:tc>
      </w:tr>
      <w:tr>
        <w:tc>
          <w:tcPr>
            <w:tcW w:type="dxa" w:w="3408"/>
            <w:vAlign w:val="top"/>
          </w:tcPr>
          <w:p>
            <w:pPr>
              <w:jc w:val="left"/>
            </w:pPr>
            <w:r/>
            <w:r>
              <w:rPr>
                <w:b w:val="0"/>
              </w:rPr>
              <w:t>Trait</w:t>
            </w:r>
          </w:p>
        </w:tc>
        <w:tc>
          <w:tcPr>
            <w:tcW w:type="dxa" w:w="3408"/>
            <w:vAlign w:val="top"/>
          </w:tcPr>
          <w:p>
            <w:pPr>
              <w:jc w:val="left"/>
            </w:pPr>
            <w:r/>
            <w:r>
              <w:rPr>
                <w:b w:val="0"/>
              </w:rPr>
              <w:t>A boolean fact may be asserted by multiple systems at once.</w:t>
            </w:r>
          </w:p>
        </w:tc>
        <w:tc>
          <w:tcPr>
            <w:tcW w:type="dxa" w:w="3408"/>
            <w:vAlign w:val="top"/>
          </w:tcPr>
          <w:p>
            <w:pPr>
              <w:jc w:val="left"/>
            </w:pPr>
            <w:r/>
            <w:r>
              <w:rPr>
                <w:b w:val="0"/>
              </w:rPr>
              <w:t>Use sources correctly so one source removing the trait does not clear all sources.</w:t>
            </w:r>
          </w:p>
        </w:tc>
      </w:tr>
      <w:tr>
        <w:tc>
          <w:tcPr>
            <w:tcW w:type="dxa" w:w="3408"/>
            <w:vAlign w:val="top"/>
          </w:tcPr>
          <w:p>
            <w:pPr>
              <w:jc w:val="left"/>
            </w:pPr>
            <w:r/>
            <w:r>
              <w:rPr>
                <w:b w:val="0"/>
              </w:rPr>
              <w:t>Action</w:t>
            </w:r>
          </w:p>
        </w:tc>
        <w:tc>
          <w:tcPr>
            <w:tcW w:type="dxa" w:w="3408"/>
            <w:vAlign w:val="top"/>
          </w:tcPr>
          <w:p>
            <w:pPr>
              <w:jc w:val="left"/>
            </w:pPr>
            <w:r/>
            <w:r>
              <w:rPr>
                <w:b w:val="0"/>
              </w:rPr>
              <w:t>A mob receives a button or ability, often with cooldowns.</w:t>
            </w:r>
          </w:p>
        </w:tc>
        <w:tc>
          <w:tcPr>
            <w:tcW w:type="dxa" w:w="3408"/>
            <w:vAlign w:val="top"/>
          </w:tcPr>
          <w:p>
            <w:pPr>
              <w:jc w:val="left"/>
            </w:pPr>
            <w:r/>
            <w:r>
              <w:rPr>
                <w:b w:val="0"/>
              </w:rPr>
              <w:t>Read the local action base and cooldown subtype before subclassing.</w:t>
            </w:r>
          </w:p>
        </w:tc>
      </w:tr>
    </w:tbl>
    <w:p/>
    <w:p>
      <w:pPr>
        <w:pStyle w:val="Heading2"/>
      </w:pPr>
      <w:r>
        <w:t>Timers and callbacks</w:t>
      </w:r>
    </w:p>
    <w:p>
      <w:pPr>
        <w:pStyle w:val="ListBullet"/>
      </w:pPr>
      <w:r>
        <w:t>Use addtimer(CALLBACK(...), delay, flags) for one-shot future work.</w:t>
      </w:r>
    </w:p>
    <w:p>
      <w:pPr>
        <w:pStyle w:val="ListBullet"/>
      </w:pPr>
      <w:r>
        <w:t>Store IDs for stoppable or looping timers and deltimer them in Destroy.</w:t>
      </w:r>
    </w:p>
    <w:p>
      <w:pPr>
        <w:pStyle w:val="ListBullet"/>
      </w:pPr>
      <w:r>
        <w:t>CALLBACK holds a reference to its target. A pending timer can keep an object alive.</w:t>
      </w:r>
    </w:p>
    <w:p>
      <w:pPr>
        <w:pStyle w:val="ListBullet"/>
      </w:pPr>
      <w:r>
        <w:t>Use a processing subsystem for continuous behavior, not a fleet of per-instance looping timers.</w:t>
      </w:r>
    </w:p>
    <w:p>
      <w:pPr>
        <w:pStyle w:val="ListBullet"/>
      </w:pPr>
      <w:r>
        <w:t>Use a timer or INVOKE_ASYNC for delayed work from a signal handler.</w:t>
      </w:r>
    </w:p>
    <w:p>
      <w:pPr>
        <w:pStyle w:val="Heading2"/>
      </w:pPr>
      <w:r>
        <w:t>Global state and initialization order</w:t>
      </w:r>
    </w:p>
    <w:p>
      <w:pPr>
        <w:pStyle w:val="ListBullet"/>
      </w:pPr>
      <w:r>
        <w:t>Follow the local global pattern: GLOB, bare globals, or subsystem-backed manager datums.</w:t>
      </w:r>
    </w:p>
    <w:p>
      <w:pPr>
        <w:pStyle w:val="ListBullet"/>
      </w:pPr>
      <w:r>
        <w:t>Anything added to a global list at creation must be removed in Destroy.</w:t>
      </w:r>
    </w:p>
    <w:p>
      <w:pPr>
        <w:pStyle w:val="ListBullet"/>
      </w:pPr>
      <w:r>
        <w:t>Subsystem init_order controls availability during world start. Atom Initialize cannot assume later subsystems are ready.</w:t>
      </w:r>
    </w:p>
    <w:p>
      <w:pPr>
        <w:pStyle w:val="ListBullet"/>
      </w:pPr>
      <w:r>
        <w:t>LateInitialize is the standard solution when mapped neighbors or post-init state must exist first.</w:t>
      </w:r>
    </w:p>
    <w:p>
      <w:pPr>
        <w:pStyle w:val="Heading2"/>
      </w:pPr>
      <w:r>
        <w:t>Choosing the right mechanism</w:t>
      </w:r>
    </w:p>
    <w:p>
      <w:pPr>
        <w:pStyle w:val="ListNumber"/>
      </w:pPr>
      <w:r>
        <w:t>Use an existing proc override point if it is the smallest clean change.</w:t>
      </w:r>
    </w:p>
    <w:p>
      <w:pPr>
        <w:pStyle w:val="ListNumber"/>
      </w:pPr>
      <w:r>
        <w:t>Use an existing signal if the sender already emits the event you need.</w:t>
      </w:r>
    </w:p>
    <w:p>
      <w:pPr>
        <w:pStyle w:val="ListNumber"/>
      </w:pPr>
      <w:r>
        <w:t>Use an existing component or element if it already solves most of the behavior.</w:t>
      </w:r>
    </w:p>
    <w:p>
      <w:pPr>
        <w:pStyle w:val="ListNumber"/>
      </w:pPr>
      <w:r>
        <w:t>Add a new element for stateless behavior across many targets, or a component for stateful per-instance behavior.</w:t>
      </w:r>
    </w:p>
    <w:p>
      <w:pPr>
        <w:pStyle w:val="ListNumber"/>
      </w:pPr>
      <w:r>
        <w:t>Add a new signal only when the event is genuinely reusable and the parent-chain contract is protected.</w:t>
      </w:r>
    </w:p>
    <w:p>
      <w:pPr>
        <w:pStyle w:val="ListNumber"/>
      </w:pPr>
      <w:r>
        <w:t>Add a new subsystem only for genuinely new periodic global work.</w:t>
      </w:r>
    </w:p>
    <w:p>
      <w:pPr>
        <w:pStyle w:val="IntenseQuote"/>
      </w:pPr>
      <w:r>
        <w:t>Avoid duplicating architecture. A new manager, event bus, registry, or cache must beat the mechanisms already present in the repo.</w:t>
      </w:r>
    </w:p>
    <w:p>
      <w:pPr>
        <w:pStyle w:val="Heading2"/>
      </w:pPr>
      <w:r>
        <w:t>Boundaries</w:t>
      </w:r>
    </w:p>
    <w:p>
      <w:pPr>
        <w:pStyle w:val="ListBullet"/>
      </w:pPr>
      <w:r>
        <w:t>Map edits are not code edits. Mapped instance vars live in .dmm files and require the repository's map tooling.</w:t>
      </w:r>
    </w:p>
    <w:p>
      <w:pPr>
        <w:pStyle w:val="ListBullet"/>
      </w:pPr>
      <w:r>
        <w:t>TGUI work crosses a boundary: DM owns ui_data, ui_static_data, ui_act security, and update timing; React, TypeScript, SCSS, ByondUi, and browser runtime issues belong to a TGUI-specific reference.</w:t>
      </w:r>
    </w:p>
    <w:p>
      <w:pPr>
        <w:pStyle w:val="ListBullet"/>
      </w:pPr>
      <w:r>
        <w:t>On upstream-tracking forks, placement is a first-class design decision. Modular overlays and aggregators can matter more than implementation convenience.</w:t>
      </w:r>
    </w:p>
    <w:p>
      <w:pPr>
        <w:pStyle w:val="Heading1"/>
      </w:pPr>
      <w:r>
        <w:t>6. Performance engineering</w:t>
      </w:r>
    </w:p>
    <w:p>
      <w:r>
        <w:t>The useful model is cost = frequency x work. High-frequency code with non-trivial work is a hot path. Cold-path micro-optimization is churn.</w:t>
      </w:r>
    </w:p>
    <w:p>
      <w:pPr>
        <w:pStyle w:val="Heading2"/>
      </w:pPr>
      <w:r>
        <w:t>Method</w:t>
      </w:r>
    </w:p>
    <w:p>
      <w:pPr>
        <w:pStyle w:val="ListBullet"/>
      </w:pPr>
      <w:r>
        <w:t>Ask how often the code runs: every world tick, per mob, per movement, per interaction, or once per round.</w:t>
      </w:r>
    </w:p>
    <w:p>
      <w:pPr>
        <w:pStyle w:val="ListBullet"/>
      </w:pPr>
      <w:r>
        <w:t>Ask how much data it touches: ten items, every client, every mob, every atom on a z-level, or all world contents.</w:t>
      </w:r>
    </w:p>
    <w:p>
      <w:pPr>
        <w:pStyle w:val="ListBullet"/>
      </w:pPr>
      <w:r>
        <w:t>If frequency or size is unknown and the stakes are real, recommend profiling rather than guessing.</w:t>
      </w:r>
    </w:p>
    <w:p>
      <w:pPr>
        <w:pStyle w:val="Heading2"/>
      </w:pPr>
      <w:r>
        <w:t>Tick budgeting</w:t>
      </w:r>
    </w:p>
    <w:p>
      <w:pPr>
        <w:pStyle w:val="ListBullet"/>
      </w:pPr>
      <w:r>
        <w:t>Subsystem fire loops should check MC_TICK_CHECK after each work unit and preserve resumable state.</w:t>
      </w:r>
    </w:p>
    <w:p>
      <w:pPr>
        <w:pStyle w:val="ListBullet"/>
      </w:pPr>
      <w:r>
        <w:t>Long non-subsystem loops should use the local CHECK_TICK or stoplag pattern.</w:t>
      </w:r>
    </w:p>
    <w:p>
      <w:pPr>
        <w:pStyle w:val="ListBullet"/>
      </w:pPr>
      <w:r>
        <w:t>Do not split large object loops with bare sleep. It pins references, escapes subsystem budgeting, and lets the world change mid-loop.</w:t>
      </w:r>
    </w:p>
    <w:p>
      <w:pPr>
        <w:pStyle w:val="ListBullet"/>
      </w:pPr>
      <w:r>
        <w:t>Keep verbs thin because they run near the end of the tick.</w:t>
      </w:r>
    </w:p>
    <w:p>
      <w:pPr>
        <w:pStyle w:val="Heading2"/>
      </w:pPr>
      <w:r>
        <w:t>Algorithmic costs and allocations</w:t>
      </w:r>
    </w:p>
    <w:p>
      <w:pPr>
        <w:pStyle w:val="ListBullet"/>
      </w:pPr>
      <w:r>
        <w:t>Avoid full-world scans when the repo already tracks a narrower global list or subsystem registry.</w:t>
      </w:r>
    </w:p>
    <w:p>
      <w:pPr>
        <w:pStyle w:val="ListBullet"/>
      </w:pPr>
      <w:r>
        <w:t>Prefer view() and range() to manual coordinate sweeps for equivalent spatial queries.</w:t>
      </w:r>
    </w:p>
    <w:p>
      <w:pPr>
        <w:pStyle w:val="ListBullet"/>
      </w:pPr>
      <w:r>
        <w:t>Replace hot chains of istype checks with a cached typecache when testing membership in a known set.</w:t>
      </w:r>
    </w:p>
    <w:p>
      <w:pPr>
        <w:pStyle w:val="ListBullet"/>
      </w:pPr>
      <w:r>
        <w:t>Hoist repeat lookups and calls out of loops when the value cannot change inside the loop.</w:t>
      </w:r>
    </w:p>
    <w:p>
      <w:pPr>
        <w:pStyle w:val="ListBullet"/>
      </w:pPr>
      <w:r>
        <w:t>Assemble large text through list collection and jointext instead of repeated +=.</w:t>
      </w:r>
    </w:p>
    <w:p>
      <w:pPr>
        <w:pStyle w:val="ListBullet"/>
      </w:pPr>
      <w:r>
        <w:t>Avoid temp list allocation in process, Moved, Entered, Exited, combat, and other hot procs.</w:t>
      </w:r>
    </w:p>
    <w:p>
      <w:pPr>
        <w:pStyle w:val="ListBullet"/>
      </w:pPr>
      <w:r>
        <w:t>Use lazy list helpers for fields most instances never use.</w:t>
      </w:r>
    </w:p>
    <w:p>
      <w:pPr>
        <w:pStyle w:val="ListBullet"/>
      </w:pPr>
      <w:r>
        <w:t>Cache typesof and subtypesof results if called more than once.</w:t>
      </w:r>
    </w:p>
    <w:p>
      <w:pPr>
        <w:pStyle w:val="Heading2"/>
      </w:pPr>
      <w:r>
        <w:t>Appearances, overlays, icons, timers, and signals</w:t>
      </w:r>
    </w:p>
    <w:p>
      <w:pPr>
        <w:pStyle w:val="ListBullet"/>
      </w:pPr>
      <w:r>
        <w:t>Passing icon objects or icon-state strings into overlays repeatedly can create repeated appearance work. Cache stable appearances where local helpers exist.</w:t>
      </w:r>
    </w:p>
    <w:p>
      <w:pPr>
        <w:pStyle w:val="ListBullet"/>
      </w:pPr>
      <w:r>
        <w:t>Per-player or procedural appearance variation multiplies distinct appearance objects and network work.</w:t>
      </w:r>
    </w:p>
    <w:p>
      <w:pPr>
        <w:pStyle w:val="ListBullet"/>
      </w:pPr>
      <w:r>
        <w:t>SendMaps cost scales with clients and icons in view. Dense, constantly changing visuals are expensive.</w:t>
      </w:r>
    </w:p>
    <w:p>
      <w:pPr>
        <w:pStyle w:val="ListBullet"/>
      </w:pPr>
      <w:r>
        <w:t>Do runtime icon() operations only with a reason; they can be expensive and create cache pressure.</w:t>
      </w:r>
    </w:p>
    <w:p>
      <w:pPr>
        <w:pStyle w:val="ListBullet"/>
      </w:pPr>
      <w:r>
        <w:t>Do not create thousands of timers for behavior a single processing pass can handle.</w:t>
      </w:r>
    </w:p>
    <w:p>
      <w:pPr>
        <w:pStyle w:val="ListBullet"/>
      </w:pPr>
      <w:r>
        <w:t>Do not attach listeners to chatty signals when a narrower hook exists.</w:t>
      </w:r>
    </w:p>
    <w:p>
      <w:pPr>
        <w:pStyle w:val="ListBullet"/>
      </w:pPr>
      <w:r>
        <w:t>Remember that INVOKE_ASYNC begins running until its first sleep; async is not free.</w:t>
      </w:r>
    </w:p>
    <w:p>
      <w:pPr>
        <w:pStyle w:val="Heading2"/>
      </w:pPr>
      <w:r>
        <w:t>Caching and deletion cost</w:t>
      </w:r>
    </w:p>
    <w:p>
      <w:pPr>
        <w:pStyle w:val="ListBullet"/>
      </w:pPr>
      <w:r>
        <w:t>Cache derived values that are read often and change rarely.</w:t>
      </w:r>
    </w:p>
    <w:p>
      <w:pPr>
        <w:pStyle w:val="ListBullet"/>
      </w:pPr>
      <w:r>
        <w:t>Every cache needs invalidation. A stale cache is a correctness bug.</w:t>
      </w:r>
    </w:p>
    <w:p>
      <w:pPr>
        <w:pStyle w:val="ListBullet"/>
      </w:pPr>
      <w:r>
        <w:t>Static caches keyed by instance can hold references and cause hard-delete problems. Key by type or clean up on deletion.</w:t>
      </w:r>
    </w:p>
    <w:p>
      <w:pPr>
        <w:pStyle w:val="ListBullet"/>
      </w:pPr>
      <w:r>
        <w:t>Hard deletes scale with total world memory and list volume. Fix Destroy cleanup rather than hiding symptoms at the delete site.</w:t>
      </w:r>
    </w:p>
    <w:p>
      <w:pPr>
        <w:pStyle w:val="ListBullet"/>
      </w:pPr>
      <w:r>
        <w:t>Pooling can help structural churn, but adding pooling to a codebase needs local precedent or measurement.</w:t>
      </w:r>
    </w:p>
    <w:p>
      <w:pPr>
        <w:pStyle w:val="Heading2"/>
      </w:pPr>
      <w:r>
        <w:t>Performance anti-patterns</w:t>
      </w:r>
    </w:p>
    <w:p>
      <w:pPr>
        <w:pStyle w:val="ListBullet"/>
      </w:pPr>
      <w:r>
        <w:t>Optimizing code that runs once per round without evidence.</w:t>
      </w:r>
    </w:p>
    <w:p>
      <w:pPr>
        <w:pStyle w:val="ListBullet"/>
      </w:pPr>
      <w:r>
        <w:t>Sacrificing clarity for unmeasured wins.</w:t>
      </w:r>
    </w:p>
    <w:p>
      <w:pPr>
        <w:pStyle w:val="ListBullet"/>
      </w:pPr>
      <w:r>
        <w:t>Duplicating state to save a lookup without proving the lookup matters.</w:t>
      </w:r>
    </w:p>
    <w:p>
      <w:pPr>
        <w:pStyle w:val="ListBullet"/>
      </w:pPr>
      <w:r>
        <w:t>Skipping async safety checks in the name of speed.</w:t>
      </w:r>
    </w:p>
    <w:p>
      <w:pPr>
        <w:pStyle w:val="ListBullet"/>
      </w:pPr>
      <w:r>
        <w:t>Cargo-culting one fork's helpers into another fork instead of porting the reason behind the optimization.</w:t>
      </w:r>
    </w:p>
    <w:p>
      <w:pPr>
        <w:pStyle w:val="Heading1"/>
      </w:pPr>
      <w:r>
        <w:t>7. Style, security, and review</w:t>
      </w:r>
    </w:p>
    <w:p>
      <w:pPr>
        <w:pStyle w:val="Heading2"/>
      </w:pPr>
      <w:r>
        <w:t>Core style baseline</w:t>
      </w:r>
    </w:p>
    <w:p>
      <w:pPr>
        <w:pStyle w:val="ListBullet"/>
      </w:pPr>
      <w:r>
        <w:t>Tabs for indentation; no mid-line alignment padding.</w:t>
      </w:r>
    </w:p>
    <w:p>
      <w:pPr>
        <w:pStyle w:val="ListBullet"/>
      </w:pPr>
      <w:r>
        <w:t>Absolute type paths in definitions. Use lowercase snake_case names.</w:t>
      </w:r>
    </w:p>
    <w:p>
      <w:pPr>
        <w:pStyle w:val="ListBullet"/>
      </w:pPr>
      <w:r>
        <w:t>Use var/name declarations and descriptive names. Avoid single-letter object variables except numeric loop indices.</w:t>
      </w:r>
    </w:p>
    <w:p>
      <w:pPr>
        <w:pStyle w:val="ListBullet"/>
      </w:pPr>
      <w:r>
        <w:t>Split inline control bodies onto separate lines.</w:t>
      </w:r>
    </w:p>
    <w:p>
      <w:pPr>
        <w:pStyle w:val="ListBullet"/>
      </w:pPr>
      <w:r>
        <w:t>Use TRUE and FALSE for booleans.</w:t>
      </w:r>
    </w:p>
    <w:p>
      <w:pPr>
        <w:pStyle w:val="ListBullet"/>
      </w:pPr>
      <w:r>
        <w:t>Use named defines instead of magic numbers and strings.</w:t>
      </w:r>
    </w:p>
    <w:p>
      <w:pPr>
        <w:pStyle w:val="ListBullet"/>
      </w:pPr>
      <w:r>
        <w:t>Use time-unit defines and name time vars with their unit unless they are deciseconds by convention.</w:t>
      </w:r>
    </w:p>
    <w:p>
      <w:pPr>
        <w:pStyle w:val="ListBullet"/>
      </w:pPr>
      <w:r>
        <w:t>Avoid the colon operator and string type paths.</w:t>
      </w:r>
    </w:p>
    <w:p>
      <w:pPr>
        <w:pStyle w:val="ListBullet"/>
      </w:pPr>
      <w:r>
        <w:t>Use static for type-scoped vars.</w:t>
      </w:r>
    </w:p>
    <w:p>
      <w:pPr>
        <w:pStyle w:val="ListBullet"/>
      </w:pPr>
      <w:r>
        <w:t>Avoid trivial getter procs for plain var access.</w:t>
      </w:r>
    </w:p>
    <w:p>
      <w:pPr>
        <w:pStyle w:val="ListBullet"/>
      </w:pPr>
      <w:r>
        <w:t>Use named arguments for opaque literal call arguments.</w:t>
      </w:r>
    </w:p>
    <w:p>
      <w:pPr>
        <w:pStyle w:val="ListBullet"/>
      </w:pPr>
      <w:r>
        <w:t>Increment and decrement on their own line; do not hide side effects in expressions.</w:t>
      </w:r>
    </w:p>
    <w:p>
      <w:pPr>
        <w:pStyle w:val="ListBullet"/>
      </w:pPr>
      <w:r>
        <w:t>Use lowercase filenames and place new files where the local repository expects them.</w:t>
      </w:r>
    </w:p>
    <w:p>
      <w:pPr>
        <w:pStyle w:val="Heading2"/>
      </w:pPr>
      <w:r>
        <w:t>Macro hygiene</w:t>
      </w:r>
    </w:p>
    <w:p>
      <w:pPr>
        <w:pStyle w:val="ListBullet"/>
      </w:pPr>
      <w:r>
        <w:t>Name macros in SCREAMING_SNAKE_CASE.</w:t>
      </w:r>
    </w:p>
    <w:p>
      <w:pPr>
        <w:pStyle w:val="ListBullet"/>
      </w:pPr>
      <w:r>
        <w:t>Parenthesize macro bodies and argument uses.</w:t>
      </w:r>
    </w:p>
    <w:p>
      <w:pPr>
        <w:pStyle w:val="ListBullet"/>
      </w:pPr>
      <w:r>
        <w:t>Macros that execute work should take (...) so call sites look like calls.</w:t>
      </w:r>
    </w:p>
    <w:p>
      <w:pPr>
        <w:pStyle w:val="ListBullet"/>
      </w:pPr>
      <w:r>
        <w:t>Use do { ... } while (FALSE) for multi-statement macros.</w:t>
      </w:r>
    </w:p>
    <w:p>
      <w:pPr>
        <w:pStyle w:val="ListBullet"/>
      </w:pPr>
      <w:r>
        <w:t>Use __-prefixed internal vars and avoid evaluating arguments twice.</w:t>
      </w:r>
    </w:p>
    <w:p>
      <w:pPr>
        <w:pStyle w:val="ListBullet"/>
      </w:pPr>
      <w:r>
        <w:t>Undef file-local macros at file end; shared macros belong in the defines tree.</w:t>
      </w:r>
    </w:p>
    <w:p>
      <w:pPr>
        <w:pStyle w:val="Heading2"/>
      </w:pPr>
      <w:r>
        <w:t>Security checklist</w:t>
      </w:r>
    </w:p>
    <w:p>
      <w:pPr>
        <w:pStyle w:val="ListBullet"/>
      </w:pPr>
      <w:r>
        <w:t>Treat all player input as malicious.</w:t>
      </w:r>
    </w:p>
    <w:p>
      <w:pPr>
        <w:pStyle w:val="ListBullet"/>
      </w:pPr>
      <w:r>
        <w:t>Re-validate state after input, alert, tgui prompts, and other user-stalling dialogs.</w:t>
      </w:r>
    </w:p>
    <w:p>
      <w:pPr>
        <w:pStyle w:val="ListBullet"/>
      </w:pPr>
      <w:r>
        <w:t>Every Topic and ui_act handler must verify that the action is legal in the current state.</w:t>
      </w:r>
    </w:p>
    <w:p>
      <w:pPr>
        <w:pStyle w:val="ListBullet"/>
      </w:pPr>
      <w:r>
        <w:t>Never trust that the UI only sends valid actions.</w:t>
      </w:r>
    </w:p>
    <w:p>
      <w:pPr>
        <w:pStyle w:val="ListBullet"/>
      </w:pPr>
      <w:r>
        <w:t>Constrain locate(ref) from user data to a known list.</w:t>
      </w:r>
    </w:p>
    <w:p>
      <w:pPr>
        <w:pStyle w:val="ListBullet"/>
      </w:pPr>
      <w:r>
        <w:t>Use parameterized SQL.</w:t>
      </w:r>
    </w:p>
    <w:p>
      <w:pPr>
        <w:pStyle w:val="ListBullet"/>
      </w:pPr>
      <w:r>
        <w:t>Do not leak admin-only round, antagonist, or privileged metadata through UI data, stat panels, logs, or output.</w:t>
      </w:r>
    </w:p>
    <w:p>
      <w:pPr>
        <w:pStyle w:val="Heading2"/>
      </w:pPr>
      <w:r>
        <w:t>Review checklist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jc w:val="left"/>
            </w:pPr>
            <w:r/>
            <w:r>
              <w:rPr>
                <w:b/>
                <w:color w:val="FFFFFF"/>
              </w:rPr>
              <w:t>Area</w:t>
            </w:r>
          </w:p>
        </w:tc>
        <w:tc>
          <w:tcPr>
            <w:tcW w:type="dxa" w:w="5112"/>
            <w:shd w:fill="1F4E79"/>
            <w:vAlign w:val="center"/>
          </w:tcPr>
          <w:p>
            <w:pPr>
              <w:jc w:val="left"/>
            </w:pPr>
            <w:r/>
            <w:r>
              <w:rPr>
                <w:b/>
                <w:color w:val="FFFFFF"/>
              </w:rPr>
              <w:t>Questions</w:t>
            </w:r>
          </w:p>
        </w:tc>
      </w:tr>
      <w:tr>
        <w:tc>
          <w:tcPr>
            <w:tcW w:type="dxa" w:w="5112"/>
            <w:vAlign w:val="top"/>
          </w:tcPr>
          <w:p>
            <w:pPr>
              <w:jc w:val="left"/>
            </w:pPr>
            <w:r/>
            <w:r>
              <w:rPr>
                <w:b w:val="0"/>
              </w:rPr>
              <w:t>Lifecycle</w:t>
            </w:r>
          </w:p>
        </w:tc>
        <w:tc>
          <w:tcPr>
            <w:tcW w:type="dxa" w:w="5112"/>
            <w:vAlign w:val="top"/>
          </w:tcPr>
          <w:p>
            <w:pPr>
              <w:jc w:val="left"/>
            </w:pPr>
            <w:r/>
            <w:r>
              <w:rPr>
                <w:b w:val="0"/>
              </w:rPr>
              <w:t>Are signals, timers, processing registrations, global-list entries, and backrefs released? Does Destroy clear refs only and return ..()?</w:t>
            </w:r>
          </w:p>
        </w:tc>
      </w:tr>
      <w:tr>
        <w:tc>
          <w:tcPr>
            <w:tcW w:type="dxa" w:w="5112"/>
            <w:vAlign w:val="top"/>
          </w:tcPr>
          <w:p>
            <w:pPr>
              <w:jc w:val="left"/>
            </w:pPr>
            <w:r/>
            <w:r>
              <w:rPr>
                <w:b w:val="0"/>
              </w:rPr>
              <w:t>Async</w:t>
            </w:r>
          </w:p>
        </w:tc>
        <w:tc>
          <w:tcPr>
            <w:tcW w:type="dxa" w:w="5112"/>
            <w:vAlign w:val="top"/>
          </w:tcPr>
          <w:p>
            <w:pPr>
              <w:jc w:val="left"/>
            </w:pPr>
            <w:r/>
            <w:r>
              <w:rPr>
                <w:b w:val="0"/>
              </w:rPr>
              <w:t>Are all references re-checked after sleep, do_after, input, alert, tgui prompts, or async boundaries?</w:t>
            </w:r>
          </w:p>
        </w:tc>
      </w:tr>
      <w:tr>
        <w:tc>
          <w:tcPr>
            <w:tcW w:type="dxa" w:w="5112"/>
            <w:vAlign w:val="top"/>
          </w:tcPr>
          <w:p>
            <w:pPr>
              <w:jc w:val="left"/>
            </w:pPr>
            <w:r/>
            <w:r>
              <w:rPr>
                <w:b w:val="0"/>
              </w:rPr>
              <w:t>Signals</w:t>
            </w:r>
          </w:p>
        </w:tc>
        <w:tc>
          <w:tcPr>
            <w:tcW w:type="dxa" w:w="5112"/>
            <w:vAlign w:val="top"/>
          </w:tcPr>
          <w:p>
            <w:pPr>
              <w:jc w:val="left"/>
            </w:pPr>
            <w:r/>
            <w:r>
              <w:rPr>
                <w:b w:val="0"/>
              </w:rPr>
              <w:t>Are PROC_REF-family references used? Are handlers marked and non-sleeping? Are duplicate registrations explained?</w:t>
            </w:r>
          </w:p>
        </w:tc>
      </w:tr>
      <w:tr>
        <w:tc>
          <w:tcPr>
            <w:tcW w:type="dxa" w:w="5112"/>
            <w:vAlign w:val="top"/>
          </w:tcPr>
          <w:p>
            <w:pPr>
              <w:jc w:val="left"/>
            </w:pPr>
            <w:r/>
            <w:r>
              <w:rPr>
                <w:b w:val="0"/>
              </w:rPr>
              <w:t>Overrides</w:t>
            </w:r>
          </w:p>
        </w:tc>
        <w:tc>
          <w:tcPr>
            <w:tcW w:type="dxa" w:w="5112"/>
            <w:vAlign w:val="top"/>
          </w:tcPr>
          <w:p>
            <w:pPr>
              <w:jc w:val="left"/>
            </w:pPr>
            <w:r/>
            <w:r>
              <w:rPr>
                <w:b w:val="0"/>
              </w:rPr>
              <w:t>Does the override call ..() where needed? Are return values propagated correctly?</w:t>
            </w:r>
          </w:p>
        </w:tc>
      </w:tr>
      <w:tr>
        <w:tc>
          <w:tcPr>
            <w:tcW w:type="dxa" w:w="5112"/>
            <w:vAlign w:val="top"/>
          </w:tcPr>
          <w:p>
            <w:pPr>
              <w:jc w:val="left"/>
            </w:pPr>
            <w:r/>
            <w:r>
              <w:rPr>
                <w:b w:val="0"/>
              </w:rPr>
              <w:t>Correctness</w:t>
            </w:r>
          </w:p>
        </w:tc>
        <w:tc>
          <w:tcPr>
            <w:tcW w:type="dxa" w:w="5112"/>
            <w:vAlign w:val="top"/>
          </w:tcPr>
          <w:p>
            <w:pPr>
              <w:jc w:val="left"/>
            </w:pPr>
            <w:r/>
            <w:r>
              <w:rPr>
                <w:b w:val="0"/>
              </w:rPr>
              <w:t>Are process rates delta-scaled? Are list iterations safe? Are bit flags within 24 bits?</w:t>
            </w:r>
          </w:p>
        </w:tc>
      </w:tr>
      <w:tr>
        <w:tc>
          <w:tcPr>
            <w:tcW w:type="dxa" w:w="5112"/>
            <w:vAlign w:val="top"/>
          </w:tcPr>
          <w:p>
            <w:pPr>
              <w:jc w:val="left"/>
            </w:pPr>
            <w:r/>
            <w:r>
              <w:rPr>
                <w:b w:val="0"/>
              </w:rPr>
              <w:t>Cost</w:t>
            </w:r>
          </w:p>
        </w:tc>
        <w:tc>
          <w:tcPr>
            <w:tcW w:type="dxa" w:w="5112"/>
            <w:vAlign w:val="top"/>
          </w:tcPr>
          <w:p>
            <w:pPr>
              <w:jc w:val="left"/>
            </w:pPr>
            <w:r/>
            <w:r>
              <w:rPr>
                <w:b w:val="0"/>
              </w:rPr>
              <w:t>Is new per-tick, per-move, or per-mob work justified by frequency and data size?</w:t>
            </w:r>
          </w:p>
        </w:tc>
      </w:tr>
      <w:tr>
        <w:tc>
          <w:tcPr>
            <w:tcW w:type="dxa" w:w="5112"/>
            <w:vAlign w:val="top"/>
          </w:tcPr>
          <w:p>
            <w:pPr>
              <w:jc w:val="left"/>
            </w:pPr>
            <w:r/>
            <w:r>
              <w:rPr>
                <w:b w:val="0"/>
              </w:rPr>
              <w:t>Fit</w:t>
            </w:r>
          </w:p>
        </w:tc>
        <w:tc>
          <w:tcPr>
            <w:tcW w:type="dxa" w:w="5112"/>
            <w:vAlign w:val="top"/>
          </w:tcPr>
          <w:p>
            <w:pPr>
              <w:jc w:val="left"/>
            </w:pPr>
            <w:r/>
            <w:r>
              <w:rPr>
                <w:b w:val="0"/>
              </w:rPr>
              <w:t>Is the change minimal, placed in the correct layer, and consistent with nearby modern code?</w:t>
            </w:r>
          </w:p>
        </w:tc>
      </w:tr>
    </w:tbl>
    <w:p/>
    <w:p>
      <w:pPr>
        <w:pStyle w:val="Heading2"/>
      </w:pPr>
      <w:r>
        <w:t>Static self-review procedure</w:t>
      </w:r>
    </w:p>
    <w:p>
      <w:pPr>
        <w:pStyle w:val="ListNumber"/>
      </w:pPr>
      <w:r>
        <w:t>Read the diff top to bottom like a cold reviewer.</w:t>
      </w:r>
    </w:p>
    <w:p>
      <w:pPr>
        <w:pStyle w:val="ListNumber"/>
      </w:pPr>
      <w:r>
        <w:t>Trace one full lifecycle: create -&gt; use -&gt; qdel. Name the cleanup line for every acquired resource.</w:t>
      </w:r>
    </w:p>
    <w:p>
      <w:pPr>
        <w:pStyle w:val="ListNumber"/>
      </w:pPr>
      <w:r>
        <w:t>Trace one hostile input through each new verb, Topic, or ui_act path.</w:t>
      </w:r>
    </w:p>
    <w:p>
      <w:pPr>
        <w:pStyle w:val="ListNumber"/>
      </w:pPr>
      <w:r>
        <w:t>Search new identifiers to confirm referenced procs, defines, signals, and types exist.</w:t>
      </w:r>
    </w:p>
    <w:p>
      <w:pPr>
        <w:pStyle w:val="ListNumber"/>
      </w:pPr>
      <w:r>
        <w:t>Check include wiring if files were added.</w:t>
      </w:r>
    </w:p>
    <w:p>
      <w:pPr>
        <w:pStyle w:val="ListNumber"/>
      </w:pPr>
      <w:r>
        <w:t>Check diff hygiene: no debug output, commented-out code, whitespace churn, or unrelated refactors.</w:t>
      </w:r>
    </w:p>
    <w:p>
      <w:pPr>
        <w:pStyle w:val="Heading2"/>
      </w:pPr>
      <w:r>
        <w:t>User-runnable verification</w:t>
      </w:r>
    </w:p>
    <w:p>
      <w:pPr>
        <w:pStyle w:val="ListBullet"/>
      </w:pPr>
      <w:r>
        <w:t>Compile with the repository's build script or DreamMaker project file.</w:t>
      </w:r>
    </w:p>
    <w:p>
      <w:pPr>
        <w:pStyle w:val="ListBullet"/>
      </w:pPr>
      <w:r>
        <w:t>Run DreamChecker or SpacemanDMM where configured.</w:t>
      </w:r>
    </w:p>
    <w:p>
      <w:pPr>
        <w:pStyle w:val="ListBullet"/>
      </w:pPr>
      <w:r>
        <w:t>Run OpenDream compiler where CI uses it.</w:t>
      </w:r>
    </w:p>
    <w:p>
      <w:pPr>
        <w:pStyle w:val="ListBullet"/>
      </w:pPr>
      <w:r>
        <w:t>Run repository CI for full lint, compile, and unit coverage.</w:t>
      </w:r>
    </w:p>
    <w:p>
      <w:pPr>
        <w:pStyle w:val="ListBullet"/>
      </w:pPr>
      <w:r>
        <w:t>Run targeted unit tests or reference-tracking builds for lifecycle and hard-delete work.</w:t>
      </w:r>
    </w:p>
    <w:p>
      <w:pPr>
        <w:pStyle w:val="IntenseQuote"/>
      </w:pPr>
      <w:r>
        <w:t>Reporting must separate what changed, what was statically reviewed, and what remains unverified.</w:t>
      </w:r>
    </w:p>
    <w:p>
      <w:pPr>
        <w:pStyle w:val="Heading1"/>
      </w:pPr>
      <w:r>
        <w:t>8. Repository profiles and porting</w:t>
      </w:r>
    </w:p>
    <w:p>
      <w:pPr>
        <w:pStyle w:val="Heading2"/>
      </w:pPr>
      <w:r>
        <w:t>Fingerprinting an unknown codebase</w:t>
      </w:r>
    </w:p>
    <w:p>
      <w:pPr>
        <w:pStyle w:val="ListNumber"/>
      </w:pPr>
      <w:r>
        <w:t>Read the project .dme and include layout.</w:t>
      </w:r>
    </w:p>
    <w:p>
      <w:pPr>
        <w:pStyle w:val="ListNumber"/>
      </w:pPr>
      <w:r>
        <w:t>Read local instructions and guides.</w:t>
      </w:r>
    </w:p>
    <w:p>
      <w:pPr>
        <w:pStyle w:val="ListNumber"/>
      </w:pPr>
      <w:r>
        <w:t>Identify active modular roots through current commits, not folder names alone.</w:t>
      </w:r>
    </w:p>
    <w:p>
      <w:pPr>
        <w:pStyle w:val="ListNumber"/>
      </w:pPr>
      <w:r>
        <w:t>Estimate toolkit depth through RegisterSignal, AddComponent, addtimer, and subsystem usage.</w:t>
      </w:r>
    </w:p>
    <w:p>
      <w:pPr>
        <w:pStyle w:val="ListNumber"/>
      </w:pPr>
      <w:r>
        <w:t>Look for era markers such as seconds_per_tick, delta_time, .proc references, and PROC_REF availability.</w:t>
      </w:r>
    </w:p>
    <w:p>
      <w:pPr>
        <w:pStyle w:val="ListNumber"/>
      </w:pPr>
      <w:r>
        <w:t>Identify the UI stack: tgui, NanoUI, raw browse, ui_interact, or tgui_interact.</w:t>
      </w:r>
    </w:p>
    <w:p>
      <w:pPr>
        <w:pStyle w:val="ListNumber"/>
      </w:pPr>
      <w:r>
        <w:t>Inspect lint infrastructure and CI to know what local verification means.</w:t>
      </w:r>
    </w:p>
    <w:p>
      <w:pPr>
        <w:pStyle w:val="Heading2"/>
      </w:pPr>
      <w:r>
        <w:t>Profile summary</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pPr>
              <w:jc w:val="left"/>
            </w:pPr>
            <w:r/>
            <w:r>
              <w:rPr>
                <w:b/>
                <w:color w:val="FFFFFF"/>
              </w:rPr>
              <w:t>Repository family</w:t>
            </w:r>
          </w:p>
        </w:tc>
        <w:tc>
          <w:tcPr>
            <w:tcW w:type="dxa" w:w="3744"/>
            <w:shd w:fill="1F4E79"/>
            <w:vAlign w:val="center"/>
          </w:tcPr>
          <w:p>
            <w:pPr>
              <w:jc w:val="left"/>
            </w:pPr>
            <w:r/>
            <w:r>
              <w:rPr>
                <w:b/>
                <w:color w:val="FFFFFF"/>
              </w:rPr>
              <w:t>Role and style</w:t>
            </w:r>
          </w:p>
        </w:tc>
        <w:tc>
          <w:tcPr>
            <w:tcW w:type="dxa" w:w="4320"/>
            <w:shd w:fill="1F4E79"/>
            <w:vAlign w:val="center"/>
          </w:tcPr>
          <w:p>
            <w:pPr>
              <w:jc w:val="left"/>
            </w:pPr>
            <w:r/>
            <w:r>
              <w:rPr>
                <w:b/>
                <w:color w:val="FFFFFF"/>
              </w:rPr>
              <w:t>Placement and architecture notes</w:t>
            </w:r>
          </w:p>
        </w:tc>
      </w:tr>
      <w:tr>
        <w:tc>
          <w:tcPr>
            <w:tcW w:type="dxa" w:w="2592"/>
            <w:vAlign w:val="top"/>
          </w:tcPr>
          <w:p>
            <w:pPr>
              <w:jc w:val="left"/>
            </w:pPr>
            <w:r/>
            <w:r>
              <w:rPr>
                <w:b w:val="0"/>
              </w:rPr>
              <w:t>tgstation</w:t>
            </w:r>
          </w:p>
        </w:tc>
        <w:tc>
          <w:tcPr>
            <w:tcW w:type="dxa" w:w="3744"/>
            <w:vAlign w:val="top"/>
          </w:tcPr>
          <w:p>
            <w:pPr>
              <w:jc w:val="left"/>
            </w:pPr>
            <w:r/>
            <w:r>
              <w:rPr>
                <w:b w:val="0"/>
              </w:rPr>
              <w:t>Upstream master and modern baseline. Strong .github/guides authority.</w:t>
            </w:r>
          </w:p>
        </w:tc>
        <w:tc>
          <w:tcPr>
            <w:tcW w:type="dxa" w:w="4320"/>
            <w:vAlign w:val="top"/>
          </w:tcPr>
          <w:p>
            <w:pPr>
              <w:jc w:val="left"/>
            </w:pPr>
            <w:r/>
            <w:r>
              <w:rPr>
                <w:b w:val="0"/>
              </w:rPr>
              <w:t>No modular-fork placement layer. Follow upstream guides directly.</w:t>
            </w:r>
          </w:p>
        </w:tc>
      </w:tr>
      <w:tr>
        <w:tc>
          <w:tcPr>
            <w:tcW w:type="dxa" w:w="2592"/>
            <w:vAlign w:val="top"/>
          </w:tcPr>
          <w:p>
            <w:pPr>
              <w:jc w:val="left"/>
            </w:pPr>
            <w:r/>
            <w:r>
              <w:rPr>
                <w:b w:val="0"/>
              </w:rPr>
              <w:t>BandaStation-Kagelite_DEV</w:t>
            </w:r>
          </w:p>
        </w:tc>
        <w:tc>
          <w:tcPr>
            <w:tcW w:type="dxa" w:w="3744"/>
            <w:vAlign w:val="top"/>
          </w:tcPr>
          <w:p>
            <w:pPr>
              <w:jc w:val="left"/>
            </w:pPr>
            <w:r/>
            <w:r>
              <w:rPr>
                <w:b w:val="0"/>
              </w:rPr>
              <w:t>Current tg derivative, Russian-localized, tg-like toolkit.</w:t>
            </w:r>
          </w:p>
        </w:tc>
        <w:tc>
          <w:tcPr>
            <w:tcW w:type="dxa" w:w="4320"/>
            <w:vAlign w:val="top"/>
          </w:tcPr>
          <w:p>
            <w:pPr>
              <w:jc w:val="left"/>
            </w:pPr>
            <w:r/>
            <w:r>
              <w:rPr>
                <w:b w:val="0"/>
              </w:rPr>
              <w:t>code/ is upstream mirror; modular_bandastation/ is overlay compiled later.</w:t>
            </w:r>
          </w:p>
        </w:tc>
      </w:tr>
      <w:tr>
        <w:tc>
          <w:tcPr>
            <w:tcW w:type="dxa" w:w="2592"/>
            <w:vAlign w:val="top"/>
          </w:tcPr>
          <w:p>
            <w:pPr>
              <w:jc w:val="left"/>
            </w:pPr>
            <w:r/>
            <w:r>
              <w:rPr>
                <w:b w:val="0"/>
              </w:rPr>
              <w:t>cmss13-MARINES</w:t>
            </w:r>
          </w:p>
        </w:tc>
        <w:tc>
          <w:tcPr>
            <w:tcW w:type="dxa" w:w="3744"/>
            <w:vAlign w:val="top"/>
          </w:tcPr>
          <w:p>
            <w:pPr>
              <w:jc w:val="left"/>
            </w:pPr>
            <w:r/>
            <w:r>
              <w:rPr>
                <w:b w:val="0"/>
              </w:rPr>
              <w:t>Hard fork, older tg-style snapshot, delta_time era, tgui_interact.</w:t>
            </w:r>
          </w:p>
        </w:tc>
        <w:tc>
          <w:tcPr>
            <w:tcW w:type="dxa" w:w="4320"/>
            <w:vAlign w:val="top"/>
          </w:tcPr>
          <w:p>
            <w:pPr>
              <w:jc w:val="left"/>
            </w:pPr>
            <w:r/>
            <w:r>
              <w:rPr>
                <w:b w:val="0"/>
              </w:rPr>
              <w:t>No upstream modular root. Direct edits to code/ are normal; respect local pragmas.</w:t>
            </w:r>
          </w:p>
        </w:tc>
      </w:tr>
      <w:tr>
        <w:tc>
          <w:tcPr>
            <w:tcW w:type="dxa" w:w="2592"/>
            <w:vAlign w:val="top"/>
          </w:tcPr>
          <w:p>
            <w:pPr>
              <w:jc w:val="left"/>
            </w:pPr>
            <w:r/>
            <w:r>
              <w:rPr>
                <w:b w:val="0"/>
              </w:rPr>
              <w:t>CEV-Eris</w:t>
            </w:r>
          </w:p>
        </w:tc>
        <w:tc>
          <w:tcPr>
            <w:tcW w:type="dxa" w:w="3744"/>
            <w:vAlign w:val="top"/>
          </w:tcPr>
          <w:p>
            <w:pPr>
              <w:jc w:val="left"/>
            </w:pPr>
            <w:r/>
            <w:r>
              <w:rPr>
                <w:b w:val="0"/>
              </w:rPr>
              <w:t>Own architectural branch, low signal penetration, NanoUI preference with partial tgui.</w:t>
            </w:r>
          </w:p>
        </w:tc>
        <w:tc>
          <w:tcPr>
            <w:tcW w:type="dxa" w:w="4320"/>
            <w:vAlign w:val="top"/>
          </w:tcPr>
          <w:p>
            <w:pPr>
              <w:jc w:val="left"/>
            </w:pPr>
            <w:r/>
            <w:r>
              <w:rPr>
                <w:b w:val="0"/>
              </w:rPr>
              <w:t>Use proc overrides and direct local idioms before signal-driven tg designs.</w:t>
            </w:r>
          </w:p>
        </w:tc>
      </w:tr>
      <w:tr>
        <w:tc>
          <w:tcPr>
            <w:tcW w:type="dxa" w:w="2592"/>
            <w:vAlign w:val="top"/>
          </w:tcPr>
          <w:p>
            <w:pPr>
              <w:jc w:val="left"/>
            </w:pPr>
            <w:r/>
            <w:r>
              <w:rPr>
                <w:b w:val="0"/>
              </w:rPr>
              <w:t>Twilight-Axis</w:t>
            </w:r>
          </w:p>
        </w:tc>
        <w:tc>
          <w:tcPr>
            <w:tcW w:type="dxa" w:w="3744"/>
            <w:vAlign w:val="top"/>
          </w:tcPr>
          <w:p>
            <w:pPr>
              <w:jc w:val="left"/>
            </w:pPr>
            <w:r/>
            <w:r>
              <w:rPr>
                <w:b w:val="0"/>
              </w:rPr>
              <w:t>Stonekeep/RogueTown lineage with decayed modular convention.</w:t>
            </w:r>
          </w:p>
        </w:tc>
        <w:tc>
          <w:tcPr>
            <w:tcW w:type="dxa" w:w="4320"/>
            <w:vAlign w:val="top"/>
          </w:tcPr>
          <w:p>
            <w:pPr>
              <w:jc w:val="left"/>
            </w:pPr>
            <w:r/>
            <w:r>
              <w:rPr>
                <w:b w:val="0"/>
              </w:rPr>
              <w:t>Several modular generations coexist; verify active roots by git history and local code.</w:t>
            </w:r>
          </w:p>
        </w:tc>
      </w:tr>
      <w:tr>
        <w:tc>
          <w:tcPr>
            <w:tcW w:type="dxa" w:w="2592"/>
            <w:vAlign w:val="top"/>
          </w:tcPr>
          <w:p>
            <w:pPr>
              <w:jc w:val="left"/>
            </w:pPr>
            <w:r/>
            <w:r>
              <w:rPr>
                <w:b w:val="0"/>
              </w:rPr>
              <w:t>Vanderlin</w:t>
            </w:r>
          </w:p>
        </w:tc>
        <w:tc>
          <w:tcPr>
            <w:tcW w:type="dxa" w:w="3744"/>
            <w:vAlign w:val="top"/>
          </w:tcPr>
          <w:p>
            <w:pPr>
              <w:jc w:val="left"/>
            </w:pPr>
            <w:r/>
            <w:r>
              <w:rPr>
                <w:b w:val="0"/>
              </w:rPr>
              <w:t>tg-like Stonekeep/RogueTown descendant with stronger engineering discipline.</w:t>
            </w:r>
          </w:p>
        </w:tc>
        <w:tc>
          <w:tcPr>
            <w:tcW w:type="dxa" w:w="4320"/>
            <w:vAlign w:val="top"/>
          </w:tcPr>
          <w:p>
            <w:pPr>
              <w:jc w:val="left"/>
            </w:pPr>
            <w:r/>
            <w:r>
              <w:rPr>
                <w:b w:val="0"/>
              </w:rPr>
              <w:t>Use modular_abel aggregators; do not edit upstream code when local rules forbid it.</w:t>
            </w:r>
          </w:p>
        </w:tc>
      </w:tr>
    </w:tbl>
    <w:p/>
    <w:p>
      <w:pPr>
        <w:pStyle w:val="Heading2"/>
      </w:pPr>
      <w:r>
        <w:t>Style dialects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9"/>
            <w:vAlign w:val="center"/>
          </w:tcPr>
          <w:p>
            <w:pPr>
              <w:jc w:val="left"/>
            </w:pPr>
            <w:r/>
            <w:r>
              <w:rPr>
                <w:b/>
                <w:color w:val="FFFFFF"/>
              </w:rPr>
              <w:t>Aspect</w:t>
            </w:r>
          </w:p>
        </w:tc>
        <w:tc>
          <w:tcPr>
            <w:tcW w:type="dxa" w:w="1704"/>
            <w:shd w:fill="1F4E79"/>
            <w:vAlign w:val="center"/>
          </w:tcPr>
          <w:p>
            <w:pPr>
              <w:jc w:val="left"/>
            </w:pPr>
            <w:r/>
            <w:r>
              <w:rPr>
                <w:b/>
                <w:color w:val="FFFFFF"/>
              </w:rPr>
              <w:t>tg / Banda</w:t>
            </w:r>
          </w:p>
        </w:tc>
        <w:tc>
          <w:tcPr>
            <w:tcW w:type="dxa" w:w="1704"/>
            <w:shd w:fill="1F4E79"/>
            <w:vAlign w:val="center"/>
          </w:tcPr>
          <w:p>
            <w:pPr>
              <w:jc w:val="left"/>
            </w:pPr>
            <w:r/>
            <w:r>
              <w:rPr>
                <w:b/>
                <w:color w:val="FFFFFF"/>
              </w:rPr>
              <w:t>cmss13</w:t>
            </w:r>
          </w:p>
        </w:tc>
        <w:tc>
          <w:tcPr>
            <w:tcW w:type="dxa" w:w="1704"/>
            <w:shd w:fill="1F4E79"/>
            <w:vAlign w:val="center"/>
          </w:tcPr>
          <w:p>
            <w:pPr>
              <w:jc w:val="left"/>
            </w:pPr>
            <w:r/>
            <w:r>
              <w:rPr>
                <w:b/>
                <w:color w:val="FFFFFF"/>
              </w:rPr>
              <w:t>Eris</w:t>
            </w:r>
          </w:p>
        </w:tc>
        <w:tc>
          <w:tcPr>
            <w:tcW w:type="dxa" w:w="1704"/>
            <w:shd w:fill="1F4E79"/>
            <w:vAlign w:val="center"/>
          </w:tcPr>
          <w:p>
            <w:pPr>
              <w:jc w:val="left"/>
            </w:pPr>
            <w:r/>
            <w:r>
              <w:rPr>
                <w:b/>
                <w:color w:val="FFFFFF"/>
              </w:rPr>
              <w:t>Twilight</w:t>
            </w:r>
          </w:p>
        </w:tc>
        <w:tc>
          <w:tcPr>
            <w:tcW w:type="dxa" w:w="1704"/>
            <w:shd w:fill="1F4E79"/>
            <w:vAlign w:val="center"/>
          </w:tcPr>
          <w:p>
            <w:pPr>
              <w:jc w:val="left"/>
            </w:pPr>
            <w:r/>
            <w:r>
              <w:rPr>
                <w:b/>
                <w:color w:val="FFFFFF"/>
              </w:rPr>
              <w:t>Vanderlin</w:t>
            </w:r>
          </w:p>
        </w:tc>
      </w:tr>
      <w:tr>
        <w:tc>
          <w:tcPr>
            <w:tcW w:type="dxa" w:w="1704"/>
            <w:vAlign w:val="top"/>
          </w:tcPr>
          <w:p>
            <w:pPr>
              <w:jc w:val="left"/>
            </w:pPr>
            <w:r/>
            <w:r>
              <w:rPr>
                <w:b w:val="0"/>
              </w:rPr>
              <w:t>Style authority</w:t>
            </w:r>
          </w:p>
        </w:tc>
        <w:tc>
          <w:tcPr>
            <w:tcW w:type="dxa" w:w="1704"/>
            <w:vAlign w:val="top"/>
          </w:tcPr>
          <w:p>
            <w:pPr>
              <w:jc w:val="left"/>
            </w:pPr>
            <w:r/>
            <w:r>
              <w:rPr>
                <w:b w:val="0"/>
              </w:rPr>
              <w:t>.github/guides</w:t>
            </w:r>
          </w:p>
        </w:tc>
        <w:tc>
          <w:tcPr>
            <w:tcW w:type="dxa" w:w="1704"/>
            <w:vAlign w:val="top"/>
          </w:tcPr>
          <w:p>
            <w:pPr>
              <w:jc w:val="left"/>
            </w:pPr>
            <w:r/>
            <w:r>
              <w:rPr>
                <w:b w:val="0"/>
              </w:rPr>
              <w:t>Own guide snapshot</w:t>
            </w:r>
          </w:p>
        </w:tc>
        <w:tc>
          <w:tcPr>
            <w:tcW w:type="dxa" w:w="1704"/>
            <w:vAlign w:val="top"/>
          </w:tcPr>
          <w:p>
            <w:pPr>
              <w:jc w:val="left"/>
            </w:pPr>
            <w:r/>
            <w:r>
              <w:rPr>
                <w:b w:val="0"/>
              </w:rPr>
              <w:t>CONTRIBUTING.md</w:t>
            </w:r>
          </w:p>
        </w:tc>
        <w:tc>
          <w:tcPr>
            <w:tcW w:type="dxa" w:w="1704"/>
            <w:vAlign w:val="top"/>
          </w:tcPr>
          <w:p>
            <w:pPr>
              <w:jc w:val="left"/>
            </w:pPr>
            <w:r/>
            <w:r>
              <w:rPr>
                <w:b w:val="0"/>
              </w:rPr>
              <w:t>Mimic nearby code</w:t>
            </w:r>
          </w:p>
        </w:tc>
        <w:tc>
          <w:tcPr>
            <w:tcW w:type="dxa" w:w="1704"/>
            <w:vAlign w:val="top"/>
          </w:tcPr>
          <w:p>
            <w:pPr>
              <w:jc w:val="left"/>
            </w:pPr>
            <w:r/>
            <w:r>
              <w:rPr>
                <w:b w:val="0"/>
              </w:rPr>
              <w:t>tg-like plus hard-delete guidance</w:t>
            </w:r>
          </w:p>
        </w:tc>
      </w:tr>
      <w:tr>
        <w:tc>
          <w:tcPr>
            <w:tcW w:type="dxa" w:w="1704"/>
            <w:vAlign w:val="top"/>
          </w:tcPr>
          <w:p>
            <w:pPr>
              <w:jc w:val="left"/>
            </w:pPr>
            <w:r/>
            <w:r>
              <w:rPr>
                <w:b w:val="0"/>
              </w:rPr>
              <w:t>process delta arg</w:t>
            </w:r>
          </w:p>
        </w:tc>
        <w:tc>
          <w:tcPr>
            <w:tcW w:type="dxa" w:w="1704"/>
            <w:vAlign w:val="top"/>
          </w:tcPr>
          <w:p>
            <w:pPr>
              <w:jc w:val="left"/>
            </w:pPr>
            <w:r/>
            <w:r>
              <w:rPr>
                <w:b w:val="0"/>
              </w:rPr>
              <w:t>seconds_per_tick</w:t>
            </w:r>
          </w:p>
        </w:tc>
        <w:tc>
          <w:tcPr>
            <w:tcW w:type="dxa" w:w="1704"/>
            <w:vAlign w:val="top"/>
          </w:tcPr>
          <w:p>
            <w:pPr>
              <w:jc w:val="left"/>
            </w:pPr>
            <w:r/>
            <w:r>
              <w:rPr>
                <w:b w:val="0"/>
              </w:rPr>
              <w:t>delta_time</w:t>
            </w:r>
          </w:p>
        </w:tc>
        <w:tc>
          <w:tcPr>
            <w:tcW w:type="dxa" w:w="1704"/>
            <w:vAlign w:val="top"/>
          </w:tcPr>
          <w:p>
            <w:pPr>
              <w:jc w:val="left"/>
            </w:pPr>
            <w:r/>
            <w:r>
              <w:rPr>
                <w:b w:val="0"/>
              </w:rPr>
              <w:t>Mostly local</w:t>
            </w:r>
          </w:p>
        </w:tc>
        <w:tc>
          <w:tcPr>
            <w:tcW w:type="dxa" w:w="1704"/>
            <w:vAlign w:val="top"/>
          </w:tcPr>
          <w:p>
            <w:pPr>
              <w:jc w:val="left"/>
            </w:pPr>
            <w:r/>
            <w:r>
              <w:rPr>
                <w:b w:val="0"/>
              </w:rPr>
              <w:t>delta_time era</w:t>
            </w:r>
          </w:p>
        </w:tc>
        <w:tc>
          <w:tcPr>
            <w:tcW w:type="dxa" w:w="1704"/>
            <w:vAlign w:val="top"/>
          </w:tcPr>
          <w:p>
            <w:pPr>
              <w:jc w:val="left"/>
            </w:pPr>
            <w:r/>
            <w:r>
              <w:rPr>
                <w:b w:val="0"/>
              </w:rPr>
              <w:t>delta_time era</w:t>
            </w:r>
          </w:p>
        </w:tc>
      </w:tr>
      <w:tr>
        <w:tc>
          <w:tcPr>
            <w:tcW w:type="dxa" w:w="1704"/>
            <w:vAlign w:val="top"/>
          </w:tcPr>
          <w:p>
            <w:pPr>
              <w:jc w:val="left"/>
            </w:pPr>
            <w:r/>
            <w:r>
              <w:rPr>
                <w:b w:val="0"/>
              </w:rPr>
              <w:t>UI entry</w:t>
            </w:r>
          </w:p>
        </w:tc>
        <w:tc>
          <w:tcPr>
            <w:tcW w:type="dxa" w:w="1704"/>
            <w:vAlign w:val="top"/>
          </w:tcPr>
          <w:p>
            <w:pPr>
              <w:jc w:val="left"/>
            </w:pPr>
            <w:r/>
            <w:r>
              <w:rPr>
                <w:b w:val="0"/>
              </w:rPr>
              <w:t>ui_interact</w:t>
            </w:r>
          </w:p>
        </w:tc>
        <w:tc>
          <w:tcPr>
            <w:tcW w:type="dxa" w:w="1704"/>
            <w:vAlign w:val="top"/>
          </w:tcPr>
          <w:p>
            <w:pPr>
              <w:jc w:val="left"/>
            </w:pPr>
            <w:r/>
            <w:r>
              <w:rPr>
                <w:b w:val="0"/>
              </w:rPr>
              <w:t>tgui_interact</w:t>
            </w:r>
          </w:p>
        </w:tc>
        <w:tc>
          <w:tcPr>
            <w:tcW w:type="dxa" w:w="1704"/>
            <w:vAlign w:val="top"/>
          </w:tcPr>
          <w:p>
            <w:pPr>
              <w:jc w:val="left"/>
            </w:pPr>
            <w:r/>
            <w:r>
              <w:rPr>
                <w:b w:val="0"/>
              </w:rPr>
              <w:t>NanoUI plus partial tgui</w:t>
            </w:r>
          </w:p>
        </w:tc>
        <w:tc>
          <w:tcPr>
            <w:tcW w:type="dxa" w:w="1704"/>
            <w:vAlign w:val="top"/>
          </w:tcPr>
          <w:p>
            <w:pPr>
              <w:jc w:val="left"/>
            </w:pPr>
            <w:r/>
            <w:r>
              <w:rPr>
                <w:b w:val="0"/>
              </w:rPr>
              <w:t>mixed or legacy</w:t>
            </w:r>
          </w:p>
        </w:tc>
        <w:tc>
          <w:tcPr>
            <w:tcW w:type="dxa" w:w="1704"/>
            <w:vAlign w:val="top"/>
          </w:tcPr>
          <w:p>
            <w:pPr>
              <w:jc w:val="left"/>
            </w:pPr>
            <w:r/>
            <w:r>
              <w:rPr>
                <w:b w:val="0"/>
              </w:rPr>
              <w:t>ui_interact</w:t>
            </w:r>
          </w:p>
        </w:tc>
      </w:tr>
      <w:tr>
        <w:tc>
          <w:tcPr>
            <w:tcW w:type="dxa" w:w="1704"/>
            <w:vAlign w:val="top"/>
          </w:tcPr>
          <w:p>
            <w:pPr>
              <w:jc w:val="left"/>
            </w:pPr>
            <w:r/>
            <w:r>
              <w:rPr>
                <w:b w:val="0"/>
              </w:rPr>
              <w:t>Change placement</w:t>
            </w:r>
          </w:p>
        </w:tc>
        <w:tc>
          <w:tcPr>
            <w:tcW w:type="dxa" w:w="1704"/>
            <w:vAlign w:val="top"/>
          </w:tcPr>
          <w:p>
            <w:pPr>
              <w:jc w:val="left"/>
            </w:pPr>
            <w:r/>
            <w:r>
              <w:rPr>
                <w:b w:val="0"/>
              </w:rPr>
              <w:t>upstream or modular overlay</w:t>
            </w:r>
          </w:p>
        </w:tc>
        <w:tc>
          <w:tcPr>
            <w:tcW w:type="dxa" w:w="1704"/>
            <w:vAlign w:val="top"/>
          </w:tcPr>
          <w:p>
            <w:pPr>
              <w:jc w:val="left"/>
            </w:pPr>
            <w:r/>
            <w:r>
              <w:rPr>
                <w:b w:val="0"/>
              </w:rPr>
              <w:t>direct</w:t>
            </w:r>
          </w:p>
        </w:tc>
        <w:tc>
          <w:tcPr>
            <w:tcW w:type="dxa" w:w="1704"/>
            <w:vAlign w:val="top"/>
          </w:tcPr>
          <w:p>
            <w:pPr>
              <w:jc w:val="left"/>
            </w:pPr>
            <w:r/>
            <w:r>
              <w:rPr>
                <w:b w:val="0"/>
              </w:rPr>
              <w:t>direct plus approval culture</w:t>
            </w:r>
          </w:p>
        </w:tc>
        <w:tc>
          <w:tcPr>
            <w:tcW w:type="dxa" w:w="1704"/>
            <w:vAlign w:val="top"/>
          </w:tcPr>
          <w:p>
            <w:pPr>
              <w:jc w:val="left"/>
            </w:pPr>
            <w:r/>
            <w:r>
              <w:rPr>
                <w:b w:val="0"/>
              </w:rPr>
              <w:t>active modular root if confirmed</w:t>
            </w:r>
          </w:p>
        </w:tc>
        <w:tc>
          <w:tcPr>
            <w:tcW w:type="dxa" w:w="1704"/>
            <w:vAlign w:val="top"/>
          </w:tcPr>
          <w:p>
            <w:pPr>
              <w:jc w:val="left"/>
            </w:pPr>
            <w:r/>
            <w:r>
              <w:rPr>
                <w:b w:val="0"/>
              </w:rPr>
              <w:t>modular_abel aggregators</w:t>
            </w:r>
          </w:p>
        </w:tc>
      </w:tr>
      <w:tr>
        <w:tc>
          <w:tcPr>
            <w:tcW w:type="dxa" w:w="1704"/>
            <w:vAlign w:val="top"/>
          </w:tcPr>
          <w:p>
            <w:pPr>
              <w:jc w:val="left"/>
            </w:pPr>
            <w:r/>
            <w:r>
              <w:rPr>
                <w:b w:val="0"/>
              </w:rPr>
              <w:t>Signals</w:t>
            </w:r>
          </w:p>
        </w:tc>
        <w:tc>
          <w:tcPr>
            <w:tcW w:type="dxa" w:w="1704"/>
            <w:vAlign w:val="top"/>
          </w:tcPr>
          <w:p>
            <w:pPr>
              <w:jc w:val="left"/>
            </w:pPr>
            <w:r/>
            <w:r>
              <w:rPr>
                <w:b w:val="0"/>
              </w:rPr>
              <w:t>primary idiom</w:t>
            </w:r>
          </w:p>
        </w:tc>
        <w:tc>
          <w:tcPr>
            <w:tcW w:type="dxa" w:w="1704"/>
            <w:vAlign w:val="top"/>
          </w:tcPr>
          <w:p>
            <w:pPr>
              <w:jc w:val="left"/>
            </w:pPr>
            <w:r/>
            <w:r>
              <w:rPr>
                <w:b w:val="0"/>
              </w:rPr>
              <w:t>moderate</w:t>
            </w:r>
          </w:p>
        </w:tc>
        <w:tc>
          <w:tcPr>
            <w:tcW w:type="dxa" w:w="1704"/>
            <w:vAlign w:val="top"/>
          </w:tcPr>
          <w:p>
            <w:pPr>
              <w:jc w:val="left"/>
            </w:pPr>
            <w:r/>
            <w:r>
              <w:rPr>
                <w:b w:val="0"/>
              </w:rPr>
              <w:t>low</w:t>
            </w:r>
          </w:p>
        </w:tc>
        <w:tc>
          <w:tcPr>
            <w:tcW w:type="dxa" w:w="1704"/>
            <w:vAlign w:val="top"/>
          </w:tcPr>
          <w:p>
            <w:pPr>
              <w:jc w:val="left"/>
            </w:pPr>
            <w:r/>
            <w:r>
              <w:rPr>
                <w:b w:val="0"/>
              </w:rPr>
              <w:t>moderate</w:t>
            </w:r>
          </w:p>
        </w:tc>
        <w:tc>
          <w:tcPr>
            <w:tcW w:type="dxa" w:w="1704"/>
            <w:vAlign w:val="top"/>
          </w:tcPr>
          <w:p>
            <w:pPr>
              <w:jc w:val="left"/>
            </w:pPr>
            <w:r/>
            <w:r>
              <w:rPr>
                <w:b w:val="0"/>
              </w:rPr>
              <w:t>strong</w:t>
            </w:r>
          </w:p>
        </w:tc>
      </w:tr>
    </w:tbl>
    <w:p/>
    <w:p>
      <w:pPr>
        <w:pStyle w:val="Heading2"/>
      </w:pPr>
      <w:r>
        <w:t>Porting between forks</w:t>
      </w:r>
    </w:p>
    <w:p>
      <w:pPr>
        <w:pStyle w:val="ListNumber"/>
      </w:pPr>
      <w:r>
        <w:t>Port the behavior contract, not the raw diff.</w:t>
      </w:r>
    </w:p>
    <w:p>
      <w:pPr>
        <w:pStyle w:val="ListNumber"/>
      </w:pPr>
      <w:r>
        <w:t>Check every referenced symbol in the target fork: defines, signals, helpers, subsystems, type paths, and proc signatures.</w:t>
      </w:r>
    </w:p>
    <w:p>
      <w:pPr>
        <w:pStyle w:val="ListNumber"/>
      </w:pPr>
      <w:r>
        <w:t>Place the change according to the target's layer rules.</w:t>
      </w:r>
    </w:p>
    <w:p>
      <w:pPr>
        <w:pStyle w:val="ListNumber"/>
      </w:pPr>
      <w:r>
        <w:t>Translate dialect: delta argument name, UI entry proc, PROC_REF availability, :: support, helpers, and signal coverage.</w:t>
      </w:r>
    </w:p>
    <w:p>
      <w:pPr>
        <w:pStyle w:val="ListNumber"/>
      </w:pPr>
      <w:r>
        <w:t>Run the review checklist against the target fork's guides and nearby code, not the source fork's habits.</w:t>
      </w:r>
    </w:p>
    <w:p>
      <w:pPr>
        <w:pStyle w:val="Heading1"/>
      </w:pPr>
      <w:r>
        <w:t>9. Source hierarchy and verification notes</w:t>
      </w:r>
    </w:p>
    <w:p>
      <w:pPr>
        <w:pStyle w:val="Heading2"/>
      </w:pPr>
      <w:r>
        <w:t>Source hierarchy</w:t>
      </w:r>
    </w:p>
    <w:p>
      <w:pPr>
        <w:pStyle w:val="ListNumber"/>
      </w:pPr>
      <w:r>
        <w:t>Official DM Reference for engine semantics.</w:t>
      </w:r>
    </w:p>
    <w:p>
      <w:pPr>
        <w:pStyle w:val="ListNumber"/>
      </w:pPr>
      <w:r>
        <w:t>BYOND forum developer clarifications, with date and BYOND version considered.</w:t>
      </w:r>
    </w:p>
    <w:p>
      <w:pPr>
        <w:pStyle w:val="ListNumber"/>
      </w:pPr>
      <w:r>
        <w:t>Live repository code for actual project behavior.</w:t>
      </w:r>
    </w:p>
    <w:p>
      <w:pPr>
        <w:pStyle w:val="ListNumber"/>
      </w:pPr>
      <w:r>
        <w:t>tgstation guides for modern tg conventions.</w:t>
      </w:r>
    </w:p>
    <w:p>
      <w:pPr>
        <w:pStyle w:val="ListNumber"/>
      </w:pPr>
      <w:r>
        <w:t>Fork guides and local repository instructions for local project rules.</w:t>
      </w:r>
    </w:p>
    <w:p>
      <w:pPr>
        <w:pStyle w:val="ListNumber"/>
      </w:pPr>
      <w:r>
        <w:t>BYOND Discord developer statements as strong heuristics, not formal documentation.</w:t>
      </w:r>
    </w:p>
    <w:p>
      <w:pPr>
        <w:pStyle w:val="ListNumber"/>
      </w:pPr>
      <w:r>
        <w:t>Navigation bases as routing aids, never as authority over live code.</w:t>
      </w:r>
    </w:p>
    <w:p>
      <w:pPr>
        <w:pStyle w:val="Heading2"/>
      </w:pPr>
      <w:r>
        <w:t>Verified corrections from the source material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pPr>
              <w:jc w:val="left"/>
            </w:pPr>
            <w:r/>
            <w:r>
              <w:rPr>
                <w:b/>
                <w:color w:val="FFFFFF"/>
              </w:rPr>
              <w:t>Older claim</w:t>
            </w:r>
          </w:p>
        </w:tc>
        <w:tc>
          <w:tcPr>
            <w:tcW w:type="dxa" w:w="3408"/>
            <w:shd w:fill="1F4E79"/>
            <w:vAlign w:val="center"/>
          </w:tcPr>
          <w:p>
            <w:pPr>
              <w:jc w:val="left"/>
            </w:pPr>
            <w:r/>
            <w:r>
              <w:rPr>
                <w:b/>
                <w:color w:val="FFFFFF"/>
              </w:rPr>
              <w:t>Verified reality</w:t>
            </w:r>
          </w:p>
        </w:tc>
        <w:tc>
          <w:tcPr>
            <w:tcW w:type="dxa" w:w="3408"/>
            <w:shd w:fill="1F4E79"/>
            <w:vAlign w:val="center"/>
          </w:tcPr>
          <w:p>
            <w:pPr>
              <w:jc w:val="left"/>
            </w:pPr>
            <w:r/>
            <w:r>
              <w:rPr>
                <w:b/>
                <w:color w:val="FFFFFF"/>
              </w:rPr>
              <w:t>Practical impact</w:t>
            </w:r>
          </w:p>
        </w:tc>
      </w:tr>
      <w:tr>
        <w:tc>
          <w:tcPr>
            <w:tcW w:type="dxa" w:w="3408"/>
            <w:vAlign w:val="top"/>
          </w:tcPr>
          <w:p>
            <w:pPr>
              <w:jc w:val="left"/>
            </w:pPr>
            <w:r/>
            <w:r>
              <w:rPr>
                <w:b w:val="0"/>
              </w:rPr>
              <w:t>Bitwise operations are 16-bit.</w:t>
            </w:r>
          </w:p>
        </w:tc>
        <w:tc>
          <w:tcPr>
            <w:tcW w:type="dxa" w:w="3408"/>
            <w:vAlign w:val="top"/>
          </w:tcPr>
          <w:p>
            <w:pPr>
              <w:jc w:val="left"/>
            </w:pPr>
            <w:r/>
            <w:r>
              <w:rPr>
                <w:b w:val="0"/>
              </w:rPr>
              <w:t>Bitwise operations are 24-bit with max value 16,777,215.</w:t>
            </w:r>
          </w:p>
        </w:tc>
        <w:tc>
          <w:tcPr>
            <w:tcW w:type="dxa" w:w="3408"/>
            <w:vAlign w:val="top"/>
          </w:tcPr>
          <w:p>
            <w:pPr>
              <w:jc w:val="left"/>
            </w:pPr>
            <w:r/>
            <w:r>
              <w:rPr>
                <w:b w:val="0"/>
              </w:rPr>
              <w:t>Do not allocate flags above bit 23.</w:t>
            </w:r>
          </w:p>
        </w:tc>
      </w:tr>
      <w:tr>
        <w:tc>
          <w:tcPr>
            <w:tcW w:type="dxa" w:w="3408"/>
            <w:vAlign w:val="top"/>
          </w:tcPr>
          <w:p>
            <w:pPr>
              <w:jc w:val="left"/>
            </w:pPr>
            <w:r/>
            <w:r>
              <w:rPr>
                <w:b w:val="0"/>
              </w:rPr>
              <w:t>Maximum view range is 10.</w:t>
            </w:r>
          </w:p>
        </w:tc>
        <w:tc>
          <w:tcPr>
            <w:tcW w:type="dxa" w:w="3408"/>
            <w:vAlign w:val="top"/>
          </w:tcPr>
          <w:p>
            <w:pPr>
              <w:jc w:val="left"/>
            </w:pPr>
            <w:r/>
            <w:r>
              <w:rPr>
                <w:b w:val="0"/>
              </w:rPr>
              <w:t>The DM Reference describes a much larger practical maximum, about 5000 tiles.</w:t>
            </w:r>
          </w:p>
        </w:tc>
        <w:tc>
          <w:tcPr>
            <w:tcW w:type="dxa" w:w="3408"/>
            <w:vAlign w:val="top"/>
          </w:tcPr>
          <w:p>
            <w:pPr>
              <w:jc w:val="left"/>
            </w:pPr>
            <w:r/>
            <w:r>
              <w:rPr>
                <w:b w:val="0"/>
              </w:rPr>
              <w:t>Do not rely on old view-limit folklore.</w:t>
            </w:r>
          </w:p>
        </w:tc>
      </w:tr>
      <w:tr>
        <w:tc>
          <w:tcPr>
            <w:tcW w:type="dxa" w:w="3408"/>
            <w:vAlign w:val="top"/>
          </w:tcPr>
          <w:p>
            <w:pPr>
              <w:jc w:val="left"/>
            </w:pPr>
            <w:r/>
            <w:r>
              <w:rPr>
                <w:b w:val="0"/>
              </w:rPr>
              <w:t>sleep(0) and spawn(0) always cost at least one full tick.</w:t>
            </w:r>
          </w:p>
        </w:tc>
        <w:tc>
          <w:tcPr>
            <w:tcW w:type="dxa" w:w="3408"/>
            <w:vAlign w:val="top"/>
          </w:tcPr>
          <w:p>
            <w:pPr>
              <w:jc w:val="left"/>
            </w:pPr>
            <w:r/>
            <w:r>
              <w:rPr>
                <w:b w:val="0"/>
              </w:rPr>
              <w:t>The reference does not support that. Sub-tick resumption is possible.</w:t>
            </w:r>
          </w:p>
        </w:tc>
        <w:tc>
          <w:tcPr>
            <w:tcW w:type="dxa" w:w="3408"/>
            <w:vAlign w:val="top"/>
          </w:tcPr>
          <w:p>
            <w:pPr>
              <w:jc w:val="left"/>
            </w:pPr>
            <w:r/>
            <w:r>
              <w:rPr>
                <w:b w:val="0"/>
              </w:rPr>
              <w:t>Do not model zero-delay scheduling as a guaranteed tick delay.</w:t>
            </w:r>
          </w:p>
        </w:tc>
      </w:tr>
    </w:tbl>
    <w:p/>
    <w:p>
      <w:pPr>
        <w:pStyle w:val="Heading2"/>
      </w:pPr>
      <w:r>
        <w:t>Consulting sources</w:t>
      </w:r>
    </w:p>
    <w:p>
      <w:pPr>
        <w:pStyle w:val="ListBullet"/>
      </w:pPr>
      <w:r>
        <w:t>Local DM Reference path where BYOND is installed: C:\Program Files (x86)\BYOND\help\ref\info.html.</w:t>
      </w:r>
    </w:p>
    <w:p>
      <w:pPr>
        <w:pStyle w:val="ListBullet"/>
      </w:pPr>
      <w:r>
        <w:t>Online DM Reference: https://www.byond.com/docs/ref/.</w:t>
      </w:r>
    </w:p>
    <w:p>
      <w:pPr>
        <w:pStyle w:val="ListBullet"/>
      </w:pPr>
      <w:r>
        <w:t>When citing engine behavior, record the BYOND version whose reference was checked.</w:t>
      </w:r>
    </w:p>
    <w:p>
      <w:pPr>
        <w:pStyle w:val="ListBullet"/>
      </w:pPr>
      <w:r>
        <w:t>When using Discord developer logs, cite only the technical claim and date; treat it as heuristic unless confirmed by reference or reproducible code.</w:t>
      </w:r>
    </w:p>
    <w:p>
      <w:pPr>
        <w:pStyle w:val="ListBullet"/>
      </w:pPr>
      <w:r>
        <w:t>When a repository profile conflicts with live code, update the profile or ignore it for that task.</w:t>
      </w:r>
    </w:p>
    <w:p>
      <w:pPr>
        <w:pStyle w:val="Heading1"/>
      </w:pPr>
      <w:r>
        <w:t>10. Appendix: practical checklists</w:t>
      </w:r>
    </w:p>
    <w:p>
      <w:pPr>
        <w:pStyle w:val="Heading2"/>
      </w:pPr>
      <w:r>
        <w:t>Implementation checklist</w:t>
      </w:r>
    </w:p>
    <w:p>
      <w:pPr>
        <w:pStyle w:val="ListBullet"/>
      </w:pPr>
      <w:r>
        <w:t>Local instructions read.</w:t>
      </w:r>
    </w:p>
    <w:p>
      <w:pPr>
        <w:pStyle w:val="ListBullet"/>
      </w:pPr>
      <w:r>
        <w:t>Codebase family identified.</w:t>
      </w:r>
    </w:p>
    <w:p>
      <w:pPr>
        <w:pStyle w:val="ListBullet"/>
      </w:pPr>
      <w:r>
        <w:t>Definitions and parent chains located.</w:t>
      </w:r>
    </w:p>
    <w:p>
      <w:pPr>
        <w:pStyle w:val="ListBullet"/>
      </w:pPr>
      <w:r>
        <w:t>Nearby modern examples reviewed.</w:t>
      </w:r>
    </w:p>
    <w:p>
      <w:pPr>
        <w:pStyle w:val="ListBullet"/>
      </w:pPr>
      <w:r>
        <w:t>Correct layer chosen.</w:t>
      </w:r>
    </w:p>
    <w:p>
      <w:pPr>
        <w:pStyle w:val="ListBullet"/>
      </w:pPr>
      <w:r>
        <w:t>Existing mechanism reused where practical.</w:t>
      </w:r>
    </w:p>
    <w:p>
      <w:pPr>
        <w:pStyle w:val="ListBullet"/>
      </w:pPr>
      <w:r>
        <w:t>Lifecycle cleanup paired.</w:t>
      </w:r>
    </w:p>
    <w:p>
      <w:pPr>
        <w:pStyle w:val="ListBullet"/>
      </w:pPr>
      <w:r>
        <w:t>Async gaps guarded.</w:t>
      </w:r>
    </w:p>
    <w:p>
      <w:pPr>
        <w:pStyle w:val="ListBullet"/>
      </w:pPr>
      <w:r>
        <w:t>Hot-path cost considered.</w:t>
      </w:r>
    </w:p>
    <w:p>
      <w:pPr>
        <w:pStyle w:val="ListBullet"/>
      </w:pPr>
      <w:r>
        <w:t>No unrelated churn.</w:t>
      </w:r>
    </w:p>
    <w:p>
      <w:pPr>
        <w:pStyle w:val="ListBullet"/>
      </w:pPr>
      <w:r>
        <w:t>Unexecuted checks reported explicitly.</w:t>
      </w:r>
    </w:p>
    <w:p>
      <w:pPr>
        <w:pStyle w:val="Heading2"/>
      </w:pPr>
      <w:r>
        <w:t>Lifecycle cleanup checklist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jc w:val="left"/>
            </w:pPr>
            <w:r/>
            <w:r>
              <w:rPr>
                <w:b/>
                <w:color w:val="FFFFFF"/>
              </w:rPr>
              <w:t>If acquired</w:t>
            </w:r>
          </w:p>
        </w:tc>
        <w:tc>
          <w:tcPr>
            <w:tcW w:type="dxa" w:w="5112"/>
            <w:shd w:fill="1F4E79"/>
            <w:vAlign w:val="center"/>
          </w:tcPr>
          <w:p>
            <w:pPr>
              <w:jc w:val="left"/>
            </w:pPr>
            <w:r/>
            <w:r>
              <w:rPr>
                <w:b/>
                <w:color w:val="FFFFFF"/>
              </w:rPr>
              <w:t>Release in</w:t>
            </w:r>
          </w:p>
        </w:tc>
      </w:tr>
      <w:tr>
        <w:tc>
          <w:tcPr>
            <w:tcW w:type="dxa" w:w="5112"/>
            <w:vAlign w:val="top"/>
          </w:tcPr>
          <w:p>
            <w:pPr>
              <w:jc w:val="left"/>
            </w:pPr>
            <w:r/>
            <w:r>
              <w:rPr>
                <w:b w:val="0"/>
              </w:rPr>
              <w:t>RegisterSignal</w:t>
            </w:r>
          </w:p>
        </w:tc>
        <w:tc>
          <w:tcPr>
            <w:tcW w:type="dxa" w:w="5112"/>
            <w:vAlign w:val="top"/>
          </w:tcPr>
          <w:p>
            <w:pPr>
              <w:jc w:val="left"/>
            </w:pPr>
            <w:r/>
            <w:r>
              <w:rPr>
                <w:b w:val="0"/>
              </w:rPr>
              <w:t>UnregisterSignal in Destroy or detach path.</w:t>
            </w:r>
          </w:p>
        </w:tc>
      </w:tr>
      <w:tr>
        <w:tc>
          <w:tcPr>
            <w:tcW w:type="dxa" w:w="5112"/>
            <w:vAlign w:val="top"/>
          </w:tcPr>
          <w:p>
            <w:pPr>
              <w:jc w:val="left"/>
            </w:pPr>
            <w:r/>
            <w:r>
              <w:rPr>
                <w:b w:val="0"/>
              </w:rPr>
              <w:t>START_PROCESSING</w:t>
            </w:r>
          </w:p>
        </w:tc>
        <w:tc>
          <w:tcPr>
            <w:tcW w:type="dxa" w:w="5112"/>
            <w:vAlign w:val="top"/>
          </w:tcPr>
          <w:p>
            <w:pPr>
              <w:jc w:val="left"/>
            </w:pPr>
            <w:r/>
            <w:r>
              <w:rPr>
                <w:b w:val="0"/>
              </w:rPr>
              <w:t>STOP_PROCESSING in Destroy.</w:t>
            </w:r>
          </w:p>
        </w:tc>
      </w:tr>
      <w:tr>
        <w:tc>
          <w:tcPr>
            <w:tcW w:type="dxa" w:w="5112"/>
            <w:vAlign w:val="top"/>
          </w:tcPr>
          <w:p>
            <w:pPr>
              <w:jc w:val="left"/>
            </w:pPr>
            <w:r/>
            <w:r>
              <w:rPr>
                <w:b w:val="0"/>
              </w:rPr>
              <w:t>TIMER_STOPPABLE or TIMER_LOOP</w:t>
            </w:r>
          </w:p>
        </w:tc>
        <w:tc>
          <w:tcPr>
            <w:tcW w:type="dxa" w:w="5112"/>
            <w:vAlign w:val="top"/>
          </w:tcPr>
          <w:p>
            <w:pPr>
              <w:jc w:val="left"/>
            </w:pPr>
            <w:r/>
            <w:r>
              <w:rPr>
                <w:b w:val="0"/>
              </w:rPr>
              <w:t>deltimer stored id in Destroy.</w:t>
            </w:r>
          </w:p>
        </w:tc>
      </w:tr>
      <w:tr>
        <w:tc>
          <w:tcPr>
            <w:tcW w:type="dxa" w:w="5112"/>
            <w:vAlign w:val="top"/>
          </w:tcPr>
          <w:p>
            <w:pPr>
              <w:jc w:val="left"/>
            </w:pPr>
            <w:r/>
            <w:r>
              <w:rPr>
                <w:b w:val="0"/>
              </w:rPr>
              <w:t>Global list entry</w:t>
            </w:r>
          </w:p>
        </w:tc>
        <w:tc>
          <w:tcPr>
            <w:tcW w:type="dxa" w:w="5112"/>
            <w:vAlign w:val="top"/>
          </w:tcPr>
          <w:p>
            <w:pPr>
              <w:jc w:val="left"/>
            </w:pPr>
            <w:r/>
            <w:r>
              <w:rPr>
                <w:b w:val="0"/>
              </w:rPr>
              <w:t>Remove from the list in Destroy.</w:t>
            </w:r>
          </w:p>
        </w:tc>
      </w:tr>
      <w:tr>
        <w:tc>
          <w:tcPr>
            <w:tcW w:type="dxa" w:w="5112"/>
            <w:vAlign w:val="top"/>
          </w:tcPr>
          <w:p>
            <w:pPr>
              <w:jc w:val="left"/>
            </w:pPr>
            <w:r/>
            <w:r>
              <w:rPr>
                <w:b w:val="0"/>
              </w:rPr>
              <w:t>Owned datum or atom reference</w:t>
            </w:r>
          </w:p>
        </w:tc>
        <w:tc>
          <w:tcPr>
            <w:tcW w:type="dxa" w:w="5112"/>
            <w:vAlign w:val="top"/>
          </w:tcPr>
          <w:p>
            <w:pPr>
              <w:jc w:val="left"/>
            </w:pPr>
            <w:r/>
            <w:r>
              <w:rPr>
                <w:b w:val="0"/>
              </w:rPr>
              <w:t>QDEL_NULL or qdel plus nulling, depending on ownership.</w:t>
            </w:r>
          </w:p>
        </w:tc>
      </w:tr>
      <w:tr>
        <w:tc>
          <w:tcPr>
            <w:tcW w:type="dxa" w:w="5112"/>
            <w:vAlign w:val="top"/>
          </w:tcPr>
          <w:p>
            <w:pPr>
              <w:jc w:val="left"/>
            </w:pPr>
            <w:r/>
            <w:r>
              <w:rPr>
                <w:b w:val="0"/>
              </w:rPr>
              <w:t>Backref in another object</w:t>
            </w:r>
          </w:p>
        </w:tc>
        <w:tc>
          <w:tcPr>
            <w:tcW w:type="dxa" w:w="5112"/>
            <w:vAlign w:val="top"/>
          </w:tcPr>
          <w:p>
            <w:pPr>
              <w:jc w:val="left"/>
            </w:pPr>
            <w:r/>
            <w:r>
              <w:rPr>
                <w:b w:val="0"/>
              </w:rPr>
              <w:t>Clear mutual reference from both sides.</w:t>
            </w:r>
          </w:p>
        </w:tc>
      </w:tr>
      <w:tr>
        <w:tc>
          <w:tcPr>
            <w:tcW w:type="dxa" w:w="5112"/>
            <w:vAlign w:val="top"/>
          </w:tcPr>
          <w:p>
            <w:pPr>
              <w:jc w:val="left"/>
            </w:pPr>
            <w:r/>
            <w:r>
              <w:rPr>
                <w:b w:val="0"/>
              </w:rPr>
              <w:t>Weak interest in another object</w:t>
            </w:r>
          </w:p>
        </w:tc>
        <w:tc>
          <w:tcPr>
            <w:tcW w:type="dxa" w:w="5112"/>
            <w:vAlign w:val="top"/>
          </w:tcPr>
          <w:p>
            <w:pPr>
              <w:jc w:val="left"/>
            </w:pPr>
            <w:r/>
            <w:r>
              <w:rPr>
                <w:b w:val="0"/>
              </w:rPr>
              <w:t>Use WEAKREF or deletion signal cleanup.</w:t>
            </w:r>
          </w:p>
        </w:tc>
      </w:tr>
    </w:tbl>
    <w:p/>
    <w:p>
      <w:pPr>
        <w:pStyle w:val="Heading2"/>
      </w:pPr>
      <w:r>
        <w:t>Performance triage checklist</w:t>
      </w:r>
    </w:p>
    <w:p>
      <w:pPr>
        <w:pStyle w:val="ListBullet"/>
      </w:pPr>
      <w:r>
        <w:t>Frequency known?</w:t>
      </w:r>
    </w:p>
    <w:p>
      <w:pPr>
        <w:pStyle w:val="ListBullet"/>
      </w:pPr>
      <w:r>
        <w:t>Data size known?</w:t>
      </w:r>
    </w:p>
    <w:p>
      <w:pPr>
        <w:pStyle w:val="ListBullet"/>
      </w:pPr>
      <w:r>
        <w:t>Allocation inside hot loop?</w:t>
      </w:r>
    </w:p>
    <w:p>
      <w:pPr>
        <w:pStyle w:val="ListBullet"/>
      </w:pPr>
      <w:r>
        <w:t>Full-world scan avoidable?</w:t>
      </w:r>
    </w:p>
    <w:p>
      <w:pPr>
        <w:pStyle w:val="ListBullet"/>
      </w:pPr>
      <w:r>
        <w:t>Signal too chatty?</w:t>
      </w:r>
    </w:p>
    <w:p>
      <w:pPr>
        <w:pStyle w:val="ListBullet"/>
      </w:pPr>
      <w:r>
        <w:t>Timer count proportional to instance count?</w:t>
      </w:r>
    </w:p>
    <w:p>
      <w:pPr>
        <w:pStyle w:val="ListBullet"/>
      </w:pPr>
      <w:r>
        <w:t>Cache invalidation defined?</w:t>
      </w:r>
    </w:p>
    <w:p>
      <w:pPr>
        <w:pStyle w:val="ListBullet"/>
      </w:pPr>
      <w:r>
        <w:t>Appearance vocabulary bounded?</w:t>
      </w:r>
    </w:p>
    <w:p>
      <w:pPr>
        <w:pStyle w:val="ListBullet"/>
      </w:pPr>
      <w:r>
        <w:t>Deletion path avoids hard-delete leaks?</w:t>
      </w:r>
    </w:p>
    <w:p>
      <w:pPr>
        <w:pStyle w:val="ListBullet"/>
      </w:pPr>
      <w:r>
        <w:t>Profiler recommended where evidence is missing?</w:t>
      </w:r>
    </w:p>
    <w:p>
      <w:pPr>
        <w:pStyle w:val="Heading2"/>
      </w:pPr>
      <w:r>
        <w:t>Honest report template</w:t>
      </w:r>
    </w:p>
    <w:p>
      <w:pPr>
        <w:pStyle w:val="CodeBlock"/>
      </w:pPr>
      <w:r>
        <w:t>Changed:</w:t>
      </w:r>
    </w:p>
    <w:p>
      <w:pPr>
        <w:pStyle w:val="CodeBlock"/>
      </w:pPr>
      <w:r>
        <w:t>- &lt;brief list of implementation changes&gt;</w:t>
      </w:r>
    </w:p>
    <w:p>
      <w:pPr>
        <w:pStyle w:val="CodeBlock"/>
      </w:pPr>
      <w:r/>
    </w:p>
    <w:p>
      <w:pPr>
        <w:pStyle w:val="CodeBlock"/>
      </w:pPr>
      <w:r>
        <w:t>Static review:</w:t>
      </w:r>
    </w:p>
    <w:p>
      <w:pPr>
        <w:pStyle w:val="CodeBlock"/>
      </w:pPr>
      <w:r>
        <w:t>- &lt;lifecycle / async / performance / placement facts checked&gt;</w:t>
      </w:r>
    </w:p>
    <w:p>
      <w:pPr>
        <w:pStyle w:val="CodeBlock"/>
      </w:pPr>
      <w:r/>
    </w:p>
    <w:p>
      <w:pPr>
        <w:pStyle w:val="CodeBlock"/>
      </w:pPr>
      <w:r>
        <w:t>Not run:</w:t>
      </w:r>
    </w:p>
    <w:p>
      <w:pPr>
        <w:pStyle w:val="CodeBlock"/>
      </w:pPr>
      <w:r>
        <w:t>- Compile: &lt;command the maintainer should run&gt;</w:t>
      </w:r>
    </w:p>
    <w:p>
      <w:pPr>
        <w:pStyle w:val="CodeBlock"/>
      </w:pPr>
      <w:r>
        <w:t>- DreamChecker / SpacemanDMM: &lt;command if applicable&gt;</w:t>
      </w:r>
    </w:p>
    <w:p>
      <w:pPr>
        <w:pStyle w:val="CodeBlock"/>
      </w:pPr>
      <w:r>
        <w:t>- Runtime or CI: &lt;command or workflow if applicable&gt;</w:t>
      </w:r>
    </w:p>
    <w:sectPr w:rsidR="00FC693F" w:rsidRPr="0006063C" w:rsidSect="00034616">
      <w:footerReference w:type="default" r:id="rId9"/>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BYOND / SS13 Coding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BYOND / SS13 Coding Handbook</dc:title>
  <dc:subject>Dream Maker and SS13 engineering reference</dc:subject>
  <dc:creator>Axis Documentation</dc:creator>
  <cp:keywords/>
  <dc:description>Generated from C:\Axis\ai-skills\byond-ss13-coding at 0f0837789c00d32224dbcb80cbc00e44fbeeec1d (2026-07-15).</dc:description>
  <cp:lastModifiedBy/>
  <cp:revision>1</cp:revision>
  <dcterms:created xsi:type="dcterms:W3CDTF">2013-12-23T23:15:00Z</dcterms:created>
  <dcterms:modified xsi:type="dcterms:W3CDTF">2013-12-23T23:15:00Z</dcterms:modified>
  <cp:category/>
</cp:coreProperties>
</file>