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445754" w14:textId="2AB0E213" w:rsid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Pr>
          <w:rFonts w:asciiTheme="majorHAnsi" w:eastAsia="Times New Roman" w:hAnsiTheme="majorHAnsi" w:cstheme="majorHAnsi"/>
          <w:b/>
          <w:bCs/>
          <w:kern w:val="0"/>
          <w:sz w:val="22"/>
          <w:szCs w:val="22"/>
          <w14:ligatures w14:val="none"/>
        </w:rPr>
        <w:t>Bias and Fairness report</w:t>
      </w:r>
    </w:p>
    <w:p w14:paraId="0F4DA511" w14:textId="4D0169CA" w:rsidR="003656FD" w:rsidRP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3656FD">
        <w:rPr>
          <w:rFonts w:asciiTheme="majorHAnsi" w:eastAsia="Times New Roman" w:hAnsiTheme="majorHAnsi" w:cstheme="majorHAnsi"/>
          <w:b/>
          <w:bCs/>
          <w:kern w:val="0"/>
          <w:sz w:val="22"/>
          <w:szCs w:val="22"/>
          <w14:ligatures w14:val="none"/>
        </w:rPr>
        <w:t>7.1 Bias and Fairness</w:t>
      </w:r>
    </w:p>
    <w:p w14:paraId="30C24269" w14:textId="77777777" w:rsidR="003656FD" w:rsidRPr="003656FD" w:rsidRDefault="003656FD" w:rsidP="003656FD">
      <w:pPr>
        <w:spacing w:before="100" w:beforeAutospacing="1" w:after="100" w:afterAutospacing="1"/>
        <w:rPr>
          <w:rFonts w:asciiTheme="majorHAnsi" w:eastAsia="Times New Roman" w:hAnsiTheme="majorHAnsi" w:cstheme="majorHAnsi"/>
          <w:kern w:val="0"/>
          <w:sz w:val="22"/>
          <w:szCs w:val="22"/>
          <w14:ligatures w14:val="none"/>
        </w:rPr>
      </w:pPr>
      <w:r w:rsidRPr="003656FD">
        <w:rPr>
          <w:rFonts w:asciiTheme="majorHAnsi" w:eastAsia="Times New Roman" w:hAnsiTheme="majorHAnsi" w:cstheme="majorHAnsi"/>
          <w:kern w:val="0"/>
          <w:sz w:val="22"/>
          <w:szCs w:val="22"/>
          <w14:ligatures w14:val="none"/>
        </w:rPr>
        <w:t xml:space="preserve">The dataset may contain </w:t>
      </w:r>
      <w:r w:rsidRPr="003656FD">
        <w:rPr>
          <w:rFonts w:asciiTheme="majorHAnsi" w:eastAsia="Times New Roman" w:hAnsiTheme="majorHAnsi" w:cstheme="majorHAnsi"/>
          <w:b/>
          <w:bCs/>
          <w:kern w:val="0"/>
          <w:sz w:val="22"/>
          <w:szCs w:val="22"/>
          <w14:ligatures w14:val="none"/>
        </w:rPr>
        <w:t>sampling bias</w:t>
      </w:r>
      <w:r w:rsidRPr="003656FD">
        <w:rPr>
          <w:rFonts w:asciiTheme="majorHAnsi" w:eastAsia="Times New Roman" w:hAnsiTheme="majorHAnsi" w:cstheme="majorHAnsi"/>
          <w:kern w:val="0"/>
          <w:sz w:val="22"/>
          <w:szCs w:val="22"/>
          <w14:ligatures w14:val="none"/>
        </w:rPr>
        <w:t xml:space="preserve"> because some time periods are not fully represented. It also has a </w:t>
      </w:r>
      <w:r w:rsidRPr="003656FD">
        <w:rPr>
          <w:rFonts w:asciiTheme="majorHAnsi" w:eastAsia="Times New Roman" w:hAnsiTheme="majorHAnsi" w:cstheme="majorHAnsi"/>
          <w:b/>
          <w:bCs/>
          <w:kern w:val="0"/>
          <w:sz w:val="22"/>
          <w:szCs w:val="22"/>
          <w14:ligatures w14:val="none"/>
        </w:rPr>
        <w:t>coverage limitation</w:t>
      </w:r>
      <w:r w:rsidRPr="003656FD">
        <w:rPr>
          <w:rFonts w:asciiTheme="majorHAnsi" w:eastAsia="Times New Roman" w:hAnsiTheme="majorHAnsi" w:cstheme="majorHAnsi"/>
          <w:kern w:val="0"/>
          <w:sz w:val="22"/>
          <w:szCs w:val="22"/>
          <w14:ligatures w14:val="none"/>
        </w:rPr>
        <w:t xml:space="preserve"> because the data come from a specific road corridor and may not represent traffic patterns in other locations. Some variables are poorly represented, such as snow_1h, which is mostly zero, so the model may not generalize well to snowy areas. The data are also historical, so traffic patterns may change over time.</w:t>
      </w:r>
    </w:p>
    <w:p w14:paraId="277A89B1" w14:textId="77777777" w:rsidR="003656FD" w:rsidRP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3656FD">
        <w:rPr>
          <w:rFonts w:asciiTheme="majorHAnsi" w:eastAsia="Times New Roman" w:hAnsiTheme="majorHAnsi" w:cstheme="majorHAnsi"/>
          <w:b/>
          <w:bCs/>
          <w:kern w:val="0"/>
          <w:sz w:val="22"/>
          <w:szCs w:val="22"/>
          <w14:ligatures w14:val="none"/>
        </w:rPr>
        <w:t>7.2 Proxy Label</w:t>
      </w:r>
    </w:p>
    <w:p w14:paraId="23011316" w14:textId="77777777" w:rsidR="003656FD" w:rsidRPr="003656FD" w:rsidRDefault="003656FD" w:rsidP="003656FD">
      <w:pPr>
        <w:spacing w:before="100" w:beforeAutospacing="1" w:after="100" w:afterAutospacing="1"/>
        <w:rPr>
          <w:rFonts w:asciiTheme="majorHAnsi" w:eastAsia="Times New Roman" w:hAnsiTheme="majorHAnsi" w:cstheme="majorHAnsi"/>
          <w:kern w:val="0"/>
          <w:sz w:val="22"/>
          <w:szCs w:val="22"/>
          <w14:ligatures w14:val="none"/>
        </w:rPr>
      </w:pPr>
      <w:r w:rsidRPr="003656FD">
        <w:rPr>
          <w:rFonts w:asciiTheme="majorHAnsi" w:eastAsia="Times New Roman" w:hAnsiTheme="majorHAnsi" w:cstheme="majorHAnsi"/>
          <w:kern w:val="0"/>
          <w:sz w:val="22"/>
          <w:szCs w:val="22"/>
          <w14:ligatures w14:val="none"/>
        </w:rPr>
        <w:t xml:space="preserve">Actual accident data were not available, so high_risk was created using congestion and adverse weather conditions. Because these same factors are also used as model inputs, the classifier may partly learn the rule used to create the target. Therefore, the results should be interpreted as </w:t>
      </w:r>
      <w:r w:rsidRPr="003656FD">
        <w:rPr>
          <w:rFonts w:asciiTheme="majorHAnsi" w:eastAsia="Times New Roman" w:hAnsiTheme="majorHAnsi" w:cstheme="majorHAnsi"/>
          <w:b/>
          <w:bCs/>
          <w:kern w:val="0"/>
          <w:sz w:val="22"/>
          <w:szCs w:val="22"/>
          <w14:ligatures w14:val="none"/>
        </w:rPr>
        <w:t>classification of proxy high-risk conditions</w:t>
      </w:r>
      <w:r w:rsidRPr="003656FD">
        <w:rPr>
          <w:rFonts w:asciiTheme="majorHAnsi" w:eastAsia="Times New Roman" w:hAnsiTheme="majorHAnsi" w:cstheme="majorHAnsi"/>
          <w:kern w:val="0"/>
          <w:sz w:val="22"/>
          <w:szCs w:val="22"/>
          <w14:ligatures w14:val="none"/>
        </w:rPr>
        <w:t>, not real accident prediction.</w:t>
      </w:r>
    </w:p>
    <w:p w14:paraId="7B45E6EA" w14:textId="77777777" w:rsidR="003656FD" w:rsidRP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3656FD">
        <w:rPr>
          <w:rFonts w:asciiTheme="majorHAnsi" w:eastAsia="Times New Roman" w:hAnsiTheme="majorHAnsi" w:cstheme="majorHAnsi"/>
          <w:b/>
          <w:bCs/>
          <w:kern w:val="0"/>
          <w:sz w:val="22"/>
          <w:szCs w:val="22"/>
          <w14:ligatures w14:val="none"/>
        </w:rPr>
        <w:t>7.3 Uneven Model Errors</w:t>
      </w:r>
    </w:p>
    <w:p w14:paraId="43B89A7D" w14:textId="77777777" w:rsidR="003656FD" w:rsidRPr="003656FD" w:rsidRDefault="003656FD" w:rsidP="003656FD">
      <w:pPr>
        <w:spacing w:before="100" w:beforeAutospacing="1" w:after="100" w:afterAutospacing="1"/>
        <w:rPr>
          <w:rFonts w:asciiTheme="majorHAnsi" w:eastAsia="Times New Roman" w:hAnsiTheme="majorHAnsi" w:cstheme="majorHAnsi"/>
          <w:kern w:val="0"/>
          <w:sz w:val="22"/>
          <w:szCs w:val="22"/>
          <w14:ligatures w14:val="none"/>
        </w:rPr>
      </w:pPr>
      <w:r w:rsidRPr="003656FD">
        <w:rPr>
          <w:rFonts w:asciiTheme="majorHAnsi" w:eastAsia="Times New Roman" w:hAnsiTheme="majorHAnsi" w:cstheme="majorHAnsi"/>
          <w:kern w:val="0"/>
          <w:sz w:val="22"/>
          <w:szCs w:val="22"/>
          <w14:ligatures w14:val="none"/>
        </w:rPr>
        <w:t>A good overall MAE or R² does not mean the model performs equally well under all conditions. Errors may be higher during rare weather events, holidays, unusual traffic situations, or under-represented time periods. In real deployment, performance should therefore be monitored across different conditions.</w:t>
      </w:r>
    </w:p>
    <w:p w14:paraId="1C0B9470" w14:textId="77777777" w:rsidR="003656FD" w:rsidRP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3656FD">
        <w:rPr>
          <w:rFonts w:asciiTheme="majorHAnsi" w:eastAsia="Times New Roman" w:hAnsiTheme="majorHAnsi" w:cstheme="majorHAnsi"/>
          <w:b/>
          <w:bCs/>
          <w:kern w:val="0"/>
          <w:sz w:val="22"/>
          <w:szCs w:val="22"/>
          <w14:ligatures w14:val="none"/>
        </w:rPr>
        <w:t>7.4 Governance</w:t>
      </w:r>
    </w:p>
    <w:p w14:paraId="034A5D2A" w14:textId="77777777" w:rsidR="003656FD" w:rsidRPr="003656FD" w:rsidRDefault="003656FD" w:rsidP="003656FD">
      <w:pPr>
        <w:spacing w:before="100" w:beforeAutospacing="1" w:after="100" w:afterAutospacing="1"/>
        <w:rPr>
          <w:rFonts w:asciiTheme="majorHAnsi" w:eastAsia="Times New Roman" w:hAnsiTheme="majorHAnsi" w:cstheme="majorHAnsi"/>
          <w:kern w:val="0"/>
          <w:sz w:val="22"/>
          <w:szCs w:val="22"/>
          <w14:ligatures w14:val="none"/>
        </w:rPr>
      </w:pPr>
      <w:r w:rsidRPr="003656FD">
        <w:rPr>
          <w:rFonts w:asciiTheme="majorHAnsi" w:eastAsia="Times New Roman" w:hAnsiTheme="majorHAnsi" w:cstheme="majorHAnsi"/>
          <w:kern w:val="0"/>
          <w:sz w:val="22"/>
          <w:szCs w:val="22"/>
          <w14:ligatures w14:val="none"/>
        </w:rPr>
        <w:t xml:space="preserve">Human oversight is still essential. The model should be treated as a </w:t>
      </w:r>
      <w:r w:rsidRPr="003656FD">
        <w:rPr>
          <w:rFonts w:asciiTheme="majorHAnsi" w:eastAsia="Times New Roman" w:hAnsiTheme="majorHAnsi" w:cstheme="majorHAnsi"/>
          <w:b/>
          <w:bCs/>
          <w:kern w:val="0"/>
          <w:sz w:val="22"/>
          <w:szCs w:val="22"/>
          <w14:ligatures w14:val="none"/>
        </w:rPr>
        <w:t>decision-support tool</w:t>
      </w:r>
      <w:r w:rsidRPr="003656FD">
        <w:rPr>
          <w:rFonts w:asciiTheme="majorHAnsi" w:eastAsia="Times New Roman" w:hAnsiTheme="majorHAnsi" w:cstheme="majorHAnsi"/>
          <w:kern w:val="0"/>
          <w:sz w:val="22"/>
          <w:szCs w:val="22"/>
          <w14:ligatures w14:val="none"/>
        </w:rPr>
        <w:t>, not an autonomous traffic-management system. Before real-world use, it should be further validated, monitored for performance drift, and regularly reviewed. Model versions, performance, and limitations should also be documented, and important decisions should remain under human control.</w:t>
      </w:r>
    </w:p>
    <w:p w14:paraId="56E4CAE1" w14:textId="77777777" w:rsidR="003656FD" w:rsidRPr="003656FD" w:rsidRDefault="003656FD" w:rsidP="003656FD">
      <w:pPr>
        <w:spacing w:before="100" w:beforeAutospacing="1" w:after="100" w:afterAutospacing="1"/>
        <w:outlineLvl w:val="2"/>
        <w:rPr>
          <w:rFonts w:asciiTheme="majorHAnsi" w:eastAsia="Times New Roman" w:hAnsiTheme="majorHAnsi" w:cstheme="majorHAnsi"/>
          <w:b/>
          <w:bCs/>
          <w:kern w:val="0"/>
          <w:sz w:val="22"/>
          <w:szCs w:val="22"/>
          <w14:ligatures w14:val="none"/>
        </w:rPr>
      </w:pPr>
      <w:r w:rsidRPr="003656FD">
        <w:rPr>
          <w:rFonts w:asciiTheme="majorHAnsi" w:eastAsia="Times New Roman" w:hAnsiTheme="majorHAnsi" w:cstheme="majorHAnsi"/>
          <w:b/>
          <w:bCs/>
          <w:kern w:val="0"/>
          <w:sz w:val="22"/>
          <w:szCs w:val="22"/>
          <w14:ligatures w14:val="none"/>
        </w:rPr>
        <w:t>7.5 Sustainability</w:t>
      </w:r>
    </w:p>
    <w:p w14:paraId="2248038B" w14:textId="77777777" w:rsidR="003656FD" w:rsidRPr="003656FD" w:rsidRDefault="003656FD" w:rsidP="003656FD">
      <w:pPr>
        <w:spacing w:before="100" w:beforeAutospacing="1" w:after="100" w:afterAutospacing="1"/>
        <w:rPr>
          <w:rFonts w:asciiTheme="majorHAnsi" w:eastAsia="Times New Roman" w:hAnsiTheme="majorHAnsi" w:cstheme="majorHAnsi"/>
          <w:kern w:val="0"/>
          <w:sz w:val="22"/>
          <w:szCs w:val="22"/>
          <w14:ligatures w14:val="none"/>
        </w:rPr>
      </w:pPr>
      <w:r w:rsidRPr="003656FD">
        <w:rPr>
          <w:rFonts w:asciiTheme="majorHAnsi" w:eastAsia="Times New Roman" w:hAnsiTheme="majorHAnsi" w:cstheme="majorHAnsi"/>
          <w:kern w:val="0"/>
          <w:sz w:val="22"/>
          <w:szCs w:val="22"/>
          <w14:ligatures w14:val="none"/>
        </w:rPr>
        <w:t xml:space="preserve">Simpler models are easier to explain, deploy, and maintain and usually require fewer computational resources, but they may not capture complex traffic patterns well. More complex models such as neural networks can model more complicated relationships but require more computing resources and are harder to interpret. Additional explainability methods such as SHAP may also require extra computation and processing time. Therefore, model choice should balance </w:t>
      </w:r>
      <w:r w:rsidRPr="003656FD">
        <w:rPr>
          <w:rFonts w:asciiTheme="majorHAnsi" w:eastAsia="Times New Roman" w:hAnsiTheme="majorHAnsi" w:cstheme="majorHAnsi"/>
          <w:b/>
          <w:bCs/>
          <w:kern w:val="0"/>
          <w:sz w:val="22"/>
          <w:szCs w:val="22"/>
          <w14:ligatures w14:val="none"/>
        </w:rPr>
        <w:t>performance, explainability, and resource use</w:t>
      </w:r>
      <w:r w:rsidRPr="003656FD">
        <w:rPr>
          <w:rFonts w:asciiTheme="majorHAnsi" w:eastAsia="Times New Roman" w:hAnsiTheme="majorHAnsi" w:cstheme="majorHAnsi"/>
          <w:kern w:val="0"/>
          <w:sz w:val="22"/>
          <w:szCs w:val="22"/>
          <w14:ligatures w14:val="none"/>
        </w:rPr>
        <w:t>.</w:t>
      </w:r>
    </w:p>
    <w:p w14:paraId="65C898FE" w14:textId="1C4F987B" w:rsidR="004B6CA1" w:rsidRPr="003656FD" w:rsidRDefault="004B6CA1">
      <w:pPr>
        <w:rPr>
          <w:rFonts w:asciiTheme="majorHAnsi" w:hAnsiTheme="majorHAnsi" w:cstheme="majorHAnsi"/>
          <w:sz w:val="22"/>
          <w:szCs w:val="22"/>
        </w:rPr>
      </w:pPr>
    </w:p>
    <w:sectPr w:rsidR="004B6CA1" w:rsidRPr="003656F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6FD"/>
    <w:rsid w:val="003656FD"/>
    <w:rsid w:val="004B6CA1"/>
    <w:rsid w:val="005D712D"/>
    <w:rsid w:val="00770B1A"/>
    <w:rsid w:val="007F1DC2"/>
    <w:rsid w:val="00A1675C"/>
    <w:rsid w:val="00C6050A"/>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18E20B50"/>
  <w15:chartTrackingRefBased/>
  <w15:docId w15:val="{89D2A539-4765-7440-A188-383F3AE63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basedOn w:val="Normal"/>
    <w:next w:val="Normal"/>
    <w:link w:val="Heading1Char"/>
    <w:uiPriority w:val="9"/>
    <w:qFormat/>
    <w:rsid w:val="003656F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656F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3656F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656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56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56F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56F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56F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56F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6F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656F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3656F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656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56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5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5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5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56FD"/>
    <w:rPr>
      <w:rFonts w:eastAsiaTheme="majorEastAsia" w:cstheme="majorBidi"/>
      <w:color w:val="272727" w:themeColor="text1" w:themeTint="D8"/>
    </w:rPr>
  </w:style>
  <w:style w:type="paragraph" w:styleId="Title">
    <w:name w:val="Title"/>
    <w:basedOn w:val="Normal"/>
    <w:next w:val="Normal"/>
    <w:link w:val="TitleChar"/>
    <w:uiPriority w:val="10"/>
    <w:qFormat/>
    <w:rsid w:val="003656FD"/>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656F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656FD"/>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656F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656F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656FD"/>
    <w:rPr>
      <w:rFonts w:cs="Angsana New"/>
      <w:i/>
      <w:iCs/>
      <w:color w:val="404040" w:themeColor="text1" w:themeTint="BF"/>
    </w:rPr>
  </w:style>
  <w:style w:type="paragraph" w:styleId="ListParagraph">
    <w:name w:val="List Paragraph"/>
    <w:basedOn w:val="Normal"/>
    <w:uiPriority w:val="34"/>
    <w:qFormat/>
    <w:rsid w:val="003656FD"/>
    <w:pPr>
      <w:ind w:left="720"/>
      <w:contextualSpacing/>
    </w:pPr>
  </w:style>
  <w:style w:type="character" w:styleId="IntenseEmphasis">
    <w:name w:val="Intense Emphasis"/>
    <w:basedOn w:val="DefaultParagraphFont"/>
    <w:uiPriority w:val="21"/>
    <w:qFormat/>
    <w:rsid w:val="003656FD"/>
    <w:rPr>
      <w:i/>
      <w:iCs/>
      <w:color w:val="2F5496" w:themeColor="accent1" w:themeShade="BF"/>
    </w:rPr>
  </w:style>
  <w:style w:type="paragraph" w:styleId="IntenseQuote">
    <w:name w:val="Intense Quote"/>
    <w:basedOn w:val="Normal"/>
    <w:next w:val="Normal"/>
    <w:link w:val="IntenseQuoteChar"/>
    <w:uiPriority w:val="30"/>
    <w:qFormat/>
    <w:rsid w:val="003656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56FD"/>
    <w:rPr>
      <w:rFonts w:cs="Angsana New"/>
      <w:i/>
      <w:iCs/>
      <w:color w:val="2F5496" w:themeColor="accent1" w:themeShade="BF"/>
    </w:rPr>
  </w:style>
  <w:style w:type="character" w:styleId="IntenseReference">
    <w:name w:val="Intense Reference"/>
    <w:basedOn w:val="DefaultParagraphFont"/>
    <w:uiPriority w:val="32"/>
    <w:qFormat/>
    <w:rsid w:val="003656FD"/>
    <w:rPr>
      <w:b/>
      <w:bCs/>
      <w:smallCaps/>
      <w:color w:val="2F5496" w:themeColor="accent1" w:themeShade="BF"/>
      <w:spacing w:val="5"/>
    </w:rPr>
  </w:style>
  <w:style w:type="paragraph" w:styleId="NormalWeb">
    <w:name w:val="Normal (Web)"/>
    <w:basedOn w:val="Normal"/>
    <w:uiPriority w:val="99"/>
    <w:semiHidden/>
    <w:unhideWhenUsed/>
    <w:rsid w:val="003656FD"/>
    <w:pPr>
      <w:spacing w:before="100" w:beforeAutospacing="1" w:after="100" w:afterAutospacing="1"/>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3656FD"/>
    <w:rPr>
      <w:b/>
      <w:bCs/>
    </w:rPr>
  </w:style>
  <w:style w:type="character" w:styleId="HTMLCode">
    <w:name w:val="HTML Code"/>
    <w:basedOn w:val="DefaultParagraphFont"/>
    <w:uiPriority w:val="99"/>
    <w:semiHidden/>
    <w:unhideWhenUsed/>
    <w:rsid w:val="003656F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Patarachai Sereerat</dc:creator>
  <cp:keywords/>
  <dc:description/>
  <cp:lastModifiedBy>Patarachai Sereerat</cp:lastModifiedBy>
  <cp:revision>1</cp:revision>
  <dcterms:created xsi:type="dcterms:W3CDTF">2026-09-17T20:10:00Z</dcterms:created>
  <dcterms:modified xsi:type="dcterms:W3CDTF">2026-09-17T20:14:00Z</dcterms:modified>
</cp:coreProperties>
</file>