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2747" w14:textId="27BE64F9" w:rsidR="00CF0D4A" w:rsidRDefault="00CF0D4A" w:rsidP="00CF0D4A">
      <w:pPr>
        <w:pStyle w:val="1"/>
        <w:jc w:val="center"/>
      </w:pPr>
      <w:r>
        <w:rPr>
          <w:rFonts w:hint="eastAsia"/>
        </w:rPr>
        <w:t>后端系统</w:t>
      </w:r>
      <w:r>
        <w:rPr>
          <w:rFonts w:hint="eastAsia"/>
        </w:rPr>
        <w:t>作业——综述类</w:t>
      </w:r>
    </w:p>
    <w:p w14:paraId="7875B0F2" w14:textId="77777777" w:rsidR="00CF0D4A" w:rsidRDefault="00CF0D4A" w:rsidP="00CF0D4A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ZY2006109-姬轶</w:t>
      </w:r>
    </w:p>
    <w:p w14:paraId="56123251" w14:textId="77777777" w:rsidR="00CF0D4A" w:rsidRDefault="00CF0D4A" w:rsidP="00CF0D4A">
      <w:pPr>
        <w:rPr>
          <w:rFonts w:hint="eastAsia"/>
        </w:rPr>
      </w:pPr>
    </w:p>
    <w:p w14:paraId="12598BF3" w14:textId="3ACF9C88" w:rsidR="00000000" w:rsidRPr="00CF0D4A" w:rsidRDefault="00C505C0" w:rsidP="00CF0D4A">
      <w:pPr>
        <w:spacing w:line="300" w:lineRule="auto"/>
        <w:rPr>
          <w:rFonts w:ascii="宋体" w:hAnsi="宋体"/>
          <w:color w:val="5B9BD5" w:themeColor="accent5"/>
          <w:sz w:val="24"/>
          <w:szCs w:val="24"/>
        </w:rPr>
      </w:pPr>
      <w:r w:rsidRPr="00CF0D4A">
        <w:rPr>
          <w:rFonts w:ascii="宋体" w:hAnsi="宋体" w:hint="eastAsia"/>
          <w:color w:val="5B9BD5" w:themeColor="accent5"/>
          <w:sz w:val="24"/>
          <w:szCs w:val="24"/>
        </w:rPr>
        <w:t>对比分析国内（如</w:t>
      </w:r>
      <w:r w:rsidRPr="00CF0D4A">
        <w:rPr>
          <w:rFonts w:ascii="宋体" w:hAnsi="宋体"/>
          <w:color w:val="5B9BD5" w:themeColor="accent5"/>
          <w:sz w:val="24"/>
          <w:szCs w:val="24"/>
        </w:rPr>
        <w:t>863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，</w:t>
      </w:r>
      <w:proofErr w:type="gramStart"/>
      <w:r w:rsidRPr="00CF0D4A">
        <w:rPr>
          <w:rFonts w:ascii="宋体" w:hAnsi="宋体" w:hint="eastAsia"/>
          <w:color w:val="5B9BD5" w:themeColor="accent5"/>
          <w:sz w:val="24"/>
          <w:szCs w:val="24"/>
        </w:rPr>
        <w:t>核高基</w:t>
      </w:r>
      <w:proofErr w:type="gramEnd"/>
      <w:r w:rsidRPr="00CF0D4A">
        <w:rPr>
          <w:rFonts w:ascii="宋体" w:hAnsi="宋体" w:hint="eastAsia"/>
          <w:color w:val="5B9BD5" w:themeColor="accent5"/>
          <w:sz w:val="24"/>
          <w:szCs w:val="24"/>
        </w:rPr>
        <w:t>成果）、国际（主要公司）的中间件</w:t>
      </w:r>
      <w:r w:rsidRPr="00CF0D4A">
        <w:rPr>
          <w:rFonts w:ascii="宋体" w:hAnsi="宋体"/>
          <w:color w:val="5B9BD5" w:themeColor="accent5"/>
          <w:sz w:val="24"/>
          <w:szCs w:val="24"/>
        </w:rPr>
        <w:br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1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）通用中间件</w:t>
      </w:r>
      <w:r w:rsidRPr="00CF0D4A">
        <w:rPr>
          <w:rFonts w:ascii="宋体" w:hAnsi="宋体"/>
          <w:color w:val="5B9BD5" w:themeColor="accent5"/>
          <w:sz w:val="24"/>
          <w:szCs w:val="24"/>
        </w:rPr>
        <w:tab/>
      </w:r>
      <w:r w:rsidRPr="00CF0D4A">
        <w:rPr>
          <w:rFonts w:ascii="宋体" w:hAnsi="宋体"/>
          <w:color w:val="5B9BD5" w:themeColor="accent5"/>
          <w:sz w:val="24"/>
          <w:szCs w:val="24"/>
        </w:rPr>
        <w:tab/>
      </w:r>
      <w:r w:rsidR="00CF0D4A">
        <w:rPr>
          <w:rFonts w:ascii="宋体" w:hAnsi="宋体"/>
          <w:color w:val="5B9BD5" w:themeColor="accent5"/>
          <w:sz w:val="24"/>
          <w:szCs w:val="24"/>
        </w:rPr>
        <w:tab/>
      </w:r>
      <w:r w:rsidR="00CF0D4A">
        <w:rPr>
          <w:rFonts w:ascii="宋体" w:hAnsi="宋体"/>
          <w:color w:val="5B9BD5" w:themeColor="accent5"/>
          <w:sz w:val="24"/>
          <w:szCs w:val="24"/>
        </w:rPr>
        <w:tab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5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</w:t>
      </w:r>
      <w:r w:rsidRPr="00CF0D4A">
        <w:rPr>
          <w:rFonts w:ascii="宋体" w:hAnsi="宋体"/>
          <w:color w:val="5B9BD5" w:themeColor="accent5"/>
          <w:sz w:val="24"/>
          <w:szCs w:val="24"/>
        </w:rPr>
        <w:t>Web GIS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中间件</w:t>
      </w:r>
      <w:r w:rsidRPr="00CF0D4A">
        <w:rPr>
          <w:rFonts w:ascii="宋体" w:hAnsi="宋体"/>
          <w:color w:val="5B9BD5" w:themeColor="accent5"/>
          <w:sz w:val="24"/>
          <w:szCs w:val="24"/>
        </w:rPr>
        <w:br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2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）消息中间件</w:t>
      </w:r>
      <w:r w:rsidRPr="00CF0D4A">
        <w:rPr>
          <w:rFonts w:ascii="宋体" w:hAnsi="宋体"/>
          <w:color w:val="5B9BD5" w:themeColor="accent5"/>
          <w:sz w:val="24"/>
          <w:szCs w:val="24"/>
        </w:rPr>
        <w:tab/>
      </w:r>
      <w:r w:rsidRPr="00CF0D4A">
        <w:rPr>
          <w:rFonts w:ascii="宋体" w:hAnsi="宋体"/>
          <w:color w:val="5B9BD5" w:themeColor="accent5"/>
          <w:sz w:val="24"/>
          <w:szCs w:val="24"/>
        </w:rPr>
        <w:tab/>
      </w:r>
      <w:r w:rsidR="00CF0D4A">
        <w:rPr>
          <w:rFonts w:ascii="宋体" w:hAnsi="宋体"/>
          <w:color w:val="5B9BD5" w:themeColor="accent5"/>
          <w:sz w:val="24"/>
          <w:szCs w:val="24"/>
        </w:rPr>
        <w:tab/>
      </w:r>
      <w:r w:rsidR="00CF0D4A">
        <w:rPr>
          <w:rFonts w:ascii="宋体" w:hAnsi="宋体"/>
          <w:color w:val="5B9BD5" w:themeColor="accent5"/>
          <w:sz w:val="24"/>
          <w:szCs w:val="24"/>
        </w:rPr>
        <w:tab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6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）报表处理中间件</w:t>
      </w:r>
      <w:r w:rsidRPr="00CF0D4A">
        <w:rPr>
          <w:rFonts w:ascii="宋体" w:hAnsi="宋体"/>
          <w:color w:val="5B9BD5" w:themeColor="accent5"/>
          <w:sz w:val="24"/>
          <w:szCs w:val="24"/>
        </w:rPr>
        <w:br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3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数据处理中间件（</w:t>
      </w:r>
      <w:r w:rsidRPr="00CF0D4A">
        <w:rPr>
          <w:rFonts w:ascii="宋体" w:hAnsi="宋体"/>
          <w:color w:val="5B9BD5" w:themeColor="accent5"/>
          <w:sz w:val="24"/>
          <w:szCs w:val="24"/>
        </w:rPr>
        <w:t>ETL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 xml:space="preserve">  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7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）数据共享和交换中间件</w:t>
      </w:r>
      <w:r w:rsidRPr="00CF0D4A">
        <w:rPr>
          <w:rFonts w:ascii="宋体" w:hAnsi="宋体"/>
          <w:color w:val="5B9BD5" w:themeColor="accent5"/>
          <w:sz w:val="24"/>
          <w:szCs w:val="24"/>
        </w:rPr>
        <w:br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4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</w:t>
      </w:r>
      <w:r w:rsidRPr="00CF0D4A">
        <w:rPr>
          <w:rFonts w:ascii="宋体" w:hAnsi="宋体"/>
          <w:color w:val="5B9BD5" w:themeColor="accent5"/>
          <w:sz w:val="24"/>
          <w:szCs w:val="24"/>
        </w:rPr>
        <w:t>Web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应用（至少有容器）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 xml:space="preserve"> </w:t>
      </w:r>
      <w:r w:rsidRPr="00CF0D4A">
        <w:rPr>
          <w:rFonts w:ascii="宋体" w:hAnsi="宋体"/>
          <w:color w:val="5B9BD5" w:themeColor="accent5"/>
          <w:sz w:val="24"/>
          <w:szCs w:val="24"/>
        </w:rPr>
        <w:tab/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（</w:t>
      </w:r>
      <w:r w:rsidRPr="00CF0D4A">
        <w:rPr>
          <w:rFonts w:ascii="宋体" w:hAnsi="宋体"/>
          <w:color w:val="5B9BD5" w:themeColor="accent5"/>
          <w:sz w:val="24"/>
          <w:szCs w:val="24"/>
        </w:rPr>
        <w:t>8</w:t>
      </w:r>
      <w:r w:rsidRPr="00CF0D4A">
        <w:rPr>
          <w:rFonts w:ascii="宋体" w:hAnsi="宋体" w:hint="eastAsia"/>
          <w:color w:val="5B9BD5" w:themeColor="accent5"/>
          <w:sz w:val="24"/>
          <w:szCs w:val="24"/>
        </w:rPr>
        <w:t>）统一访问控制中间件</w:t>
      </w:r>
    </w:p>
    <w:p w14:paraId="20254E62" w14:textId="49B4CFB8" w:rsidR="002F19E2" w:rsidRDefault="002F19E2" w:rsidP="00CF0D4A">
      <w:pPr>
        <w:rPr>
          <w:rFonts w:ascii="宋体" w:hAnsi="宋体"/>
          <w:color w:val="5B9BD5" w:themeColor="accent5"/>
          <w:sz w:val="24"/>
          <w:szCs w:val="24"/>
        </w:rPr>
      </w:pPr>
    </w:p>
    <w:p w14:paraId="3891962B" w14:textId="3E7DDD86" w:rsidR="00CF0D4A" w:rsidRDefault="00CF0D4A" w:rsidP="003537C6">
      <w:pPr>
        <w:pStyle w:val="a6"/>
        <w:ind w:firstLine="480"/>
      </w:pPr>
      <w:r w:rsidRPr="00CF0D4A">
        <w:rPr>
          <w:rFonts w:hint="eastAsia"/>
        </w:rPr>
        <w:t>简介：</w:t>
      </w:r>
      <w:r>
        <w:rPr>
          <w:rFonts w:hint="eastAsia"/>
        </w:rPr>
        <w:t>消息处理中间件，即</w:t>
      </w:r>
      <w:r w:rsidRPr="00CF0D4A">
        <w:t>ETL(Extract-Transform-Load</w:t>
      </w:r>
      <w:r>
        <w:rPr>
          <w:rFonts w:hint="eastAsia"/>
        </w:rPr>
        <w:t>,</w:t>
      </w:r>
      <w:r>
        <w:t xml:space="preserve"> </w:t>
      </w:r>
      <w:r w:rsidRPr="00CF0D4A">
        <w:t>数据抽取、转换、装载的过程</w:t>
      </w:r>
      <w:r w:rsidRPr="00CF0D4A">
        <w:t>)</w:t>
      </w:r>
      <w:r>
        <w:rPr>
          <w:rFonts w:hint="eastAsia"/>
        </w:rPr>
        <w:t>，</w:t>
      </w:r>
    </w:p>
    <w:p w14:paraId="7DA839C3" w14:textId="39BCF71C" w:rsidR="002C0CEB" w:rsidRDefault="002C0CEB" w:rsidP="00CF0D4A">
      <w:pPr>
        <w:rPr>
          <w:rFonts w:ascii="Times New Roman" w:hAnsi="Times New Roman"/>
          <w:sz w:val="24"/>
          <w:szCs w:val="30"/>
        </w:rPr>
      </w:pPr>
    </w:p>
    <w:p w14:paraId="40A74450" w14:textId="7A72CA96" w:rsidR="000E47FE" w:rsidRDefault="003E5EE3" w:rsidP="00870134">
      <w:pPr>
        <w:pStyle w:val="a6"/>
        <w:ind w:firstLine="48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、</w:t>
      </w:r>
      <w:r w:rsidRPr="003E5EE3">
        <w:t>Kettle</w:t>
      </w:r>
      <w:r w:rsidRPr="003E5EE3">
        <w:t>、</w:t>
      </w:r>
      <w:r w:rsidRPr="003E5EE3">
        <w:t>Talend</w:t>
      </w:r>
      <w:r w:rsidRPr="003E5EE3">
        <w:t>、</w:t>
      </w:r>
      <w:r w:rsidRPr="003E5EE3">
        <w:t>Informatica</w:t>
      </w:r>
      <w:r w:rsidRPr="003E5EE3">
        <w:t>、</w:t>
      </w:r>
      <w:proofErr w:type="spellStart"/>
      <w:r w:rsidRPr="003E5EE3">
        <w:t>Datax</w:t>
      </w:r>
      <w:proofErr w:type="spellEnd"/>
      <w:r w:rsidRPr="003E5EE3">
        <w:t>、</w:t>
      </w:r>
      <w:r w:rsidRPr="003E5EE3">
        <w:t>Oracle Goldengate</w:t>
      </w:r>
      <w:r>
        <w:rPr>
          <w:rFonts w:hint="eastAsia"/>
        </w:rPr>
        <w:t>六家国际主要公司</w:t>
      </w:r>
      <w:r w:rsidR="003537C6">
        <w:rPr>
          <w:rFonts w:hint="eastAsia"/>
        </w:rPr>
        <w:t>做数据中间件</w:t>
      </w:r>
      <w:r>
        <w:rPr>
          <w:rFonts w:hint="eastAsia"/>
        </w:rPr>
        <w:t>对比</w:t>
      </w:r>
      <w:r w:rsidR="000E47FE">
        <w:rPr>
          <w:rFonts w:hint="eastAsia"/>
        </w:rPr>
        <w:t>。</w:t>
      </w:r>
    </w:p>
    <w:p w14:paraId="20D2E563" w14:textId="41EE3DAB" w:rsidR="00870134" w:rsidRDefault="00870134" w:rsidP="00870134">
      <w:pPr>
        <w:pStyle w:val="a6"/>
        <w:ind w:firstLine="480"/>
      </w:pPr>
      <w:proofErr w:type="spellStart"/>
      <w:r w:rsidRPr="00870134">
        <w:t>DataPipeline</w:t>
      </w:r>
      <w:proofErr w:type="spellEnd"/>
      <w:r w:rsidRPr="00870134">
        <w:t>数据质量平台整合了数据质量分析、质量校验、质量监控等多方面特性，</w:t>
      </w:r>
      <w:r w:rsidRPr="00870134">
        <w:t xml:space="preserve"> </w:t>
      </w:r>
      <w:r w:rsidRPr="00870134">
        <w:t>以保证数据质量的完整性、一致性、准确性及唯一性，彻底解决数据孤岛和数据定义进化的问题。</w:t>
      </w:r>
    </w:p>
    <w:p w14:paraId="5B1397FA" w14:textId="4D44E119" w:rsidR="00870134" w:rsidRPr="00870134" w:rsidRDefault="00870134" w:rsidP="00870134">
      <w:pPr>
        <w:pStyle w:val="a6"/>
        <w:ind w:firstLine="480"/>
      </w:pPr>
      <w:r>
        <w:rPr>
          <w:rFonts w:ascii="Microsoft Yahei" w:hAnsi="Microsoft Yahei"/>
          <w:color w:val="333333"/>
        </w:rPr>
        <w:t xml:space="preserve">Kettle </w:t>
      </w:r>
      <w:r>
        <w:rPr>
          <w:rFonts w:ascii="Microsoft Yahei" w:hAnsi="Microsoft Yahei"/>
          <w:color w:val="333333"/>
        </w:rPr>
        <w:t>中文名称叫水壶，该项目的主程序员</w:t>
      </w:r>
      <w:r>
        <w:rPr>
          <w:rFonts w:ascii="Microsoft Yahei" w:hAnsi="Microsoft Yahei"/>
          <w:color w:val="333333"/>
        </w:rPr>
        <w:t xml:space="preserve">MATT </w:t>
      </w:r>
      <w:r>
        <w:rPr>
          <w:rFonts w:ascii="Microsoft Yahei" w:hAnsi="Microsoft Yahei"/>
          <w:color w:val="333333"/>
        </w:rPr>
        <w:t>希望把各种数据放到一个壶</w:t>
      </w:r>
      <w:r w:rsidRPr="00870134">
        <w:t>里，然后以一种指定的格式流出。</w:t>
      </w:r>
      <w:r w:rsidRPr="00870134">
        <w:t>Kettle</w:t>
      </w:r>
      <w:r w:rsidRPr="00870134">
        <w:t>家族目前包括</w:t>
      </w:r>
      <w:r w:rsidRPr="00870134">
        <w:t>4</w:t>
      </w:r>
      <w:r w:rsidRPr="00870134">
        <w:t>个产品：</w:t>
      </w:r>
      <w:r w:rsidRPr="00870134">
        <w:t>Spoon</w:t>
      </w:r>
      <w:r w:rsidRPr="00870134">
        <w:t>、</w:t>
      </w:r>
      <w:r w:rsidRPr="00870134">
        <w:t>Pan</w:t>
      </w:r>
      <w:r w:rsidRPr="00870134">
        <w:t>、</w:t>
      </w:r>
      <w:r w:rsidRPr="00870134">
        <w:t>CHEF</w:t>
      </w:r>
      <w:r w:rsidRPr="00870134">
        <w:t>、</w:t>
      </w:r>
      <w:r w:rsidRPr="00870134">
        <w:t>Kitchen</w:t>
      </w:r>
      <w:r w:rsidRPr="00870134">
        <w:t>。</w:t>
      </w:r>
      <w:r w:rsidRPr="00870134">
        <w:t>SPOON</w:t>
      </w:r>
      <w:r w:rsidRPr="00870134">
        <w:t>允许你通过图形界面来设计</w:t>
      </w:r>
      <w:r w:rsidRPr="00870134">
        <w:t>ETL</w:t>
      </w:r>
      <w:r w:rsidRPr="00870134">
        <w:t>转换过程</w:t>
      </w:r>
      <w:r w:rsidRPr="00870134">
        <w:t>(Transformation)</w:t>
      </w:r>
      <w:r w:rsidRPr="00870134">
        <w:t>。</w:t>
      </w:r>
      <w:r w:rsidRPr="00870134">
        <w:t>PAN</w:t>
      </w:r>
      <w:r w:rsidRPr="00870134">
        <w:t>允许你批量运行由</w:t>
      </w:r>
      <w:r w:rsidRPr="00870134">
        <w:t>Spoon</w:t>
      </w:r>
      <w:r w:rsidRPr="00870134">
        <w:t>设计的</w:t>
      </w:r>
      <w:r w:rsidRPr="00870134">
        <w:t>ETL</w:t>
      </w:r>
      <w:r w:rsidRPr="00870134">
        <w:t>转换</w:t>
      </w:r>
      <w:r w:rsidRPr="00870134">
        <w:t xml:space="preserve"> (</w:t>
      </w:r>
      <w:r w:rsidRPr="00870134">
        <w:t>例如使用一个时间</w:t>
      </w:r>
      <w:proofErr w:type="gramStart"/>
      <w:r w:rsidRPr="00870134">
        <w:t>调度器</w:t>
      </w:r>
      <w:proofErr w:type="gramEnd"/>
      <w:r w:rsidRPr="00870134">
        <w:t>)</w:t>
      </w:r>
      <w:r w:rsidRPr="00870134">
        <w:t>。</w:t>
      </w:r>
      <w:r w:rsidRPr="00870134">
        <w:t>Pan</w:t>
      </w:r>
      <w:r w:rsidRPr="00870134">
        <w:t>是一个后台执行的程序，没有图形界面。</w:t>
      </w:r>
      <w:r w:rsidRPr="00870134">
        <w:t>CHEF</w:t>
      </w:r>
      <w:r w:rsidRPr="00870134">
        <w:t>允许你创建任务</w:t>
      </w:r>
      <w:r w:rsidRPr="00870134">
        <w:t>(Job)</w:t>
      </w:r>
      <w:r w:rsidRPr="00870134">
        <w:t>。</w:t>
      </w:r>
      <w:r w:rsidRPr="00870134">
        <w:t xml:space="preserve"> </w:t>
      </w:r>
      <w:r w:rsidRPr="00870134">
        <w:t>任务通过允许每个转换，任务，脚本等等，更有利于自动化更新数据仓库的复杂工作。任务通过允许每个转换，任务，脚本等等。任务将会被检查，看看是否正确地运行了。</w:t>
      </w:r>
      <w:r w:rsidRPr="00870134">
        <w:t>KITCHEN</w:t>
      </w:r>
      <w:r w:rsidRPr="00870134">
        <w:t>允许你批量使用由</w:t>
      </w:r>
      <w:r w:rsidRPr="00870134">
        <w:t>Chef</w:t>
      </w:r>
      <w:r w:rsidRPr="00870134">
        <w:t>设计的任务</w:t>
      </w:r>
      <w:r w:rsidRPr="00870134">
        <w:t xml:space="preserve"> (</w:t>
      </w:r>
      <w:r w:rsidRPr="00870134">
        <w:t>例如使用一个时间</w:t>
      </w:r>
      <w:proofErr w:type="gramStart"/>
      <w:r w:rsidRPr="00870134">
        <w:t>调度器</w:t>
      </w:r>
      <w:proofErr w:type="gramEnd"/>
      <w:r w:rsidRPr="00870134">
        <w:t>)</w:t>
      </w:r>
      <w:r w:rsidRPr="00870134">
        <w:t>。</w:t>
      </w:r>
      <w:r w:rsidRPr="00870134">
        <w:t>KITCHE</w:t>
      </w:r>
      <w:r w:rsidRPr="00870134">
        <w:t>也是一个后台运行的程序。</w:t>
      </w:r>
    </w:p>
    <w:p w14:paraId="6BC0A13C" w14:textId="667C47C2" w:rsidR="00870134" w:rsidRDefault="00870134" w:rsidP="00870134">
      <w:pPr>
        <w:pStyle w:val="a6"/>
        <w:ind w:firstLine="480"/>
      </w:pPr>
      <w:r w:rsidRPr="00870134">
        <w:t>Talend</w:t>
      </w:r>
      <w:r w:rsidRPr="00870134">
        <w:t>，是一家专业的开源集成软件公司，为企业提供开源的中间</w:t>
      </w:r>
      <w:proofErr w:type="gramStart"/>
      <w:r w:rsidRPr="00870134">
        <w:t>件解决</w:t>
      </w:r>
      <w:proofErr w:type="gramEnd"/>
      <w:r w:rsidRPr="00870134">
        <w:t>方案，从而让企业能够在他们的应用，系统以及数据库中赢取更大的价值。</w:t>
      </w:r>
      <w:r w:rsidRPr="00870134">
        <w:t xml:space="preserve"> </w:t>
      </w:r>
      <w:r w:rsidRPr="00870134">
        <w:t>在传统软件公司提供封闭、私有的解决方案的领域</w:t>
      </w:r>
      <w:r w:rsidRPr="00870134">
        <w:t>Talend</w:t>
      </w:r>
      <w:r w:rsidRPr="00870134">
        <w:t>系列软件以开源的形式进</w:t>
      </w:r>
      <w:r w:rsidRPr="00870134">
        <w:lastRenderedPageBreak/>
        <w:t>行开发。</w:t>
      </w:r>
      <w:r w:rsidRPr="00870134">
        <w:t>Talend</w:t>
      </w:r>
      <w:r w:rsidRPr="00870134">
        <w:t>，可运行于</w:t>
      </w:r>
      <w:r w:rsidRPr="00870134">
        <w:t xml:space="preserve"> Hadoop </w:t>
      </w:r>
      <w:r w:rsidRPr="00870134">
        <w:t>集群之间，直接生成</w:t>
      </w:r>
      <w:r w:rsidRPr="00870134">
        <w:t xml:space="preserve"> MapReduce </w:t>
      </w:r>
      <w:r w:rsidRPr="00870134">
        <w:t>代码供</w:t>
      </w:r>
      <w:r w:rsidRPr="00870134">
        <w:t xml:space="preserve"> Hadoop </w:t>
      </w:r>
      <w:r w:rsidRPr="00870134">
        <w:t>运行，从而可以降低部署难度和成本，加快分析速度。而且</w:t>
      </w:r>
      <w:r w:rsidRPr="00870134">
        <w:t xml:space="preserve"> Talend </w:t>
      </w:r>
      <w:r w:rsidRPr="00870134">
        <w:t>还支持可进行并发事务处理的</w:t>
      </w:r>
      <w:r w:rsidRPr="00870134">
        <w:t>Hadoop2.0</w:t>
      </w:r>
      <w:r w:rsidRPr="00870134">
        <w:t>。</w:t>
      </w:r>
    </w:p>
    <w:p w14:paraId="48D9C8D9" w14:textId="0D47AE8A" w:rsidR="00870134" w:rsidRPr="006259DC" w:rsidRDefault="00870134" w:rsidP="00870134">
      <w:pPr>
        <w:pStyle w:val="a6"/>
        <w:ind w:firstLine="480"/>
      </w:pPr>
      <w:r w:rsidRPr="006259DC">
        <w:t>Informatica</w:t>
      </w:r>
      <w:r w:rsidRPr="006259DC">
        <w:t>是全球领先的数据管理软件提供商。</w:t>
      </w:r>
    </w:p>
    <w:p w14:paraId="11FFAE51" w14:textId="56E4BA46" w:rsidR="006259DC" w:rsidRDefault="006259DC" w:rsidP="00870134">
      <w:pPr>
        <w:pStyle w:val="a6"/>
        <w:ind w:firstLine="480"/>
      </w:pPr>
      <w:proofErr w:type="spellStart"/>
      <w:r w:rsidRPr="006259DC">
        <w:t>DataX</w:t>
      </w:r>
      <w:proofErr w:type="spellEnd"/>
      <w:r w:rsidRPr="006259DC">
        <w:t xml:space="preserve"> </w:t>
      </w:r>
      <w:r w:rsidRPr="006259DC">
        <w:t>是阿里巴巴集团内被广泛使用的离线数据同步工具</w:t>
      </w:r>
      <w:r w:rsidRPr="006259DC">
        <w:t>/</w:t>
      </w:r>
      <w:r w:rsidRPr="006259DC">
        <w:t>平台，实现包括</w:t>
      </w:r>
      <w:r w:rsidRPr="006259DC">
        <w:t xml:space="preserve"> MySQL</w:t>
      </w:r>
      <w:r w:rsidRPr="006259DC">
        <w:t>、</w:t>
      </w:r>
      <w:r w:rsidRPr="006259DC">
        <w:t>Oracle</w:t>
      </w:r>
      <w:r w:rsidRPr="006259DC">
        <w:t>、</w:t>
      </w:r>
      <w:proofErr w:type="spellStart"/>
      <w:r w:rsidRPr="006259DC">
        <w:t>SqlServer</w:t>
      </w:r>
      <w:proofErr w:type="spellEnd"/>
      <w:r w:rsidRPr="006259DC">
        <w:t>、</w:t>
      </w:r>
      <w:proofErr w:type="spellStart"/>
      <w:r w:rsidRPr="006259DC">
        <w:t>Postgre</w:t>
      </w:r>
      <w:proofErr w:type="spellEnd"/>
      <w:r w:rsidRPr="006259DC">
        <w:t>、</w:t>
      </w:r>
      <w:r w:rsidRPr="006259DC">
        <w:t>HDFS</w:t>
      </w:r>
      <w:r w:rsidRPr="006259DC">
        <w:t>、</w:t>
      </w:r>
      <w:r w:rsidRPr="006259DC">
        <w:t>Hive</w:t>
      </w:r>
      <w:r w:rsidRPr="006259DC">
        <w:t>、</w:t>
      </w:r>
      <w:r w:rsidRPr="006259DC">
        <w:t>ADS</w:t>
      </w:r>
      <w:r w:rsidRPr="006259DC">
        <w:t>、</w:t>
      </w:r>
      <w:r w:rsidRPr="006259DC">
        <w:t>HBase</w:t>
      </w:r>
      <w:r w:rsidRPr="006259DC">
        <w:t>、</w:t>
      </w:r>
      <w:proofErr w:type="spellStart"/>
      <w:r w:rsidRPr="006259DC">
        <w:t>TableStore</w:t>
      </w:r>
      <w:proofErr w:type="spellEnd"/>
      <w:r w:rsidRPr="006259DC">
        <w:t>(OTS)</w:t>
      </w:r>
      <w:r w:rsidRPr="006259DC">
        <w:t>、</w:t>
      </w:r>
      <w:proofErr w:type="spellStart"/>
      <w:r w:rsidRPr="006259DC">
        <w:t>MaxCompute</w:t>
      </w:r>
      <w:proofErr w:type="spellEnd"/>
      <w:r w:rsidRPr="006259DC">
        <w:t>(ODPS)</w:t>
      </w:r>
      <w:r w:rsidRPr="006259DC">
        <w:t>、</w:t>
      </w:r>
      <w:r w:rsidRPr="006259DC">
        <w:t xml:space="preserve">DRDS </w:t>
      </w:r>
      <w:r w:rsidRPr="006259DC">
        <w:t>等各种异构数据源之间高效的数据同步功能。</w:t>
      </w:r>
    </w:p>
    <w:p w14:paraId="52B56AF1" w14:textId="08656995" w:rsidR="006259DC" w:rsidRDefault="006259DC" w:rsidP="006259DC">
      <w:pPr>
        <w:pStyle w:val="a6"/>
        <w:ind w:firstLine="480"/>
      </w:pPr>
      <w:proofErr w:type="spellStart"/>
      <w:r w:rsidRPr="006259DC">
        <w:t>GoldenGate</w:t>
      </w:r>
      <w:proofErr w:type="spellEnd"/>
      <w:r w:rsidRPr="006259DC">
        <w:t>软件是一种基于日志的结构化数据复制软件。</w:t>
      </w:r>
      <w:proofErr w:type="spellStart"/>
      <w:r w:rsidRPr="006259DC">
        <w:t>GoldenGate</w:t>
      </w:r>
      <w:proofErr w:type="spellEnd"/>
      <w:r w:rsidRPr="006259DC">
        <w:t xml:space="preserve"> </w:t>
      </w:r>
      <w:r w:rsidRPr="006259DC">
        <w:t>能够实现大量交易数据的实时捕捉、变换和投递，实现源数据库与目标数据库的数据同步，保持亚秒级的数据延迟。</w:t>
      </w:r>
      <w:proofErr w:type="gramStart"/>
      <w:r w:rsidRPr="006259DC">
        <w:t>源端通过</w:t>
      </w:r>
      <w:proofErr w:type="gramEnd"/>
      <w:r w:rsidRPr="006259DC">
        <w:t>抽取进程提取</w:t>
      </w:r>
      <w:r w:rsidRPr="006259DC">
        <w:t>redo log</w:t>
      </w:r>
      <w:r w:rsidRPr="006259DC">
        <w:t>或</w:t>
      </w:r>
      <w:r w:rsidRPr="006259DC">
        <w:t>archive log</w:t>
      </w:r>
      <w:r w:rsidRPr="006259DC">
        <w:t>日志内容，通过</w:t>
      </w:r>
      <w:r w:rsidRPr="006259DC">
        <w:t>pump</w:t>
      </w:r>
      <w:r w:rsidRPr="006259DC">
        <w:t>进程</w:t>
      </w:r>
      <w:r w:rsidRPr="006259DC">
        <w:t>(TCP/IP</w:t>
      </w:r>
      <w:r w:rsidRPr="006259DC">
        <w:t>协议</w:t>
      </w:r>
      <w:r w:rsidRPr="006259DC">
        <w:t>)</w:t>
      </w:r>
      <w:r w:rsidRPr="006259DC">
        <w:t>发送到目标端，最后目标端的</w:t>
      </w:r>
      <w:r w:rsidRPr="006259DC">
        <w:t>rep</w:t>
      </w:r>
      <w:r w:rsidRPr="006259DC">
        <w:t>进程接收日志、解析并应用到目标端，进而完成数据同步。</w:t>
      </w:r>
    </w:p>
    <w:p w14:paraId="3AC1E422" w14:textId="77777777" w:rsidR="00E736BB" w:rsidRDefault="00E736BB" w:rsidP="00870134">
      <w:pPr>
        <w:pStyle w:val="a6"/>
        <w:ind w:firstLine="480"/>
      </w:pPr>
    </w:p>
    <w:p w14:paraId="1FCAFFE6" w14:textId="5BCF4CCB" w:rsidR="006259DC" w:rsidRDefault="00C33FFA" w:rsidP="00870134">
      <w:pPr>
        <w:pStyle w:val="a6"/>
        <w:ind w:firstLine="480"/>
      </w:pPr>
      <w:r>
        <w:rPr>
          <w:rFonts w:hint="eastAsia"/>
        </w:rPr>
        <w:t>这些公司在</w:t>
      </w:r>
      <w:r>
        <w:rPr>
          <w:rFonts w:hint="eastAsia"/>
        </w:rPr>
        <w:t>ETL</w:t>
      </w:r>
      <w:r>
        <w:rPr>
          <w:rFonts w:hint="eastAsia"/>
        </w:rPr>
        <w:t>的设计及架构上就存在着较大的差异，具体分析则可以看适用场景、使用方式和底层架构三方面：</w:t>
      </w:r>
    </w:p>
    <w:p w14:paraId="4DA519F7" w14:textId="5CAD99FA" w:rsidR="00C33FFA" w:rsidRDefault="00C33FFA" w:rsidP="00A240E5">
      <w:pPr>
        <w:pStyle w:val="a6"/>
        <w:ind w:firstLineChars="0" w:firstLine="0"/>
      </w:pPr>
      <w:r>
        <w:rPr>
          <w:rFonts w:hint="eastAsia"/>
        </w:rPr>
        <w:t>适用场景：</w:t>
      </w:r>
    </w:p>
    <w:p w14:paraId="0AF8F579" w14:textId="299FF65C" w:rsidR="00A240E5" w:rsidRDefault="00A240E5" w:rsidP="00A240E5">
      <w:pPr>
        <w:pStyle w:val="a6"/>
        <w:ind w:firstLineChars="0" w:firstLine="0"/>
      </w:pPr>
      <w:r>
        <w:tab/>
      </w: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：主要用于数据融合、数据交换的场景，为超大数据量、搞复杂度数据链路设计的灵活、可扩展的数据交换平台。</w:t>
      </w:r>
    </w:p>
    <w:p w14:paraId="1D252AB1" w14:textId="4889A7BB" w:rsidR="00A240E5" w:rsidRPr="00A240E5" w:rsidRDefault="00A240E5" w:rsidP="00A240E5">
      <w:pPr>
        <w:pStyle w:val="a6"/>
        <w:ind w:firstLine="480"/>
      </w:pPr>
      <w:r w:rsidRPr="00A240E5">
        <w:t>Kettle</w:t>
      </w:r>
      <w:r w:rsidRPr="00A240E5">
        <w:t>：</w:t>
      </w:r>
      <w:r>
        <w:rPr>
          <w:rFonts w:hint="eastAsia"/>
        </w:rPr>
        <w:t>面向数据仓库建模传统</w:t>
      </w:r>
      <w:r>
        <w:rPr>
          <w:rFonts w:hint="eastAsia"/>
        </w:rPr>
        <w:t>ETL</w:t>
      </w:r>
      <w:r>
        <w:rPr>
          <w:rFonts w:hint="eastAsia"/>
        </w:rPr>
        <w:t>工具。</w:t>
      </w:r>
    </w:p>
    <w:p w14:paraId="35E397BA" w14:textId="3F204AD0" w:rsidR="00A240E5" w:rsidRPr="00A240E5" w:rsidRDefault="00CC37B3" w:rsidP="00A240E5">
      <w:pPr>
        <w:pStyle w:val="a6"/>
        <w:ind w:firstLine="480"/>
      </w:pPr>
      <w:r w:rsidRPr="00A240E5">
        <w:t>Oracle Goldengate</w:t>
      </w:r>
      <w:r w:rsidR="00A240E5" w:rsidRPr="00A240E5">
        <w:t>：</w:t>
      </w:r>
      <w:r w:rsidR="00A240E5">
        <w:rPr>
          <w:rFonts w:hint="eastAsia"/>
        </w:rPr>
        <w:t>主要用于数据备份、容灾。</w:t>
      </w:r>
    </w:p>
    <w:p w14:paraId="774082B9" w14:textId="36017D86" w:rsidR="00A240E5" w:rsidRPr="00A240E5" w:rsidRDefault="00A240E5" w:rsidP="00A240E5">
      <w:pPr>
        <w:pStyle w:val="a6"/>
        <w:ind w:firstLine="480"/>
      </w:pPr>
      <w:r w:rsidRPr="00A240E5">
        <w:t>Informatica</w:t>
      </w:r>
      <w:r w:rsidRPr="00A240E5">
        <w:t>：</w:t>
      </w:r>
      <w:r>
        <w:rPr>
          <w:rFonts w:hint="eastAsia"/>
        </w:rPr>
        <w:t>面向数据仓库建模传统</w:t>
      </w:r>
      <w:r>
        <w:rPr>
          <w:rFonts w:hint="eastAsia"/>
        </w:rPr>
        <w:t>ETL</w:t>
      </w:r>
      <w:r>
        <w:rPr>
          <w:rFonts w:hint="eastAsia"/>
        </w:rPr>
        <w:t>工具。</w:t>
      </w:r>
    </w:p>
    <w:p w14:paraId="00E3F057" w14:textId="0779BBB9" w:rsidR="00A240E5" w:rsidRPr="00A240E5" w:rsidRDefault="00CC37B3" w:rsidP="00A240E5">
      <w:pPr>
        <w:pStyle w:val="a6"/>
        <w:ind w:firstLine="480"/>
      </w:pPr>
      <w:r w:rsidRPr="003E5EE3">
        <w:t>Talend</w:t>
      </w:r>
      <w:r w:rsidR="00A240E5" w:rsidRPr="00A240E5">
        <w:t>：</w:t>
      </w:r>
      <w:r w:rsidR="00A240E5">
        <w:rPr>
          <w:rFonts w:hint="eastAsia"/>
        </w:rPr>
        <w:t>面向数据仓库建模传统</w:t>
      </w:r>
      <w:r w:rsidR="00A240E5">
        <w:rPr>
          <w:rFonts w:hint="eastAsia"/>
        </w:rPr>
        <w:t>ETL</w:t>
      </w:r>
      <w:r w:rsidR="00A240E5">
        <w:rPr>
          <w:rFonts w:hint="eastAsia"/>
        </w:rPr>
        <w:t>工具。</w:t>
      </w:r>
    </w:p>
    <w:p w14:paraId="78BB0262" w14:textId="56DA8135" w:rsidR="00A240E5" w:rsidRDefault="00CC37B3" w:rsidP="00A240E5">
      <w:pPr>
        <w:pStyle w:val="a6"/>
        <w:ind w:firstLine="480"/>
      </w:pPr>
      <w:proofErr w:type="spellStart"/>
      <w:r w:rsidRPr="003E5EE3">
        <w:t>Datax</w:t>
      </w:r>
      <w:proofErr w:type="spellEnd"/>
      <w:r w:rsidR="00A240E5" w:rsidRPr="00A240E5">
        <w:t>：</w:t>
      </w:r>
      <w:r w:rsidR="00A240E5">
        <w:rPr>
          <w:rFonts w:hint="eastAsia"/>
        </w:rPr>
        <w:t>面向数据仓库建模传统</w:t>
      </w:r>
      <w:r w:rsidR="00A240E5">
        <w:rPr>
          <w:rFonts w:hint="eastAsia"/>
        </w:rPr>
        <w:t>ETL</w:t>
      </w:r>
      <w:r w:rsidR="00A240E5">
        <w:rPr>
          <w:rFonts w:hint="eastAsia"/>
        </w:rPr>
        <w:t>工具。</w:t>
      </w:r>
    </w:p>
    <w:p w14:paraId="2D670933" w14:textId="138D55A3" w:rsidR="00A240E5" w:rsidRDefault="00A240E5" w:rsidP="00A240E5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使用方式：</w:t>
      </w:r>
    </w:p>
    <w:p w14:paraId="64E59D68" w14:textId="26BFF425" w:rsidR="00A240E5" w:rsidRDefault="00A240E5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全流程图形化界面，应用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B/S</w:t>
      </w:r>
      <w:r>
        <w:rPr>
          <w:rFonts w:hint="eastAsia"/>
        </w:rPr>
        <w:t>架构，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Native</w:t>
      </w:r>
      <w:r>
        <w:rPr>
          <w:rFonts w:hint="eastAsia"/>
        </w:rPr>
        <w:t>为云而生</w:t>
      </w:r>
      <w:r w:rsidR="00CC37B3">
        <w:rPr>
          <w:rFonts w:hint="eastAsia"/>
        </w:rPr>
        <w:t>，所有操作在浏览器内就可以完成，不需要额外的开发和生产发布。</w:t>
      </w:r>
    </w:p>
    <w:p w14:paraId="57D4788B" w14:textId="56F8D537" w:rsidR="00A240E5" w:rsidRDefault="00A240E5" w:rsidP="00E736BB">
      <w:pPr>
        <w:pStyle w:val="a6"/>
        <w:ind w:firstLine="480"/>
        <w:rPr>
          <w:rFonts w:hint="eastAsia"/>
        </w:rPr>
      </w:pPr>
      <w:r w:rsidRPr="003E5EE3">
        <w:t>Kettle</w:t>
      </w:r>
      <w:r>
        <w:rPr>
          <w:rFonts w:hint="eastAsia"/>
        </w:rPr>
        <w:t>：</w:t>
      </w:r>
      <w:r w:rsidR="00CC37B3">
        <w:rPr>
          <w:rFonts w:hint="eastAsia"/>
        </w:rPr>
        <w:t>不同于</w:t>
      </w:r>
      <w:proofErr w:type="spellStart"/>
      <w:r w:rsidR="00CC37B3">
        <w:rPr>
          <w:rFonts w:hint="eastAsia"/>
        </w:rPr>
        <w:t>DataPipline</w:t>
      </w:r>
      <w:proofErr w:type="spellEnd"/>
      <w:r w:rsidR="00CC37B3">
        <w:rPr>
          <w:rFonts w:hint="eastAsia"/>
        </w:rPr>
        <w:t>，</w:t>
      </w:r>
      <w:r w:rsidR="00CC37B3">
        <w:rPr>
          <w:rFonts w:hint="eastAsia"/>
        </w:rPr>
        <w:t>Kettle</w:t>
      </w:r>
      <w:r w:rsidR="00CC37B3">
        <w:rPr>
          <w:rFonts w:hint="eastAsia"/>
        </w:rPr>
        <w:t>采取</w:t>
      </w:r>
      <w:r w:rsidR="00CC37B3">
        <w:rPr>
          <w:rFonts w:hint="eastAsia"/>
        </w:rPr>
        <w:t>C/S</w:t>
      </w:r>
      <w:r w:rsidR="00CC37B3">
        <w:rPr>
          <w:rFonts w:hint="eastAsia"/>
        </w:rPr>
        <w:t>客户端模式，开发和生产环境需要独立部署，任务的编写、调试、修改都在本地完成，需要发布到生产环境，线上生产环境没有界面，需要通过日志来调试、</w:t>
      </w:r>
      <w:r w:rsidR="00CC37B3">
        <w:rPr>
          <w:rFonts w:hint="eastAsia"/>
        </w:rPr>
        <w:t>Debug</w:t>
      </w:r>
      <w:r w:rsidR="00CC37B3">
        <w:rPr>
          <w:rFonts w:hint="eastAsia"/>
        </w:rPr>
        <w:t>，效率很低，费时费力。</w:t>
      </w:r>
    </w:p>
    <w:p w14:paraId="0D215D91" w14:textId="47D7930E" w:rsidR="00A240E5" w:rsidRDefault="00CC37B3" w:rsidP="00E736BB">
      <w:pPr>
        <w:pStyle w:val="a6"/>
        <w:ind w:firstLine="480"/>
      </w:pPr>
      <w:r w:rsidRPr="003E5EE3">
        <w:lastRenderedPageBreak/>
        <w:t>Oracle Goldengate</w:t>
      </w:r>
      <w:r w:rsidR="00A240E5">
        <w:rPr>
          <w:rFonts w:hint="eastAsia"/>
        </w:rPr>
        <w:t>：</w:t>
      </w:r>
      <w:r>
        <w:rPr>
          <w:rFonts w:hint="eastAsia"/>
        </w:rPr>
        <w:t>没有图形化界面，操作都需要命令行方式完成，可配置能力差。</w:t>
      </w:r>
    </w:p>
    <w:p w14:paraId="26937630" w14:textId="7A7B264D" w:rsidR="00CC37B3" w:rsidRDefault="00A240E5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CC37B3">
        <w:rPr>
          <w:rFonts w:hint="eastAsia"/>
        </w:rPr>
        <w:t>C/S</w:t>
      </w:r>
      <w:r w:rsidR="00CC37B3">
        <w:rPr>
          <w:rFonts w:hint="eastAsia"/>
        </w:rPr>
        <w:t>客户端模式，开发和生产环境需要独立部署，任务的编写、调试、修改都在本地完成，需要发布到生产环境，</w:t>
      </w:r>
      <w:r w:rsidR="00CC37B3">
        <w:rPr>
          <w:rFonts w:hint="eastAsia"/>
        </w:rPr>
        <w:t>学习成本较高，一般需要受过专业培训的工程师才能使用。</w:t>
      </w:r>
      <w:r w:rsidR="00CC37B3">
        <w:rPr>
          <w:rFonts w:hint="eastAsia"/>
        </w:rPr>
        <w:t>。</w:t>
      </w:r>
    </w:p>
    <w:p w14:paraId="0229E695" w14:textId="10ADAD2F" w:rsidR="00CC37B3" w:rsidRDefault="00CC37B3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>
        <w:rPr>
          <w:rFonts w:hint="eastAsia"/>
        </w:rPr>
        <w:t>C/S</w:t>
      </w:r>
      <w:r>
        <w:rPr>
          <w:rFonts w:hint="eastAsia"/>
        </w:rPr>
        <w:t>客户端模式，开发和生产环境需要独立部署，任务的编写、调试、修改都在本地完成，需要发布到生产环境</w:t>
      </w:r>
      <w:r>
        <w:rPr>
          <w:rFonts w:hint="eastAsia"/>
        </w:rPr>
        <w:t>。</w:t>
      </w:r>
    </w:p>
    <w:p w14:paraId="1E941042" w14:textId="7D0C4C12" w:rsidR="001A1866" w:rsidRDefault="00A240E5" w:rsidP="00E736BB">
      <w:pPr>
        <w:pStyle w:val="a6"/>
        <w:ind w:firstLine="480"/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proofErr w:type="spellStart"/>
      <w:r w:rsidR="001A1866">
        <w:rPr>
          <w:rFonts w:hint="eastAsia"/>
        </w:rPr>
        <w:t>Data</w:t>
      </w:r>
      <w:r w:rsidR="001A1866">
        <w:t>X</w:t>
      </w:r>
      <w:proofErr w:type="spellEnd"/>
      <w:r w:rsidR="001A1866">
        <w:rPr>
          <w:rFonts w:hint="eastAsia"/>
        </w:rPr>
        <w:t>十一脚本方式执行任务的，需要完全吃透源码才能调用，学习成本较高，没有图形开发花介面和监控界面，运</w:t>
      </w:r>
      <w:proofErr w:type="gramStart"/>
      <w:r w:rsidR="001A1866">
        <w:rPr>
          <w:rFonts w:hint="eastAsia"/>
        </w:rPr>
        <w:t>维成本</w:t>
      </w:r>
      <w:proofErr w:type="gramEnd"/>
      <w:r w:rsidR="001A1866">
        <w:rPr>
          <w:rFonts w:hint="eastAsia"/>
        </w:rPr>
        <w:t>相对高。</w:t>
      </w:r>
    </w:p>
    <w:p w14:paraId="0A6211FE" w14:textId="07C9DC49" w:rsidR="001A1866" w:rsidRDefault="001A1866" w:rsidP="001A1866">
      <w:pPr>
        <w:pStyle w:val="a6"/>
        <w:ind w:firstLineChars="0" w:firstLine="0"/>
      </w:pPr>
      <w:r>
        <w:rPr>
          <w:rFonts w:hint="eastAsia"/>
        </w:rPr>
        <w:t>底层架构：</w:t>
      </w:r>
    </w:p>
    <w:p w14:paraId="3299DF77" w14:textId="0B318B30" w:rsidR="001A1866" w:rsidRDefault="001A1866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分布式集群高可用架构，可以水平扩展到多节点支持超大数据量，架构容错性高，可以自动调节任务在结点之间分配，适用于大数据场景。</w:t>
      </w:r>
    </w:p>
    <w:p w14:paraId="541EAE52" w14:textId="024DD376" w:rsidR="001A1866" w:rsidRDefault="001A1866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>
        <w:rPr>
          <w:rFonts w:hint="eastAsia"/>
        </w:rPr>
        <w:t>主从结构非高可用，扩展性差，架构容错性低，不适用大数据场景。</w:t>
      </w:r>
    </w:p>
    <w:p w14:paraId="381274AE" w14:textId="479394D7" w:rsidR="001A1866" w:rsidRDefault="001A1866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>
        <w:rPr>
          <w:rFonts w:hint="eastAsia"/>
        </w:rPr>
        <w:t>可做集群部署，规避单点故障，依赖于外部环境，如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RAC</w:t>
      </w:r>
      <w:r>
        <w:rPr>
          <w:rFonts w:hint="eastAsia"/>
        </w:rPr>
        <w:t>等。</w:t>
      </w:r>
    </w:p>
    <w:p w14:paraId="3712F879" w14:textId="5AD72051" w:rsidR="001A1866" w:rsidRDefault="001A1866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schma</w:t>
      </w:r>
      <w:proofErr w:type="spellEnd"/>
      <w:r>
        <w:t xml:space="preserve"> </w:t>
      </w:r>
      <w:r>
        <w:rPr>
          <w:rFonts w:hint="eastAsia"/>
        </w:rPr>
        <w:t>mapping</w:t>
      </w:r>
      <w:r>
        <w:rPr>
          <w:rFonts w:hint="eastAsia"/>
        </w:rPr>
        <w:t>非自动，可复制性比较差，更新换代不是很强。</w:t>
      </w:r>
    </w:p>
    <w:p w14:paraId="6DD31BD0" w14:textId="28FD81C3" w:rsidR="001A1866" w:rsidRDefault="001A1866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>
        <w:rPr>
          <w:rFonts w:hint="eastAsia"/>
        </w:rPr>
        <w:t>支持分布式部署。</w:t>
      </w:r>
    </w:p>
    <w:p w14:paraId="56DEDCF1" w14:textId="2F911E39" w:rsidR="001A1866" w:rsidRDefault="001A1866" w:rsidP="00E736BB">
      <w:pPr>
        <w:pStyle w:val="a6"/>
        <w:ind w:firstLine="480"/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>
        <w:rPr>
          <w:rFonts w:hint="eastAsia"/>
        </w:rPr>
        <w:t>支持单机部署和集群部署</w:t>
      </w:r>
      <w:r w:rsidR="00E736BB">
        <w:rPr>
          <w:rFonts w:hint="eastAsia"/>
        </w:rPr>
        <w:t>两种方式。</w:t>
      </w:r>
    </w:p>
    <w:p w14:paraId="6D414BF8" w14:textId="77777777" w:rsidR="00E736BB" w:rsidRPr="006259DC" w:rsidRDefault="00E736BB" w:rsidP="00E736BB">
      <w:pPr>
        <w:pStyle w:val="a6"/>
        <w:ind w:firstLineChars="0" w:firstLine="0"/>
        <w:rPr>
          <w:rFonts w:hint="eastAsia"/>
        </w:rPr>
      </w:pPr>
    </w:p>
    <w:p w14:paraId="66148102" w14:textId="6727441E" w:rsidR="001A1866" w:rsidRPr="001A1866" w:rsidRDefault="00E736BB" w:rsidP="00C505C0">
      <w:pPr>
        <w:pStyle w:val="a6"/>
        <w:ind w:firstLine="480"/>
        <w:rPr>
          <w:rFonts w:hint="eastAsia"/>
        </w:rPr>
      </w:pPr>
      <w:r>
        <w:rPr>
          <w:rFonts w:hint="eastAsia"/>
        </w:rPr>
        <w:t>各中间件的功能上也存在一定的差距，</w:t>
      </w:r>
      <w:r>
        <w:rPr>
          <w:rFonts w:hint="eastAsia"/>
        </w:rPr>
        <w:t>CDC</w:t>
      </w:r>
      <w:r>
        <w:rPr>
          <w:rFonts w:hint="eastAsia"/>
        </w:rPr>
        <w:t>机制、对数据库的影响、自动断点续传、监控预告、数据清洗、数据转换这些功能都有不同的方式。</w:t>
      </w:r>
    </w:p>
    <w:p w14:paraId="00DAD645" w14:textId="2E1C05A4" w:rsidR="00E736BB" w:rsidRDefault="00E736BB" w:rsidP="00A240E5">
      <w:pPr>
        <w:pStyle w:val="a6"/>
        <w:ind w:firstLineChars="0" w:firstLine="0"/>
      </w:pPr>
      <w:r>
        <w:rPr>
          <w:rFonts w:hint="eastAsia"/>
        </w:rPr>
        <w:t>CDC</w:t>
      </w:r>
      <w:r>
        <w:rPr>
          <w:rFonts w:hint="eastAsia"/>
        </w:rPr>
        <w:t>机制</w:t>
      </w:r>
      <w:r>
        <w:rPr>
          <w:rFonts w:hint="eastAsia"/>
        </w:rPr>
        <w:t>：</w:t>
      </w:r>
    </w:p>
    <w:p w14:paraId="01BE427C" w14:textId="51FEF2B4" w:rsidR="00E736BB" w:rsidRDefault="00E736BB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 w:rsidR="007D1F6A">
        <w:rPr>
          <w:rFonts w:hint="eastAsia"/>
        </w:rPr>
        <w:t>基于日志、基于时间戳和自</w:t>
      </w:r>
      <w:proofErr w:type="gramStart"/>
      <w:r w:rsidR="007D1F6A">
        <w:rPr>
          <w:rFonts w:hint="eastAsia"/>
        </w:rPr>
        <w:t>增系列</w:t>
      </w:r>
      <w:proofErr w:type="gramEnd"/>
      <w:r w:rsidR="007D1F6A">
        <w:rPr>
          <w:rFonts w:hint="eastAsia"/>
        </w:rPr>
        <w:t>等多种方式可供选择。</w:t>
      </w:r>
    </w:p>
    <w:p w14:paraId="7B0943B8" w14:textId="6F947F39" w:rsidR="00E736BB" w:rsidRDefault="00E736BB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7D1F6A">
        <w:rPr>
          <w:rFonts w:hint="eastAsia"/>
        </w:rPr>
        <w:t>基于时间戳、触发器等方式。</w:t>
      </w:r>
    </w:p>
    <w:p w14:paraId="2D77DE49" w14:textId="6EBF31AF" w:rsidR="00E736BB" w:rsidRDefault="00E736BB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 w:rsidR="007D1F6A">
        <w:rPr>
          <w:rFonts w:hint="eastAsia"/>
        </w:rPr>
        <w:t>主要是基于日志。</w:t>
      </w:r>
    </w:p>
    <w:p w14:paraId="6A976B69" w14:textId="1A5710D2" w:rsidR="00E736BB" w:rsidRDefault="00E736BB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7D1F6A">
        <w:rPr>
          <w:rFonts w:hint="eastAsia"/>
        </w:rPr>
        <w:t>基于日志、基于时间戳和自</w:t>
      </w:r>
      <w:proofErr w:type="gramStart"/>
      <w:r w:rsidR="007D1F6A">
        <w:rPr>
          <w:rFonts w:hint="eastAsia"/>
        </w:rPr>
        <w:t>增系列</w:t>
      </w:r>
      <w:proofErr w:type="gramEnd"/>
      <w:r w:rsidR="007D1F6A">
        <w:rPr>
          <w:rFonts w:hint="eastAsia"/>
        </w:rPr>
        <w:t>等多种方式可供选择。</w:t>
      </w:r>
    </w:p>
    <w:p w14:paraId="4E0093A1" w14:textId="20160B69" w:rsidR="00E736BB" w:rsidRDefault="00E736BB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 w:rsidR="007D1F6A">
        <w:rPr>
          <w:rFonts w:hint="eastAsia"/>
        </w:rPr>
        <w:t>基于触发器、</w:t>
      </w:r>
      <w:r w:rsidR="007D1F6A">
        <w:rPr>
          <w:rFonts w:hint="eastAsia"/>
        </w:rPr>
        <w:t>基于时间戳和自</w:t>
      </w:r>
      <w:proofErr w:type="gramStart"/>
      <w:r w:rsidR="007D1F6A">
        <w:rPr>
          <w:rFonts w:hint="eastAsia"/>
        </w:rPr>
        <w:t>增系列</w:t>
      </w:r>
      <w:proofErr w:type="gramEnd"/>
      <w:r w:rsidR="007D1F6A">
        <w:rPr>
          <w:rFonts w:hint="eastAsia"/>
        </w:rPr>
        <w:t>等多种方式可供选择。</w:t>
      </w:r>
    </w:p>
    <w:p w14:paraId="072C6454" w14:textId="2C04A7FD" w:rsidR="00E736BB" w:rsidRPr="006259DC" w:rsidRDefault="00E736BB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7D1F6A">
        <w:rPr>
          <w:rFonts w:hint="eastAsia"/>
        </w:rPr>
        <w:t>离线批处理。</w:t>
      </w:r>
    </w:p>
    <w:p w14:paraId="63A6F089" w14:textId="2532796F" w:rsidR="00E736BB" w:rsidRDefault="00E736BB" w:rsidP="00A240E5">
      <w:pPr>
        <w:pStyle w:val="a6"/>
        <w:ind w:firstLineChars="0" w:firstLine="0"/>
      </w:pPr>
      <w:r>
        <w:rPr>
          <w:rFonts w:hint="eastAsia"/>
        </w:rPr>
        <w:t>对数据库的影响</w:t>
      </w:r>
      <w:r>
        <w:rPr>
          <w:rFonts w:hint="eastAsia"/>
        </w:rPr>
        <w:t>：</w:t>
      </w:r>
    </w:p>
    <w:p w14:paraId="4D11A004" w14:textId="05DF7BFC" w:rsidR="00E736BB" w:rsidRDefault="00E736BB" w:rsidP="00E736BB">
      <w:pPr>
        <w:pStyle w:val="a6"/>
        <w:ind w:firstLine="480"/>
      </w:pPr>
      <w:proofErr w:type="spellStart"/>
      <w:r>
        <w:rPr>
          <w:rFonts w:hint="eastAsia"/>
        </w:rPr>
        <w:lastRenderedPageBreak/>
        <w:t>DataPipline</w:t>
      </w:r>
      <w:proofErr w:type="spellEnd"/>
      <w:r>
        <w:rPr>
          <w:rFonts w:hint="eastAsia"/>
        </w:rPr>
        <w:t>：</w:t>
      </w:r>
      <w:r w:rsidR="007D1F6A">
        <w:rPr>
          <w:rFonts w:hint="eastAsia"/>
        </w:rPr>
        <w:t>基于日志的采集方式对数据库无侵入性。</w:t>
      </w:r>
    </w:p>
    <w:p w14:paraId="38348774" w14:textId="628ACD7C" w:rsidR="00E736BB" w:rsidRDefault="00E736BB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7D1F6A">
        <w:rPr>
          <w:rFonts w:hint="eastAsia"/>
        </w:rPr>
        <w:t>对数据库表结构有要求，存在一定的侵入性。</w:t>
      </w:r>
    </w:p>
    <w:p w14:paraId="523D4A5A" w14:textId="3458AB94" w:rsidR="00E736BB" w:rsidRDefault="00E736BB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proofErr w:type="gramStart"/>
      <w:r w:rsidR="007D1F6A">
        <w:rPr>
          <w:rFonts w:hint="eastAsia"/>
        </w:rPr>
        <w:t>源端数据库</w:t>
      </w:r>
      <w:proofErr w:type="gramEnd"/>
      <w:r w:rsidR="007D1F6A">
        <w:rPr>
          <w:rFonts w:hint="eastAsia"/>
        </w:rPr>
        <w:t>需要预留额外的缓存空间。</w:t>
      </w:r>
    </w:p>
    <w:p w14:paraId="145A370A" w14:textId="7AEA3451" w:rsidR="00E736BB" w:rsidRDefault="00E736BB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7D1F6A">
        <w:rPr>
          <w:rFonts w:hint="eastAsia"/>
        </w:rPr>
        <w:t>基于日志的采集方式对数据库无侵入性。</w:t>
      </w:r>
    </w:p>
    <w:p w14:paraId="63FE3407" w14:textId="6A4BC8F4" w:rsidR="00E736BB" w:rsidRDefault="00E736BB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 w:rsidR="007D1F6A">
        <w:rPr>
          <w:rFonts w:hint="eastAsia"/>
        </w:rPr>
        <w:t>有侵入性。</w:t>
      </w:r>
    </w:p>
    <w:p w14:paraId="2A1ECFA1" w14:textId="25409657" w:rsidR="00E736BB" w:rsidRPr="006259DC" w:rsidRDefault="00E736BB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7D1F6A">
        <w:rPr>
          <w:rFonts w:hint="eastAsia"/>
        </w:rPr>
        <w:t>通过</w:t>
      </w:r>
      <w:proofErr w:type="spellStart"/>
      <w:r w:rsidR="007D1F6A">
        <w:rPr>
          <w:rFonts w:hint="eastAsia"/>
        </w:rPr>
        <w:t>sql</w:t>
      </w:r>
      <w:proofErr w:type="spellEnd"/>
      <w:r w:rsidR="007D1F6A">
        <w:t xml:space="preserve"> select</w:t>
      </w:r>
      <w:r w:rsidR="007D1F6A">
        <w:rPr>
          <w:rFonts w:hint="eastAsia"/>
        </w:rPr>
        <w:t>采集数据，对数据源没有侵入性。</w:t>
      </w:r>
    </w:p>
    <w:p w14:paraId="3560527D" w14:textId="0EDD46D8" w:rsidR="00E736BB" w:rsidRDefault="00E736BB" w:rsidP="00A240E5">
      <w:pPr>
        <w:pStyle w:val="a6"/>
        <w:ind w:firstLineChars="0" w:firstLine="0"/>
      </w:pPr>
      <w:r>
        <w:rPr>
          <w:rFonts w:hint="eastAsia"/>
        </w:rPr>
        <w:t>自动断点续传</w:t>
      </w:r>
      <w:r>
        <w:rPr>
          <w:rFonts w:hint="eastAsia"/>
        </w:rPr>
        <w:t>：</w:t>
      </w:r>
    </w:p>
    <w:p w14:paraId="76882DD4" w14:textId="615303FE" w:rsidR="007D1F6A" w:rsidRDefault="00E736BB" w:rsidP="007D1F6A">
      <w:pPr>
        <w:pStyle w:val="a6"/>
        <w:ind w:firstLine="480"/>
        <w:rPr>
          <w:rFonts w:hint="eastAsia"/>
        </w:rPr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 w:rsidR="007D1F6A">
        <w:rPr>
          <w:rFonts w:hint="eastAsia"/>
        </w:rPr>
        <w:t>支持。</w:t>
      </w:r>
    </w:p>
    <w:p w14:paraId="33CAC22B" w14:textId="4BE7F86D" w:rsidR="00E736BB" w:rsidRDefault="00E736BB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7D1F6A">
        <w:rPr>
          <w:rFonts w:hint="eastAsia"/>
        </w:rPr>
        <w:t>不支持。</w:t>
      </w:r>
    </w:p>
    <w:p w14:paraId="0487ADC9" w14:textId="45D2B71B" w:rsidR="00E736BB" w:rsidRDefault="00E736BB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 w:rsidR="007D1F6A">
        <w:rPr>
          <w:rFonts w:hint="eastAsia"/>
        </w:rPr>
        <w:t>支持。</w:t>
      </w:r>
    </w:p>
    <w:p w14:paraId="6422BA67" w14:textId="175B90D7" w:rsidR="00E736BB" w:rsidRDefault="00E736BB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7D1F6A">
        <w:rPr>
          <w:rFonts w:hint="eastAsia"/>
        </w:rPr>
        <w:t>不支持，她依赖于</w:t>
      </w:r>
      <w:r w:rsidR="007D1F6A">
        <w:rPr>
          <w:rFonts w:hint="eastAsia"/>
        </w:rPr>
        <w:t>ETL</w:t>
      </w:r>
      <w:r w:rsidR="007D1F6A">
        <w:rPr>
          <w:rFonts w:hint="eastAsia"/>
        </w:rPr>
        <w:t>设计的合理性（例如</w:t>
      </w:r>
      <w:r w:rsidR="007D1F6A">
        <w:rPr>
          <w:rFonts w:hint="eastAsia"/>
        </w:rPr>
        <w:t>T</w:t>
      </w:r>
      <w:r w:rsidR="007D1F6A">
        <w:t>-1</w:t>
      </w:r>
      <w:r w:rsidR="007D1F6A">
        <w:rPr>
          <w:rFonts w:hint="eastAsia"/>
        </w:rPr>
        <w:t>），指定续读某个时间点的数据，非自动。</w:t>
      </w:r>
    </w:p>
    <w:p w14:paraId="2355FF13" w14:textId="2315A9E1" w:rsidR="00E736BB" w:rsidRDefault="00E736BB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 w:rsidR="00DF1F24">
        <w:rPr>
          <w:rFonts w:hint="eastAsia"/>
        </w:rPr>
        <w:t>不支持，她依赖于</w:t>
      </w:r>
      <w:r w:rsidR="00DF1F24">
        <w:rPr>
          <w:rFonts w:hint="eastAsia"/>
        </w:rPr>
        <w:t>ETL</w:t>
      </w:r>
      <w:r w:rsidR="00DF1F24">
        <w:rPr>
          <w:rFonts w:hint="eastAsia"/>
        </w:rPr>
        <w:t>设计的合理性（例如</w:t>
      </w:r>
      <w:r w:rsidR="00DF1F24">
        <w:rPr>
          <w:rFonts w:hint="eastAsia"/>
        </w:rPr>
        <w:t>T</w:t>
      </w:r>
      <w:r w:rsidR="00DF1F24">
        <w:t>-1</w:t>
      </w:r>
      <w:r w:rsidR="00DF1F24">
        <w:rPr>
          <w:rFonts w:hint="eastAsia"/>
        </w:rPr>
        <w:t>），指定续读某个时间点的数据，非自动。</w:t>
      </w:r>
    </w:p>
    <w:p w14:paraId="352746D5" w14:textId="73CE27B5" w:rsidR="00E736BB" w:rsidRPr="006259DC" w:rsidRDefault="00E736BB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DF1F24">
        <w:rPr>
          <w:rFonts w:hint="eastAsia"/>
        </w:rPr>
        <w:t>不支持。</w:t>
      </w:r>
    </w:p>
    <w:p w14:paraId="5C6E4C70" w14:textId="70DBB1EA" w:rsidR="00E736BB" w:rsidRDefault="00E736BB" w:rsidP="00A240E5">
      <w:pPr>
        <w:pStyle w:val="a6"/>
        <w:ind w:firstLineChars="0" w:firstLine="0"/>
      </w:pPr>
      <w:r>
        <w:rPr>
          <w:rFonts w:hint="eastAsia"/>
        </w:rPr>
        <w:t>监控预告</w:t>
      </w:r>
      <w:r>
        <w:rPr>
          <w:rFonts w:hint="eastAsia"/>
        </w:rPr>
        <w:t>：</w:t>
      </w:r>
    </w:p>
    <w:p w14:paraId="3ED5256E" w14:textId="117F2CC4" w:rsidR="00E736BB" w:rsidRDefault="00E736BB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 w:rsidR="00DF1F24">
        <w:rPr>
          <w:rFonts w:hint="eastAsia"/>
        </w:rPr>
        <w:t>可视化的过程监控，提供多样化的图表，辅助运维，故障问题可以实时预警。</w:t>
      </w:r>
    </w:p>
    <w:p w14:paraId="1209D4D1" w14:textId="05B09C7F" w:rsidR="00E736BB" w:rsidRDefault="00E736BB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DF1F24">
        <w:rPr>
          <w:rFonts w:hint="eastAsia"/>
        </w:rPr>
        <w:t>依赖日志定位故障问题，往往只能是后处理的方式，缺少过程预警。</w:t>
      </w:r>
    </w:p>
    <w:p w14:paraId="1E35FFF7" w14:textId="08F2501E" w:rsidR="00E736BB" w:rsidRDefault="00E736BB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 w:rsidR="00DF1F24">
        <w:rPr>
          <w:rFonts w:hint="eastAsia"/>
        </w:rPr>
        <w:t>我图形化的界面预警。</w:t>
      </w:r>
    </w:p>
    <w:p w14:paraId="18A95663" w14:textId="4C248E65" w:rsidR="00E736BB" w:rsidRDefault="00E736BB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DF1F24">
        <w:rPr>
          <w:rFonts w:hint="eastAsia"/>
        </w:rPr>
        <w:t>monitor</w:t>
      </w:r>
      <w:r w:rsidR="00DF1F24">
        <w:rPr>
          <w:rFonts w:hint="eastAsia"/>
        </w:rPr>
        <w:t>可以看到模糊信息，信息相对笼统，定位问题仍需要依赖分析日志。</w:t>
      </w:r>
    </w:p>
    <w:p w14:paraId="3363DB86" w14:textId="54631512" w:rsidR="00E736BB" w:rsidRDefault="00E736BB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 w:rsidR="00DF1F24">
        <w:rPr>
          <w:rFonts w:hint="eastAsia"/>
        </w:rPr>
        <w:t>有问题预警，定位问题仍需依赖日志。</w:t>
      </w:r>
    </w:p>
    <w:p w14:paraId="18E96911" w14:textId="11878D79" w:rsidR="00E736BB" w:rsidRPr="006259DC" w:rsidRDefault="00E736BB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9747B1">
        <w:rPr>
          <w:rFonts w:hint="eastAsia"/>
        </w:rPr>
        <w:t>以来工具日志定位故障问题，没有</w:t>
      </w:r>
      <w:proofErr w:type="gramStart"/>
      <w:r w:rsidR="009747B1">
        <w:rPr>
          <w:rFonts w:hint="eastAsia"/>
        </w:rPr>
        <w:t>图形化运</w:t>
      </w:r>
      <w:proofErr w:type="gramEnd"/>
      <w:r w:rsidR="009747B1">
        <w:rPr>
          <w:rFonts w:hint="eastAsia"/>
        </w:rPr>
        <w:t>维界面和预警机制，需要自定义开发。</w:t>
      </w:r>
    </w:p>
    <w:p w14:paraId="2268D330" w14:textId="7A7B77F3" w:rsidR="00E736BB" w:rsidRDefault="00E736BB" w:rsidP="00A240E5">
      <w:pPr>
        <w:pStyle w:val="a6"/>
        <w:ind w:firstLineChars="0" w:firstLine="0"/>
      </w:pPr>
      <w:r>
        <w:rPr>
          <w:rFonts w:hint="eastAsia"/>
        </w:rPr>
        <w:t>数据清洗</w:t>
      </w:r>
      <w:r>
        <w:rPr>
          <w:rFonts w:hint="eastAsia"/>
        </w:rPr>
        <w:t>：</w:t>
      </w:r>
    </w:p>
    <w:p w14:paraId="4D706C4B" w14:textId="53B8F212" w:rsidR="00E736BB" w:rsidRDefault="00E736BB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 w:rsidR="009747B1">
        <w:rPr>
          <w:rFonts w:hint="eastAsia"/>
        </w:rPr>
        <w:t>围绕数据质量做轻量清洗。</w:t>
      </w:r>
    </w:p>
    <w:p w14:paraId="6CF75F25" w14:textId="305C64C6" w:rsidR="00E736BB" w:rsidRDefault="00E736BB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9747B1">
        <w:rPr>
          <w:rFonts w:hint="eastAsia"/>
        </w:rPr>
        <w:t>围绕数据仓库的数据希求进行建模计算，清洗功能相对复杂，需要手动编程。</w:t>
      </w:r>
    </w:p>
    <w:p w14:paraId="690A0FD7" w14:textId="730F6F15" w:rsidR="00E736BB" w:rsidRDefault="00E736BB" w:rsidP="00E736BB">
      <w:pPr>
        <w:pStyle w:val="a6"/>
        <w:ind w:firstLine="480"/>
      </w:pPr>
      <w:r w:rsidRPr="003E5EE3">
        <w:lastRenderedPageBreak/>
        <w:t>Oracle Goldengate</w:t>
      </w:r>
      <w:r>
        <w:rPr>
          <w:rFonts w:hint="eastAsia"/>
        </w:rPr>
        <w:t>：</w:t>
      </w:r>
      <w:r w:rsidR="009747B1">
        <w:rPr>
          <w:rFonts w:hint="eastAsia"/>
        </w:rPr>
        <w:t>轻量清洗。</w:t>
      </w:r>
    </w:p>
    <w:p w14:paraId="420E9F9F" w14:textId="5975B0C1" w:rsidR="00E736BB" w:rsidRDefault="00E736BB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D634ED">
        <w:rPr>
          <w:rFonts w:hint="eastAsia"/>
        </w:rPr>
        <w:t>支持复杂逻辑的清洗和转化。</w:t>
      </w:r>
    </w:p>
    <w:p w14:paraId="460E5B8C" w14:textId="1FBC033E" w:rsidR="00E736BB" w:rsidRDefault="00E736BB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 w:rsidR="00D634ED">
        <w:rPr>
          <w:rFonts w:hint="eastAsia"/>
        </w:rPr>
        <w:t>支持复杂逻辑的清洗和转化。</w:t>
      </w:r>
    </w:p>
    <w:p w14:paraId="2FDAD9F6" w14:textId="1805EE34" w:rsidR="00E736BB" w:rsidRPr="006259DC" w:rsidRDefault="00E736BB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D634ED">
        <w:rPr>
          <w:rFonts w:hint="eastAsia"/>
        </w:rPr>
        <w:t>需要根据自己本身的清洗规则编写清洗脚本，进行调用</w:t>
      </w:r>
      <w:r w:rsidR="00D634ED">
        <w:rPr>
          <w:rFonts w:hint="eastAsia"/>
        </w:rPr>
        <w:t>DataX</w:t>
      </w:r>
      <w:r w:rsidR="00D634ED">
        <w:t>3.0</w:t>
      </w:r>
      <w:r w:rsidR="00D634ED">
        <w:rPr>
          <w:rFonts w:hint="eastAsia"/>
        </w:rPr>
        <w:t>所提供的功能。</w:t>
      </w:r>
    </w:p>
    <w:p w14:paraId="1A884EAF" w14:textId="3EAECFA2" w:rsidR="00A240E5" w:rsidRDefault="00E736BB" w:rsidP="00A240E5">
      <w:pPr>
        <w:pStyle w:val="a6"/>
        <w:ind w:firstLineChars="0" w:firstLine="0"/>
      </w:pPr>
      <w:r>
        <w:rPr>
          <w:rFonts w:hint="eastAsia"/>
        </w:rPr>
        <w:t>数据转换</w:t>
      </w:r>
      <w:r>
        <w:rPr>
          <w:rFonts w:hint="eastAsia"/>
        </w:rPr>
        <w:t>：</w:t>
      </w:r>
    </w:p>
    <w:p w14:paraId="79E86C82" w14:textId="6537BBC6" w:rsidR="00E736BB" w:rsidRDefault="00E736BB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 w:rsidR="00D634ED">
        <w:rPr>
          <w:rFonts w:hint="eastAsia"/>
        </w:rPr>
        <w:t>自动化的</w:t>
      </w:r>
      <w:r w:rsidR="00D634ED">
        <w:rPr>
          <w:rFonts w:hint="eastAsia"/>
        </w:rPr>
        <w:t>schema</w:t>
      </w:r>
      <w:r w:rsidR="00D634ED">
        <w:t xml:space="preserve"> </w:t>
      </w:r>
      <w:r w:rsidR="00D634ED">
        <w:rPr>
          <w:rFonts w:hint="eastAsia"/>
        </w:rPr>
        <w:t>mapping</w:t>
      </w:r>
      <w:r w:rsidR="00D634ED">
        <w:rPr>
          <w:rFonts w:hint="eastAsia"/>
        </w:rPr>
        <w:t>。</w:t>
      </w:r>
    </w:p>
    <w:p w14:paraId="6497B5A1" w14:textId="70C17EE1" w:rsidR="00E736BB" w:rsidRDefault="00E736BB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C505C0">
        <w:rPr>
          <w:rFonts w:hint="eastAsia"/>
        </w:rPr>
        <w:t>手动配置</w:t>
      </w:r>
      <w:r w:rsidR="00C505C0">
        <w:rPr>
          <w:rFonts w:hint="eastAsia"/>
        </w:rPr>
        <w:t>schema</w:t>
      </w:r>
      <w:r w:rsidR="00C505C0">
        <w:t xml:space="preserve"> </w:t>
      </w:r>
      <w:r w:rsidR="00C505C0">
        <w:rPr>
          <w:rFonts w:hint="eastAsia"/>
        </w:rPr>
        <w:t>mapping</w:t>
      </w:r>
      <w:r w:rsidR="00C505C0">
        <w:rPr>
          <w:rFonts w:hint="eastAsia"/>
        </w:rPr>
        <w:t>。</w:t>
      </w:r>
    </w:p>
    <w:p w14:paraId="2B1FCBD0" w14:textId="5E3F5FB2" w:rsidR="00E736BB" w:rsidRDefault="00E736BB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 w:rsidR="00C505C0">
        <w:rPr>
          <w:rFonts w:hint="eastAsia"/>
        </w:rPr>
        <w:t>需要手动配置异构数据间的映射。</w:t>
      </w:r>
    </w:p>
    <w:p w14:paraId="7DDABABB" w14:textId="738ABCAC" w:rsidR="00E736BB" w:rsidRDefault="00E736BB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C505C0">
        <w:rPr>
          <w:rFonts w:hint="eastAsia"/>
        </w:rPr>
        <w:t>手动配置</w:t>
      </w:r>
      <w:r w:rsidR="00C505C0">
        <w:rPr>
          <w:rFonts w:hint="eastAsia"/>
        </w:rPr>
        <w:t>schema</w:t>
      </w:r>
      <w:r w:rsidR="00C505C0">
        <w:t xml:space="preserve"> </w:t>
      </w:r>
      <w:r w:rsidR="00C505C0">
        <w:rPr>
          <w:rFonts w:hint="eastAsia"/>
        </w:rPr>
        <w:t>mapping</w:t>
      </w:r>
      <w:r w:rsidR="00C505C0">
        <w:rPr>
          <w:rFonts w:hint="eastAsia"/>
        </w:rPr>
        <w:t>。</w:t>
      </w:r>
    </w:p>
    <w:p w14:paraId="4B3AA5C6" w14:textId="2C74FE75" w:rsidR="00E736BB" w:rsidRDefault="00E736BB" w:rsidP="00E736BB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 w:rsidR="00C505C0">
        <w:rPr>
          <w:rFonts w:hint="eastAsia"/>
        </w:rPr>
        <w:t>手动配置</w:t>
      </w:r>
      <w:r w:rsidR="00C505C0">
        <w:rPr>
          <w:rFonts w:hint="eastAsia"/>
        </w:rPr>
        <w:t>schema</w:t>
      </w:r>
      <w:r w:rsidR="00C505C0">
        <w:t xml:space="preserve"> </w:t>
      </w:r>
      <w:r w:rsidR="00C505C0">
        <w:rPr>
          <w:rFonts w:hint="eastAsia"/>
        </w:rPr>
        <w:t>mapping</w:t>
      </w:r>
      <w:r w:rsidR="00C505C0">
        <w:rPr>
          <w:rFonts w:hint="eastAsia"/>
        </w:rPr>
        <w:t>。</w:t>
      </w:r>
    </w:p>
    <w:p w14:paraId="23F670ED" w14:textId="6FC7CE14" w:rsidR="00E736BB" w:rsidRPr="006259DC" w:rsidRDefault="00E736BB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C505C0">
        <w:rPr>
          <w:rFonts w:hint="eastAsia"/>
        </w:rPr>
        <w:t>通过编写</w:t>
      </w:r>
      <w:r w:rsidR="00C505C0">
        <w:rPr>
          <w:rFonts w:hint="eastAsia"/>
        </w:rPr>
        <w:t>json</w:t>
      </w:r>
      <w:r w:rsidR="00C505C0">
        <w:rPr>
          <w:rFonts w:hint="eastAsia"/>
        </w:rPr>
        <w:t>脚本进行</w:t>
      </w:r>
      <w:r w:rsidR="00C505C0">
        <w:rPr>
          <w:rFonts w:hint="eastAsia"/>
        </w:rPr>
        <w:t>配置</w:t>
      </w:r>
      <w:r w:rsidR="00C505C0">
        <w:rPr>
          <w:rFonts w:hint="eastAsia"/>
        </w:rPr>
        <w:t>schema</w:t>
      </w:r>
      <w:r w:rsidR="00C505C0">
        <w:t xml:space="preserve"> </w:t>
      </w:r>
      <w:r w:rsidR="00C505C0">
        <w:rPr>
          <w:rFonts w:hint="eastAsia"/>
        </w:rPr>
        <w:t>mapping</w:t>
      </w:r>
      <w:r w:rsidR="00C505C0">
        <w:rPr>
          <w:rFonts w:hint="eastAsia"/>
        </w:rPr>
        <w:t>。</w:t>
      </w:r>
    </w:p>
    <w:p w14:paraId="648DFB13" w14:textId="226C2DB9" w:rsidR="00E736BB" w:rsidRDefault="00E736BB" w:rsidP="00C505C0">
      <w:pPr>
        <w:pStyle w:val="a6"/>
        <w:ind w:firstLineChars="0" w:firstLine="0"/>
      </w:pPr>
    </w:p>
    <w:p w14:paraId="2B22E501" w14:textId="2C2FD5F6" w:rsidR="00C505C0" w:rsidRDefault="00C505C0" w:rsidP="00C505C0">
      <w:pPr>
        <w:pStyle w:val="a6"/>
        <w:ind w:firstLine="480"/>
      </w:pPr>
      <w:r>
        <w:rPr>
          <w:rFonts w:hint="eastAsia"/>
        </w:rPr>
        <w:t>不同的数据处理中间</w:t>
      </w:r>
      <w:proofErr w:type="gramStart"/>
      <w:r>
        <w:rPr>
          <w:rFonts w:hint="eastAsia"/>
        </w:rPr>
        <w:t>件因为</w:t>
      </w:r>
      <w:proofErr w:type="gramEnd"/>
      <w:r>
        <w:rPr>
          <w:rFonts w:hint="eastAsia"/>
        </w:rPr>
        <w:t>其组成结构与框架的不同，实现方式也存在差异，所以拥有不同的特性，在数据实时性、应用难度、是否需要开发、易用性、稳定性上都有所不同。</w:t>
      </w:r>
    </w:p>
    <w:p w14:paraId="40896BB0" w14:textId="75915C2D" w:rsidR="00C505C0" w:rsidRDefault="00C505C0" w:rsidP="00C505C0">
      <w:pPr>
        <w:pStyle w:val="a6"/>
        <w:ind w:firstLineChars="0" w:firstLine="0"/>
      </w:pPr>
      <w:r>
        <w:rPr>
          <w:rFonts w:hint="eastAsia"/>
        </w:rPr>
        <w:t>数据实时性</w:t>
      </w:r>
      <w:r>
        <w:rPr>
          <w:rFonts w:hint="eastAsia"/>
        </w:rPr>
        <w:t>：</w:t>
      </w:r>
    </w:p>
    <w:p w14:paraId="386BA9AB" w14:textId="001ADE7E" w:rsidR="00C505C0" w:rsidRDefault="00C505C0" w:rsidP="00C505C0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实时。</w:t>
      </w:r>
    </w:p>
    <w:p w14:paraId="1558D85F" w14:textId="2399040D" w:rsidR="00C505C0" w:rsidRDefault="00C505C0" w:rsidP="00C505C0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>
        <w:rPr>
          <w:rFonts w:hint="eastAsia"/>
        </w:rPr>
        <w:t>非实时。</w:t>
      </w:r>
    </w:p>
    <w:p w14:paraId="0C71606C" w14:textId="4072D867" w:rsidR="00C505C0" w:rsidRDefault="00C505C0" w:rsidP="00C505C0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>
        <w:rPr>
          <w:rFonts w:hint="eastAsia"/>
        </w:rPr>
        <w:t>实时。</w:t>
      </w:r>
    </w:p>
    <w:p w14:paraId="748CD3A4" w14:textId="14051EB5" w:rsidR="00C505C0" w:rsidRDefault="00C505C0" w:rsidP="00C505C0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>
        <w:rPr>
          <w:rFonts w:hint="eastAsia"/>
        </w:rPr>
        <w:t>支持实时，但现在主流应用都是基于时间戳等方式的批量处理，实时同步效率未知。</w:t>
      </w:r>
    </w:p>
    <w:p w14:paraId="59A0348F" w14:textId="4163CFD3" w:rsidR="00C505C0" w:rsidRDefault="00C505C0" w:rsidP="00C505C0">
      <w:pPr>
        <w:pStyle w:val="a6"/>
        <w:ind w:firstLine="480"/>
      </w:pPr>
      <w:r w:rsidRPr="003E5EE3">
        <w:t>Talend</w:t>
      </w:r>
      <w:r>
        <w:rPr>
          <w:rFonts w:hint="eastAsia"/>
        </w:rPr>
        <w:t>：</w:t>
      </w:r>
      <w:r>
        <w:rPr>
          <w:rFonts w:hint="eastAsia"/>
        </w:rPr>
        <w:t>实时。</w:t>
      </w:r>
    </w:p>
    <w:p w14:paraId="720D470F" w14:textId="19740811" w:rsidR="00C505C0" w:rsidRPr="006259DC" w:rsidRDefault="00C505C0" w:rsidP="00C505C0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>
        <w:rPr>
          <w:rFonts w:hint="eastAsia"/>
        </w:rPr>
        <w:t>实时。</w:t>
      </w:r>
    </w:p>
    <w:p w14:paraId="2C3DD5CB" w14:textId="241EEE81" w:rsidR="00C505C0" w:rsidRDefault="00C505C0" w:rsidP="00C505C0">
      <w:pPr>
        <w:pStyle w:val="a6"/>
        <w:ind w:firstLineChars="0" w:firstLine="0"/>
      </w:pPr>
      <w:r>
        <w:rPr>
          <w:rFonts w:hint="eastAsia"/>
        </w:rPr>
        <w:t>应用难度</w:t>
      </w:r>
      <w:r>
        <w:rPr>
          <w:rFonts w:hint="eastAsia"/>
        </w:rPr>
        <w:t>：</w:t>
      </w:r>
    </w:p>
    <w:p w14:paraId="026C06FC" w14:textId="047617EC" w:rsidR="00C505C0" w:rsidRDefault="00C505C0" w:rsidP="00C505C0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低。</w:t>
      </w:r>
    </w:p>
    <w:p w14:paraId="0554A0D5" w14:textId="23284C41" w:rsidR="00C505C0" w:rsidRDefault="00C505C0" w:rsidP="00C505C0">
      <w:pPr>
        <w:pStyle w:val="a6"/>
        <w:ind w:firstLine="480"/>
      </w:pPr>
      <w:r w:rsidRPr="003E5EE3">
        <w:t>Kettle</w:t>
      </w:r>
      <w:r>
        <w:rPr>
          <w:rFonts w:hint="eastAsia"/>
        </w:rPr>
        <w:t>：高</w:t>
      </w:r>
      <w:r>
        <w:rPr>
          <w:rFonts w:hint="eastAsia"/>
        </w:rPr>
        <w:t>。</w:t>
      </w:r>
    </w:p>
    <w:p w14:paraId="1AAAB019" w14:textId="5C020E49" w:rsidR="00C505C0" w:rsidRDefault="00C505C0" w:rsidP="00C505C0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：中</w:t>
      </w:r>
      <w:r>
        <w:rPr>
          <w:rFonts w:hint="eastAsia"/>
        </w:rPr>
        <w:t>。</w:t>
      </w:r>
    </w:p>
    <w:p w14:paraId="213279B4" w14:textId="6433A5AA" w:rsidR="00C505C0" w:rsidRDefault="00C505C0" w:rsidP="00C505C0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高。</w:t>
      </w:r>
    </w:p>
    <w:p w14:paraId="2873B5B0" w14:textId="3184D1B9" w:rsidR="00C505C0" w:rsidRDefault="00C505C0" w:rsidP="00C505C0">
      <w:pPr>
        <w:pStyle w:val="a6"/>
        <w:ind w:firstLine="480"/>
      </w:pPr>
      <w:r w:rsidRPr="003E5EE3">
        <w:lastRenderedPageBreak/>
        <w:t>Talend</w:t>
      </w:r>
      <w:r>
        <w:rPr>
          <w:rFonts w:hint="eastAsia"/>
        </w:rPr>
        <w:t>：中。</w:t>
      </w:r>
    </w:p>
    <w:p w14:paraId="7A0DE11C" w14:textId="19D309EF" w:rsidR="00C505C0" w:rsidRPr="006259DC" w:rsidRDefault="00C505C0" w:rsidP="00C505C0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>
        <w:rPr>
          <w:rFonts w:hint="eastAsia"/>
        </w:rPr>
        <w:t>高。</w:t>
      </w:r>
    </w:p>
    <w:p w14:paraId="5A096866" w14:textId="7F834C61" w:rsidR="00C505C0" w:rsidRDefault="00C505C0" w:rsidP="00C505C0">
      <w:pPr>
        <w:pStyle w:val="a6"/>
        <w:ind w:firstLineChars="0" w:firstLine="0"/>
      </w:pPr>
      <w:r>
        <w:rPr>
          <w:rFonts w:hint="eastAsia"/>
        </w:rPr>
        <w:t>是否需要开发</w:t>
      </w:r>
      <w:r>
        <w:rPr>
          <w:rFonts w:hint="eastAsia"/>
        </w:rPr>
        <w:t>：</w:t>
      </w:r>
    </w:p>
    <w:p w14:paraId="0181F243" w14:textId="5615858B" w:rsidR="00C505C0" w:rsidRDefault="00C505C0" w:rsidP="00C505C0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否。</w:t>
      </w:r>
    </w:p>
    <w:p w14:paraId="7137B29A" w14:textId="0DE2B528" w:rsidR="00C505C0" w:rsidRDefault="00C505C0" w:rsidP="00C505C0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>
        <w:rPr>
          <w:rFonts w:hint="eastAsia"/>
        </w:rPr>
        <w:t>是。</w:t>
      </w:r>
    </w:p>
    <w:p w14:paraId="00CBBBFB" w14:textId="0B436A1D" w:rsidR="00C505C0" w:rsidRDefault="00C505C0" w:rsidP="00C505C0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：是。</w:t>
      </w:r>
    </w:p>
    <w:p w14:paraId="22F738C5" w14:textId="344A9A60" w:rsidR="00C505C0" w:rsidRDefault="00C505C0" w:rsidP="00C505C0">
      <w:pPr>
        <w:pStyle w:val="a6"/>
        <w:ind w:firstLine="480"/>
      </w:pPr>
      <w:r w:rsidRPr="003E5EE3">
        <w:t>Informatica</w:t>
      </w:r>
      <w:r>
        <w:rPr>
          <w:rFonts w:hint="eastAsia"/>
        </w:rPr>
        <w:t>：是。</w:t>
      </w:r>
    </w:p>
    <w:p w14:paraId="014993F8" w14:textId="05D58431" w:rsidR="00C505C0" w:rsidRDefault="00C505C0" w:rsidP="00C505C0">
      <w:pPr>
        <w:pStyle w:val="a6"/>
        <w:ind w:firstLine="480"/>
      </w:pPr>
      <w:r w:rsidRPr="003E5EE3">
        <w:t>Talend</w:t>
      </w:r>
      <w:r>
        <w:rPr>
          <w:rFonts w:hint="eastAsia"/>
        </w:rPr>
        <w:t>：是。</w:t>
      </w:r>
    </w:p>
    <w:p w14:paraId="7EBE4B1F" w14:textId="2D11256D" w:rsidR="00C505C0" w:rsidRPr="006259DC" w:rsidRDefault="00C505C0" w:rsidP="00C505C0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：是。</w:t>
      </w:r>
    </w:p>
    <w:p w14:paraId="46FE2B8C" w14:textId="4BF4CE61" w:rsidR="00C505C0" w:rsidRDefault="00C505C0" w:rsidP="00C505C0">
      <w:pPr>
        <w:pStyle w:val="a6"/>
        <w:ind w:firstLineChars="0" w:firstLine="0"/>
      </w:pPr>
      <w:r>
        <w:rPr>
          <w:rFonts w:hint="eastAsia"/>
        </w:rPr>
        <w:t>易用性</w:t>
      </w:r>
      <w:r>
        <w:rPr>
          <w:rFonts w:hint="eastAsia"/>
        </w:rPr>
        <w:t>：</w:t>
      </w:r>
    </w:p>
    <w:p w14:paraId="6554EB65" w14:textId="7E2D6CA5" w:rsidR="00C505C0" w:rsidRDefault="00C505C0" w:rsidP="00C505C0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高。</w:t>
      </w:r>
    </w:p>
    <w:p w14:paraId="05D76A85" w14:textId="4E35931B" w:rsidR="00C505C0" w:rsidRDefault="00C505C0" w:rsidP="00C505C0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>
        <w:rPr>
          <w:rFonts w:hint="eastAsia"/>
        </w:rPr>
        <w:t>低。</w:t>
      </w:r>
    </w:p>
    <w:p w14:paraId="341E2837" w14:textId="1533B0C4" w:rsidR="00C505C0" w:rsidRDefault="00C505C0" w:rsidP="00C505C0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>
        <w:rPr>
          <w:rFonts w:hint="eastAsia"/>
        </w:rPr>
        <w:t>中。</w:t>
      </w:r>
    </w:p>
    <w:p w14:paraId="03F98CCB" w14:textId="7B10FF87" w:rsidR="00C505C0" w:rsidRDefault="00C505C0" w:rsidP="00C505C0">
      <w:pPr>
        <w:pStyle w:val="a6"/>
        <w:ind w:firstLine="480"/>
      </w:pPr>
      <w:r w:rsidRPr="003E5EE3">
        <w:t>Informatica</w:t>
      </w:r>
      <w:r>
        <w:rPr>
          <w:rFonts w:hint="eastAsia"/>
        </w:rPr>
        <w:t>：低。</w:t>
      </w:r>
    </w:p>
    <w:p w14:paraId="179AEDD0" w14:textId="5627E450" w:rsidR="00C505C0" w:rsidRDefault="00C505C0" w:rsidP="00C505C0">
      <w:pPr>
        <w:pStyle w:val="a6"/>
        <w:ind w:firstLine="480"/>
      </w:pPr>
      <w:r w:rsidRPr="003E5EE3">
        <w:t>Talend</w:t>
      </w:r>
      <w:r>
        <w:rPr>
          <w:rFonts w:hint="eastAsia"/>
        </w:rPr>
        <w:t>：低。</w:t>
      </w:r>
    </w:p>
    <w:p w14:paraId="2DA20288" w14:textId="536EBE15" w:rsidR="00C505C0" w:rsidRPr="006259DC" w:rsidRDefault="00C505C0" w:rsidP="00C505C0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：低。</w:t>
      </w:r>
    </w:p>
    <w:p w14:paraId="1D2C4249" w14:textId="189B67F0" w:rsidR="00C505C0" w:rsidRDefault="00C505C0" w:rsidP="00C505C0">
      <w:pPr>
        <w:pStyle w:val="a6"/>
        <w:ind w:firstLineChars="0" w:firstLine="0"/>
      </w:pPr>
      <w:r>
        <w:rPr>
          <w:rFonts w:hint="eastAsia"/>
        </w:rPr>
        <w:t>稳定性</w:t>
      </w:r>
      <w:r>
        <w:rPr>
          <w:rFonts w:hint="eastAsia"/>
        </w:rPr>
        <w:t>：</w:t>
      </w:r>
    </w:p>
    <w:p w14:paraId="3B47D733" w14:textId="070BF3F3" w:rsidR="00C505C0" w:rsidRDefault="00C505C0" w:rsidP="00C505C0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高。</w:t>
      </w:r>
    </w:p>
    <w:p w14:paraId="4E17976B" w14:textId="15C76450" w:rsidR="00C505C0" w:rsidRDefault="00C505C0" w:rsidP="00C505C0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>
        <w:rPr>
          <w:rFonts w:hint="eastAsia"/>
        </w:rPr>
        <w:t>低。</w:t>
      </w:r>
    </w:p>
    <w:p w14:paraId="7A18C02E" w14:textId="2DB53ABD" w:rsidR="00C505C0" w:rsidRDefault="00C505C0" w:rsidP="00C505C0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>
        <w:rPr>
          <w:rFonts w:hint="eastAsia"/>
        </w:rPr>
        <w:t>高。</w:t>
      </w:r>
    </w:p>
    <w:p w14:paraId="22919C86" w14:textId="265B5B3E" w:rsidR="00C505C0" w:rsidRDefault="00C505C0" w:rsidP="00C505C0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>
        <w:rPr>
          <w:rFonts w:hint="eastAsia"/>
        </w:rPr>
        <w:t>中。</w:t>
      </w:r>
    </w:p>
    <w:p w14:paraId="472E853D" w14:textId="528A200E" w:rsidR="00C505C0" w:rsidRDefault="00C505C0" w:rsidP="00C505C0">
      <w:pPr>
        <w:pStyle w:val="a6"/>
        <w:ind w:firstLine="480"/>
      </w:pPr>
      <w:r w:rsidRPr="003E5EE3">
        <w:t>Talend</w:t>
      </w:r>
      <w:r>
        <w:rPr>
          <w:rFonts w:hint="eastAsia"/>
        </w:rPr>
        <w:t>：中。</w:t>
      </w:r>
    </w:p>
    <w:p w14:paraId="5EBA56B7" w14:textId="17FCA79C" w:rsidR="00C505C0" w:rsidRPr="006259DC" w:rsidRDefault="00C505C0" w:rsidP="00C505C0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：中。</w:t>
      </w:r>
    </w:p>
    <w:p w14:paraId="1CEF1837" w14:textId="52B6BC13" w:rsidR="00C505C0" w:rsidRDefault="00C505C0" w:rsidP="00C505C0">
      <w:pPr>
        <w:pStyle w:val="a6"/>
        <w:ind w:firstLineChars="0" w:firstLine="0"/>
      </w:pPr>
    </w:p>
    <w:p w14:paraId="475A0BC7" w14:textId="35872C6B" w:rsidR="00C505C0" w:rsidRDefault="00C505C0" w:rsidP="00C505C0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最后在其他方面，有一些细微的差别：</w:t>
      </w:r>
    </w:p>
    <w:p w14:paraId="4015224A" w14:textId="6AB9F662" w:rsidR="00A240E5" w:rsidRDefault="00A240E5" w:rsidP="00E736BB">
      <w:pPr>
        <w:pStyle w:val="a6"/>
        <w:ind w:firstLine="480"/>
      </w:pPr>
      <w:proofErr w:type="spellStart"/>
      <w:r>
        <w:rPr>
          <w:rFonts w:hint="eastAsia"/>
        </w:rPr>
        <w:t>DataPipline</w:t>
      </w:r>
      <w:proofErr w:type="spellEnd"/>
      <w:r>
        <w:rPr>
          <w:rFonts w:hint="eastAsia"/>
        </w:rPr>
        <w:t>：</w:t>
      </w:r>
      <w:r w:rsidR="00C505C0">
        <w:rPr>
          <w:rFonts w:hint="eastAsia"/>
        </w:rPr>
        <w:t>原厂实施和售后服务。</w:t>
      </w:r>
    </w:p>
    <w:p w14:paraId="2AF8FC59" w14:textId="20ACA2D5" w:rsidR="00CC37B3" w:rsidRDefault="00A240E5" w:rsidP="00E736BB">
      <w:pPr>
        <w:pStyle w:val="a6"/>
        <w:ind w:firstLine="480"/>
      </w:pPr>
      <w:r w:rsidRPr="003E5EE3">
        <w:t>Kettle</w:t>
      </w:r>
      <w:r>
        <w:rPr>
          <w:rFonts w:hint="eastAsia"/>
        </w:rPr>
        <w:t>：</w:t>
      </w:r>
      <w:r w:rsidR="00C505C0">
        <w:rPr>
          <w:rFonts w:hint="eastAsia"/>
        </w:rPr>
        <w:t>开源软件，需要客户自行实施、维护。</w:t>
      </w:r>
    </w:p>
    <w:p w14:paraId="6FF8296D" w14:textId="62987D0B" w:rsidR="00CC37B3" w:rsidRDefault="00CC37B3" w:rsidP="00E736BB">
      <w:pPr>
        <w:pStyle w:val="a6"/>
        <w:ind w:firstLine="480"/>
      </w:pPr>
      <w:r w:rsidRPr="003E5EE3">
        <w:t>Oracle Goldengate</w:t>
      </w:r>
      <w:r>
        <w:rPr>
          <w:rFonts w:hint="eastAsia"/>
        </w:rPr>
        <w:t>：</w:t>
      </w:r>
      <w:r w:rsidR="00C505C0">
        <w:rPr>
          <w:rFonts w:hint="eastAsia"/>
        </w:rPr>
        <w:t>原厂和第三方</w:t>
      </w:r>
      <w:proofErr w:type="gramStart"/>
      <w:r w:rsidR="00C505C0">
        <w:rPr>
          <w:rFonts w:hint="eastAsia"/>
        </w:rPr>
        <w:t>进实施</w:t>
      </w:r>
      <w:proofErr w:type="gramEnd"/>
      <w:r w:rsidR="00C505C0">
        <w:rPr>
          <w:rFonts w:hint="eastAsia"/>
        </w:rPr>
        <w:t>和售后服务。</w:t>
      </w:r>
    </w:p>
    <w:p w14:paraId="1E5A3808" w14:textId="4646B3FA" w:rsidR="00CC37B3" w:rsidRDefault="00CC37B3" w:rsidP="00E736BB">
      <w:pPr>
        <w:pStyle w:val="a6"/>
        <w:ind w:firstLine="480"/>
      </w:pPr>
      <w:r w:rsidRPr="003E5EE3">
        <w:t>Informatica</w:t>
      </w:r>
      <w:r>
        <w:rPr>
          <w:rFonts w:hint="eastAsia"/>
        </w:rPr>
        <w:t>：</w:t>
      </w:r>
      <w:r w:rsidR="00C505C0">
        <w:rPr>
          <w:rFonts w:hint="eastAsia"/>
        </w:rPr>
        <w:t>主要为第三方的试试和售后服务。</w:t>
      </w:r>
    </w:p>
    <w:p w14:paraId="1BE7DC11" w14:textId="18613630" w:rsidR="00A240E5" w:rsidRDefault="00A240E5" w:rsidP="00E736BB">
      <w:pPr>
        <w:pStyle w:val="a6"/>
        <w:ind w:firstLine="480"/>
      </w:pPr>
      <w:r w:rsidRPr="003E5EE3">
        <w:lastRenderedPageBreak/>
        <w:t>Talend</w:t>
      </w:r>
      <w:r>
        <w:rPr>
          <w:rFonts w:hint="eastAsia"/>
        </w:rPr>
        <w:t>：</w:t>
      </w:r>
      <w:r w:rsidR="00C505C0">
        <w:rPr>
          <w:rFonts w:hint="eastAsia"/>
        </w:rPr>
        <w:t>分为开源版和企业便，</w:t>
      </w:r>
      <w:proofErr w:type="gramStart"/>
      <w:r w:rsidR="00C505C0">
        <w:rPr>
          <w:rFonts w:hint="eastAsia"/>
        </w:rPr>
        <w:t>企业版可提供</w:t>
      </w:r>
      <w:proofErr w:type="gramEnd"/>
      <w:r w:rsidR="00C505C0">
        <w:rPr>
          <w:rFonts w:hint="eastAsia"/>
        </w:rPr>
        <w:t>相应的服务。</w:t>
      </w:r>
    </w:p>
    <w:p w14:paraId="0EDA3142" w14:textId="060424B5" w:rsidR="00A240E5" w:rsidRPr="006259DC" w:rsidRDefault="00A240E5" w:rsidP="00E736BB">
      <w:pPr>
        <w:pStyle w:val="a6"/>
        <w:ind w:firstLine="480"/>
        <w:rPr>
          <w:rFonts w:hint="eastAsia"/>
        </w:rPr>
      </w:pPr>
      <w:proofErr w:type="spellStart"/>
      <w:r w:rsidRPr="003E5EE3">
        <w:t>Datax</w:t>
      </w:r>
      <w:proofErr w:type="spellEnd"/>
      <w:r>
        <w:rPr>
          <w:rFonts w:hint="eastAsia"/>
        </w:rPr>
        <w:t>：</w:t>
      </w:r>
      <w:r w:rsidR="00C505C0">
        <w:rPr>
          <w:rFonts w:hint="eastAsia"/>
        </w:rPr>
        <w:t>阿里开源代码，需要客户自动实施。</w:t>
      </w:r>
      <w:bookmarkStart w:id="0" w:name="_GoBack"/>
      <w:bookmarkEnd w:id="0"/>
    </w:p>
    <w:p w14:paraId="44E5FBEF" w14:textId="77777777" w:rsidR="00CC37B3" w:rsidRPr="006259DC" w:rsidRDefault="00CC37B3" w:rsidP="00E736BB">
      <w:pPr>
        <w:pStyle w:val="a6"/>
        <w:ind w:firstLine="480"/>
      </w:pPr>
    </w:p>
    <w:sectPr w:rsidR="00CC37B3" w:rsidRPr="00625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0F3"/>
    <w:multiLevelType w:val="hybridMultilevel"/>
    <w:tmpl w:val="3E304798"/>
    <w:lvl w:ilvl="0" w:tplc="EBAE33DE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0136E9"/>
    <w:multiLevelType w:val="hybridMultilevel"/>
    <w:tmpl w:val="4754B892"/>
    <w:lvl w:ilvl="0" w:tplc="3108565E">
      <w:start w:val="1"/>
      <w:numFmt w:val="chineseCountingThousand"/>
      <w:suff w:val="space"/>
      <w:lvlText w:val="(%1)"/>
      <w:lvlJc w:val="left"/>
      <w:pPr>
        <w:ind w:left="284" w:hanging="284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E0749"/>
    <w:multiLevelType w:val="hybridMultilevel"/>
    <w:tmpl w:val="871A566E"/>
    <w:lvl w:ilvl="0" w:tplc="DBB2E3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2620CE"/>
    <w:multiLevelType w:val="hybridMultilevel"/>
    <w:tmpl w:val="CC6A8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D678F8"/>
    <w:multiLevelType w:val="hybridMultilevel"/>
    <w:tmpl w:val="381E46A2"/>
    <w:lvl w:ilvl="0" w:tplc="02CCA1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8637C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4C2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068F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E0AA91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A617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D8951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72B96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54D09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22D61690"/>
    <w:multiLevelType w:val="hybridMultilevel"/>
    <w:tmpl w:val="7B04B1D2"/>
    <w:lvl w:ilvl="0" w:tplc="7B921C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0C0061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089F2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3E14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C4A8BF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1B20F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0CEAA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A286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EE8E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276923F0"/>
    <w:multiLevelType w:val="hybridMultilevel"/>
    <w:tmpl w:val="D24ADC64"/>
    <w:lvl w:ilvl="0" w:tplc="747C1A1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23E4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460E3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ACC5F4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0A436A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60AD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E0ED1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1AE85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681F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8457FA1"/>
    <w:multiLevelType w:val="hybridMultilevel"/>
    <w:tmpl w:val="437E8638"/>
    <w:lvl w:ilvl="0" w:tplc="7598D0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1C3E2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F4920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418F6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78FE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0E8B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40E2E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7EC40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092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DD274CB"/>
    <w:multiLevelType w:val="hybridMultilevel"/>
    <w:tmpl w:val="DE9A6898"/>
    <w:lvl w:ilvl="0" w:tplc="2E8891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30D59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B0F4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F0D08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43673E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9E274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CEA14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B4934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6066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E0C08A9"/>
    <w:multiLevelType w:val="hybridMultilevel"/>
    <w:tmpl w:val="B86487E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44095958"/>
    <w:multiLevelType w:val="hybridMultilevel"/>
    <w:tmpl w:val="B4C46C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CE42F9"/>
    <w:multiLevelType w:val="hybridMultilevel"/>
    <w:tmpl w:val="23CCC140"/>
    <w:lvl w:ilvl="0" w:tplc="32649FFC">
      <w:start w:val="1"/>
      <w:numFmt w:val="decimal"/>
      <w:lvlText w:val="%1."/>
      <w:lvlJc w:val="left"/>
      <w:pPr>
        <w:ind w:left="1680" w:hanging="360"/>
      </w:pPr>
      <w:rPr>
        <w:rFonts w:ascii="宋体" w:eastAsia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2" w15:restartNumberingAfterBreak="0">
    <w:nsid w:val="491A2872"/>
    <w:multiLevelType w:val="hybridMultilevel"/>
    <w:tmpl w:val="F2508B0A"/>
    <w:lvl w:ilvl="0" w:tplc="6928BC94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427278"/>
    <w:multiLevelType w:val="hybridMultilevel"/>
    <w:tmpl w:val="973A1C16"/>
    <w:lvl w:ilvl="0" w:tplc="161EE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3C57E39"/>
    <w:multiLevelType w:val="hybridMultilevel"/>
    <w:tmpl w:val="585A031A"/>
    <w:lvl w:ilvl="0" w:tplc="57FA75A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280A8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9EDAE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5484B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BA36D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CCE6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9FC6B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714F60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540A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54807917"/>
    <w:multiLevelType w:val="hybridMultilevel"/>
    <w:tmpl w:val="88966B6C"/>
    <w:lvl w:ilvl="0" w:tplc="885E071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78F59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A061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F8A7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A8A5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C6CD2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008277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96CC1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4EE00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5AD152F3"/>
    <w:multiLevelType w:val="hybridMultilevel"/>
    <w:tmpl w:val="D5440C36"/>
    <w:lvl w:ilvl="0" w:tplc="C5DAAE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0FB7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6292C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88C07C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EAE0B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497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5A0C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D6065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9BC4D2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5D4F656D"/>
    <w:multiLevelType w:val="hybridMultilevel"/>
    <w:tmpl w:val="87042E38"/>
    <w:lvl w:ilvl="0" w:tplc="DBB2E3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74407E"/>
    <w:multiLevelType w:val="hybridMultilevel"/>
    <w:tmpl w:val="B86487E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634C34D4"/>
    <w:multiLevelType w:val="hybridMultilevel"/>
    <w:tmpl w:val="EEB2ADF2"/>
    <w:lvl w:ilvl="0" w:tplc="81BC7DAC">
      <w:start w:val="1"/>
      <w:numFmt w:val="decimal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20" w15:restartNumberingAfterBreak="0">
    <w:nsid w:val="681D76A5"/>
    <w:multiLevelType w:val="hybridMultilevel"/>
    <w:tmpl w:val="EF9818BE"/>
    <w:lvl w:ilvl="0" w:tplc="9B1281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7FCA6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2E4A03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9ED5C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366255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1E01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51C378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2CEEA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F8E5B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6A92404C"/>
    <w:multiLevelType w:val="hybridMultilevel"/>
    <w:tmpl w:val="CC6A8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6F4A0B"/>
    <w:multiLevelType w:val="hybridMultilevel"/>
    <w:tmpl w:val="EB8017AC"/>
    <w:lvl w:ilvl="0" w:tplc="96582E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0"/>
  </w:num>
  <w:num w:numId="5">
    <w:abstractNumId w:val="5"/>
  </w:num>
  <w:num w:numId="6">
    <w:abstractNumId w:val="8"/>
  </w:num>
  <w:num w:numId="7">
    <w:abstractNumId w:val="21"/>
  </w:num>
  <w:num w:numId="8">
    <w:abstractNumId w:val="2"/>
  </w:num>
  <w:num w:numId="9">
    <w:abstractNumId w:val="6"/>
  </w:num>
  <w:num w:numId="10">
    <w:abstractNumId w:val="4"/>
  </w:num>
  <w:num w:numId="11">
    <w:abstractNumId w:val="16"/>
  </w:num>
  <w:num w:numId="12">
    <w:abstractNumId w:val="7"/>
  </w:num>
  <w:num w:numId="13">
    <w:abstractNumId w:val="15"/>
  </w:num>
  <w:num w:numId="14">
    <w:abstractNumId w:val="14"/>
  </w:num>
  <w:num w:numId="15">
    <w:abstractNumId w:val="3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F"/>
    <w:rsid w:val="00066694"/>
    <w:rsid w:val="000B0907"/>
    <w:rsid w:val="000E47FE"/>
    <w:rsid w:val="001A1866"/>
    <w:rsid w:val="002A2B0C"/>
    <w:rsid w:val="002C0CEB"/>
    <w:rsid w:val="002C3C7E"/>
    <w:rsid w:val="002F19E2"/>
    <w:rsid w:val="003537C6"/>
    <w:rsid w:val="0037065B"/>
    <w:rsid w:val="003E5EE3"/>
    <w:rsid w:val="00546137"/>
    <w:rsid w:val="006259DC"/>
    <w:rsid w:val="00647F3F"/>
    <w:rsid w:val="00653C4B"/>
    <w:rsid w:val="006579F9"/>
    <w:rsid w:val="007C3705"/>
    <w:rsid w:val="007D1F6A"/>
    <w:rsid w:val="00861E8F"/>
    <w:rsid w:val="00870134"/>
    <w:rsid w:val="009747B1"/>
    <w:rsid w:val="00A240E5"/>
    <w:rsid w:val="00B800A6"/>
    <w:rsid w:val="00C33FFA"/>
    <w:rsid w:val="00C505C0"/>
    <w:rsid w:val="00CA5375"/>
    <w:rsid w:val="00CC37B3"/>
    <w:rsid w:val="00CF0D4A"/>
    <w:rsid w:val="00D634ED"/>
    <w:rsid w:val="00DF1F24"/>
    <w:rsid w:val="00E736BB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F12A"/>
  <w15:chartTrackingRefBased/>
  <w15:docId w15:val="{7A3B90AE-C6D7-4EBD-9C97-16B5CF56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D4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F0D4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D4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0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0D4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F0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F0D4A"/>
    <w:rPr>
      <w:color w:val="0000FF"/>
      <w:u w:val="single"/>
    </w:rPr>
  </w:style>
  <w:style w:type="character" w:styleId="a5">
    <w:name w:val="Strong"/>
    <w:basedOn w:val="a0"/>
    <w:uiPriority w:val="22"/>
    <w:qFormat/>
    <w:rsid w:val="003E5EE3"/>
    <w:rPr>
      <w:b/>
      <w:bCs/>
    </w:rPr>
  </w:style>
  <w:style w:type="paragraph" w:customStyle="1" w:styleId="a6">
    <w:name w:val="文章正文"/>
    <w:basedOn w:val="a"/>
    <w:qFormat/>
    <w:rsid w:val="003537C6"/>
    <w:pPr>
      <w:spacing w:line="360" w:lineRule="auto"/>
      <w:ind w:firstLineChars="200" w:firstLine="200"/>
    </w:pPr>
    <w:rPr>
      <w:rFonts w:ascii="Times New Roman" w:hAnsi="Times New Roman"/>
      <w:sz w:val="24"/>
      <w:szCs w:val="30"/>
    </w:rPr>
  </w:style>
  <w:style w:type="paragraph" w:styleId="a7">
    <w:name w:val="Normal (Web)"/>
    <w:basedOn w:val="a"/>
    <w:uiPriority w:val="99"/>
    <w:semiHidden/>
    <w:unhideWhenUsed/>
    <w:rsid w:val="008701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4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6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7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2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7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0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35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77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1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0FD67-5B75-4897-996A-C21A24EA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5</cp:revision>
  <dcterms:created xsi:type="dcterms:W3CDTF">2020-11-01T10:23:00Z</dcterms:created>
  <dcterms:modified xsi:type="dcterms:W3CDTF">2020-12-18T14:54:00Z</dcterms:modified>
</cp:coreProperties>
</file>