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a8e39955c6f4e4f" /><Relationship Type="http://schemas.openxmlformats.org/officeDocument/2006/relationships/officeDocument" Target="/word/document.xml" Id="Re1bfd70ee7ad4ff9" /><Relationship Type="http://schemas.microsoft.com/office/2011/relationships/webextensiontaskpanes" Target="/word/webextensions/taskpanes.xml" Id="Ra03968995588401b" /><Relationship Type="http://schemas.openxmlformats.org/package/2006/relationships/metadata/core-properties" Target="/package/services/metadata/core-properties/969f8b5042f64c86bdec575180362b1f.psmdcp" Id="R647ecd58fdad48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d0e4373a36cb4914" /><Relationship Type="http://schemas.openxmlformats.org/officeDocument/2006/relationships/webSettings" Target="/word/webSettings.xml" Id="R48470bfd8e7d4335" /><Relationship Type="http://schemas.openxmlformats.org/officeDocument/2006/relationships/fontTable" Target="/word/fontTable.xml" Id="Rbead393d565b4456" /><Relationship Type="http://schemas.openxmlformats.org/officeDocument/2006/relationships/settings" Target="/word/settings.xml" Id="Ra8f010a1ad6245ab" /><Relationship Type="http://schemas.openxmlformats.org/officeDocument/2006/relationships/styles" Target="/word/styles.xml" Id="R7fb347f5e68040a2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b2cf26fe341e4b9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b2cf26fe341e4b9b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745edbd3-1965-416e-8cee-5623e67f69b8}">
  <we:reference id="46d6a695-7241-45fb-9a94-a2406492d855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