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Datasets Used: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Walmart Sales Forecasting (Kaggle), M5 Forecasting Competition dataset, and synthetic pricing datasets generated to model demand-price elasticity and simulate real-world pricing scenarios.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Tools &amp; Technologies: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libraries such as NumPy, Pandas, Scikit-learn, TensorFlow, PyTorch, Prophet, XGBoost, and LightGBM for forecasting and price modeling.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Streamlit for dashboard development and Matplotlib/Plotly for data visualization.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Challenges Addressed: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Handling noisy and incomplete data, forecasting in seasonal and high-variance sales environments, lack of real-time pricing data, and the difficulty of aligning forecasts with pricing strategies in dynamic markets.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Future Scope: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Integration with real-time IoT data pipelines, deployment on cloud platforms with full MLOps, and use of reinforcement learning for fully automated pricing.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system can be scaled for retail, e-commerce, manufacturing, and supply chain management.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