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!-- Title -->
    <w:p>
      <w:pPr>
        <w:jc w:val="center"/>
      </w:pPr>
      <w:r>
        <w:rPr>
          <w:b/>
          <w:sz w:val="48"/>
        </w:rPr>
        <w:t>Comprehensive Status Report</w:t>
      </w:r>
    </w:p>
    <!-- Company Info -->
    <w:p>
      <w:r>
        <w:rPr>
          <w:b/>
        </w:rPr>
        <w:t>Company: </w:t>
      </w:r>
      <w:r>
        <w:t>Global Tech Solutions</w:t>
      </w:r>
    </w:p>
    <w:p>
      <w:r>
        <w:rPr>
          <w:b/>
        </w:rPr>
        <w:t>Product: </w:t>
      </w:r>
      <w:r>
        <w:t>Dynamic DOCX Generator</w:t>
      </w:r>
    </w:p>
    <w:p>
      <w:r>
        <w:rPr>
          <w:b/>
        </w:rPr>
        <w:t>Date: </w:t>
      </w:r>
      <w:r>
        <w:t>1/9/2026</w:t>
      </w:r>
    </w:p>
    <!-- Description -->
    <w:p>
      <w:r>
        <w:t>This document demonstrates the full capabilities of the dynamic-docx-generator package, including tables, headers, footers, and text replacement.</w:t>
      </w:r>
    </w:p>
    <!-- Empty paragraph before table -->
    <w:p/>
    <!-- Table Placeholder -->
    <w:p>
      <w:r>
        <w:rPr>
          <w:b/>
        </w:rPr>
        <w:t>Product List:</w:t>
      </w: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000"/>
        <w:gridCol w:w="3000"/>
        <w:gridCol w:w="2000"/>
        <w:gridCol w:w="1500"/>
        <w:gridCol w:w="2000"/>
      </w:tblGrid>
      <w:tr>
        <w:trPr>
          <w:trHeight w:val="400"/>
        </w:trPr>
        <w:tc>
          <w:tcPr>
            <w:tcW w:w="1000" w:type="dxa"/>
            <w:shd w:val="clear" w:color="auto" w:fill="4472C4"/>
            <w:vAlign w:val="center"/>
          </w:tcPr>
          <w:p>
            <w:pPr>
              <w:jc w:val="center"/>
              <w:rPr>
                <w:rFonts w:ascii="Calibri" w:hAnsi="Calibri"/>
                <w:b/>
                <w:sz w:val="22"/>
                <w:szCs w:val="22"/>
                <w:color w:val="FFFFFF"/>
              </w:rPr>
            </w:pPr>
            <w:r>
              <w:rPr>
                <w:rFonts w:ascii="Calibri" w:hAnsi="Calibri"/>
                <w:b/>
                <w:sz w:val="22"/>
                <w:szCs w:val="22"/>
                <w:color w:val="FFFFFF"/>
              </w:rPr>
              <w:t>ID</w:t>
            </w:r>
          </w:p>
        </w:tc>
        <w:tc>
          <w:tcPr>
            <w:tcW w:w="3000" w:type="dxa"/>
            <w:shd w:val="clear" w:color="auto" w:fill="4472C4"/>
            <w:vAlign w:val="center"/>
          </w:tcPr>
          <w:p>
            <w:pPr>
              <w:jc w:val="center"/>
              <w:rPr>
                <w:rFonts w:ascii="Calibri" w:hAnsi="Calibri"/>
                <w:b/>
                <w:sz w:val="22"/>
                <w:szCs w:val="22"/>
                <w:color w:val="FFFFFF"/>
              </w:rPr>
            </w:pPr>
            <w:r>
              <w:rPr>
                <w:rFonts w:ascii="Calibri" w:hAnsi="Calibri"/>
                <w:b/>
                <w:sz w:val="22"/>
                <w:szCs w:val="22"/>
                <w:color w:val="FFFFFF"/>
              </w:rPr>
              <w:t>Feature</w:t>
            </w:r>
          </w:p>
        </w:tc>
        <w:tc>
          <w:tcPr>
            <w:tcW w:w="2000" w:type="dxa"/>
            <w:shd w:val="clear" w:color="auto" w:fill="4472C4"/>
            <w:vAlign w:val="center"/>
          </w:tcPr>
          <w:p>
            <w:pPr>
              <w:jc w:val="center"/>
              <w:rPr>
                <w:rFonts w:ascii="Calibri" w:hAnsi="Calibri"/>
                <w:b/>
                <w:sz w:val="22"/>
                <w:szCs w:val="22"/>
                <w:color w:val="FFFFFF"/>
              </w:rPr>
            </w:pPr>
            <w:r>
              <w:rPr>
                <w:rFonts w:ascii="Calibri" w:hAnsi="Calibri"/>
                <w:b/>
                <w:sz w:val="22"/>
                <w:szCs w:val="22"/>
                <w:color w:val="FFFFFF"/>
              </w:rPr>
              <w:t>Status</w:t>
            </w:r>
          </w:p>
        </w:tc>
        <w:tc>
          <w:tcPr>
            <w:tcW w:w="1500" w:type="dxa"/>
            <w:shd w:val="clear" w:color="auto" w:fill="4472C4"/>
            <w:vAlign w:val="center"/>
          </w:tcPr>
          <w:p>
            <w:pPr>
              <w:jc w:val="center"/>
              <w:rPr>
                <w:rFonts w:ascii="Calibri" w:hAnsi="Calibri"/>
                <w:b/>
                <w:sz w:val="22"/>
                <w:szCs w:val="22"/>
                <w:color w:val="FFFFFF"/>
              </w:rPr>
            </w:pPr>
            <w:r>
              <w:rPr>
                <w:rFonts w:ascii="Calibri" w:hAnsi="Calibri"/>
                <w:b/>
                <w:sz w:val="22"/>
                <w:szCs w:val="22"/>
                <w:color w:val="FFFFFF"/>
              </w:rPr>
              <w:t>Priority</w:t>
            </w:r>
          </w:p>
        </w:tc>
        <w:tc>
          <w:tcPr>
            <w:tcW w:w="2000" w:type="dxa"/>
            <w:shd w:val="clear" w:color="auto" w:fill="4472C4"/>
            <w:vAlign w:val="center"/>
          </w:tcPr>
          <w:p>
            <w:pPr>
              <w:jc w:val="center"/>
              <w:rPr>
                <w:rFonts w:ascii="Calibri" w:hAnsi="Calibri"/>
                <w:b/>
                <w:sz w:val="22"/>
                <w:szCs w:val="22"/>
                <w:color w:val="FFFFFF"/>
              </w:rPr>
            </w:pPr>
            <w:r>
              <w:rPr>
                <w:rFonts w:ascii="Calibri" w:hAnsi="Calibri"/>
                <w:b/>
                <w:sz w:val="22"/>
                <w:szCs w:val="22"/>
                <w:color w:val="FFFFFF"/>
              </w:rPr>
              <w:t>Owner</w:t>
            </w:r>
          </w:p>
        </w:tc>
      </w:tr>
      <w:tr>
        <w:trPr>
          <w:trHeight w:val="350"/>
        </w:trPr>
        <w:tc>
          <w:tcPr>
            <w:tcW w:w="1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001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Placeholder Replacement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Completed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High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Team A</w:t>
            </w:r>
          </w:p>
        </w:tc>
      </w:tr>
      <w:tr>
        <w:trPr>
          <w:trHeight w:val="350"/>
        </w:trPr>
        <w:tc>
          <w:tcPr>
            <w:tcW w:w="1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002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Table Generation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Completed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Critical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Team B</w:t>
            </w:r>
          </w:p>
        </w:tc>
      </w:tr>
      <w:tr>
        <w:trPr>
          <w:trHeight w:val="350"/>
        </w:trPr>
        <w:tc>
          <w:tcPr>
            <w:tcW w:w="1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003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Image Insertion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 Progress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Medium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Team A</w:t>
            </w:r>
          </w:p>
        </w:tc>
      </w:tr>
      <w:tr>
        <w:trPr>
          <w:trHeight w:val="350"/>
        </w:trPr>
        <w:tc>
          <w:tcPr>
            <w:tcW w:w="1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004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Header/Footer Support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Completed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Low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Team C</w:t>
            </w:r>
          </w:p>
        </w:tc>
      </w:tr>
      <w:tr>
        <w:trPr>
          <w:trHeight w:val="350"/>
        </w:trPr>
        <w:tc>
          <w:tcPr>
            <w:tcW w:w="1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005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NPM Publishing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Pending</w:t>
            </w:r>
          </w:p>
        </w:tc>
        <w:tc>
          <w:tcPr>
            <w:tcW w:w="15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High</w:t>
            </w:r>
          </w:p>
        </w:tc>
        <w:tc>
          <w:tcPr>
            <w:tcW w:w="2000" w:type="dxa"/>
            <w:vAlign w:val="center"/>
          </w:tcPr>
          <w:p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Team B</w:t>
            </w:r>
          </w:p>
        </w:tc>
      </w:tr>
    </w:tbl>
    <!-- Empty paragraph after table -->
    <w:p/>
    <!-- Footer section -->
    <w:p>
      <w:r>
        <w:t>Document prepared by: Senior Developer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