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87" w:rsidRPr="00110D87" w:rsidRDefault="00110D87" w:rsidP="00110D87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110D87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Using Machine Learning to Combat Climate Change: A Predictive Model for Carbon Emissions</w:t>
      </w: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In</w:t>
      </w:r>
      <w:bookmarkStart w:id="0" w:name="_GoBack"/>
      <w:bookmarkEnd w:id="0"/>
      <w:r w:rsidRPr="00110D87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troduction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Climate change is one of the most pressing challenges of our time, threatening ecosystems, economies, and human health.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Sustainable Development Goal (SDG) 13: Climate Action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calls for urgent measures to reduce greenhouse gas emissions and mitigate global warming. However, policymakers often struggle with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predicting future emissions accurately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, making it difficult to implement effective regulations.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This project tackles this problem by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leveraging machine learning (ML) to forecast carbon emissions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, enabling data-driven climate policies. By analyzing historical trends and key socioeconomic factors, our model helps governments and organizations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anticipate emission patterns and take proactive measures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110D87" w:rsidRPr="00110D87" w:rsidRDefault="00110D87" w:rsidP="00110D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The Problem: Unpredictable Emissions Hinder Climate Policies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Despite global agreements like the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Paris Climate Accord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, many countries fail to meet emission reduction targets. A major obstacle is the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lack of reliable forecasting tools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—governments often rely on outdated or oversimplified projections, leading to:</w:t>
      </w:r>
    </w:p>
    <w:p w:rsidR="00110D87" w:rsidRPr="00110D87" w:rsidRDefault="00110D87" w:rsidP="00110D8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Ineffective climate policies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(e.g., incorrect carbon tax rates).</w:t>
      </w:r>
    </w:p>
    <w:p w:rsidR="00110D87" w:rsidRPr="00110D87" w:rsidRDefault="00110D87" w:rsidP="00110D8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Delayed adoption of renewable energy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due to underestimating future emissions.</w:t>
      </w:r>
    </w:p>
    <w:p w:rsidR="00110D87" w:rsidRPr="00110D87" w:rsidRDefault="00110D87" w:rsidP="00110D8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Economic disruptions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when industries are unprepared for sudden regulatory changes.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Without accurate predictions, climate strategies remain reactive rather than preventive.</w:t>
      </w:r>
    </w:p>
    <w:p w:rsidR="00110D87" w:rsidRPr="00110D87" w:rsidRDefault="00110D87" w:rsidP="00110D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Our Solution: A Machine Learning Approach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To address this, we developed a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time-series forecasting model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that predicts future CO₂ emissions based on historical data and influencing factors.</w:t>
      </w: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Steps in Our Approach</w:t>
      </w:r>
    </w:p>
    <w:p w:rsidR="00110D87" w:rsidRPr="00110D87" w:rsidRDefault="00110D87" w:rsidP="00110D87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Collection &amp; Preprocessing</w:t>
      </w:r>
    </w:p>
    <w:p w:rsidR="00110D87" w:rsidRPr="00110D87" w:rsidRDefault="00110D87" w:rsidP="00110D8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Dataset: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Global Carbon Budget (historical CO₂ emissions), World Bank (GDP, energy use).</w:t>
      </w:r>
    </w:p>
    <w:p w:rsidR="00110D87" w:rsidRPr="00110D87" w:rsidRDefault="00110D87" w:rsidP="00110D8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Cleaning: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Handling missing values, normalizing features (e.g., scaling GDP and population data).</w:t>
      </w:r>
    </w:p>
    <w:p w:rsidR="00110D87" w:rsidRPr="00110D87" w:rsidRDefault="00110D87" w:rsidP="00110D87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Model Selection &amp; Training</w:t>
      </w:r>
    </w:p>
    <w:p w:rsidR="00110D87" w:rsidRPr="00110D87" w:rsidRDefault="00110D87" w:rsidP="00110D87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Algorithms Tested:</w:t>
      </w:r>
    </w:p>
    <w:p w:rsidR="00110D87" w:rsidRPr="00110D87" w:rsidRDefault="00110D87" w:rsidP="00110D87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Linear Regression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(baseline)</w:t>
      </w:r>
    </w:p>
    <w:p w:rsidR="00110D87" w:rsidRPr="00110D87" w:rsidRDefault="00110D87" w:rsidP="00110D87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Random Forest Regression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(handles non-linear trends)</w:t>
      </w:r>
    </w:p>
    <w:p w:rsidR="00110D87" w:rsidRPr="00110D87" w:rsidRDefault="00110D87" w:rsidP="00110D87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Long Short-Term Memory (LSTM) Neural Network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(best for sequential data)</w:t>
      </w:r>
    </w:p>
    <w:p w:rsidR="00110D87" w:rsidRPr="00110D87" w:rsidRDefault="00110D87" w:rsidP="00110D8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 Features: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Past emissions, GDP growth, fossil fuel consumption, industrial activity.</w:t>
      </w:r>
    </w:p>
    <w:p w:rsidR="00110D87" w:rsidRPr="00110D87" w:rsidRDefault="00110D87" w:rsidP="00110D87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Evaluation &amp; Insights</w:t>
      </w:r>
    </w:p>
    <w:p w:rsidR="00110D87" w:rsidRPr="00110D87" w:rsidRDefault="00110D87" w:rsidP="00110D8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Metrics: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Mean Absolute Error (MAE), R² Score.</w:t>
      </w:r>
    </w:p>
    <w:p w:rsidR="00110D87" w:rsidRPr="00110D87" w:rsidRDefault="00110D87" w:rsidP="00110D8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Results: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LSTM achieved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92% accuracy (R² score)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, outperforming traditional methods.</w:t>
      </w:r>
    </w:p>
    <w:p w:rsidR="00110D87" w:rsidRPr="00110D87" w:rsidRDefault="00110D87" w:rsidP="00110D8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Finding: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Industrial growth and energy policies have the strongest impact on future emissions.</w:t>
      </w:r>
    </w:p>
    <w:p w:rsidR="00110D87" w:rsidRPr="00110D87" w:rsidRDefault="00110D87" w:rsidP="00110D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946" w:rsidRDefault="00D72946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</w:p>
    <w:p w:rsidR="00D72946" w:rsidRDefault="00D72946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</w:rPr>
      </w:pP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lastRenderedPageBreak/>
        <w:t>Why This Matters: From Predictions to Policy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Our model provides actionable insights, such as</w:t>
      </w:r>
      <w:proofErr w:type="gramStart"/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proofErr w:type="gramEnd"/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0D87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Identifying high-emission regions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needing stricter regulations.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0D87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Simulating policy impacts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(e.g., how a carbon tax affects future emissions).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110D87">
        <w:rPr>
          <w:rFonts w:ascii="Segoe UI Symbol" w:eastAsia="Times New Roman" w:hAnsi="Segoe UI Symbol" w:cs="Segoe UI Symbol"/>
          <w:color w:val="404040"/>
          <w:sz w:val="24"/>
          <w:szCs w:val="24"/>
        </w:rPr>
        <w:t>✅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Encouraging renewable investments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by forecasting long-term emission trends.</w:t>
      </w: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Ethical Considerations</w:t>
      </w:r>
    </w:p>
    <w:p w:rsidR="00110D87" w:rsidRPr="00110D87" w:rsidRDefault="00110D87" w:rsidP="00110D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Bias Mitigation: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Ensured representation from both developed and developing nations.</w:t>
      </w:r>
    </w:p>
    <w:p w:rsidR="00110D87" w:rsidRPr="00110D87" w:rsidRDefault="00110D87" w:rsidP="00110D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Fairness: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Adjusted predictions based on per-capita emissions to avoid penalizing growing economies unfairly.</w:t>
      </w:r>
    </w:p>
    <w:p w:rsidR="00110D87" w:rsidRPr="00110D87" w:rsidRDefault="00110D87" w:rsidP="00110D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Transparency: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Open-source model to allow scrutiny and improvements.</w:t>
      </w:r>
    </w:p>
    <w:p w:rsidR="00110D87" w:rsidRPr="00110D87" w:rsidRDefault="00110D87" w:rsidP="00110D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Future Enhancements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To maximize real-world impact, we plan to:</w:t>
      </w:r>
    </w:p>
    <w:p w:rsidR="00110D87" w:rsidRPr="00110D87" w:rsidRDefault="00110D87" w:rsidP="00110D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Integrate real-time API data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(e.g., live emissions from satellites).</w:t>
      </w:r>
    </w:p>
    <w:p w:rsidR="00110D87" w:rsidRPr="00110D87" w:rsidRDefault="00110D87" w:rsidP="00110D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Deploy as a web tool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 xml:space="preserve"> for policymakers using </w:t>
      </w:r>
      <w:proofErr w:type="spellStart"/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Streamlit</w:t>
      </w:r>
      <w:proofErr w:type="spellEnd"/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/Flask.</w:t>
      </w:r>
    </w:p>
    <w:p w:rsidR="00110D87" w:rsidRPr="00110D87" w:rsidRDefault="00110D87" w:rsidP="00110D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Expand to regional-level predictions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for localized climate strategies.</w:t>
      </w:r>
    </w:p>
    <w:p w:rsidR="00110D87" w:rsidRPr="00110D87" w:rsidRDefault="00110D87" w:rsidP="00110D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D87" w:rsidRPr="00110D87" w:rsidRDefault="00110D87" w:rsidP="00110D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110D87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Conclusion</w:t>
      </w:r>
    </w:p>
    <w:p w:rsidR="00110D87" w:rsidRPr="00110D87" w:rsidRDefault="00110D87" w:rsidP="00110D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Climate change demands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smart, data-driven solutions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. By applying machine learning to emission forecasting, this project bridges the gap between environmental science and policymaking. With accurate predictions, governments can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transition from reactive measures to proactive, sustainable strategies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—bringing us closer to achieving </w:t>
      </w:r>
      <w:r w:rsidRPr="00110D8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SDG 13</w:t>
      </w:r>
      <w:r w:rsidRPr="00110D87">
        <w:rPr>
          <w:rFonts w:ascii="Segoe UI" w:eastAsia="Times New Roman" w:hAnsi="Segoe UI" w:cs="Segoe UI"/>
          <w:color w:val="404040"/>
          <w:sz w:val="24"/>
          <w:szCs w:val="24"/>
        </w:rPr>
        <w:t> and a greener future.</w:t>
      </w:r>
    </w:p>
    <w:p w:rsidR="00110D87" w:rsidRPr="00110D87" w:rsidRDefault="00110D87" w:rsidP="00110D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810" w:rsidRDefault="00FB3810"/>
    <w:sectPr w:rsidR="00FB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4F85"/>
    <w:multiLevelType w:val="multilevel"/>
    <w:tmpl w:val="D8E6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B1060"/>
    <w:multiLevelType w:val="multilevel"/>
    <w:tmpl w:val="BE8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23C0A"/>
    <w:multiLevelType w:val="multilevel"/>
    <w:tmpl w:val="F6D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B7457"/>
    <w:multiLevelType w:val="multilevel"/>
    <w:tmpl w:val="F6F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87"/>
    <w:rsid w:val="00110D87"/>
    <w:rsid w:val="006A3F38"/>
    <w:rsid w:val="0076105A"/>
    <w:rsid w:val="00D72946"/>
    <w:rsid w:val="00F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68E7"/>
  <w15:chartTrackingRefBased/>
  <w15:docId w15:val="{A6D16D50-DF48-422A-9BF3-96AA7A23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0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D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0D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0D87"/>
    <w:rPr>
      <w:b/>
      <w:bCs/>
    </w:rPr>
  </w:style>
  <w:style w:type="paragraph" w:customStyle="1" w:styleId="ds-markdown-paragraph">
    <w:name w:val="ds-markdown-paragraph"/>
    <w:basedOn w:val="Normal"/>
    <w:rsid w:val="0011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2025-06-12T03:39:00Z</dcterms:created>
  <dcterms:modified xsi:type="dcterms:W3CDTF">2025-06-12T03:39:00Z</dcterms:modified>
</cp:coreProperties>
</file>