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D09D" w14:textId="77777777" w:rsidR="000A7261" w:rsidRPr="000A7261" w:rsidRDefault="000A7261">
      <w:pPr>
        <w:spacing w:after="0"/>
        <w:divId w:val="1213612525"/>
        <w:rPr>
          <w:rFonts w:ascii="Arial" w:eastAsia="Times New Roman" w:hAnsi="Arial" w:cs="Arial"/>
          <w:b/>
          <w:bCs/>
          <w:sz w:val="30"/>
          <w:szCs w:val="30"/>
          <w:lang w:val="en"/>
        </w:rPr>
      </w:pPr>
      <w:r w:rsidRPr="000A7261">
        <w:rPr>
          <w:rFonts w:ascii="Arial" w:eastAsia="Times New Roman" w:hAnsi="Arial" w:cs="Arial"/>
          <w:b/>
          <w:bCs/>
          <w:sz w:val="30"/>
          <w:szCs w:val="30"/>
          <w:lang w:val="en"/>
        </w:rPr>
        <w:t xml:space="preserve">Protocol for the Examination of Specimens from Patients </w:t>
      </w:r>
      <w:proofErr w:type="gramStart"/>
      <w:r w:rsidRPr="000A7261">
        <w:rPr>
          <w:rFonts w:ascii="Arial" w:eastAsia="Times New Roman" w:hAnsi="Arial" w:cs="Arial"/>
          <w:b/>
          <w:bCs/>
          <w:sz w:val="30"/>
          <w:szCs w:val="30"/>
          <w:lang w:val="en"/>
        </w:rPr>
        <w:t>With</w:t>
      </w:r>
      <w:proofErr w:type="gramEnd"/>
      <w:r w:rsidRPr="000A7261">
        <w:rPr>
          <w:rFonts w:ascii="Arial" w:eastAsia="Times New Roman" w:hAnsi="Arial" w:cs="Arial"/>
          <w:b/>
          <w:bCs/>
          <w:sz w:val="30"/>
          <w:szCs w:val="30"/>
          <w:lang w:val="en"/>
        </w:rPr>
        <w:t xml:space="preserve"> Carcinoma of the Distal Extrahepatic Bile Ducts</w:t>
      </w:r>
    </w:p>
    <w:p w14:paraId="2241FB85" w14:textId="77777777" w:rsidR="000A7261" w:rsidRPr="000A7261" w:rsidRDefault="000A7261">
      <w:pPr>
        <w:spacing w:after="0"/>
        <w:divId w:val="1770157797"/>
        <w:rPr>
          <w:rFonts w:ascii="Arial" w:eastAsia="Times New Roman" w:hAnsi="Arial" w:cs="Arial"/>
          <w:sz w:val="20"/>
          <w:szCs w:val="20"/>
          <w:lang w:val="en"/>
        </w:rPr>
      </w:pPr>
    </w:p>
    <w:p w14:paraId="585AD7AF" w14:textId="77777777" w:rsidR="000A7261" w:rsidRPr="000A7261" w:rsidRDefault="000A7261">
      <w:pPr>
        <w:spacing w:after="0"/>
        <w:divId w:val="856430565"/>
        <w:rPr>
          <w:rFonts w:ascii="Arial" w:eastAsia="Times New Roman" w:hAnsi="Arial" w:cs="Arial"/>
          <w:sz w:val="20"/>
          <w:szCs w:val="20"/>
          <w:lang w:val="en"/>
        </w:rPr>
      </w:pPr>
      <w:r w:rsidRPr="000A7261">
        <w:rPr>
          <w:rFonts w:ascii="Arial" w:eastAsia="Times New Roman" w:hAnsi="Arial" w:cs="Arial"/>
          <w:b/>
          <w:bCs/>
          <w:sz w:val="20"/>
          <w:szCs w:val="20"/>
          <w:lang w:val="en"/>
        </w:rPr>
        <w:t xml:space="preserve">Version: </w:t>
      </w:r>
      <w:r w:rsidRPr="000A7261">
        <w:rPr>
          <w:rFonts w:ascii="Arial" w:eastAsia="Times New Roman" w:hAnsi="Arial" w:cs="Arial"/>
          <w:sz w:val="20"/>
          <w:szCs w:val="20"/>
          <w:lang w:val="en"/>
        </w:rPr>
        <w:t>4.2.0.0</w:t>
      </w:r>
    </w:p>
    <w:p w14:paraId="30114185" w14:textId="77777777" w:rsidR="000A7261" w:rsidRPr="000A7261" w:rsidRDefault="000A7261">
      <w:pPr>
        <w:spacing w:after="0"/>
        <w:divId w:val="996105391"/>
        <w:rPr>
          <w:rFonts w:ascii="Arial" w:eastAsia="Times New Roman" w:hAnsi="Arial" w:cs="Arial"/>
          <w:sz w:val="20"/>
          <w:szCs w:val="20"/>
          <w:lang w:val="en"/>
        </w:rPr>
      </w:pPr>
      <w:r w:rsidRPr="000A7261">
        <w:rPr>
          <w:rFonts w:ascii="Arial" w:eastAsia="Times New Roman" w:hAnsi="Arial" w:cs="Arial"/>
          <w:b/>
          <w:bCs/>
          <w:sz w:val="20"/>
          <w:szCs w:val="20"/>
          <w:lang w:val="en"/>
        </w:rPr>
        <w:t xml:space="preserve">Protocol Posting Date: </w:t>
      </w:r>
      <w:r w:rsidRPr="000A7261">
        <w:rPr>
          <w:rFonts w:ascii="Arial" w:eastAsia="Times New Roman" w:hAnsi="Arial" w:cs="Arial"/>
          <w:sz w:val="20"/>
          <w:szCs w:val="20"/>
          <w:lang w:val="en"/>
        </w:rPr>
        <w:t xml:space="preserve">June 2021 </w:t>
      </w:r>
    </w:p>
    <w:p w14:paraId="210B6934" w14:textId="77777777" w:rsidR="000A7261" w:rsidRPr="000A7261" w:rsidRDefault="000A7261">
      <w:pPr>
        <w:spacing w:after="0"/>
        <w:divId w:val="1111441062"/>
        <w:rPr>
          <w:rFonts w:ascii="Arial" w:eastAsia="Times New Roman" w:hAnsi="Arial" w:cs="Arial"/>
          <w:sz w:val="20"/>
          <w:szCs w:val="20"/>
          <w:lang w:val="en"/>
        </w:rPr>
      </w:pPr>
      <w:r w:rsidRPr="000A7261">
        <w:rPr>
          <w:rFonts w:ascii="Arial" w:eastAsia="Times New Roman" w:hAnsi="Arial" w:cs="Arial"/>
          <w:b/>
          <w:bCs/>
          <w:sz w:val="20"/>
          <w:szCs w:val="20"/>
          <w:lang w:val="en"/>
        </w:rPr>
        <w:t xml:space="preserve">CAP Laboratory Accreditation Program Protocol Required Use Date: </w:t>
      </w:r>
      <w:r w:rsidRPr="000A7261">
        <w:rPr>
          <w:rFonts w:ascii="Arial" w:eastAsia="Times New Roman" w:hAnsi="Arial" w:cs="Arial"/>
          <w:sz w:val="20"/>
          <w:szCs w:val="20"/>
          <w:lang w:val="en"/>
        </w:rPr>
        <w:t>March 2022</w:t>
      </w:r>
    </w:p>
    <w:p w14:paraId="4DCFBA38" w14:textId="44528156" w:rsidR="000A7261" w:rsidRDefault="000A7261">
      <w:pPr>
        <w:spacing w:after="0"/>
        <w:divId w:val="1943875361"/>
        <w:rPr>
          <w:rFonts w:ascii="Arial" w:eastAsia="Times New Roman" w:hAnsi="Arial" w:cs="Arial"/>
          <w:sz w:val="20"/>
          <w:szCs w:val="20"/>
          <w:lang w:val="en"/>
        </w:rPr>
      </w:pPr>
      <w:r w:rsidRPr="000A7261">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C389DAE" w14:textId="77777777" w:rsidR="0065129D" w:rsidRPr="000A7261" w:rsidRDefault="0065129D">
      <w:pPr>
        <w:spacing w:after="0"/>
        <w:divId w:val="1943875361"/>
        <w:rPr>
          <w:rFonts w:ascii="Arial" w:eastAsia="Times New Roman" w:hAnsi="Arial" w:cs="Arial"/>
          <w:sz w:val="20"/>
          <w:szCs w:val="20"/>
          <w:lang w:val="en"/>
        </w:rPr>
      </w:pPr>
    </w:p>
    <w:p w14:paraId="3527D760" w14:textId="77777777" w:rsidR="000A7261" w:rsidRPr="000A7261" w:rsidRDefault="000A7261" w:rsidP="000A7261">
      <w:pPr>
        <w:keepNext/>
        <w:tabs>
          <w:tab w:val="left" w:pos="360"/>
        </w:tabs>
        <w:spacing w:after="0"/>
        <w:outlineLvl w:val="1"/>
        <w:divId w:val="1422751426"/>
        <w:rPr>
          <w:rFonts w:ascii="Arial" w:hAnsi="Arial" w:cs="Arial"/>
          <w:sz w:val="20"/>
          <w:szCs w:val="20"/>
          <w:lang w:val="en"/>
        </w:rPr>
      </w:pPr>
      <w:r w:rsidRPr="000A7261">
        <w:rPr>
          <w:rStyle w:val="Strong"/>
          <w:rFonts w:ascii="Arial" w:eastAsia="Calibri" w:hAnsi="Arial" w:cs="Arial"/>
          <w:bCs w:val="0"/>
          <w:color w:val="000000"/>
          <w:sz w:val="20"/>
          <w:szCs w:val="20"/>
          <w:lang w:val="en"/>
        </w:rPr>
        <w:t xml:space="preserve">For accreditation purposes, this protocol should be used </w:t>
      </w:r>
      <w:r w:rsidRPr="000A7261">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0A7261" w:rsidRPr="000A7261" w14:paraId="01F417FD" w14:textId="77777777" w:rsidTr="00BF4DF9">
        <w:trPr>
          <w:divId w:val="142275142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47E6054" w14:textId="77777777" w:rsidR="000A7261" w:rsidRPr="000A7261" w:rsidRDefault="000A7261" w:rsidP="000A7261">
            <w:pPr>
              <w:spacing w:after="0"/>
              <w:rPr>
                <w:rFonts w:ascii="Arial" w:hAnsi="Arial" w:cs="Arial"/>
                <w:sz w:val="18"/>
                <w:szCs w:val="18"/>
              </w:rPr>
            </w:pPr>
            <w:r w:rsidRPr="000A7261">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F426A48" w14:textId="77777777" w:rsidR="000A7261" w:rsidRPr="000A7261" w:rsidRDefault="000A7261" w:rsidP="000A7261">
            <w:pPr>
              <w:spacing w:after="0"/>
              <w:rPr>
                <w:rFonts w:ascii="Arial" w:hAnsi="Arial" w:cs="Arial"/>
                <w:sz w:val="18"/>
                <w:szCs w:val="18"/>
              </w:rPr>
            </w:pPr>
            <w:r w:rsidRPr="000A7261">
              <w:rPr>
                <w:rStyle w:val="Strong"/>
                <w:rFonts w:ascii="Arial" w:eastAsia="SimSun" w:hAnsi="Arial" w:cs="Arial"/>
                <w:bCs w:val="0"/>
                <w:sz w:val="18"/>
                <w:szCs w:val="18"/>
              </w:rPr>
              <w:t>Description</w:t>
            </w:r>
          </w:p>
        </w:tc>
      </w:tr>
      <w:tr w:rsidR="000A7261" w:rsidRPr="000A7261" w14:paraId="7A0FB2A7" w14:textId="77777777" w:rsidTr="00BF4DF9">
        <w:trPr>
          <w:divId w:val="1422751426"/>
        </w:trPr>
        <w:tc>
          <w:tcPr>
            <w:tcW w:w="1524" w:type="pct"/>
            <w:tcBorders>
              <w:top w:val="single" w:sz="4" w:space="0" w:color="auto"/>
              <w:left w:val="single" w:sz="4" w:space="0" w:color="auto"/>
              <w:bottom w:val="single" w:sz="4" w:space="0" w:color="auto"/>
              <w:right w:val="single" w:sz="4" w:space="0" w:color="auto"/>
            </w:tcBorders>
            <w:hideMark/>
          </w:tcPr>
          <w:p w14:paraId="0C48F17F"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Local or Segmental Bile Duct Resection</w:t>
            </w:r>
          </w:p>
        </w:tc>
        <w:tc>
          <w:tcPr>
            <w:tcW w:w="3476" w:type="pct"/>
            <w:tcBorders>
              <w:top w:val="single" w:sz="4" w:space="0" w:color="auto"/>
              <w:left w:val="single" w:sz="4" w:space="0" w:color="auto"/>
              <w:bottom w:val="single" w:sz="4" w:space="0" w:color="auto"/>
              <w:right w:val="single" w:sz="4" w:space="0" w:color="auto"/>
            </w:tcBorders>
            <w:hideMark/>
          </w:tcPr>
          <w:p w14:paraId="65654B89" w14:textId="77777777" w:rsidR="000A7261" w:rsidRPr="000A7261" w:rsidRDefault="000A7261" w:rsidP="000A7261">
            <w:pPr>
              <w:spacing w:after="0"/>
              <w:rPr>
                <w:rFonts w:ascii="Arial" w:hAnsi="Arial" w:cs="Arial"/>
                <w:sz w:val="18"/>
                <w:szCs w:val="18"/>
              </w:rPr>
            </w:pPr>
            <w:r w:rsidRPr="000A7261">
              <w:rPr>
                <w:rFonts w:ascii="Arial" w:eastAsia="SimSun" w:hAnsi="Arial" w:cs="Arial"/>
                <w:sz w:val="18"/>
                <w:szCs w:val="18"/>
              </w:rPr>
              <w:t xml:space="preserve">Includes </w:t>
            </w:r>
            <w:r w:rsidRPr="000A7261">
              <w:rPr>
                <w:rFonts w:ascii="Arial" w:hAnsi="Arial" w:cs="Arial"/>
                <w:sz w:val="18"/>
                <w:szCs w:val="18"/>
              </w:rPr>
              <w:t xml:space="preserve">Local or Segmental Bile Duct Resection and </w:t>
            </w:r>
            <w:proofErr w:type="spellStart"/>
            <w:r w:rsidRPr="000A7261">
              <w:rPr>
                <w:rFonts w:ascii="Arial" w:hAnsi="Arial" w:cs="Arial"/>
                <w:sz w:val="18"/>
                <w:szCs w:val="18"/>
              </w:rPr>
              <w:t>Pancreaticoduodectomy</w:t>
            </w:r>
            <w:proofErr w:type="spellEnd"/>
            <w:r w:rsidRPr="000A7261">
              <w:rPr>
                <w:rFonts w:ascii="Arial" w:hAnsi="Arial" w:cs="Arial"/>
                <w:sz w:val="18"/>
                <w:szCs w:val="18"/>
              </w:rPr>
              <w:t xml:space="preserve"> (Whipple resection)</w:t>
            </w:r>
          </w:p>
        </w:tc>
      </w:tr>
      <w:tr w:rsidR="000A7261" w:rsidRPr="000A7261" w14:paraId="258542F7" w14:textId="77777777" w:rsidTr="00BF4DF9">
        <w:trPr>
          <w:divId w:val="142275142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BD5A2E0" w14:textId="77777777" w:rsidR="000A7261" w:rsidRPr="000A7261" w:rsidRDefault="000A7261" w:rsidP="000A7261">
            <w:pPr>
              <w:spacing w:after="0"/>
              <w:rPr>
                <w:rFonts w:ascii="Arial" w:hAnsi="Arial" w:cs="Arial"/>
                <w:sz w:val="18"/>
                <w:szCs w:val="18"/>
              </w:rPr>
            </w:pPr>
            <w:r w:rsidRPr="000A7261">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DD668F4" w14:textId="77777777" w:rsidR="000A7261" w:rsidRPr="000A7261" w:rsidRDefault="000A7261" w:rsidP="000A7261">
            <w:pPr>
              <w:spacing w:after="0"/>
              <w:rPr>
                <w:rFonts w:ascii="Arial" w:hAnsi="Arial" w:cs="Arial"/>
                <w:sz w:val="18"/>
                <w:szCs w:val="18"/>
              </w:rPr>
            </w:pPr>
            <w:r w:rsidRPr="000A7261">
              <w:rPr>
                <w:rStyle w:val="Strong"/>
                <w:rFonts w:ascii="Arial" w:eastAsia="SimSun" w:hAnsi="Arial" w:cs="Arial"/>
                <w:bCs w:val="0"/>
                <w:sz w:val="18"/>
                <w:szCs w:val="18"/>
              </w:rPr>
              <w:t>Description</w:t>
            </w:r>
          </w:p>
        </w:tc>
      </w:tr>
      <w:tr w:rsidR="000A7261" w:rsidRPr="000A7261" w14:paraId="4473A680" w14:textId="77777777" w:rsidTr="00BF4DF9">
        <w:trPr>
          <w:divId w:val="1422751426"/>
        </w:trPr>
        <w:tc>
          <w:tcPr>
            <w:tcW w:w="1524" w:type="pct"/>
            <w:tcBorders>
              <w:top w:val="single" w:sz="4" w:space="0" w:color="auto"/>
              <w:left w:val="single" w:sz="4" w:space="0" w:color="auto"/>
              <w:bottom w:val="single" w:sz="4" w:space="0" w:color="auto"/>
              <w:right w:val="single" w:sz="4" w:space="0" w:color="auto"/>
            </w:tcBorders>
            <w:hideMark/>
          </w:tcPr>
          <w:p w14:paraId="0466CDFC"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76F8DE43" w14:textId="77777777" w:rsidR="000A7261" w:rsidRPr="000A7261" w:rsidRDefault="000A7261" w:rsidP="000A7261">
            <w:pPr>
              <w:spacing w:after="0"/>
              <w:rPr>
                <w:rFonts w:ascii="Arial" w:hAnsi="Arial" w:cs="Arial"/>
                <w:sz w:val="18"/>
                <w:szCs w:val="18"/>
              </w:rPr>
            </w:pPr>
            <w:r w:rsidRPr="000A7261">
              <w:rPr>
                <w:rFonts w:ascii="Arial" w:eastAsia="SimSun" w:hAnsi="Arial" w:cs="Arial"/>
                <w:color w:val="000000" w:themeColor="text1"/>
                <w:sz w:val="18"/>
                <w:szCs w:val="18"/>
              </w:rPr>
              <w:t>Invasive carcinomas including small cell and large cell (poorly differentiated) neuroendocrine carcinoma</w:t>
            </w:r>
          </w:p>
        </w:tc>
      </w:tr>
    </w:tbl>
    <w:p w14:paraId="23C76793" w14:textId="77777777" w:rsidR="000A7261" w:rsidRPr="000A7261" w:rsidRDefault="000A7261" w:rsidP="000A7261">
      <w:pPr>
        <w:spacing w:after="0"/>
        <w:divId w:val="1422751426"/>
        <w:rPr>
          <w:rFonts w:ascii="Arial" w:hAnsi="Arial" w:cs="Arial"/>
          <w:sz w:val="20"/>
          <w:szCs w:val="20"/>
          <w:lang w:val="en"/>
        </w:rPr>
      </w:pPr>
      <w:r w:rsidRPr="000A7261">
        <w:rPr>
          <w:rFonts w:ascii="Arial" w:eastAsia="Calibri" w:hAnsi="Arial" w:cs="Arial"/>
          <w:sz w:val="20"/>
          <w:szCs w:val="20"/>
          <w:lang w:val="en"/>
        </w:rPr>
        <w:t> </w:t>
      </w:r>
    </w:p>
    <w:p w14:paraId="33DD3B89" w14:textId="77777777" w:rsidR="000A7261" w:rsidRPr="000A7261" w:rsidRDefault="000A7261" w:rsidP="000A7261">
      <w:pPr>
        <w:keepNext/>
        <w:tabs>
          <w:tab w:val="left" w:pos="360"/>
        </w:tabs>
        <w:spacing w:after="0"/>
        <w:outlineLvl w:val="1"/>
        <w:divId w:val="1422751426"/>
        <w:rPr>
          <w:rFonts w:ascii="Arial" w:hAnsi="Arial" w:cs="Arial"/>
          <w:sz w:val="20"/>
          <w:szCs w:val="20"/>
          <w:lang w:val="en"/>
        </w:rPr>
      </w:pPr>
      <w:r w:rsidRPr="000A7261">
        <w:rPr>
          <w:rStyle w:val="Strong"/>
          <w:rFonts w:ascii="Arial" w:eastAsia="Calibri" w:hAnsi="Arial" w:cs="Arial"/>
          <w:bCs w:val="0"/>
          <w:sz w:val="20"/>
          <w:szCs w:val="20"/>
          <w:lang w:val="en"/>
        </w:rPr>
        <w:t xml:space="preserve">This protocol is NOT required </w:t>
      </w:r>
      <w:r w:rsidRPr="000A7261">
        <w:rPr>
          <w:rStyle w:val="Strong"/>
          <w:rFonts w:ascii="Arial" w:eastAsia="Calibri" w:hAnsi="Arial" w:cs="Arial"/>
          <w:bCs w:val="0"/>
          <w:color w:val="000000"/>
          <w:sz w:val="20"/>
          <w:szCs w:val="20"/>
          <w:lang w:val="en"/>
        </w:rPr>
        <w:t xml:space="preserve">for accreditation purposes </w:t>
      </w:r>
      <w:r w:rsidRPr="000A7261">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A7261" w:rsidRPr="000A7261" w14:paraId="78CAF1EF" w14:textId="77777777" w:rsidTr="00BF4DF9">
        <w:trPr>
          <w:divId w:val="142275142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941B509" w14:textId="77777777" w:rsidR="000A7261" w:rsidRPr="000A7261" w:rsidRDefault="000A7261" w:rsidP="000A7261">
            <w:pPr>
              <w:spacing w:after="0"/>
              <w:rPr>
                <w:rFonts w:ascii="Arial" w:hAnsi="Arial" w:cs="Arial"/>
                <w:sz w:val="18"/>
                <w:szCs w:val="18"/>
              </w:rPr>
            </w:pPr>
            <w:r w:rsidRPr="000A7261">
              <w:rPr>
                <w:rStyle w:val="Strong"/>
                <w:rFonts w:ascii="Arial" w:eastAsia="SimSun" w:hAnsi="Arial" w:cs="Arial"/>
                <w:bCs w:val="0"/>
                <w:sz w:val="18"/>
                <w:szCs w:val="18"/>
              </w:rPr>
              <w:t>Procedure</w:t>
            </w:r>
          </w:p>
        </w:tc>
      </w:tr>
      <w:tr w:rsidR="000A7261" w:rsidRPr="000A7261" w14:paraId="3250E41B" w14:textId="77777777" w:rsidTr="00BF4DF9">
        <w:trPr>
          <w:divId w:val="1422751426"/>
          <w:trHeight w:val="152"/>
        </w:trPr>
        <w:tc>
          <w:tcPr>
            <w:tcW w:w="5000" w:type="pct"/>
            <w:tcBorders>
              <w:top w:val="single" w:sz="4" w:space="0" w:color="auto"/>
              <w:left w:val="single" w:sz="4" w:space="0" w:color="auto"/>
              <w:bottom w:val="single" w:sz="4" w:space="0" w:color="auto"/>
              <w:right w:val="single" w:sz="4" w:space="0" w:color="auto"/>
            </w:tcBorders>
            <w:hideMark/>
          </w:tcPr>
          <w:p w14:paraId="1CB04B99" w14:textId="77777777" w:rsidR="000A7261" w:rsidRPr="000A7261" w:rsidRDefault="000A7261" w:rsidP="000A7261">
            <w:pPr>
              <w:spacing w:after="0"/>
              <w:rPr>
                <w:rFonts w:ascii="Arial" w:hAnsi="Arial" w:cs="Arial"/>
                <w:sz w:val="18"/>
                <w:szCs w:val="18"/>
              </w:rPr>
            </w:pPr>
            <w:r w:rsidRPr="000A7261">
              <w:rPr>
                <w:rFonts w:ascii="Arial" w:hAnsi="Arial" w:cs="Arial"/>
                <w:color w:val="000000" w:themeColor="text1"/>
                <w:sz w:val="18"/>
                <w:szCs w:val="18"/>
              </w:rPr>
              <w:t>Biopsy</w:t>
            </w:r>
          </w:p>
        </w:tc>
      </w:tr>
      <w:tr w:rsidR="000A7261" w:rsidRPr="000A7261" w14:paraId="45CAE1BF" w14:textId="77777777" w:rsidTr="00BF4DF9">
        <w:trPr>
          <w:divId w:val="1422751426"/>
          <w:trHeight w:val="152"/>
        </w:trPr>
        <w:tc>
          <w:tcPr>
            <w:tcW w:w="5000" w:type="pct"/>
            <w:tcBorders>
              <w:top w:val="single" w:sz="4" w:space="0" w:color="auto"/>
              <w:left w:val="single" w:sz="4" w:space="0" w:color="auto"/>
              <w:bottom w:val="single" w:sz="4" w:space="0" w:color="auto"/>
              <w:right w:val="single" w:sz="4" w:space="0" w:color="auto"/>
            </w:tcBorders>
            <w:hideMark/>
          </w:tcPr>
          <w:p w14:paraId="644BAA23"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Primary resection specimen with no residual cancer (</w:t>
            </w:r>
            <w:proofErr w:type="spellStart"/>
            <w:r w:rsidRPr="000A7261">
              <w:rPr>
                <w:rFonts w:ascii="Arial" w:hAnsi="Arial" w:cs="Arial"/>
                <w:sz w:val="18"/>
                <w:szCs w:val="18"/>
              </w:rPr>
              <w:t>eg</w:t>
            </w:r>
            <w:proofErr w:type="spellEnd"/>
            <w:r w:rsidRPr="000A7261">
              <w:rPr>
                <w:rFonts w:ascii="Arial" w:hAnsi="Arial" w:cs="Arial"/>
                <w:sz w:val="18"/>
                <w:szCs w:val="18"/>
              </w:rPr>
              <w:t>, following neoadjuvant therapy)</w:t>
            </w:r>
          </w:p>
        </w:tc>
      </w:tr>
      <w:tr w:rsidR="000A7261" w:rsidRPr="000A7261" w14:paraId="15CEB1DF" w14:textId="77777777" w:rsidTr="00BF4DF9">
        <w:trPr>
          <w:divId w:val="1422751426"/>
          <w:trHeight w:val="152"/>
        </w:trPr>
        <w:tc>
          <w:tcPr>
            <w:tcW w:w="5000" w:type="pct"/>
            <w:tcBorders>
              <w:top w:val="single" w:sz="4" w:space="0" w:color="auto"/>
              <w:left w:val="single" w:sz="4" w:space="0" w:color="auto"/>
              <w:bottom w:val="single" w:sz="4" w:space="0" w:color="auto"/>
              <w:right w:val="single" w:sz="4" w:space="0" w:color="auto"/>
            </w:tcBorders>
            <w:hideMark/>
          </w:tcPr>
          <w:p w14:paraId="13433ED8"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Cytologic specimens</w:t>
            </w:r>
          </w:p>
        </w:tc>
      </w:tr>
      <w:tr w:rsidR="000A7261" w:rsidRPr="000A7261" w14:paraId="1DF0A20E" w14:textId="77777777" w:rsidTr="00BF4DF9">
        <w:trPr>
          <w:divId w:val="1422751426"/>
          <w:trHeight w:val="152"/>
        </w:trPr>
        <w:tc>
          <w:tcPr>
            <w:tcW w:w="5000" w:type="pct"/>
            <w:tcBorders>
              <w:top w:val="single" w:sz="4" w:space="0" w:color="auto"/>
              <w:left w:val="single" w:sz="4" w:space="0" w:color="auto"/>
              <w:bottom w:val="single" w:sz="4" w:space="0" w:color="auto"/>
              <w:right w:val="single" w:sz="4" w:space="0" w:color="auto"/>
            </w:tcBorders>
            <w:hideMark/>
          </w:tcPr>
          <w:p w14:paraId="358A83D7"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Intraductal papillary neoplasm without associated invasive carcinoma</w:t>
            </w:r>
          </w:p>
        </w:tc>
      </w:tr>
      <w:tr w:rsidR="000A7261" w:rsidRPr="000A7261" w14:paraId="29C3CEF1" w14:textId="77777777" w:rsidTr="00BF4DF9">
        <w:trPr>
          <w:divId w:val="1422751426"/>
          <w:trHeight w:val="152"/>
        </w:trPr>
        <w:tc>
          <w:tcPr>
            <w:tcW w:w="5000" w:type="pct"/>
            <w:tcBorders>
              <w:top w:val="single" w:sz="4" w:space="0" w:color="auto"/>
              <w:left w:val="single" w:sz="4" w:space="0" w:color="auto"/>
              <w:bottom w:val="single" w:sz="4" w:space="0" w:color="auto"/>
              <w:right w:val="single" w:sz="4" w:space="0" w:color="auto"/>
            </w:tcBorders>
            <w:hideMark/>
          </w:tcPr>
          <w:p w14:paraId="3385A97C"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Mucinous cystic neoplasm without associated invasive carcinoma</w:t>
            </w:r>
          </w:p>
        </w:tc>
      </w:tr>
    </w:tbl>
    <w:p w14:paraId="57E6C5AC" w14:textId="77777777" w:rsidR="000A7261" w:rsidRPr="000A7261" w:rsidRDefault="000A7261" w:rsidP="000A7261">
      <w:pPr>
        <w:spacing w:after="0"/>
        <w:divId w:val="1422751426"/>
        <w:rPr>
          <w:rFonts w:ascii="Arial" w:hAnsi="Arial" w:cs="Arial"/>
          <w:sz w:val="20"/>
          <w:szCs w:val="20"/>
          <w:lang w:val="en"/>
        </w:rPr>
      </w:pPr>
      <w:r w:rsidRPr="000A7261">
        <w:rPr>
          <w:rFonts w:ascii="Arial" w:eastAsia="Calibri" w:hAnsi="Arial" w:cs="Arial"/>
          <w:sz w:val="20"/>
          <w:szCs w:val="20"/>
          <w:lang w:val="en"/>
        </w:rPr>
        <w:t> </w:t>
      </w:r>
    </w:p>
    <w:p w14:paraId="4B3A3452" w14:textId="77777777" w:rsidR="000A7261" w:rsidRPr="000A7261" w:rsidRDefault="000A7261" w:rsidP="000A7261">
      <w:pPr>
        <w:spacing w:after="0"/>
        <w:divId w:val="1422751426"/>
        <w:rPr>
          <w:rFonts w:ascii="Arial" w:hAnsi="Arial" w:cs="Arial"/>
          <w:sz w:val="20"/>
          <w:szCs w:val="20"/>
          <w:lang w:val="en"/>
        </w:rPr>
      </w:pPr>
      <w:r w:rsidRPr="000A7261">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A7261" w:rsidRPr="000A7261" w14:paraId="03DD19AC" w14:textId="77777777" w:rsidTr="00BF4DF9">
        <w:trPr>
          <w:divId w:val="142275142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2F609A7" w14:textId="77777777" w:rsidR="000A7261" w:rsidRPr="000A7261" w:rsidRDefault="000A7261" w:rsidP="000A7261">
            <w:pPr>
              <w:spacing w:after="0"/>
              <w:rPr>
                <w:rFonts w:ascii="Arial" w:hAnsi="Arial" w:cs="Arial"/>
                <w:sz w:val="18"/>
                <w:szCs w:val="18"/>
              </w:rPr>
            </w:pPr>
            <w:r w:rsidRPr="000A7261">
              <w:rPr>
                <w:rStyle w:val="Strong"/>
                <w:rFonts w:ascii="Arial" w:eastAsia="SimSun" w:hAnsi="Arial" w:cs="Arial"/>
                <w:bCs w:val="0"/>
                <w:sz w:val="18"/>
                <w:szCs w:val="18"/>
              </w:rPr>
              <w:t>Tumor type</w:t>
            </w:r>
          </w:p>
        </w:tc>
      </w:tr>
      <w:tr w:rsidR="000A7261" w:rsidRPr="000A7261" w14:paraId="19B09F39" w14:textId="77777777" w:rsidTr="00BF4DF9">
        <w:trPr>
          <w:divId w:val="1422751426"/>
        </w:trPr>
        <w:tc>
          <w:tcPr>
            <w:tcW w:w="5000" w:type="pct"/>
            <w:tcBorders>
              <w:top w:val="single" w:sz="4" w:space="0" w:color="auto"/>
              <w:left w:val="single" w:sz="4" w:space="0" w:color="auto"/>
              <w:bottom w:val="single" w:sz="4" w:space="0" w:color="auto"/>
              <w:right w:val="single" w:sz="4" w:space="0" w:color="auto"/>
            </w:tcBorders>
            <w:hideMark/>
          </w:tcPr>
          <w:p w14:paraId="542E9255"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Well-differentiated neuroendocrine tumors of distal extrahepatic bile duct</w:t>
            </w:r>
          </w:p>
        </w:tc>
      </w:tr>
      <w:tr w:rsidR="000A7261" w:rsidRPr="000A7261" w14:paraId="4BF24F87" w14:textId="77777777" w:rsidTr="00BF4DF9">
        <w:trPr>
          <w:divId w:val="1422751426"/>
        </w:trPr>
        <w:tc>
          <w:tcPr>
            <w:tcW w:w="5000" w:type="pct"/>
            <w:tcBorders>
              <w:top w:val="single" w:sz="4" w:space="0" w:color="auto"/>
              <w:left w:val="single" w:sz="4" w:space="0" w:color="auto"/>
              <w:bottom w:val="single" w:sz="4" w:space="0" w:color="auto"/>
              <w:right w:val="single" w:sz="4" w:space="0" w:color="auto"/>
            </w:tcBorders>
            <w:hideMark/>
          </w:tcPr>
          <w:p w14:paraId="27D9071B" w14:textId="77777777" w:rsidR="000A7261" w:rsidRPr="000A7261" w:rsidRDefault="000A7261" w:rsidP="000A7261">
            <w:pPr>
              <w:spacing w:after="0"/>
              <w:rPr>
                <w:rFonts w:ascii="Arial" w:hAnsi="Arial" w:cs="Arial"/>
                <w:sz w:val="18"/>
                <w:szCs w:val="18"/>
              </w:rPr>
            </w:pPr>
            <w:r w:rsidRPr="000A7261">
              <w:rPr>
                <w:rFonts w:ascii="Arial" w:hAnsi="Arial" w:cs="Arial"/>
                <w:sz w:val="18"/>
                <w:szCs w:val="18"/>
              </w:rPr>
              <w:t>Lymphoma (consider the Hodgkin or non-Hodgkin Lymphoma protocols)</w:t>
            </w:r>
          </w:p>
        </w:tc>
      </w:tr>
      <w:tr w:rsidR="000A7261" w:rsidRPr="000A7261" w14:paraId="58A0B989" w14:textId="77777777" w:rsidTr="00BF4DF9">
        <w:trPr>
          <w:divId w:val="1422751426"/>
        </w:trPr>
        <w:tc>
          <w:tcPr>
            <w:tcW w:w="5000" w:type="pct"/>
            <w:tcBorders>
              <w:top w:val="single" w:sz="4" w:space="0" w:color="auto"/>
              <w:left w:val="single" w:sz="4" w:space="0" w:color="auto"/>
              <w:bottom w:val="single" w:sz="4" w:space="0" w:color="auto"/>
              <w:right w:val="single" w:sz="4" w:space="0" w:color="auto"/>
            </w:tcBorders>
            <w:hideMark/>
          </w:tcPr>
          <w:p w14:paraId="29E1DB24" w14:textId="77777777" w:rsidR="000A7261" w:rsidRPr="000A7261" w:rsidRDefault="000A7261" w:rsidP="000A7261">
            <w:pPr>
              <w:spacing w:after="0"/>
              <w:rPr>
                <w:rFonts w:ascii="Arial" w:hAnsi="Arial" w:cs="Arial"/>
                <w:sz w:val="18"/>
                <w:szCs w:val="18"/>
              </w:rPr>
            </w:pPr>
            <w:r w:rsidRPr="000A7261">
              <w:rPr>
                <w:rFonts w:ascii="Arial" w:eastAsia="SimSun" w:hAnsi="Arial" w:cs="Arial"/>
                <w:sz w:val="18"/>
                <w:szCs w:val="18"/>
              </w:rPr>
              <w:t>Sarcoma (consider the Soft Tissue protocol)</w:t>
            </w:r>
          </w:p>
        </w:tc>
      </w:tr>
    </w:tbl>
    <w:p w14:paraId="28FAA539" w14:textId="77777777" w:rsidR="000A7261" w:rsidRPr="000A7261" w:rsidRDefault="000A7261" w:rsidP="000A7261">
      <w:pPr>
        <w:spacing w:after="0"/>
        <w:divId w:val="1770157797"/>
        <w:rPr>
          <w:rFonts w:ascii="Arial" w:eastAsia="Times New Roman" w:hAnsi="Arial" w:cs="Arial"/>
          <w:sz w:val="20"/>
          <w:szCs w:val="20"/>
          <w:lang w:val="en"/>
        </w:rPr>
      </w:pPr>
    </w:p>
    <w:p w14:paraId="32A13720" w14:textId="77777777" w:rsidR="000A7261" w:rsidRPr="000A7261" w:rsidRDefault="000A7261" w:rsidP="000A7261">
      <w:pPr>
        <w:spacing w:after="0"/>
        <w:divId w:val="525366423"/>
        <w:rPr>
          <w:rFonts w:ascii="Arial" w:eastAsia="Times New Roman" w:hAnsi="Arial" w:cs="Arial"/>
          <w:b/>
          <w:bCs/>
          <w:sz w:val="20"/>
          <w:szCs w:val="20"/>
          <w:lang w:val="en"/>
        </w:rPr>
      </w:pPr>
      <w:r w:rsidRPr="002473FC">
        <w:rPr>
          <w:rFonts w:ascii="Arial" w:eastAsia="Times New Roman" w:hAnsi="Arial" w:cs="Arial"/>
          <w:b/>
          <w:bCs/>
          <w:sz w:val="20"/>
          <w:szCs w:val="20"/>
          <w:lang w:val="en"/>
        </w:rPr>
        <w:t>Authors</w:t>
      </w:r>
    </w:p>
    <w:p w14:paraId="6A735326" w14:textId="77777777" w:rsidR="00D1175B" w:rsidRDefault="002473FC" w:rsidP="000A7261">
      <w:pPr>
        <w:spacing w:after="0"/>
        <w:divId w:val="1561361332"/>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35861516" w14:textId="4C3D65B3" w:rsidR="000A7261" w:rsidRPr="000A7261" w:rsidRDefault="000A7261" w:rsidP="000A7261">
      <w:pPr>
        <w:spacing w:after="0"/>
        <w:divId w:val="1561361332"/>
        <w:rPr>
          <w:rFonts w:ascii="Arial" w:eastAsia="Times New Roman" w:hAnsi="Arial" w:cs="Arial"/>
          <w:sz w:val="16"/>
          <w:szCs w:val="16"/>
          <w:lang w:val="en"/>
        </w:rPr>
      </w:pPr>
      <w:r w:rsidRPr="000A7261">
        <w:rPr>
          <w:rFonts w:ascii="Arial" w:eastAsia="Times New Roman" w:hAnsi="Arial" w:cs="Arial"/>
          <w:sz w:val="20"/>
          <w:szCs w:val="20"/>
          <w:lang w:val="en"/>
        </w:rPr>
        <w:t>With guidance from the CAP Cancer and CAP Pathology Electronic Reporting Committees.</w:t>
      </w:r>
      <w:r w:rsidRPr="000A7261">
        <w:rPr>
          <w:rFonts w:ascii="Arial" w:eastAsia="Times New Roman" w:hAnsi="Arial" w:cs="Arial"/>
          <w:sz w:val="20"/>
          <w:szCs w:val="20"/>
          <w:lang w:val="en"/>
        </w:rPr>
        <w:br/>
      </w:r>
      <w:r w:rsidRPr="000A7261">
        <w:rPr>
          <w:rFonts w:ascii="Arial" w:eastAsia="Times New Roman" w:hAnsi="Arial" w:cs="Arial"/>
          <w:sz w:val="16"/>
          <w:szCs w:val="16"/>
          <w:lang w:val="en"/>
        </w:rPr>
        <w:t>* Denotes primary author.</w:t>
      </w:r>
    </w:p>
    <w:p w14:paraId="73961F05" w14:textId="77777777" w:rsidR="000A7261" w:rsidRDefault="000A7261">
      <w:pPr>
        <w:rPr>
          <w:rStyle w:val="Strong"/>
          <w:rFonts w:ascii="Arial" w:hAnsi="Arial" w:cs="Arial"/>
          <w:sz w:val="20"/>
          <w:szCs w:val="20"/>
        </w:rPr>
      </w:pPr>
      <w:r>
        <w:rPr>
          <w:rStyle w:val="Strong"/>
          <w:rFonts w:ascii="Arial" w:hAnsi="Arial" w:cs="Arial"/>
          <w:sz w:val="20"/>
          <w:szCs w:val="20"/>
        </w:rPr>
        <w:br w:type="page"/>
      </w:r>
    </w:p>
    <w:p w14:paraId="73E3CA0D" w14:textId="6ED16ED7" w:rsidR="000A7261" w:rsidRPr="000A7261" w:rsidRDefault="000A7261" w:rsidP="0025586A">
      <w:pPr>
        <w:pStyle w:val="NormalWeb"/>
        <w:spacing w:after="0" w:afterAutospacing="0"/>
        <w:contextualSpacing/>
        <w:jc w:val="both"/>
        <w:divId w:val="1144808442"/>
        <w:rPr>
          <w:rStyle w:val="Strong"/>
          <w:rFonts w:ascii="Arial" w:hAnsi="Arial" w:cs="Arial"/>
          <w:sz w:val="20"/>
          <w:szCs w:val="20"/>
        </w:rPr>
      </w:pPr>
      <w:r w:rsidRPr="000A7261">
        <w:rPr>
          <w:rStyle w:val="Strong"/>
          <w:rFonts w:ascii="Arial" w:hAnsi="Arial" w:cs="Arial"/>
          <w:sz w:val="20"/>
          <w:szCs w:val="20"/>
        </w:rPr>
        <w:lastRenderedPageBreak/>
        <w:t>Accreditation Requirements</w:t>
      </w:r>
    </w:p>
    <w:p w14:paraId="0A88AECE" w14:textId="77777777" w:rsidR="000A7261" w:rsidRDefault="000A7261" w:rsidP="0025586A">
      <w:pPr>
        <w:pStyle w:val="NormalWeb"/>
        <w:spacing w:after="0" w:afterAutospacing="0"/>
        <w:contextualSpacing/>
        <w:jc w:val="both"/>
        <w:divId w:val="572004982"/>
        <w:rPr>
          <w:rFonts w:ascii="Arial" w:hAnsi="Arial" w:cs="Arial"/>
          <w:sz w:val="20"/>
          <w:szCs w:val="20"/>
          <w:lang w:val="en"/>
        </w:rPr>
      </w:pPr>
      <w:r w:rsidRPr="000A7261">
        <w:rPr>
          <w:rStyle w:val="Strong"/>
          <w:rFonts w:ascii="Arial" w:hAnsi="Arial" w:cs="Arial"/>
          <w:b w:val="0"/>
          <w:bCs w:val="0"/>
          <w:sz w:val="20"/>
          <w:szCs w:val="20"/>
        </w:rPr>
        <w:t>This protocol can</w:t>
      </w:r>
      <w:r w:rsidRPr="000A7261">
        <w:rPr>
          <w:rFonts w:ascii="Arial" w:hAnsi="Arial" w:cs="Arial"/>
          <w:sz w:val="20"/>
          <w:szCs w:val="20"/>
          <w:lang w:val="en"/>
        </w:rPr>
        <w:t xml:space="preserve"> be utilized for a variety of procedures and tumor types for clinical care purposes. For accreditation purposes, only the definitive primary cancer resection specimen is required to have the core and conditional data elements reported in a synoptic format.</w:t>
      </w:r>
    </w:p>
    <w:p w14:paraId="41A059D2" w14:textId="77777777" w:rsidR="000A7261" w:rsidRPr="000A7261" w:rsidRDefault="000A7261" w:rsidP="0025586A">
      <w:pPr>
        <w:pStyle w:val="NormalWeb"/>
        <w:numPr>
          <w:ilvl w:val="0"/>
          <w:numId w:val="10"/>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u w:val="single"/>
          <w:lang w:val="en"/>
        </w:rPr>
        <w:t>Core data elements</w:t>
      </w:r>
      <w:r w:rsidRPr="000A7261">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67521A6" w14:textId="77777777" w:rsidR="000A7261" w:rsidRPr="000A7261" w:rsidRDefault="000A7261" w:rsidP="0025586A">
      <w:pPr>
        <w:pStyle w:val="NormalWeb"/>
        <w:numPr>
          <w:ilvl w:val="0"/>
          <w:numId w:val="10"/>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u w:val="single"/>
          <w:lang w:val="en"/>
        </w:rPr>
        <w:t>Conditional data elements</w:t>
      </w:r>
      <w:r w:rsidRPr="000A7261">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C07F89A" w14:textId="77777777" w:rsidR="000A7261" w:rsidRPr="000A7261" w:rsidRDefault="000A7261" w:rsidP="0025586A">
      <w:pPr>
        <w:pStyle w:val="NormalWeb"/>
        <w:numPr>
          <w:ilvl w:val="0"/>
          <w:numId w:val="10"/>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u w:val="single"/>
          <w:lang w:val="en"/>
        </w:rPr>
        <w:t>Optional data elements</w:t>
      </w:r>
      <w:r w:rsidRPr="000A7261">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A6780ED" w14:textId="0316F6DE" w:rsidR="000A7261" w:rsidRDefault="000A7261" w:rsidP="0025586A">
      <w:pPr>
        <w:pStyle w:val="NormalWeb"/>
        <w:spacing w:after="0" w:afterAutospacing="0"/>
        <w:contextualSpacing/>
        <w:jc w:val="both"/>
        <w:divId w:val="572004982"/>
        <w:rPr>
          <w:rFonts w:ascii="Arial" w:hAnsi="Arial" w:cs="Arial"/>
          <w:sz w:val="20"/>
          <w:szCs w:val="20"/>
          <w:lang w:val="en"/>
        </w:rPr>
      </w:pPr>
      <w:r w:rsidRPr="000A7261">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0A7261">
        <w:rPr>
          <w:rFonts w:ascii="Arial" w:hAnsi="Arial" w:cs="Arial"/>
          <w:sz w:val="20"/>
          <w:szCs w:val="20"/>
          <w:lang w:val="en"/>
        </w:rPr>
        <w:t>ie</w:t>
      </w:r>
      <w:proofErr w:type="spellEnd"/>
      <w:r w:rsidRPr="000A7261">
        <w:rPr>
          <w:rFonts w:ascii="Arial" w:hAnsi="Arial" w:cs="Arial"/>
          <w:sz w:val="20"/>
          <w:szCs w:val="20"/>
          <w:lang w:val="en"/>
        </w:rPr>
        <w:t>, secondary consultation, second opinion, or review of outside case at second institution).</w:t>
      </w:r>
    </w:p>
    <w:p w14:paraId="230957A0" w14:textId="77777777" w:rsidR="000A7261" w:rsidRPr="000A7261" w:rsidRDefault="000A7261" w:rsidP="0025586A">
      <w:pPr>
        <w:pStyle w:val="NormalWeb"/>
        <w:spacing w:after="0" w:afterAutospacing="0"/>
        <w:contextualSpacing/>
        <w:jc w:val="both"/>
        <w:divId w:val="572004982"/>
        <w:rPr>
          <w:rFonts w:ascii="Arial" w:hAnsi="Arial" w:cs="Arial"/>
          <w:sz w:val="20"/>
          <w:szCs w:val="20"/>
          <w:lang w:val="en"/>
        </w:rPr>
      </w:pPr>
    </w:p>
    <w:p w14:paraId="7B96183E" w14:textId="77777777" w:rsidR="000A7261" w:rsidRDefault="000A7261" w:rsidP="0025586A">
      <w:pPr>
        <w:pStyle w:val="NormalWeb"/>
        <w:spacing w:after="0" w:afterAutospacing="0"/>
        <w:contextualSpacing/>
        <w:jc w:val="both"/>
        <w:divId w:val="572004982"/>
        <w:rPr>
          <w:rFonts w:ascii="Arial" w:hAnsi="Arial" w:cs="Arial"/>
          <w:sz w:val="20"/>
          <w:szCs w:val="20"/>
          <w:lang w:val="en"/>
        </w:rPr>
      </w:pPr>
      <w:r w:rsidRPr="000A7261">
        <w:rPr>
          <w:rStyle w:val="Strong"/>
          <w:rFonts w:ascii="Arial" w:hAnsi="Arial" w:cs="Arial"/>
          <w:sz w:val="20"/>
          <w:szCs w:val="20"/>
          <w:lang w:val="en"/>
        </w:rPr>
        <w:t>Synoptic Reporting</w:t>
      </w:r>
    </w:p>
    <w:p w14:paraId="126DA695" w14:textId="77777777" w:rsidR="000A7261" w:rsidRDefault="000A7261" w:rsidP="0025586A">
      <w:pPr>
        <w:pStyle w:val="NormalWeb"/>
        <w:spacing w:after="0" w:afterAutospacing="0"/>
        <w:contextualSpacing/>
        <w:jc w:val="both"/>
        <w:divId w:val="572004982"/>
        <w:rPr>
          <w:rFonts w:ascii="Arial" w:hAnsi="Arial" w:cs="Arial"/>
          <w:sz w:val="20"/>
          <w:szCs w:val="20"/>
          <w:lang w:val="en"/>
        </w:rPr>
      </w:pPr>
      <w:r w:rsidRPr="000A7261">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D387289" w14:textId="77777777" w:rsidR="000A7261" w:rsidRPr="000A7261" w:rsidRDefault="000A7261" w:rsidP="0025586A">
      <w:pPr>
        <w:pStyle w:val="NormalWeb"/>
        <w:numPr>
          <w:ilvl w:val="0"/>
          <w:numId w:val="11"/>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lang w:val="en"/>
        </w:rPr>
        <w:t>Data element: followed by its answer (response), outline format without the paired Data element: Response format is NOT considered synoptic.</w:t>
      </w:r>
    </w:p>
    <w:p w14:paraId="54A83D2E" w14:textId="77777777" w:rsidR="000A7261" w:rsidRPr="000A7261" w:rsidRDefault="000A7261" w:rsidP="0025586A">
      <w:pPr>
        <w:pStyle w:val="NormalWeb"/>
        <w:numPr>
          <w:ilvl w:val="0"/>
          <w:numId w:val="11"/>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9D4BFA7" w14:textId="77777777" w:rsidR="000A7261" w:rsidRPr="000A7261" w:rsidRDefault="000A7261" w:rsidP="0025586A">
      <w:pPr>
        <w:pStyle w:val="NormalWeb"/>
        <w:numPr>
          <w:ilvl w:val="0"/>
          <w:numId w:val="11"/>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0A7261">
        <w:rPr>
          <w:rFonts w:ascii="Arial" w:eastAsia="Times New Roman" w:hAnsi="Arial" w:cs="Arial"/>
          <w:sz w:val="20"/>
          <w:szCs w:val="20"/>
          <w:lang w:val="en"/>
        </w:rPr>
        <w:t>are allowed to</w:t>
      </w:r>
      <w:proofErr w:type="gramEnd"/>
      <w:r w:rsidRPr="000A7261">
        <w:rPr>
          <w:rFonts w:ascii="Arial" w:eastAsia="Times New Roman" w:hAnsi="Arial" w:cs="Arial"/>
          <w:sz w:val="20"/>
          <w:szCs w:val="20"/>
          <w:lang w:val="en"/>
        </w:rPr>
        <w:t xml:space="preserve"> be listed on one line:</w:t>
      </w:r>
    </w:p>
    <w:p w14:paraId="039A0022" w14:textId="77777777" w:rsidR="000A7261" w:rsidRPr="000A7261" w:rsidRDefault="000A7261" w:rsidP="0025586A">
      <w:pPr>
        <w:pStyle w:val="NormalWeb"/>
        <w:numPr>
          <w:ilvl w:val="1"/>
          <w:numId w:val="11"/>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lang w:val="en"/>
        </w:rPr>
        <w:t>Anatomic site or specimen, laterality, and procedure</w:t>
      </w:r>
    </w:p>
    <w:p w14:paraId="28346B46" w14:textId="77777777" w:rsidR="000A7261" w:rsidRPr="000A7261" w:rsidRDefault="000A7261" w:rsidP="0025586A">
      <w:pPr>
        <w:pStyle w:val="NormalWeb"/>
        <w:numPr>
          <w:ilvl w:val="1"/>
          <w:numId w:val="11"/>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lang w:val="en"/>
        </w:rPr>
        <w:t>Pathologic Stage Classification (</w:t>
      </w:r>
      <w:proofErr w:type="spellStart"/>
      <w:r w:rsidRPr="000A7261">
        <w:rPr>
          <w:rFonts w:ascii="Arial" w:eastAsia="Times New Roman" w:hAnsi="Arial" w:cs="Arial"/>
          <w:sz w:val="20"/>
          <w:szCs w:val="20"/>
          <w:lang w:val="en"/>
        </w:rPr>
        <w:t>pTNM</w:t>
      </w:r>
      <w:proofErr w:type="spellEnd"/>
      <w:r w:rsidRPr="000A7261">
        <w:rPr>
          <w:rFonts w:ascii="Arial" w:eastAsia="Times New Roman" w:hAnsi="Arial" w:cs="Arial"/>
          <w:sz w:val="20"/>
          <w:szCs w:val="20"/>
          <w:lang w:val="en"/>
        </w:rPr>
        <w:t>) elements</w:t>
      </w:r>
    </w:p>
    <w:p w14:paraId="1836CA6D" w14:textId="77777777" w:rsidR="000A7261" w:rsidRPr="000A7261" w:rsidRDefault="000A7261" w:rsidP="0025586A">
      <w:pPr>
        <w:pStyle w:val="NormalWeb"/>
        <w:numPr>
          <w:ilvl w:val="1"/>
          <w:numId w:val="11"/>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lang w:val="en"/>
        </w:rPr>
        <w:t xml:space="preserve">Negative margins, </w:t>
      </w:r>
      <w:proofErr w:type="gramStart"/>
      <w:r w:rsidRPr="000A7261">
        <w:rPr>
          <w:rFonts w:ascii="Arial" w:eastAsia="Times New Roman" w:hAnsi="Arial" w:cs="Arial"/>
          <w:sz w:val="20"/>
          <w:szCs w:val="20"/>
          <w:lang w:val="en"/>
        </w:rPr>
        <w:t>as long as</w:t>
      </w:r>
      <w:proofErr w:type="gramEnd"/>
      <w:r w:rsidRPr="000A7261">
        <w:rPr>
          <w:rFonts w:ascii="Arial" w:eastAsia="Times New Roman" w:hAnsi="Arial" w:cs="Arial"/>
          <w:sz w:val="20"/>
          <w:szCs w:val="20"/>
          <w:lang w:val="en"/>
        </w:rPr>
        <w:t xml:space="preserve"> all negative margins are specifically enumerated where applicable</w:t>
      </w:r>
    </w:p>
    <w:p w14:paraId="27CA7ABC" w14:textId="77777777" w:rsidR="000A7261" w:rsidRDefault="000A7261" w:rsidP="0025586A">
      <w:pPr>
        <w:pStyle w:val="NormalWeb"/>
        <w:numPr>
          <w:ilvl w:val="0"/>
          <w:numId w:val="11"/>
        </w:numPr>
        <w:spacing w:after="0" w:afterAutospacing="0"/>
        <w:contextualSpacing/>
        <w:jc w:val="both"/>
        <w:divId w:val="572004982"/>
        <w:rPr>
          <w:rFonts w:ascii="Arial" w:hAnsi="Arial" w:cs="Arial"/>
          <w:sz w:val="20"/>
          <w:szCs w:val="20"/>
          <w:lang w:val="en"/>
        </w:rPr>
      </w:pPr>
      <w:r w:rsidRPr="000A7261">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F80EF68" w14:textId="652717D7" w:rsidR="000A7261" w:rsidRPr="000A7261" w:rsidRDefault="000A7261" w:rsidP="0025586A">
      <w:pPr>
        <w:pStyle w:val="NormalWeb"/>
        <w:spacing w:after="0" w:afterAutospacing="0"/>
        <w:contextualSpacing/>
        <w:jc w:val="both"/>
        <w:divId w:val="572004982"/>
        <w:rPr>
          <w:rFonts w:ascii="Arial" w:hAnsi="Arial" w:cs="Arial"/>
          <w:sz w:val="20"/>
          <w:szCs w:val="20"/>
          <w:lang w:val="en"/>
        </w:rPr>
      </w:pPr>
      <w:r w:rsidRPr="000A7261">
        <w:rPr>
          <w:rFonts w:ascii="Arial" w:hAnsi="Arial" w:cs="Arial"/>
          <w:sz w:val="20"/>
          <w:szCs w:val="20"/>
          <w:lang w:val="en"/>
        </w:rPr>
        <w:t xml:space="preserve">Organizations and pathologists may choose to list the required elements in any order, use additional methods </w:t>
      </w:r>
      <w:proofErr w:type="gramStart"/>
      <w:r w:rsidRPr="000A7261">
        <w:rPr>
          <w:rFonts w:ascii="Arial" w:hAnsi="Arial" w:cs="Arial"/>
          <w:sz w:val="20"/>
          <w:szCs w:val="20"/>
          <w:lang w:val="en"/>
        </w:rPr>
        <w:t>in order to</w:t>
      </w:r>
      <w:proofErr w:type="gramEnd"/>
      <w:r w:rsidRPr="000A7261">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0A7261">
        <w:rPr>
          <w:rFonts w:ascii="Arial" w:hAnsi="Arial" w:cs="Arial"/>
          <w:sz w:val="20"/>
          <w:szCs w:val="20"/>
          <w:lang w:val="en"/>
        </w:rPr>
        <w:t>ie</w:t>
      </w:r>
      <w:proofErr w:type="spellEnd"/>
      <w:r w:rsidRPr="000A7261">
        <w:rPr>
          <w:rFonts w:ascii="Arial" w:hAnsi="Arial" w:cs="Arial"/>
          <w:sz w:val="20"/>
          <w:szCs w:val="20"/>
          <w:lang w:val="en"/>
        </w:rPr>
        <w:t>, all required elements must be in the synoptic portion of the report in the format defined above.</w:t>
      </w:r>
    </w:p>
    <w:p w14:paraId="706D4192" w14:textId="77777777" w:rsidR="000A7261" w:rsidRPr="000A7261" w:rsidRDefault="000A7261" w:rsidP="000A7261">
      <w:pPr>
        <w:spacing w:after="0"/>
        <w:divId w:val="1770157797"/>
        <w:rPr>
          <w:rFonts w:ascii="Arial" w:eastAsia="Times New Roman" w:hAnsi="Arial" w:cs="Arial"/>
          <w:sz w:val="20"/>
          <w:szCs w:val="20"/>
          <w:lang w:val="en"/>
        </w:rPr>
      </w:pPr>
    </w:p>
    <w:p w14:paraId="63E5E31D" w14:textId="77777777" w:rsidR="0065129D" w:rsidRDefault="0065129D" w:rsidP="000A7261">
      <w:pPr>
        <w:spacing w:after="0"/>
        <w:divId w:val="1125200951"/>
        <w:rPr>
          <w:rFonts w:ascii="Arial" w:eastAsia="Times New Roman" w:hAnsi="Arial" w:cs="Arial"/>
          <w:b/>
          <w:bCs/>
          <w:sz w:val="20"/>
          <w:szCs w:val="20"/>
          <w:u w:val="single"/>
          <w:lang w:val="en"/>
        </w:rPr>
      </w:pPr>
    </w:p>
    <w:p w14:paraId="2A79613F" w14:textId="1305E319" w:rsidR="000A7261" w:rsidRPr="000A7261" w:rsidRDefault="000A7261" w:rsidP="000A7261">
      <w:pPr>
        <w:spacing w:after="0"/>
        <w:divId w:val="1125200951"/>
        <w:rPr>
          <w:rFonts w:ascii="Arial" w:eastAsia="Times New Roman" w:hAnsi="Arial" w:cs="Arial"/>
          <w:b/>
          <w:bCs/>
          <w:sz w:val="20"/>
          <w:szCs w:val="20"/>
          <w:u w:val="single"/>
          <w:lang w:val="en"/>
        </w:rPr>
      </w:pPr>
      <w:r w:rsidRPr="000A7261">
        <w:rPr>
          <w:rFonts w:ascii="Arial" w:eastAsia="Times New Roman" w:hAnsi="Arial" w:cs="Arial"/>
          <w:b/>
          <w:bCs/>
          <w:sz w:val="20"/>
          <w:szCs w:val="20"/>
          <w:u w:val="single"/>
          <w:lang w:val="en"/>
        </w:rPr>
        <w:t>Summary of Changes</w:t>
      </w:r>
    </w:p>
    <w:p w14:paraId="0D94743F" w14:textId="77777777" w:rsidR="000A7261" w:rsidRPr="000A7261" w:rsidRDefault="000A7261" w:rsidP="000A7261">
      <w:pPr>
        <w:pStyle w:val="NormalWeb"/>
        <w:spacing w:after="0" w:afterAutospacing="0"/>
        <w:divId w:val="365641053"/>
        <w:rPr>
          <w:rFonts w:ascii="Arial" w:hAnsi="Arial" w:cs="Arial"/>
          <w:sz w:val="20"/>
          <w:szCs w:val="20"/>
          <w:lang w:val="en"/>
        </w:rPr>
      </w:pPr>
      <w:r w:rsidRPr="000A7261">
        <w:rPr>
          <w:rStyle w:val="Strong"/>
          <w:rFonts w:ascii="Arial" w:hAnsi="Arial" w:cs="Arial"/>
          <w:sz w:val="20"/>
          <w:szCs w:val="20"/>
          <w:lang w:val="en"/>
        </w:rPr>
        <w:t>v 4.2.0.0</w:t>
      </w:r>
    </w:p>
    <w:p w14:paraId="133C5DDF" w14:textId="77777777" w:rsidR="000A7261" w:rsidRPr="000A7261" w:rsidRDefault="000A7261" w:rsidP="0065129D">
      <w:pPr>
        <w:numPr>
          <w:ilvl w:val="0"/>
          <w:numId w:val="3"/>
        </w:numPr>
        <w:spacing w:after="0" w:line="240" w:lineRule="auto"/>
        <w:divId w:val="365641053"/>
        <w:rPr>
          <w:rFonts w:ascii="Arial" w:eastAsia="Times New Roman" w:hAnsi="Arial" w:cs="Arial"/>
          <w:sz w:val="20"/>
          <w:szCs w:val="20"/>
          <w:lang w:val="en"/>
        </w:rPr>
      </w:pPr>
      <w:r w:rsidRPr="000A7261">
        <w:rPr>
          <w:rFonts w:ascii="Arial" w:eastAsia="Times New Roman" w:hAnsi="Arial" w:cs="Arial"/>
          <w:sz w:val="20"/>
          <w:szCs w:val="20"/>
          <w:lang w:val="en"/>
        </w:rPr>
        <w:t>General Reformatting</w:t>
      </w:r>
    </w:p>
    <w:p w14:paraId="0DE9E458" w14:textId="77777777" w:rsidR="000A7261" w:rsidRPr="000A7261" w:rsidRDefault="000A7261" w:rsidP="000A7261">
      <w:pPr>
        <w:numPr>
          <w:ilvl w:val="0"/>
          <w:numId w:val="3"/>
        </w:numPr>
        <w:spacing w:before="100" w:beforeAutospacing="1" w:after="0" w:line="240" w:lineRule="auto"/>
        <w:divId w:val="365641053"/>
        <w:rPr>
          <w:rFonts w:ascii="Arial" w:eastAsia="Times New Roman" w:hAnsi="Arial" w:cs="Arial"/>
          <w:sz w:val="20"/>
          <w:szCs w:val="20"/>
          <w:lang w:val="en"/>
        </w:rPr>
      </w:pPr>
      <w:r w:rsidRPr="000A7261">
        <w:rPr>
          <w:rFonts w:ascii="Arial" w:eastAsia="Times New Roman" w:hAnsi="Arial" w:cs="Arial"/>
          <w:sz w:val="20"/>
          <w:szCs w:val="20"/>
          <w:lang w:val="en"/>
        </w:rPr>
        <w:t>Revised Margins Section</w:t>
      </w:r>
    </w:p>
    <w:p w14:paraId="60E9BD83" w14:textId="77777777" w:rsidR="000A7261" w:rsidRPr="000A7261" w:rsidRDefault="000A7261" w:rsidP="000A7261">
      <w:pPr>
        <w:numPr>
          <w:ilvl w:val="0"/>
          <w:numId w:val="3"/>
        </w:numPr>
        <w:spacing w:before="100" w:beforeAutospacing="1" w:after="0" w:line="240" w:lineRule="auto"/>
        <w:divId w:val="365641053"/>
        <w:rPr>
          <w:rFonts w:ascii="Arial" w:eastAsia="Times New Roman" w:hAnsi="Arial" w:cs="Arial"/>
          <w:sz w:val="20"/>
          <w:szCs w:val="20"/>
          <w:lang w:val="en"/>
        </w:rPr>
      </w:pPr>
      <w:r w:rsidRPr="000A7261">
        <w:rPr>
          <w:rFonts w:ascii="Arial" w:eastAsia="Times New Roman" w:hAnsi="Arial" w:cs="Arial"/>
          <w:sz w:val="20"/>
          <w:szCs w:val="20"/>
          <w:lang w:val="en"/>
        </w:rPr>
        <w:t>Revised Lymph Nodes Section</w:t>
      </w:r>
    </w:p>
    <w:p w14:paraId="0218379D" w14:textId="77777777" w:rsidR="000A7261" w:rsidRPr="000A7261" w:rsidRDefault="000A7261" w:rsidP="000A7261">
      <w:pPr>
        <w:numPr>
          <w:ilvl w:val="0"/>
          <w:numId w:val="3"/>
        </w:numPr>
        <w:spacing w:before="100" w:beforeAutospacing="1" w:after="0" w:line="240" w:lineRule="auto"/>
        <w:divId w:val="365641053"/>
        <w:rPr>
          <w:rFonts w:ascii="Arial" w:eastAsia="Times New Roman" w:hAnsi="Arial" w:cs="Arial"/>
          <w:sz w:val="20"/>
          <w:szCs w:val="20"/>
          <w:lang w:val="en"/>
        </w:rPr>
      </w:pPr>
      <w:r w:rsidRPr="000A7261">
        <w:rPr>
          <w:rFonts w:ascii="Arial" w:eastAsia="Times New Roman" w:hAnsi="Arial" w:cs="Arial"/>
          <w:sz w:val="20"/>
          <w:szCs w:val="20"/>
          <w:lang w:val="en"/>
        </w:rPr>
        <w:t>Added Distant Metastasis Section</w:t>
      </w:r>
    </w:p>
    <w:p w14:paraId="761A4086" w14:textId="7B4A6603" w:rsidR="000A7261" w:rsidRPr="000A7261" w:rsidRDefault="000A7261" w:rsidP="000A7261">
      <w:pPr>
        <w:numPr>
          <w:ilvl w:val="0"/>
          <w:numId w:val="3"/>
        </w:numPr>
        <w:spacing w:before="100" w:beforeAutospacing="1" w:after="0" w:line="240" w:lineRule="auto"/>
        <w:divId w:val="365641053"/>
        <w:rPr>
          <w:rFonts w:ascii="Arial" w:eastAsia="Times New Roman" w:hAnsi="Arial" w:cs="Arial"/>
          <w:sz w:val="20"/>
          <w:szCs w:val="20"/>
          <w:lang w:val="en"/>
        </w:rPr>
      </w:pPr>
      <w:r w:rsidRPr="000A7261">
        <w:rPr>
          <w:rFonts w:ascii="Arial" w:eastAsia="Times New Roman" w:hAnsi="Arial" w:cs="Arial"/>
          <w:sz w:val="20"/>
          <w:szCs w:val="20"/>
          <w:lang w:val="en"/>
        </w:rPr>
        <w:t xml:space="preserve">Removed </w:t>
      </w:r>
      <w:proofErr w:type="spellStart"/>
      <w:r w:rsidRPr="000A7261">
        <w:rPr>
          <w:rFonts w:ascii="Arial" w:eastAsia="Times New Roman" w:hAnsi="Arial" w:cs="Arial"/>
          <w:sz w:val="20"/>
          <w:szCs w:val="20"/>
          <w:lang w:val="en"/>
        </w:rPr>
        <w:t>pT</w:t>
      </w:r>
      <w:r w:rsidR="0065129D">
        <w:rPr>
          <w:rFonts w:ascii="Arial" w:eastAsia="Times New Roman" w:hAnsi="Arial" w:cs="Arial"/>
          <w:sz w:val="20"/>
          <w:szCs w:val="20"/>
          <w:lang w:val="en"/>
        </w:rPr>
        <w:t>X</w:t>
      </w:r>
      <w:proofErr w:type="spellEnd"/>
      <w:r w:rsidRPr="000A7261">
        <w:rPr>
          <w:rFonts w:ascii="Arial" w:eastAsia="Times New Roman" w:hAnsi="Arial" w:cs="Arial"/>
          <w:sz w:val="20"/>
          <w:szCs w:val="20"/>
          <w:lang w:val="en"/>
        </w:rPr>
        <w:t xml:space="preserve"> and </w:t>
      </w:r>
      <w:proofErr w:type="spellStart"/>
      <w:r w:rsidRPr="000A7261">
        <w:rPr>
          <w:rFonts w:ascii="Arial" w:eastAsia="Times New Roman" w:hAnsi="Arial" w:cs="Arial"/>
          <w:sz w:val="20"/>
          <w:szCs w:val="20"/>
          <w:lang w:val="en"/>
        </w:rPr>
        <w:t>pN</w:t>
      </w:r>
      <w:r w:rsidR="0065129D">
        <w:rPr>
          <w:rFonts w:ascii="Arial" w:eastAsia="Times New Roman" w:hAnsi="Arial" w:cs="Arial"/>
          <w:sz w:val="20"/>
          <w:szCs w:val="20"/>
          <w:lang w:val="en"/>
        </w:rPr>
        <w:t>X</w:t>
      </w:r>
      <w:proofErr w:type="spellEnd"/>
      <w:r w:rsidRPr="000A7261">
        <w:rPr>
          <w:rFonts w:ascii="Arial" w:eastAsia="Times New Roman" w:hAnsi="Arial" w:cs="Arial"/>
          <w:sz w:val="20"/>
          <w:szCs w:val="20"/>
          <w:lang w:val="en"/>
        </w:rPr>
        <w:t xml:space="preserve"> Staging Classification </w:t>
      </w:r>
    </w:p>
    <w:p w14:paraId="682A4140" w14:textId="77777777" w:rsidR="000A7261" w:rsidRPr="0065129D" w:rsidRDefault="000A7261" w:rsidP="0065129D">
      <w:pPr>
        <w:pageBreakBefore/>
        <w:pBdr>
          <w:bottom w:val="single" w:sz="4" w:space="1" w:color="auto"/>
        </w:pBdr>
        <w:spacing w:after="0"/>
        <w:divId w:val="932009958"/>
        <w:rPr>
          <w:rFonts w:ascii="Arial" w:eastAsia="Times New Roman" w:hAnsi="Arial" w:cs="Arial"/>
          <w:b/>
          <w:bCs/>
          <w:sz w:val="24"/>
          <w:szCs w:val="24"/>
          <w:lang w:val="en"/>
        </w:rPr>
      </w:pPr>
      <w:r w:rsidRPr="0065129D">
        <w:rPr>
          <w:rFonts w:ascii="Arial" w:eastAsia="Times New Roman" w:hAnsi="Arial" w:cs="Arial"/>
          <w:b/>
          <w:bCs/>
          <w:sz w:val="24"/>
          <w:szCs w:val="24"/>
          <w:lang w:val="en"/>
        </w:rPr>
        <w:lastRenderedPageBreak/>
        <w:t>Reporting Template</w:t>
      </w:r>
    </w:p>
    <w:p w14:paraId="75476FFD" w14:textId="77777777" w:rsidR="0065129D" w:rsidRDefault="0065129D">
      <w:pPr>
        <w:spacing w:after="0"/>
        <w:divId w:val="1069839997"/>
        <w:rPr>
          <w:rFonts w:ascii="Arial" w:eastAsia="Times New Roman" w:hAnsi="Arial" w:cs="Arial"/>
          <w:b/>
          <w:bCs/>
          <w:sz w:val="20"/>
          <w:szCs w:val="20"/>
          <w:lang w:val="en"/>
        </w:rPr>
      </w:pPr>
    </w:p>
    <w:p w14:paraId="38162CA9" w14:textId="701F2125" w:rsidR="000A7261" w:rsidRPr="000A7261" w:rsidRDefault="000A7261">
      <w:pPr>
        <w:spacing w:after="0"/>
        <w:divId w:val="1069839997"/>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Protocol Posting Date: June 2021 </w:t>
      </w:r>
    </w:p>
    <w:p w14:paraId="45BC2543" w14:textId="77777777" w:rsidR="000A7261" w:rsidRPr="000A7261" w:rsidRDefault="000A7261">
      <w:pPr>
        <w:spacing w:after="0"/>
        <w:divId w:val="1411198125"/>
        <w:rPr>
          <w:rFonts w:ascii="Arial" w:eastAsia="Times New Roman" w:hAnsi="Arial" w:cs="Arial"/>
          <w:b/>
          <w:bCs/>
          <w:sz w:val="20"/>
          <w:szCs w:val="20"/>
          <w:lang w:val="en"/>
        </w:rPr>
      </w:pPr>
      <w:r w:rsidRPr="000A7261">
        <w:rPr>
          <w:rFonts w:ascii="Arial" w:eastAsia="Times New Roman" w:hAnsi="Arial" w:cs="Arial"/>
          <w:b/>
          <w:bCs/>
          <w:sz w:val="20"/>
          <w:szCs w:val="20"/>
          <w:lang w:val="en"/>
        </w:rPr>
        <w:t>Select a single response unless otherwise indicated.</w:t>
      </w:r>
    </w:p>
    <w:p w14:paraId="5DEE5B52" w14:textId="77777777" w:rsidR="000A7261" w:rsidRPr="000A7261" w:rsidRDefault="000A7261">
      <w:pPr>
        <w:spacing w:after="0"/>
        <w:divId w:val="1770157797"/>
        <w:rPr>
          <w:rFonts w:ascii="Arial" w:eastAsia="Times New Roman" w:hAnsi="Arial" w:cs="Arial"/>
          <w:sz w:val="20"/>
          <w:szCs w:val="20"/>
          <w:lang w:val="en"/>
        </w:rPr>
      </w:pPr>
    </w:p>
    <w:p w14:paraId="1C324CC8" w14:textId="77777777" w:rsidR="000A7261" w:rsidRPr="000A7261" w:rsidRDefault="000A7261">
      <w:pPr>
        <w:spacing w:after="0"/>
        <w:divId w:val="2041977840"/>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CASE SUMMARY: (DISTAL EXTRAHEPATIC BILE DUCTS) </w:t>
      </w:r>
    </w:p>
    <w:p w14:paraId="50B84F06" w14:textId="77777777" w:rsidR="000A7261" w:rsidRPr="000A7261" w:rsidRDefault="000A7261">
      <w:pPr>
        <w:spacing w:after="0"/>
        <w:divId w:val="1145245606"/>
        <w:rPr>
          <w:rFonts w:ascii="Arial" w:eastAsia="Times New Roman" w:hAnsi="Arial" w:cs="Arial"/>
          <w:sz w:val="20"/>
          <w:szCs w:val="20"/>
          <w:lang w:val="en"/>
        </w:rPr>
      </w:pPr>
      <w:r w:rsidRPr="000A7261">
        <w:rPr>
          <w:rFonts w:ascii="Arial" w:eastAsia="Times New Roman" w:hAnsi="Arial" w:cs="Arial"/>
          <w:b/>
          <w:bCs/>
          <w:sz w:val="20"/>
          <w:szCs w:val="20"/>
          <w:lang w:val="en"/>
        </w:rPr>
        <w:t>Standard(s)</w:t>
      </w:r>
      <w:r w:rsidRPr="000A7261">
        <w:rPr>
          <w:rFonts w:ascii="Arial" w:eastAsia="Times New Roman" w:hAnsi="Arial" w:cs="Arial"/>
          <w:sz w:val="20"/>
          <w:szCs w:val="20"/>
          <w:lang w:val="en"/>
        </w:rPr>
        <w:t xml:space="preserve">: AJCC-UICC 8 </w:t>
      </w:r>
    </w:p>
    <w:p w14:paraId="49BC8620" w14:textId="77777777" w:rsidR="000A7261" w:rsidRPr="000A7261" w:rsidRDefault="000A7261">
      <w:pPr>
        <w:spacing w:after="0"/>
        <w:divId w:val="1770157797"/>
        <w:rPr>
          <w:rFonts w:ascii="Arial" w:eastAsia="Times New Roman" w:hAnsi="Arial" w:cs="Arial"/>
          <w:sz w:val="20"/>
          <w:szCs w:val="20"/>
          <w:lang w:val="en"/>
        </w:rPr>
      </w:pPr>
    </w:p>
    <w:p w14:paraId="60725782" w14:textId="77777777" w:rsidR="000A7261" w:rsidRPr="000A7261" w:rsidRDefault="000A7261">
      <w:pPr>
        <w:spacing w:after="0"/>
        <w:divId w:val="1597245783"/>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SPECIMEN (Notes </w:t>
      </w:r>
      <w:hyperlink w:anchor="1814" w:history="1">
        <w:r w:rsidRPr="000A7261">
          <w:rPr>
            <w:rStyle w:val="Hyperlink"/>
            <w:rFonts w:ascii="Arial" w:eastAsia="Times New Roman" w:hAnsi="Arial" w:cs="Arial"/>
            <w:b/>
            <w:bCs/>
            <w:sz w:val="20"/>
            <w:szCs w:val="20"/>
            <w:lang w:val="en"/>
          </w:rPr>
          <w:t>A</w:t>
        </w:r>
      </w:hyperlink>
      <w:r w:rsidRPr="000A7261">
        <w:rPr>
          <w:rFonts w:ascii="Arial" w:eastAsia="Times New Roman" w:hAnsi="Arial" w:cs="Arial"/>
          <w:b/>
          <w:bCs/>
          <w:sz w:val="20"/>
          <w:szCs w:val="20"/>
          <w:lang w:val="en"/>
        </w:rPr>
        <w:t>,</w:t>
      </w:r>
      <w:hyperlink w:anchor="1815" w:history="1">
        <w:r w:rsidRPr="000A7261">
          <w:rPr>
            <w:rStyle w:val="Hyperlink"/>
            <w:rFonts w:ascii="Arial" w:eastAsia="Times New Roman" w:hAnsi="Arial" w:cs="Arial"/>
            <w:b/>
            <w:bCs/>
            <w:sz w:val="20"/>
            <w:szCs w:val="20"/>
            <w:lang w:val="en"/>
          </w:rPr>
          <w:t>B</w:t>
        </w:r>
      </w:hyperlink>
      <w:r w:rsidRPr="000A7261">
        <w:rPr>
          <w:rFonts w:ascii="Arial" w:eastAsia="Times New Roman" w:hAnsi="Arial" w:cs="Arial"/>
          <w:b/>
          <w:bCs/>
          <w:sz w:val="20"/>
          <w:szCs w:val="20"/>
          <w:lang w:val="en"/>
        </w:rPr>
        <w:t xml:space="preserve">) </w:t>
      </w:r>
    </w:p>
    <w:p w14:paraId="1D9406EC" w14:textId="77777777" w:rsidR="000A7261" w:rsidRPr="000A7261" w:rsidRDefault="000A7261">
      <w:pPr>
        <w:spacing w:after="0"/>
        <w:divId w:val="1770157797"/>
        <w:rPr>
          <w:rFonts w:ascii="Arial" w:eastAsia="Times New Roman" w:hAnsi="Arial" w:cs="Arial"/>
          <w:sz w:val="20"/>
          <w:szCs w:val="20"/>
          <w:lang w:val="en"/>
        </w:rPr>
      </w:pPr>
    </w:p>
    <w:p w14:paraId="52DA4667" w14:textId="77777777" w:rsidR="000A7261" w:rsidRPr="000A7261" w:rsidRDefault="000A7261">
      <w:pPr>
        <w:spacing w:after="0"/>
        <w:divId w:val="1798989086"/>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Procedure </w:t>
      </w:r>
    </w:p>
    <w:p w14:paraId="1ACBBFE0" w14:textId="77777777" w:rsidR="000A7261" w:rsidRPr="000A7261" w:rsidRDefault="000A7261">
      <w:pPr>
        <w:spacing w:after="0"/>
        <w:divId w:val="1677885243"/>
        <w:rPr>
          <w:rFonts w:ascii="Arial" w:eastAsia="Times New Roman" w:hAnsi="Arial" w:cs="Arial"/>
          <w:sz w:val="20"/>
          <w:szCs w:val="20"/>
          <w:lang w:val="en"/>
        </w:rPr>
      </w:pPr>
      <w:r w:rsidRPr="000A7261">
        <w:rPr>
          <w:rFonts w:ascii="Arial" w:eastAsia="Times New Roman" w:hAnsi="Arial" w:cs="Arial"/>
          <w:sz w:val="20"/>
          <w:szCs w:val="20"/>
          <w:lang w:val="en"/>
        </w:rPr>
        <w:t xml:space="preserve">___ Pancreaticoduodenectomy (Whipple resection) </w:t>
      </w:r>
    </w:p>
    <w:p w14:paraId="158CC1C7" w14:textId="77777777" w:rsidR="000A7261" w:rsidRPr="000A7261" w:rsidRDefault="000A7261">
      <w:pPr>
        <w:spacing w:after="0"/>
        <w:divId w:val="565149626"/>
        <w:rPr>
          <w:rFonts w:ascii="Arial" w:eastAsia="Times New Roman" w:hAnsi="Arial" w:cs="Arial"/>
          <w:sz w:val="20"/>
          <w:szCs w:val="20"/>
          <w:lang w:val="en"/>
        </w:rPr>
      </w:pPr>
      <w:r w:rsidRPr="000A7261">
        <w:rPr>
          <w:rFonts w:ascii="Arial" w:eastAsia="Times New Roman" w:hAnsi="Arial" w:cs="Arial"/>
          <w:sz w:val="20"/>
          <w:szCs w:val="20"/>
          <w:lang w:val="en"/>
        </w:rPr>
        <w:t xml:space="preserve">___ Segmental resection of bile duct(s) </w:t>
      </w:r>
    </w:p>
    <w:p w14:paraId="53F2BB1F" w14:textId="77777777" w:rsidR="000A7261" w:rsidRPr="000A7261" w:rsidRDefault="000A7261">
      <w:pPr>
        <w:spacing w:after="0"/>
        <w:divId w:val="500584185"/>
        <w:rPr>
          <w:rFonts w:ascii="Arial" w:eastAsia="Times New Roman" w:hAnsi="Arial" w:cs="Arial"/>
          <w:sz w:val="20"/>
          <w:szCs w:val="20"/>
          <w:lang w:val="en"/>
        </w:rPr>
      </w:pPr>
      <w:r w:rsidRPr="000A7261">
        <w:rPr>
          <w:rFonts w:ascii="Arial" w:eastAsia="Times New Roman" w:hAnsi="Arial" w:cs="Arial"/>
          <w:sz w:val="20"/>
          <w:szCs w:val="20"/>
          <w:lang w:val="en"/>
        </w:rPr>
        <w:t xml:space="preserve">___ Choledochal cyst resection </w:t>
      </w:r>
    </w:p>
    <w:p w14:paraId="22016736" w14:textId="77777777" w:rsidR="000A7261" w:rsidRPr="000A7261" w:rsidRDefault="000A7261">
      <w:pPr>
        <w:spacing w:after="0"/>
        <w:divId w:val="1372652719"/>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2AE13904" w14:textId="77777777" w:rsidR="000A7261" w:rsidRPr="000A7261" w:rsidRDefault="000A7261">
      <w:pPr>
        <w:spacing w:after="0"/>
        <w:divId w:val="758915909"/>
        <w:rPr>
          <w:rFonts w:ascii="Arial" w:eastAsia="Times New Roman" w:hAnsi="Arial" w:cs="Arial"/>
          <w:sz w:val="20"/>
          <w:szCs w:val="20"/>
          <w:lang w:val="en"/>
        </w:rPr>
      </w:pPr>
      <w:r w:rsidRPr="000A7261">
        <w:rPr>
          <w:rFonts w:ascii="Arial" w:eastAsia="Times New Roman" w:hAnsi="Arial" w:cs="Arial"/>
          <w:sz w:val="20"/>
          <w:szCs w:val="20"/>
          <w:lang w:val="en"/>
        </w:rPr>
        <w:t xml:space="preserve">___ Not specified </w:t>
      </w:r>
    </w:p>
    <w:p w14:paraId="1D552359" w14:textId="77777777" w:rsidR="000A7261" w:rsidRPr="000A7261" w:rsidRDefault="000A7261">
      <w:pPr>
        <w:spacing w:after="0"/>
        <w:divId w:val="1770157797"/>
        <w:rPr>
          <w:rFonts w:ascii="Arial" w:eastAsia="Times New Roman" w:hAnsi="Arial" w:cs="Arial"/>
          <w:sz w:val="20"/>
          <w:szCs w:val="20"/>
          <w:lang w:val="en"/>
        </w:rPr>
      </w:pPr>
    </w:p>
    <w:p w14:paraId="6639DF74" w14:textId="77777777" w:rsidR="000A7261" w:rsidRPr="000A7261" w:rsidRDefault="000A7261">
      <w:pPr>
        <w:spacing w:after="0"/>
        <w:divId w:val="331687311"/>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TUMOR </w:t>
      </w:r>
    </w:p>
    <w:p w14:paraId="553E41FA" w14:textId="77777777" w:rsidR="000A7261" w:rsidRPr="000A7261" w:rsidRDefault="000A7261">
      <w:pPr>
        <w:spacing w:after="0"/>
        <w:divId w:val="1770157797"/>
        <w:rPr>
          <w:rFonts w:ascii="Arial" w:eastAsia="Times New Roman" w:hAnsi="Arial" w:cs="Arial"/>
          <w:sz w:val="20"/>
          <w:szCs w:val="20"/>
          <w:lang w:val="en"/>
        </w:rPr>
      </w:pPr>
    </w:p>
    <w:p w14:paraId="5075EFAF" w14:textId="77777777" w:rsidR="000A7261" w:rsidRPr="000A7261" w:rsidRDefault="000A7261">
      <w:pPr>
        <w:spacing w:after="0"/>
        <w:divId w:val="2017920089"/>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Tumor Site (select all that apply) </w:t>
      </w:r>
    </w:p>
    <w:p w14:paraId="5778DA93" w14:textId="77777777" w:rsidR="000A7261" w:rsidRPr="000A7261" w:rsidRDefault="000A7261">
      <w:pPr>
        <w:spacing w:after="0"/>
        <w:divId w:val="1446387146"/>
        <w:rPr>
          <w:rFonts w:ascii="Arial" w:eastAsia="Times New Roman" w:hAnsi="Arial" w:cs="Arial"/>
          <w:sz w:val="20"/>
          <w:szCs w:val="20"/>
          <w:lang w:val="en"/>
        </w:rPr>
      </w:pPr>
      <w:r w:rsidRPr="000A7261">
        <w:rPr>
          <w:rFonts w:ascii="Arial" w:eastAsia="Times New Roman" w:hAnsi="Arial" w:cs="Arial"/>
          <w:sz w:val="20"/>
          <w:szCs w:val="20"/>
          <w:lang w:val="en"/>
        </w:rPr>
        <w:t xml:space="preserve">___ Common bile duct, </w:t>
      </w:r>
      <w:proofErr w:type="spellStart"/>
      <w:r w:rsidRPr="000A7261">
        <w:rPr>
          <w:rFonts w:ascii="Arial" w:eastAsia="Times New Roman" w:hAnsi="Arial" w:cs="Arial"/>
          <w:sz w:val="20"/>
          <w:szCs w:val="20"/>
          <w:lang w:val="en"/>
        </w:rPr>
        <w:t>extrapancreatic</w:t>
      </w:r>
      <w:proofErr w:type="spellEnd"/>
      <w:r w:rsidRPr="000A7261">
        <w:rPr>
          <w:rFonts w:ascii="Arial" w:eastAsia="Times New Roman" w:hAnsi="Arial" w:cs="Arial"/>
          <w:sz w:val="20"/>
          <w:szCs w:val="20"/>
          <w:lang w:val="en"/>
        </w:rPr>
        <w:t xml:space="preserve">: _________________ </w:t>
      </w:r>
    </w:p>
    <w:p w14:paraId="5266169D" w14:textId="77777777" w:rsidR="000A7261" w:rsidRPr="000A7261" w:rsidRDefault="000A7261">
      <w:pPr>
        <w:spacing w:after="0"/>
        <w:divId w:val="1671443349"/>
        <w:rPr>
          <w:rFonts w:ascii="Arial" w:eastAsia="Times New Roman" w:hAnsi="Arial" w:cs="Arial"/>
          <w:sz w:val="20"/>
          <w:szCs w:val="20"/>
          <w:lang w:val="en"/>
        </w:rPr>
      </w:pPr>
      <w:r w:rsidRPr="000A7261">
        <w:rPr>
          <w:rFonts w:ascii="Arial" w:eastAsia="Times New Roman" w:hAnsi="Arial" w:cs="Arial"/>
          <w:sz w:val="20"/>
          <w:szCs w:val="20"/>
          <w:lang w:val="en"/>
        </w:rPr>
        <w:t xml:space="preserve">___ Common bile duct, intrapancreatic: _________________ </w:t>
      </w:r>
    </w:p>
    <w:p w14:paraId="317E5D60" w14:textId="77777777" w:rsidR="000A7261" w:rsidRPr="000A7261" w:rsidRDefault="000A7261">
      <w:pPr>
        <w:spacing w:after="0"/>
        <w:divId w:val="1754202452"/>
        <w:rPr>
          <w:rFonts w:ascii="Arial" w:eastAsia="Times New Roman" w:hAnsi="Arial" w:cs="Arial"/>
          <w:sz w:val="20"/>
          <w:szCs w:val="20"/>
          <w:lang w:val="en"/>
        </w:rPr>
      </w:pPr>
      <w:r w:rsidRPr="000A7261">
        <w:rPr>
          <w:rFonts w:ascii="Arial" w:eastAsia="Times New Roman" w:hAnsi="Arial" w:cs="Arial"/>
          <w:sz w:val="20"/>
          <w:szCs w:val="20"/>
          <w:lang w:val="en"/>
        </w:rPr>
        <w:t xml:space="preserve">___ Common bile duct (not otherwise specified): _________________ </w:t>
      </w:r>
    </w:p>
    <w:p w14:paraId="57D10BA2" w14:textId="77777777" w:rsidR="000A7261" w:rsidRPr="000A7261" w:rsidRDefault="000A7261">
      <w:pPr>
        <w:spacing w:after="0"/>
        <w:divId w:val="234240780"/>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09B824F0" w14:textId="77777777" w:rsidR="000A7261" w:rsidRPr="000A7261" w:rsidRDefault="000A7261">
      <w:pPr>
        <w:spacing w:after="0"/>
        <w:divId w:val="1744990093"/>
        <w:rPr>
          <w:rFonts w:ascii="Arial" w:eastAsia="Times New Roman" w:hAnsi="Arial" w:cs="Arial"/>
          <w:sz w:val="20"/>
          <w:szCs w:val="20"/>
          <w:lang w:val="en"/>
        </w:rPr>
      </w:pPr>
      <w:r w:rsidRPr="000A7261">
        <w:rPr>
          <w:rFonts w:ascii="Arial" w:eastAsia="Times New Roman" w:hAnsi="Arial" w:cs="Arial"/>
          <w:sz w:val="20"/>
          <w:szCs w:val="20"/>
          <w:lang w:val="en"/>
        </w:rPr>
        <w:t xml:space="preserve">___ Not specified </w:t>
      </w:r>
    </w:p>
    <w:p w14:paraId="786DD1EB" w14:textId="77777777" w:rsidR="000A7261" w:rsidRPr="000A7261" w:rsidRDefault="000A7261">
      <w:pPr>
        <w:spacing w:after="0"/>
        <w:divId w:val="1770157797"/>
        <w:rPr>
          <w:rFonts w:ascii="Arial" w:eastAsia="Times New Roman" w:hAnsi="Arial" w:cs="Arial"/>
          <w:sz w:val="20"/>
          <w:szCs w:val="20"/>
          <w:lang w:val="en"/>
        </w:rPr>
      </w:pPr>
    </w:p>
    <w:p w14:paraId="281B1032" w14:textId="77777777" w:rsidR="000A7261" w:rsidRPr="000A7261" w:rsidRDefault="000A7261">
      <w:pPr>
        <w:spacing w:after="0"/>
        <w:divId w:val="222375331"/>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Histologic Type (Note </w:t>
      </w:r>
      <w:hyperlink w:anchor="1816" w:history="1">
        <w:r w:rsidRPr="000A7261">
          <w:rPr>
            <w:rStyle w:val="Hyperlink"/>
            <w:rFonts w:ascii="Arial" w:eastAsia="Times New Roman" w:hAnsi="Arial" w:cs="Arial"/>
            <w:b/>
            <w:bCs/>
            <w:sz w:val="20"/>
            <w:szCs w:val="20"/>
            <w:lang w:val="en"/>
          </w:rPr>
          <w:t>C</w:t>
        </w:r>
      </w:hyperlink>
      <w:r w:rsidRPr="000A7261">
        <w:rPr>
          <w:rFonts w:ascii="Arial" w:eastAsia="Times New Roman" w:hAnsi="Arial" w:cs="Arial"/>
          <w:b/>
          <w:bCs/>
          <w:sz w:val="20"/>
          <w:szCs w:val="20"/>
          <w:lang w:val="en"/>
        </w:rPr>
        <w:t xml:space="preserve">) </w:t>
      </w:r>
    </w:p>
    <w:p w14:paraId="31491054" w14:textId="77777777" w:rsidR="000A7261" w:rsidRPr="000A7261" w:rsidRDefault="000A7261">
      <w:pPr>
        <w:spacing w:after="0"/>
        <w:divId w:val="1274168104"/>
        <w:rPr>
          <w:rFonts w:ascii="Arial" w:eastAsia="Times New Roman" w:hAnsi="Arial" w:cs="Arial"/>
          <w:i/>
          <w:iCs/>
          <w:sz w:val="16"/>
          <w:szCs w:val="16"/>
          <w:lang w:val="en"/>
        </w:rPr>
      </w:pPr>
      <w:r w:rsidRPr="000A7261">
        <w:rPr>
          <w:rFonts w:ascii="Arial" w:eastAsia="Times New Roman" w:hAnsi="Arial" w:cs="Arial"/>
          <w:i/>
          <w:iCs/>
          <w:sz w:val="16"/>
          <w:szCs w:val="16"/>
          <w:lang w:val="en"/>
        </w:rPr>
        <w:t xml:space="preserve">Adenocarcinoma </w:t>
      </w:r>
    </w:p>
    <w:p w14:paraId="5B0428E7" w14:textId="77777777" w:rsidR="000A7261" w:rsidRPr="000A7261" w:rsidRDefault="000A7261">
      <w:pPr>
        <w:spacing w:after="0"/>
        <w:divId w:val="2079866110"/>
        <w:rPr>
          <w:rFonts w:ascii="Arial" w:eastAsia="Times New Roman" w:hAnsi="Arial" w:cs="Arial"/>
          <w:sz w:val="20"/>
          <w:szCs w:val="20"/>
          <w:lang w:val="en"/>
        </w:rPr>
      </w:pPr>
      <w:r w:rsidRPr="000A7261">
        <w:rPr>
          <w:rFonts w:ascii="Arial" w:eastAsia="Times New Roman" w:hAnsi="Arial" w:cs="Arial"/>
          <w:sz w:val="20"/>
          <w:szCs w:val="20"/>
          <w:lang w:val="en"/>
        </w:rPr>
        <w:t xml:space="preserve">___ Adenocarcinoma, biliary type (extrahepatic cholangiocarcinoma) </w:t>
      </w:r>
    </w:p>
    <w:p w14:paraId="49A1FD36" w14:textId="77777777" w:rsidR="000A7261" w:rsidRPr="000A7261" w:rsidRDefault="000A7261">
      <w:pPr>
        <w:spacing w:after="0"/>
        <w:divId w:val="1798530167"/>
        <w:rPr>
          <w:rFonts w:ascii="Arial" w:eastAsia="Times New Roman" w:hAnsi="Arial" w:cs="Arial"/>
          <w:sz w:val="20"/>
          <w:szCs w:val="20"/>
          <w:lang w:val="en"/>
        </w:rPr>
      </w:pPr>
      <w:r w:rsidRPr="000A7261">
        <w:rPr>
          <w:rFonts w:ascii="Arial" w:eastAsia="Times New Roman" w:hAnsi="Arial" w:cs="Arial"/>
          <w:sz w:val="20"/>
          <w:szCs w:val="20"/>
          <w:lang w:val="en"/>
        </w:rPr>
        <w:t xml:space="preserve">___ Adenocarcinoma, intestinal type </w:t>
      </w:r>
    </w:p>
    <w:p w14:paraId="667BCB8B" w14:textId="77777777" w:rsidR="000A7261" w:rsidRPr="000A7261" w:rsidRDefault="000A7261">
      <w:pPr>
        <w:spacing w:after="0"/>
        <w:divId w:val="1279413936"/>
        <w:rPr>
          <w:rFonts w:ascii="Arial" w:eastAsia="Times New Roman" w:hAnsi="Arial" w:cs="Arial"/>
          <w:sz w:val="20"/>
          <w:szCs w:val="20"/>
          <w:lang w:val="en"/>
        </w:rPr>
      </w:pPr>
      <w:r w:rsidRPr="000A7261">
        <w:rPr>
          <w:rFonts w:ascii="Arial" w:eastAsia="Times New Roman" w:hAnsi="Arial" w:cs="Arial"/>
          <w:sz w:val="20"/>
          <w:szCs w:val="20"/>
          <w:lang w:val="en"/>
        </w:rPr>
        <w:t xml:space="preserve">___ Mucinous adenocarcinoma </w:t>
      </w:r>
    </w:p>
    <w:p w14:paraId="363C85EA" w14:textId="77777777" w:rsidR="000A7261" w:rsidRPr="000A7261" w:rsidRDefault="000A7261">
      <w:pPr>
        <w:spacing w:after="0"/>
        <w:divId w:val="1234006666"/>
        <w:rPr>
          <w:rFonts w:ascii="Arial" w:eastAsia="Times New Roman" w:hAnsi="Arial" w:cs="Arial"/>
          <w:sz w:val="20"/>
          <w:szCs w:val="20"/>
          <w:lang w:val="en"/>
        </w:rPr>
      </w:pPr>
      <w:r w:rsidRPr="000A7261">
        <w:rPr>
          <w:rFonts w:ascii="Arial" w:eastAsia="Times New Roman" w:hAnsi="Arial" w:cs="Arial"/>
          <w:sz w:val="20"/>
          <w:szCs w:val="20"/>
          <w:lang w:val="en"/>
        </w:rPr>
        <w:t xml:space="preserve">___ Clear cell adenocarcinoma </w:t>
      </w:r>
    </w:p>
    <w:p w14:paraId="4AEA237F" w14:textId="77777777" w:rsidR="000A7261" w:rsidRPr="000A7261" w:rsidRDefault="000A7261">
      <w:pPr>
        <w:spacing w:after="0"/>
        <w:divId w:val="1142770923"/>
        <w:rPr>
          <w:rFonts w:ascii="Arial" w:eastAsia="Times New Roman" w:hAnsi="Arial" w:cs="Arial"/>
          <w:sz w:val="20"/>
          <w:szCs w:val="20"/>
          <w:lang w:val="en"/>
        </w:rPr>
      </w:pPr>
      <w:r w:rsidRPr="000A7261">
        <w:rPr>
          <w:rFonts w:ascii="Arial" w:eastAsia="Times New Roman" w:hAnsi="Arial" w:cs="Arial"/>
          <w:sz w:val="20"/>
          <w:szCs w:val="20"/>
          <w:lang w:val="en"/>
        </w:rPr>
        <w:t xml:space="preserve">___ Signet-ring cell carcinoma (poorly cohesive carcinoma) </w:t>
      </w:r>
    </w:p>
    <w:p w14:paraId="13608F8A" w14:textId="77777777" w:rsidR="000A7261" w:rsidRPr="000A7261" w:rsidRDefault="000A7261">
      <w:pPr>
        <w:spacing w:after="0"/>
        <w:divId w:val="1833136466"/>
        <w:rPr>
          <w:rFonts w:ascii="Arial" w:eastAsia="Times New Roman" w:hAnsi="Arial" w:cs="Arial"/>
          <w:sz w:val="20"/>
          <w:szCs w:val="20"/>
          <w:lang w:val="en"/>
        </w:rPr>
      </w:pPr>
      <w:r w:rsidRPr="000A7261">
        <w:rPr>
          <w:rFonts w:ascii="Arial" w:eastAsia="Times New Roman" w:hAnsi="Arial" w:cs="Arial"/>
          <w:sz w:val="20"/>
          <w:szCs w:val="20"/>
          <w:lang w:val="en"/>
        </w:rPr>
        <w:t xml:space="preserve">___ </w:t>
      </w:r>
      <w:proofErr w:type="spellStart"/>
      <w:r w:rsidRPr="000A7261">
        <w:rPr>
          <w:rFonts w:ascii="Arial" w:eastAsia="Times New Roman" w:hAnsi="Arial" w:cs="Arial"/>
          <w:sz w:val="20"/>
          <w:szCs w:val="20"/>
          <w:lang w:val="en"/>
        </w:rPr>
        <w:t>Adenosquamous</w:t>
      </w:r>
      <w:proofErr w:type="spellEnd"/>
      <w:r w:rsidRPr="000A7261">
        <w:rPr>
          <w:rFonts w:ascii="Arial" w:eastAsia="Times New Roman" w:hAnsi="Arial" w:cs="Arial"/>
          <w:sz w:val="20"/>
          <w:szCs w:val="20"/>
          <w:lang w:val="en"/>
        </w:rPr>
        <w:t xml:space="preserve"> carcinoma </w:t>
      </w:r>
    </w:p>
    <w:p w14:paraId="7A6F50C9" w14:textId="77777777" w:rsidR="000A7261" w:rsidRPr="000A7261" w:rsidRDefault="000A7261">
      <w:pPr>
        <w:spacing w:after="0"/>
        <w:divId w:val="127363022"/>
        <w:rPr>
          <w:rFonts w:ascii="Arial" w:eastAsia="Times New Roman" w:hAnsi="Arial" w:cs="Arial"/>
          <w:sz w:val="20"/>
          <w:szCs w:val="20"/>
          <w:lang w:val="en"/>
        </w:rPr>
      </w:pPr>
      <w:r w:rsidRPr="000A7261">
        <w:rPr>
          <w:rFonts w:ascii="Arial" w:eastAsia="Times New Roman" w:hAnsi="Arial" w:cs="Arial"/>
          <w:sz w:val="20"/>
          <w:szCs w:val="20"/>
          <w:lang w:val="en"/>
        </w:rPr>
        <w:t xml:space="preserve">___ Mucinous cystic neoplasm with an associated invasive carcinoma </w:t>
      </w:r>
    </w:p>
    <w:p w14:paraId="1B7B1CF1" w14:textId="77777777" w:rsidR="000A7261" w:rsidRPr="000A7261" w:rsidRDefault="000A7261">
      <w:pPr>
        <w:spacing w:after="0"/>
        <w:divId w:val="1719041208"/>
        <w:rPr>
          <w:rFonts w:ascii="Arial" w:eastAsia="Times New Roman" w:hAnsi="Arial" w:cs="Arial"/>
          <w:i/>
          <w:iCs/>
          <w:sz w:val="16"/>
          <w:szCs w:val="16"/>
          <w:lang w:val="en"/>
        </w:rPr>
      </w:pPr>
      <w:r w:rsidRPr="000A7261">
        <w:rPr>
          <w:rFonts w:ascii="Arial" w:eastAsia="Times New Roman" w:hAnsi="Arial" w:cs="Arial"/>
          <w:i/>
          <w:iCs/>
          <w:sz w:val="16"/>
          <w:szCs w:val="16"/>
          <w:lang w:val="en"/>
        </w:rPr>
        <w:t xml:space="preserve">Other carcinoma types </w:t>
      </w:r>
    </w:p>
    <w:p w14:paraId="5D120F02" w14:textId="77777777" w:rsidR="000A7261" w:rsidRPr="000A7261" w:rsidRDefault="000A7261">
      <w:pPr>
        <w:spacing w:after="0"/>
        <w:divId w:val="1457795624"/>
        <w:rPr>
          <w:rFonts w:ascii="Arial" w:eastAsia="Times New Roman" w:hAnsi="Arial" w:cs="Arial"/>
          <w:sz w:val="20"/>
          <w:szCs w:val="20"/>
          <w:lang w:val="en"/>
        </w:rPr>
      </w:pPr>
      <w:r w:rsidRPr="000A7261">
        <w:rPr>
          <w:rFonts w:ascii="Arial" w:eastAsia="Times New Roman" w:hAnsi="Arial" w:cs="Arial"/>
          <w:sz w:val="20"/>
          <w:szCs w:val="20"/>
          <w:lang w:val="en"/>
        </w:rPr>
        <w:t xml:space="preserve">___ Squamous cell carcinoma </w:t>
      </w:r>
    </w:p>
    <w:p w14:paraId="18D6A82E" w14:textId="77777777" w:rsidR="000A7261" w:rsidRPr="000A7261" w:rsidRDefault="000A7261">
      <w:pPr>
        <w:spacing w:after="0"/>
        <w:divId w:val="872032787"/>
        <w:rPr>
          <w:rFonts w:ascii="Arial" w:eastAsia="Times New Roman" w:hAnsi="Arial" w:cs="Arial"/>
          <w:sz w:val="20"/>
          <w:szCs w:val="20"/>
          <w:lang w:val="en"/>
        </w:rPr>
      </w:pPr>
      <w:r w:rsidRPr="000A7261">
        <w:rPr>
          <w:rFonts w:ascii="Arial" w:eastAsia="Times New Roman" w:hAnsi="Arial" w:cs="Arial"/>
          <w:sz w:val="20"/>
          <w:szCs w:val="20"/>
          <w:lang w:val="en"/>
        </w:rPr>
        <w:t xml:space="preserve">___ Undifferentiated carcinoma </w:t>
      </w:r>
    </w:p>
    <w:p w14:paraId="7DFEA820" w14:textId="77777777" w:rsidR="000A7261" w:rsidRPr="000A7261" w:rsidRDefault="000A7261">
      <w:pPr>
        <w:spacing w:after="0"/>
        <w:divId w:val="786267806"/>
        <w:rPr>
          <w:rFonts w:ascii="Arial" w:eastAsia="Times New Roman" w:hAnsi="Arial" w:cs="Arial"/>
          <w:sz w:val="20"/>
          <w:szCs w:val="20"/>
          <w:lang w:val="en"/>
        </w:rPr>
      </w:pPr>
      <w:r w:rsidRPr="000A7261">
        <w:rPr>
          <w:rFonts w:ascii="Arial" w:eastAsia="Times New Roman" w:hAnsi="Arial" w:cs="Arial"/>
          <w:sz w:val="20"/>
          <w:szCs w:val="20"/>
          <w:lang w:val="en"/>
        </w:rPr>
        <w:t xml:space="preserve">___ Large cell neuroendocrine carcinoma </w:t>
      </w:r>
    </w:p>
    <w:p w14:paraId="2D84D567" w14:textId="77777777" w:rsidR="000A7261" w:rsidRPr="000A7261" w:rsidRDefault="000A7261">
      <w:pPr>
        <w:spacing w:after="0"/>
        <w:divId w:val="874200495"/>
        <w:rPr>
          <w:rFonts w:ascii="Arial" w:eastAsia="Times New Roman" w:hAnsi="Arial" w:cs="Arial"/>
          <w:sz w:val="20"/>
          <w:szCs w:val="20"/>
          <w:lang w:val="en"/>
        </w:rPr>
      </w:pPr>
      <w:r w:rsidRPr="000A7261">
        <w:rPr>
          <w:rFonts w:ascii="Arial" w:eastAsia="Times New Roman" w:hAnsi="Arial" w:cs="Arial"/>
          <w:sz w:val="20"/>
          <w:szCs w:val="20"/>
          <w:lang w:val="en"/>
        </w:rPr>
        <w:t xml:space="preserve">___ Small cell neuroendocrine carcinoma </w:t>
      </w:r>
    </w:p>
    <w:p w14:paraId="5BFB9AF8" w14:textId="77777777" w:rsidR="000A7261" w:rsidRPr="000A7261" w:rsidRDefault="000A7261">
      <w:pPr>
        <w:spacing w:after="0"/>
        <w:divId w:val="2015499679"/>
        <w:rPr>
          <w:rFonts w:ascii="Arial" w:eastAsia="Times New Roman" w:hAnsi="Arial" w:cs="Arial"/>
          <w:sz w:val="20"/>
          <w:szCs w:val="20"/>
          <w:lang w:val="en"/>
        </w:rPr>
      </w:pPr>
      <w:r w:rsidRPr="000A7261">
        <w:rPr>
          <w:rFonts w:ascii="Arial" w:eastAsia="Times New Roman" w:hAnsi="Arial" w:cs="Arial"/>
          <w:sz w:val="20"/>
          <w:szCs w:val="20"/>
          <w:lang w:val="en"/>
        </w:rPr>
        <w:t xml:space="preserve">___ Mixed neuroendocrine-non-neuroendocrine tumor (Mixed </w:t>
      </w:r>
      <w:proofErr w:type="spellStart"/>
      <w:r w:rsidRPr="000A7261">
        <w:rPr>
          <w:rFonts w:ascii="Arial" w:eastAsia="Times New Roman" w:hAnsi="Arial" w:cs="Arial"/>
          <w:sz w:val="20"/>
          <w:szCs w:val="20"/>
          <w:lang w:val="en"/>
        </w:rPr>
        <w:t>adenoneuroendocrine</w:t>
      </w:r>
      <w:proofErr w:type="spellEnd"/>
      <w:r w:rsidRPr="000A7261">
        <w:rPr>
          <w:rFonts w:ascii="Arial" w:eastAsia="Times New Roman" w:hAnsi="Arial" w:cs="Arial"/>
          <w:sz w:val="20"/>
          <w:szCs w:val="20"/>
          <w:lang w:val="en"/>
        </w:rPr>
        <w:t xml:space="preserve"> carcinoma) </w:t>
      </w:r>
    </w:p>
    <w:p w14:paraId="5E751208" w14:textId="77777777" w:rsidR="000A7261" w:rsidRPr="000A7261" w:rsidRDefault="000A7261">
      <w:pPr>
        <w:spacing w:after="0"/>
        <w:divId w:val="38894273"/>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histologic type not listed (specify): _________________ </w:t>
      </w:r>
    </w:p>
    <w:p w14:paraId="4C419300" w14:textId="77777777" w:rsidR="000A7261" w:rsidRPr="000A7261" w:rsidRDefault="000A7261">
      <w:pPr>
        <w:spacing w:after="0"/>
        <w:divId w:val="1543667238"/>
        <w:rPr>
          <w:rFonts w:ascii="Arial" w:eastAsia="Times New Roman" w:hAnsi="Arial" w:cs="Arial"/>
          <w:sz w:val="20"/>
          <w:szCs w:val="20"/>
          <w:lang w:val="en"/>
        </w:rPr>
      </w:pPr>
      <w:r w:rsidRPr="000A7261">
        <w:rPr>
          <w:rFonts w:ascii="Arial" w:eastAsia="Times New Roman" w:hAnsi="Arial" w:cs="Arial"/>
          <w:sz w:val="20"/>
          <w:szCs w:val="20"/>
          <w:lang w:val="en"/>
        </w:rPr>
        <w:t xml:space="preserve">___ Carcinoma, type cannot be determined: _________________ </w:t>
      </w:r>
    </w:p>
    <w:p w14:paraId="0AB13587" w14:textId="77777777" w:rsidR="000A7261" w:rsidRPr="000A7261" w:rsidRDefault="000A7261">
      <w:pPr>
        <w:spacing w:after="0"/>
        <w:ind w:firstLine="240"/>
        <w:divId w:val="491258433"/>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+Histologic Type Comment: _________________ </w:t>
      </w:r>
    </w:p>
    <w:p w14:paraId="4B5F3D4E" w14:textId="77777777" w:rsidR="000A7261" w:rsidRPr="000A7261" w:rsidRDefault="000A7261">
      <w:pPr>
        <w:spacing w:after="0"/>
        <w:divId w:val="1770157797"/>
        <w:rPr>
          <w:rFonts w:ascii="Arial" w:eastAsia="Times New Roman" w:hAnsi="Arial" w:cs="Arial"/>
          <w:sz w:val="20"/>
          <w:szCs w:val="20"/>
          <w:lang w:val="en"/>
        </w:rPr>
      </w:pPr>
    </w:p>
    <w:p w14:paraId="1FBFBB32" w14:textId="77777777" w:rsidR="000A7261" w:rsidRPr="000A7261" w:rsidRDefault="000A7261">
      <w:pPr>
        <w:spacing w:after="0"/>
        <w:divId w:val="251596005"/>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Histologic Grade (Note </w:t>
      </w:r>
      <w:hyperlink w:anchor="1817" w:history="1">
        <w:r w:rsidRPr="000A7261">
          <w:rPr>
            <w:rStyle w:val="Hyperlink"/>
            <w:rFonts w:ascii="Arial" w:eastAsia="Times New Roman" w:hAnsi="Arial" w:cs="Arial"/>
            <w:b/>
            <w:bCs/>
            <w:sz w:val="20"/>
            <w:szCs w:val="20"/>
            <w:lang w:val="en"/>
          </w:rPr>
          <w:t>D</w:t>
        </w:r>
      </w:hyperlink>
      <w:r w:rsidRPr="000A7261">
        <w:rPr>
          <w:rFonts w:ascii="Arial" w:eastAsia="Times New Roman" w:hAnsi="Arial" w:cs="Arial"/>
          <w:b/>
          <w:bCs/>
          <w:sz w:val="20"/>
          <w:szCs w:val="20"/>
          <w:lang w:val="en"/>
        </w:rPr>
        <w:t xml:space="preserve">) </w:t>
      </w:r>
    </w:p>
    <w:p w14:paraId="197D292F" w14:textId="77777777" w:rsidR="000A7261" w:rsidRPr="000A7261" w:rsidRDefault="000A7261">
      <w:pPr>
        <w:spacing w:after="0"/>
        <w:divId w:val="744493308"/>
        <w:rPr>
          <w:rFonts w:ascii="Arial" w:eastAsia="Times New Roman" w:hAnsi="Arial" w:cs="Arial"/>
          <w:sz w:val="20"/>
          <w:szCs w:val="20"/>
          <w:lang w:val="en"/>
        </w:rPr>
      </w:pPr>
      <w:r w:rsidRPr="000A7261">
        <w:rPr>
          <w:rFonts w:ascii="Arial" w:eastAsia="Times New Roman" w:hAnsi="Arial" w:cs="Arial"/>
          <w:sz w:val="20"/>
          <w:szCs w:val="20"/>
          <w:lang w:val="en"/>
        </w:rPr>
        <w:t xml:space="preserve">___ G1, well differentiated </w:t>
      </w:r>
    </w:p>
    <w:p w14:paraId="71A1B681" w14:textId="77777777" w:rsidR="000A7261" w:rsidRPr="000A7261" w:rsidRDefault="000A7261">
      <w:pPr>
        <w:spacing w:after="0"/>
        <w:divId w:val="669796781"/>
        <w:rPr>
          <w:rFonts w:ascii="Arial" w:eastAsia="Times New Roman" w:hAnsi="Arial" w:cs="Arial"/>
          <w:sz w:val="20"/>
          <w:szCs w:val="20"/>
          <w:lang w:val="en"/>
        </w:rPr>
      </w:pPr>
      <w:r w:rsidRPr="000A7261">
        <w:rPr>
          <w:rFonts w:ascii="Arial" w:eastAsia="Times New Roman" w:hAnsi="Arial" w:cs="Arial"/>
          <w:sz w:val="20"/>
          <w:szCs w:val="20"/>
          <w:lang w:val="en"/>
        </w:rPr>
        <w:t xml:space="preserve">___ G2, moderately differentiated </w:t>
      </w:r>
    </w:p>
    <w:p w14:paraId="63E3692C" w14:textId="77777777" w:rsidR="000A7261" w:rsidRPr="000A7261" w:rsidRDefault="000A7261">
      <w:pPr>
        <w:spacing w:after="0"/>
        <w:divId w:val="463550320"/>
        <w:rPr>
          <w:rFonts w:ascii="Arial" w:eastAsia="Times New Roman" w:hAnsi="Arial" w:cs="Arial"/>
          <w:sz w:val="20"/>
          <w:szCs w:val="20"/>
          <w:lang w:val="en"/>
        </w:rPr>
      </w:pPr>
      <w:r w:rsidRPr="000A7261">
        <w:rPr>
          <w:rFonts w:ascii="Arial" w:eastAsia="Times New Roman" w:hAnsi="Arial" w:cs="Arial"/>
          <w:sz w:val="20"/>
          <w:szCs w:val="20"/>
          <w:lang w:val="en"/>
        </w:rPr>
        <w:t xml:space="preserve">___ G3, poorly differentiated </w:t>
      </w:r>
    </w:p>
    <w:p w14:paraId="2646B5FF" w14:textId="77777777" w:rsidR="000A7261" w:rsidRPr="000A7261" w:rsidRDefault="000A7261">
      <w:pPr>
        <w:spacing w:after="0"/>
        <w:divId w:val="1823964618"/>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01C0B887" w14:textId="77777777" w:rsidR="000A7261" w:rsidRPr="000A7261" w:rsidRDefault="000A7261">
      <w:pPr>
        <w:spacing w:after="0"/>
        <w:divId w:val="1637754929"/>
        <w:rPr>
          <w:rFonts w:ascii="Arial" w:eastAsia="Times New Roman" w:hAnsi="Arial" w:cs="Arial"/>
          <w:sz w:val="20"/>
          <w:szCs w:val="20"/>
          <w:lang w:val="en"/>
        </w:rPr>
      </w:pPr>
      <w:r w:rsidRPr="000A7261">
        <w:rPr>
          <w:rFonts w:ascii="Arial" w:eastAsia="Times New Roman" w:hAnsi="Arial" w:cs="Arial"/>
          <w:sz w:val="20"/>
          <w:szCs w:val="20"/>
          <w:lang w:val="en"/>
        </w:rPr>
        <w:lastRenderedPageBreak/>
        <w:t xml:space="preserve">___ GX, cannot be assessed: _________________ </w:t>
      </w:r>
    </w:p>
    <w:p w14:paraId="5973D20E" w14:textId="77777777" w:rsidR="000A7261" w:rsidRPr="000A7261" w:rsidRDefault="000A7261">
      <w:pPr>
        <w:spacing w:after="0"/>
        <w:divId w:val="1683389795"/>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w:t>
      </w:r>
    </w:p>
    <w:p w14:paraId="4B4E5A13" w14:textId="77777777" w:rsidR="000A7261" w:rsidRPr="000A7261" w:rsidRDefault="000A7261">
      <w:pPr>
        <w:spacing w:after="0"/>
        <w:divId w:val="1770157797"/>
        <w:rPr>
          <w:rFonts w:ascii="Arial" w:eastAsia="Times New Roman" w:hAnsi="Arial" w:cs="Arial"/>
          <w:sz w:val="20"/>
          <w:szCs w:val="20"/>
          <w:lang w:val="en"/>
        </w:rPr>
      </w:pPr>
    </w:p>
    <w:p w14:paraId="17E26678" w14:textId="77777777" w:rsidR="000A7261" w:rsidRPr="000A7261" w:rsidRDefault="000A7261">
      <w:pPr>
        <w:spacing w:after="0"/>
        <w:divId w:val="1790776164"/>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Tumor Size </w:t>
      </w:r>
    </w:p>
    <w:p w14:paraId="6381BBB8" w14:textId="77777777" w:rsidR="000A7261" w:rsidRPr="000A7261" w:rsidRDefault="000A7261">
      <w:pPr>
        <w:spacing w:after="0"/>
        <w:divId w:val="2053727400"/>
        <w:rPr>
          <w:rFonts w:ascii="Arial" w:eastAsia="Times New Roman" w:hAnsi="Arial" w:cs="Arial"/>
          <w:sz w:val="20"/>
          <w:szCs w:val="20"/>
          <w:lang w:val="en"/>
        </w:rPr>
      </w:pPr>
      <w:r w:rsidRPr="000A7261">
        <w:rPr>
          <w:rFonts w:ascii="Arial" w:eastAsia="Times New Roman" w:hAnsi="Arial" w:cs="Arial"/>
          <w:sz w:val="20"/>
          <w:szCs w:val="20"/>
          <w:lang w:val="en"/>
        </w:rPr>
        <w:t>___ Greatest dimension in Centimeters (cm): _________________ cm</w:t>
      </w:r>
    </w:p>
    <w:p w14:paraId="030B6F8B" w14:textId="77777777" w:rsidR="000A7261" w:rsidRPr="000A7261" w:rsidRDefault="000A7261">
      <w:pPr>
        <w:spacing w:after="0"/>
        <w:ind w:firstLine="240"/>
        <w:divId w:val="583032760"/>
        <w:rPr>
          <w:rFonts w:ascii="Arial" w:eastAsia="Times New Roman" w:hAnsi="Arial" w:cs="Arial"/>
          <w:b/>
          <w:bCs/>
          <w:sz w:val="20"/>
          <w:szCs w:val="20"/>
          <w:lang w:val="en"/>
        </w:rPr>
      </w:pPr>
      <w:r w:rsidRPr="000A7261">
        <w:rPr>
          <w:rFonts w:ascii="Arial" w:eastAsia="Times New Roman" w:hAnsi="Arial" w:cs="Arial"/>
          <w:b/>
          <w:bCs/>
          <w:sz w:val="20"/>
          <w:szCs w:val="20"/>
          <w:lang w:val="en"/>
        </w:rPr>
        <w:t>+Additional Dimension in Centimeters (cm): ____ x ____ cm</w:t>
      </w:r>
    </w:p>
    <w:p w14:paraId="68C2D7F9" w14:textId="77777777" w:rsidR="000A7261" w:rsidRPr="000A7261" w:rsidRDefault="000A7261">
      <w:pPr>
        <w:spacing w:after="0"/>
        <w:divId w:val="773868514"/>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15E4594F" w14:textId="77777777" w:rsidR="000A7261" w:rsidRPr="000A7261" w:rsidRDefault="000A7261">
      <w:pPr>
        <w:spacing w:after="0"/>
        <w:divId w:val="1770157797"/>
        <w:rPr>
          <w:rFonts w:ascii="Arial" w:eastAsia="Times New Roman" w:hAnsi="Arial" w:cs="Arial"/>
          <w:sz w:val="20"/>
          <w:szCs w:val="20"/>
          <w:lang w:val="en"/>
        </w:rPr>
      </w:pPr>
    </w:p>
    <w:p w14:paraId="7442DAC0" w14:textId="77777777" w:rsidR="000A7261" w:rsidRPr="000A7261" w:rsidRDefault="000A7261">
      <w:pPr>
        <w:spacing w:after="0"/>
        <w:divId w:val="1083379890"/>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Tumor Extent (select all that apply) </w:t>
      </w:r>
    </w:p>
    <w:p w14:paraId="43CEFAA6" w14:textId="77777777" w:rsidR="000A7261" w:rsidRPr="000A7261" w:rsidRDefault="000A7261">
      <w:pPr>
        <w:spacing w:after="0"/>
        <w:divId w:val="421338959"/>
        <w:rPr>
          <w:rFonts w:ascii="Arial" w:eastAsia="Times New Roman" w:hAnsi="Arial" w:cs="Arial"/>
          <w:sz w:val="20"/>
          <w:szCs w:val="20"/>
          <w:lang w:val="en"/>
        </w:rPr>
      </w:pPr>
      <w:r w:rsidRPr="000A7261">
        <w:rPr>
          <w:rFonts w:ascii="Arial" w:eastAsia="Times New Roman" w:hAnsi="Arial" w:cs="Arial"/>
          <w:sz w:val="20"/>
          <w:szCs w:val="20"/>
          <w:lang w:val="en"/>
        </w:rPr>
        <w:t xml:space="preserve">___ No invasion (carcinoma in situ / high-grade dysplasia) </w:t>
      </w:r>
    </w:p>
    <w:p w14:paraId="767298BB" w14:textId="77777777" w:rsidR="000A7261" w:rsidRPr="000A7261" w:rsidRDefault="000A7261">
      <w:pPr>
        <w:spacing w:after="0"/>
        <w:divId w:val="1003513775"/>
        <w:rPr>
          <w:rFonts w:ascii="Arial" w:eastAsia="Times New Roman" w:hAnsi="Arial" w:cs="Arial"/>
          <w:sz w:val="20"/>
          <w:szCs w:val="20"/>
          <w:lang w:val="en"/>
        </w:rPr>
      </w:pPr>
      <w:r w:rsidRPr="000A7261">
        <w:rPr>
          <w:rFonts w:ascii="Arial" w:eastAsia="Times New Roman" w:hAnsi="Arial" w:cs="Arial"/>
          <w:sz w:val="20"/>
          <w:szCs w:val="20"/>
          <w:lang w:val="en"/>
        </w:rPr>
        <w:t xml:space="preserve">___ Confined to the bile duct histologically </w:t>
      </w:r>
    </w:p>
    <w:p w14:paraId="255A2363" w14:textId="77777777" w:rsidR="000A7261" w:rsidRPr="000A7261" w:rsidRDefault="000A7261">
      <w:pPr>
        <w:spacing w:after="0"/>
        <w:divId w:val="1074276182"/>
        <w:rPr>
          <w:rFonts w:ascii="Arial" w:eastAsia="Times New Roman" w:hAnsi="Arial" w:cs="Arial"/>
          <w:sz w:val="20"/>
          <w:szCs w:val="20"/>
          <w:lang w:val="en"/>
        </w:rPr>
      </w:pPr>
      <w:r w:rsidRPr="000A7261">
        <w:rPr>
          <w:rFonts w:ascii="Arial" w:eastAsia="Times New Roman" w:hAnsi="Arial" w:cs="Arial"/>
          <w:sz w:val="20"/>
          <w:szCs w:val="20"/>
          <w:lang w:val="en"/>
        </w:rPr>
        <w:t xml:space="preserve">___ Invades beyond wall of bile duct </w:t>
      </w:r>
    </w:p>
    <w:p w14:paraId="0E0C64B6" w14:textId="77777777" w:rsidR="000A7261" w:rsidRPr="000A7261" w:rsidRDefault="000A7261">
      <w:pPr>
        <w:spacing w:after="0"/>
        <w:divId w:val="671875759"/>
        <w:rPr>
          <w:rFonts w:ascii="Arial" w:eastAsia="Times New Roman" w:hAnsi="Arial" w:cs="Arial"/>
          <w:sz w:val="20"/>
          <w:szCs w:val="20"/>
          <w:lang w:val="en"/>
        </w:rPr>
      </w:pPr>
      <w:r w:rsidRPr="000A7261">
        <w:rPr>
          <w:rFonts w:ascii="Arial" w:eastAsia="Times New Roman" w:hAnsi="Arial" w:cs="Arial"/>
          <w:sz w:val="20"/>
          <w:szCs w:val="20"/>
          <w:lang w:val="en"/>
        </w:rPr>
        <w:t xml:space="preserve">___ Invades duodenum </w:t>
      </w:r>
    </w:p>
    <w:p w14:paraId="0C804222" w14:textId="77777777" w:rsidR="000A7261" w:rsidRPr="000A7261" w:rsidRDefault="000A7261">
      <w:pPr>
        <w:spacing w:after="0"/>
        <w:divId w:val="1806046186"/>
        <w:rPr>
          <w:rFonts w:ascii="Arial" w:eastAsia="Times New Roman" w:hAnsi="Arial" w:cs="Arial"/>
          <w:sz w:val="20"/>
          <w:szCs w:val="20"/>
          <w:lang w:val="en"/>
        </w:rPr>
      </w:pPr>
      <w:r w:rsidRPr="000A7261">
        <w:rPr>
          <w:rFonts w:ascii="Arial" w:eastAsia="Times New Roman" w:hAnsi="Arial" w:cs="Arial"/>
          <w:sz w:val="20"/>
          <w:szCs w:val="20"/>
          <w:lang w:val="en"/>
        </w:rPr>
        <w:t xml:space="preserve">___ Invades pancreas </w:t>
      </w:r>
    </w:p>
    <w:p w14:paraId="2F75C5AE" w14:textId="77777777" w:rsidR="000A7261" w:rsidRPr="000A7261" w:rsidRDefault="000A7261">
      <w:pPr>
        <w:spacing w:after="0"/>
        <w:ind w:firstLine="240"/>
        <w:divId w:val="374627147"/>
        <w:rPr>
          <w:rFonts w:ascii="Arial" w:eastAsia="Times New Roman" w:hAnsi="Arial" w:cs="Arial"/>
          <w:sz w:val="20"/>
          <w:szCs w:val="20"/>
          <w:lang w:val="en"/>
        </w:rPr>
      </w:pPr>
      <w:r w:rsidRPr="000A7261">
        <w:rPr>
          <w:rFonts w:ascii="Arial" w:eastAsia="Times New Roman" w:hAnsi="Arial" w:cs="Arial"/>
          <w:sz w:val="20"/>
          <w:szCs w:val="20"/>
          <w:lang w:val="en"/>
        </w:rPr>
        <w:t xml:space="preserve">___ Posterior surface </w:t>
      </w:r>
    </w:p>
    <w:p w14:paraId="542D67F2" w14:textId="77777777" w:rsidR="000A7261" w:rsidRPr="000A7261" w:rsidRDefault="000A7261">
      <w:pPr>
        <w:spacing w:after="0"/>
        <w:ind w:firstLine="240"/>
        <w:divId w:val="1564028424"/>
        <w:rPr>
          <w:rFonts w:ascii="Arial" w:eastAsia="Times New Roman" w:hAnsi="Arial" w:cs="Arial"/>
          <w:sz w:val="20"/>
          <w:szCs w:val="20"/>
          <w:lang w:val="en"/>
        </w:rPr>
      </w:pPr>
      <w:r w:rsidRPr="000A7261">
        <w:rPr>
          <w:rFonts w:ascii="Arial" w:eastAsia="Times New Roman" w:hAnsi="Arial" w:cs="Arial"/>
          <w:sz w:val="20"/>
          <w:szCs w:val="20"/>
          <w:lang w:val="en"/>
        </w:rPr>
        <w:t xml:space="preserve">___ Anterior surface </w:t>
      </w:r>
    </w:p>
    <w:p w14:paraId="6CF9908B" w14:textId="77777777" w:rsidR="000A7261" w:rsidRPr="000A7261" w:rsidRDefault="000A7261">
      <w:pPr>
        <w:spacing w:after="0"/>
        <w:ind w:firstLine="240"/>
        <w:divId w:val="1961572673"/>
        <w:rPr>
          <w:rFonts w:ascii="Arial" w:eastAsia="Times New Roman" w:hAnsi="Arial" w:cs="Arial"/>
          <w:sz w:val="20"/>
          <w:szCs w:val="20"/>
          <w:lang w:val="en"/>
        </w:rPr>
      </w:pPr>
      <w:r w:rsidRPr="000A7261">
        <w:rPr>
          <w:rFonts w:ascii="Arial" w:eastAsia="Times New Roman" w:hAnsi="Arial" w:cs="Arial"/>
          <w:sz w:val="20"/>
          <w:szCs w:val="20"/>
          <w:lang w:val="en"/>
        </w:rPr>
        <w:t xml:space="preserve">___ Vascular bed / groove (corresponding to superior mesenteric vein / portal vein) </w:t>
      </w:r>
    </w:p>
    <w:p w14:paraId="3D2B1856" w14:textId="77777777" w:rsidR="000A7261" w:rsidRPr="000A7261" w:rsidRDefault="000A7261">
      <w:pPr>
        <w:spacing w:after="0"/>
        <w:divId w:val="189341523"/>
        <w:rPr>
          <w:rFonts w:ascii="Arial" w:eastAsia="Times New Roman" w:hAnsi="Arial" w:cs="Arial"/>
          <w:sz w:val="20"/>
          <w:szCs w:val="20"/>
          <w:lang w:val="en"/>
        </w:rPr>
      </w:pPr>
      <w:r w:rsidRPr="000A7261">
        <w:rPr>
          <w:rFonts w:ascii="Arial" w:eastAsia="Times New Roman" w:hAnsi="Arial" w:cs="Arial"/>
          <w:sz w:val="20"/>
          <w:szCs w:val="20"/>
          <w:lang w:val="en"/>
        </w:rPr>
        <w:t xml:space="preserve">___ Invades gallbladder </w:t>
      </w:r>
    </w:p>
    <w:p w14:paraId="39516E30" w14:textId="77777777" w:rsidR="000A7261" w:rsidRPr="000A7261" w:rsidRDefault="000A7261">
      <w:pPr>
        <w:spacing w:after="0"/>
        <w:divId w:val="1189878441"/>
        <w:rPr>
          <w:rFonts w:ascii="Arial" w:eastAsia="Times New Roman" w:hAnsi="Arial" w:cs="Arial"/>
          <w:sz w:val="20"/>
          <w:szCs w:val="20"/>
          <w:lang w:val="en"/>
        </w:rPr>
      </w:pPr>
      <w:r w:rsidRPr="000A7261">
        <w:rPr>
          <w:rFonts w:ascii="Arial" w:eastAsia="Times New Roman" w:hAnsi="Arial" w:cs="Arial"/>
          <w:sz w:val="20"/>
          <w:szCs w:val="20"/>
          <w:lang w:val="en"/>
        </w:rPr>
        <w:t xml:space="preserve">___ Invades other adjacent structure(s) </w:t>
      </w:r>
    </w:p>
    <w:p w14:paraId="03FD0434" w14:textId="77777777" w:rsidR="000A7261" w:rsidRPr="000A7261" w:rsidRDefault="000A7261">
      <w:pPr>
        <w:spacing w:after="0"/>
        <w:ind w:firstLine="240"/>
        <w:divId w:val="1157455750"/>
        <w:rPr>
          <w:rFonts w:ascii="Arial" w:eastAsia="Times New Roman" w:hAnsi="Arial" w:cs="Arial"/>
          <w:sz w:val="20"/>
          <w:szCs w:val="20"/>
          <w:lang w:val="en"/>
        </w:rPr>
      </w:pPr>
      <w:r w:rsidRPr="000A7261">
        <w:rPr>
          <w:rFonts w:ascii="Arial" w:eastAsia="Times New Roman" w:hAnsi="Arial" w:cs="Arial"/>
          <w:sz w:val="20"/>
          <w:szCs w:val="20"/>
          <w:lang w:val="en"/>
        </w:rPr>
        <w:t xml:space="preserve">___ Duodenum </w:t>
      </w:r>
    </w:p>
    <w:p w14:paraId="1C96ED6C" w14:textId="77777777" w:rsidR="000A7261" w:rsidRPr="000A7261" w:rsidRDefault="000A7261">
      <w:pPr>
        <w:spacing w:after="0"/>
        <w:ind w:firstLine="240"/>
        <w:divId w:val="1107849017"/>
        <w:rPr>
          <w:rFonts w:ascii="Arial" w:eastAsia="Times New Roman" w:hAnsi="Arial" w:cs="Arial"/>
          <w:sz w:val="20"/>
          <w:szCs w:val="20"/>
          <w:lang w:val="en"/>
        </w:rPr>
      </w:pPr>
      <w:r w:rsidRPr="000A7261">
        <w:rPr>
          <w:rFonts w:ascii="Arial" w:eastAsia="Times New Roman" w:hAnsi="Arial" w:cs="Arial"/>
          <w:sz w:val="20"/>
          <w:szCs w:val="20"/>
          <w:lang w:val="en"/>
        </w:rPr>
        <w:t xml:space="preserve">___ Ampulla </w:t>
      </w:r>
    </w:p>
    <w:p w14:paraId="651F1A5B" w14:textId="77777777" w:rsidR="000A7261" w:rsidRPr="000A7261" w:rsidRDefault="000A7261">
      <w:pPr>
        <w:spacing w:after="0"/>
        <w:ind w:firstLine="240"/>
        <w:divId w:val="118300196"/>
        <w:rPr>
          <w:rFonts w:ascii="Arial" w:eastAsia="Times New Roman" w:hAnsi="Arial" w:cs="Arial"/>
          <w:sz w:val="20"/>
          <w:szCs w:val="20"/>
          <w:lang w:val="en"/>
        </w:rPr>
      </w:pPr>
      <w:r w:rsidRPr="000A7261">
        <w:rPr>
          <w:rFonts w:ascii="Arial" w:eastAsia="Times New Roman" w:hAnsi="Arial" w:cs="Arial"/>
          <w:sz w:val="20"/>
          <w:szCs w:val="20"/>
          <w:lang w:val="en"/>
        </w:rPr>
        <w:t xml:space="preserve">___ Stomach </w:t>
      </w:r>
    </w:p>
    <w:p w14:paraId="7542F1E4" w14:textId="77777777" w:rsidR="000A7261" w:rsidRPr="000A7261" w:rsidRDefault="000A7261">
      <w:pPr>
        <w:spacing w:after="0"/>
        <w:ind w:firstLine="240"/>
        <w:divId w:val="1684286354"/>
        <w:rPr>
          <w:rFonts w:ascii="Arial" w:eastAsia="Times New Roman" w:hAnsi="Arial" w:cs="Arial"/>
          <w:sz w:val="20"/>
          <w:szCs w:val="20"/>
          <w:lang w:val="en"/>
        </w:rPr>
      </w:pPr>
      <w:r w:rsidRPr="000A7261">
        <w:rPr>
          <w:rFonts w:ascii="Arial" w:eastAsia="Times New Roman" w:hAnsi="Arial" w:cs="Arial"/>
          <w:sz w:val="20"/>
          <w:szCs w:val="20"/>
          <w:lang w:val="en"/>
        </w:rPr>
        <w:t xml:space="preserve">___ Gallbladder </w:t>
      </w:r>
    </w:p>
    <w:p w14:paraId="2446BA0E" w14:textId="77777777" w:rsidR="000A7261" w:rsidRPr="000A7261" w:rsidRDefault="000A7261">
      <w:pPr>
        <w:spacing w:after="0"/>
        <w:ind w:firstLine="240"/>
        <w:divId w:val="401564324"/>
        <w:rPr>
          <w:rFonts w:ascii="Arial" w:eastAsia="Times New Roman" w:hAnsi="Arial" w:cs="Arial"/>
          <w:sz w:val="20"/>
          <w:szCs w:val="20"/>
          <w:lang w:val="en"/>
        </w:rPr>
      </w:pPr>
      <w:r w:rsidRPr="000A7261">
        <w:rPr>
          <w:rFonts w:ascii="Arial" w:eastAsia="Times New Roman" w:hAnsi="Arial" w:cs="Arial"/>
          <w:sz w:val="20"/>
          <w:szCs w:val="20"/>
          <w:lang w:val="en"/>
        </w:rPr>
        <w:t xml:space="preserve">___ </w:t>
      </w:r>
      <w:proofErr w:type="spellStart"/>
      <w:r w:rsidRPr="000A7261">
        <w:rPr>
          <w:rFonts w:ascii="Arial" w:eastAsia="Times New Roman" w:hAnsi="Arial" w:cs="Arial"/>
          <w:sz w:val="20"/>
          <w:szCs w:val="20"/>
          <w:lang w:val="en"/>
        </w:rPr>
        <w:t>Omentum</w:t>
      </w:r>
      <w:proofErr w:type="spellEnd"/>
      <w:r w:rsidRPr="000A7261">
        <w:rPr>
          <w:rFonts w:ascii="Arial" w:eastAsia="Times New Roman" w:hAnsi="Arial" w:cs="Arial"/>
          <w:sz w:val="20"/>
          <w:szCs w:val="20"/>
          <w:lang w:val="en"/>
        </w:rPr>
        <w:t xml:space="preserve"> </w:t>
      </w:r>
    </w:p>
    <w:p w14:paraId="485C793C" w14:textId="77777777" w:rsidR="000A7261" w:rsidRPr="000A7261" w:rsidRDefault="000A7261">
      <w:pPr>
        <w:spacing w:after="0"/>
        <w:ind w:firstLine="240"/>
        <w:divId w:val="1117338761"/>
        <w:rPr>
          <w:rFonts w:ascii="Arial" w:eastAsia="Times New Roman" w:hAnsi="Arial" w:cs="Arial"/>
          <w:sz w:val="20"/>
          <w:szCs w:val="20"/>
          <w:lang w:val="en"/>
        </w:rPr>
      </w:pPr>
      <w:r w:rsidRPr="000A7261">
        <w:rPr>
          <w:rFonts w:ascii="Arial" w:eastAsia="Times New Roman" w:hAnsi="Arial" w:cs="Arial"/>
          <w:sz w:val="20"/>
          <w:szCs w:val="20"/>
          <w:lang w:val="en"/>
        </w:rPr>
        <w:t xml:space="preserve">___ Celiac axis </w:t>
      </w:r>
    </w:p>
    <w:p w14:paraId="1EA3DDF2" w14:textId="77777777" w:rsidR="000A7261" w:rsidRPr="000A7261" w:rsidRDefault="000A7261">
      <w:pPr>
        <w:spacing w:after="0"/>
        <w:ind w:firstLine="240"/>
        <w:divId w:val="1582182842"/>
        <w:rPr>
          <w:rFonts w:ascii="Arial" w:eastAsia="Times New Roman" w:hAnsi="Arial" w:cs="Arial"/>
          <w:sz w:val="20"/>
          <w:szCs w:val="20"/>
          <w:lang w:val="en"/>
        </w:rPr>
      </w:pPr>
      <w:r w:rsidRPr="000A7261">
        <w:rPr>
          <w:rFonts w:ascii="Arial" w:eastAsia="Times New Roman" w:hAnsi="Arial" w:cs="Arial"/>
          <w:sz w:val="20"/>
          <w:szCs w:val="20"/>
          <w:lang w:val="en"/>
        </w:rPr>
        <w:t xml:space="preserve">___ Superior mesenteric artery </w:t>
      </w:r>
    </w:p>
    <w:p w14:paraId="0F865D04" w14:textId="77777777" w:rsidR="000A7261" w:rsidRPr="000A7261" w:rsidRDefault="000A7261">
      <w:pPr>
        <w:spacing w:after="0"/>
        <w:ind w:firstLine="240"/>
        <w:divId w:val="945040722"/>
        <w:rPr>
          <w:rFonts w:ascii="Arial" w:eastAsia="Times New Roman" w:hAnsi="Arial" w:cs="Arial"/>
          <w:sz w:val="20"/>
          <w:szCs w:val="20"/>
          <w:lang w:val="en"/>
        </w:rPr>
      </w:pPr>
      <w:r w:rsidRPr="000A7261">
        <w:rPr>
          <w:rFonts w:ascii="Arial" w:eastAsia="Times New Roman" w:hAnsi="Arial" w:cs="Arial"/>
          <w:sz w:val="20"/>
          <w:szCs w:val="20"/>
          <w:lang w:val="en"/>
        </w:rPr>
        <w:t xml:space="preserve">___ Common hepatic artery </w:t>
      </w:r>
    </w:p>
    <w:p w14:paraId="30AB1C99" w14:textId="77777777" w:rsidR="000A7261" w:rsidRPr="000A7261" w:rsidRDefault="000A7261">
      <w:pPr>
        <w:spacing w:after="0"/>
        <w:ind w:firstLine="240"/>
        <w:divId w:val="651952647"/>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2F74F1A0" w14:textId="77777777" w:rsidR="000A7261" w:rsidRPr="000A7261" w:rsidRDefault="000A7261">
      <w:pPr>
        <w:spacing w:after="0"/>
        <w:divId w:val="1013843460"/>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34664B03" w14:textId="77777777" w:rsidR="000A7261" w:rsidRPr="000A7261" w:rsidRDefault="000A7261">
      <w:pPr>
        <w:spacing w:after="0"/>
        <w:divId w:val="1770157797"/>
        <w:rPr>
          <w:rFonts w:ascii="Arial" w:eastAsia="Times New Roman" w:hAnsi="Arial" w:cs="Arial"/>
          <w:sz w:val="20"/>
          <w:szCs w:val="20"/>
          <w:lang w:val="en"/>
        </w:rPr>
      </w:pPr>
    </w:p>
    <w:p w14:paraId="53587B4B" w14:textId="77777777" w:rsidR="000A7261" w:rsidRPr="000A7261" w:rsidRDefault="000A7261">
      <w:pPr>
        <w:spacing w:after="0"/>
        <w:divId w:val="1512601858"/>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Depth of Tumor Invasion </w:t>
      </w:r>
    </w:p>
    <w:p w14:paraId="047ED7D9" w14:textId="77777777" w:rsidR="000A7261" w:rsidRPr="000A7261" w:rsidRDefault="000A7261">
      <w:pPr>
        <w:spacing w:after="0"/>
        <w:divId w:val="1570076066"/>
        <w:rPr>
          <w:rFonts w:ascii="Arial" w:eastAsia="Times New Roman" w:hAnsi="Arial" w:cs="Arial"/>
          <w:sz w:val="20"/>
          <w:szCs w:val="20"/>
          <w:lang w:val="en"/>
        </w:rPr>
      </w:pPr>
      <w:r w:rsidRPr="000A7261">
        <w:rPr>
          <w:rFonts w:ascii="Arial" w:eastAsia="Times New Roman" w:hAnsi="Arial" w:cs="Arial"/>
          <w:sz w:val="20"/>
          <w:szCs w:val="20"/>
          <w:lang w:val="en"/>
        </w:rPr>
        <w:t xml:space="preserve">___ No invasion (carcinoma in situ / high-grade dysplasia) </w:t>
      </w:r>
    </w:p>
    <w:p w14:paraId="112B4D04" w14:textId="77777777" w:rsidR="000A7261" w:rsidRPr="000A7261" w:rsidRDefault="000A7261">
      <w:pPr>
        <w:spacing w:after="0"/>
        <w:divId w:val="1687098331"/>
        <w:rPr>
          <w:rFonts w:ascii="Arial" w:eastAsia="Times New Roman" w:hAnsi="Arial" w:cs="Arial"/>
          <w:sz w:val="20"/>
          <w:szCs w:val="20"/>
          <w:lang w:val="en"/>
        </w:rPr>
      </w:pPr>
      <w:r w:rsidRPr="000A7261">
        <w:rPr>
          <w:rFonts w:ascii="Arial" w:eastAsia="Times New Roman" w:hAnsi="Arial" w:cs="Arial"/>
          <w:sz w:val="20"/>
          <w:szCs w:val="20"/>
          <w:lang w:val="en"/>
        </w:rPr>
        <w:t xml:space="preserve">___ Less than 5 mm </w:t>
      </w:r>
    </w:p>
    <w:p w14:paraId="45365A3C" w14:textId="77777777" w:rsidR="000A7261" w:rsidRPr="000A7261" w:rsidRDefault="000A7261">
      <w:pPr>
        <w:spacing w:after="0"/>
        <w:divId w:val="886527889"/>
        <w:rPr>
          <w:rFonts w:ascii="Arial" w:eastAsia="Times New Roman" w:hAnsi="Arial" w:cs="Arial"/>
          <w:sz w:val="20"/>
          <w:szCs w:val="20"/>
          <w:lang w:val="en"/>
        </w:rPr>
      </w:pPr>
      <w:r w:rsidRPr="000A7261">
        <w:rPr>
          <w:rFonts w:ascii="Arial" w:eastAsia="Times New Roman" w:hAnsi="Arial" w:cs="Arial"/>
          <w:sz w:val="20"/>
          <w:szCs w:val="20"/>
          <w:lang w:val="en"/>
        </w:rPr>
        <w:t xml:space="preserve">___ 5 to 12 mm </w:t>
      </w:r>
    </w:p>
    <w:p w14:paraId="51308A16" w14:textId="77777777" w:rsidR="000A7261" w:rsidRPr="000A7261" w:rsidRDefault="000A7261">
      <w:pPr>
        <w:spacing w:after="0"/>
        <w:divId w:val="29965798"/>
        <w:rPr>
          <w:rFonts w:ascii="Arial" w:eastAsia="Times New Roman" w:hAnsi="Arial" w:cs="Arial"/>
          <w:sz w:val="20"/>
          <w:szCs w:val="20"/>
          <w:lang w:val="en"/>
        </w:rPr>
      </w:pPr>
      <w:r w:rsidRPr="000A7261">
        <w:rPr>
          <w:rFonts w:ascii="Arial" w:eastAsia="Times New Roman" w:hAnsi="Arial" w:cs="Arial"/>
          <w:sz w:val="20"/>
          <w:szCs w:val="20"/>
          <w:lang w:val="en"/>
        </w:rPr>
        <w:t xml:space="preserve">___ Greater than 12 mm </w:t>
      </w:r>
    </w:p>
    <w:p w14:paraId="4E2E431C" w14:textId="77777777" w:rsidR="000A7261" w:rsidRPr="000A7261" w:rsidRDefault="000A7261">
      <w:pPr>
        <w:spacing w:after="0"/>
        <w:divId w:val="883757940"/>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5FD17032" w14:textId="77777777" w:rsidR="000A7261" w:rsidRPr="000A7261" w:rsidRDefault="000A7261">
      <w:pPr>
        <w:spacing w:after="0"/>
        <w:divId w:val="1770157797"/>
        <w:rPr>
          <w:rFonts w:ascii="Arial" w:eastAsia="Times New Roman" w:hAnsi="Arial" w:cs="Arial"/>
          <w:sz w:val="20"/>
          <w:szCs w:val="20"/>
          <w:lang w:val="en"/>
        </w:rPr>
      </w:pPr>
    </w:p>
    <w:p w14:paraId="00CA2501" w14:textId="77777777" w:rsidR="000A7261" w:rsidRPr="000A7261" w:rsidRDefault="000A7261">
      <w:pPr>
        <w:spacing w:after="0"/>
        <w:divId w:val="1657608334"/>
        <w:rPr>
          <w:rFonts w:ascii="Arial" w:eastAsia="Times New Roman" w:hAnsi="Arial" w:cs="Arial"/>
          <w:b/>
          <w:bCs/>
          <w:sz w:val="20"/>
          <w:szCs w:val="20"/>
          <w:lang w:val="en"/>
        </w:rPr>
      </w:pPr>
      <w:proofErr w:type="spellStart"/>
      <w:r w:rsidRPr="000A7261">
        <w:rPr>
          <w:rFonts w:ascii="Arial" w:eastAsia="Times New Roman" w:hAnsi="Arial" w:cs="Arial"/>
          <w:b/>
          <w:bCs/>
          <w:sz w:val="20"/>
          <w:szCs w:val="20"/>
          <w:lang w:val="en"/>
        </w:rPr>
        <w:t>Lymphovascular</w:t>
      </w:r>
      <w:proofErr w:type="spellEnd"/>
      <w:r w:rsidRPr="000A7261">
        <w:rPr>
          <w:rFonts w:ascii="Arial" w:eastAsia="Times New Roman" w:hAnsi="Arial" w:cs="Arial"/>
          <w:b/>
          <w:bCs/>
          <w:sz w:val="20"/>
          <w:szCs w:val="20"/>
          <w:lang w:val="en"/>
        </w:rPr>
        <w:t xml:space="preserve"> Invasion (Note </w:t>
      </w:r>
      <w:hyperlink w:anchor="1819" w:history="1">
        <w:r w:rsidRPr="000A7261">
          <w:rPr>
            <w:rStyle w:val="Hyperlink"/>
            <w:rFonts w:ascii="Arial" w:eastAsia="Times New Roman" w:hAnsi="Arial" w:cs="Arial"/>
            <w:b/>
            <w:bCs/>
            <w:sz w:val="20"/>
            <w:szCs w:val="20"/>
            <w:lang w:val="en"/>
          </w:rPr>
          <w:t>E</w:t>
        </w:r>
      </w:hyperlink>
      <w:r w:rsidRPr="000A7261">
        <w:rPr>
          <w:rFonts w:ascii="Arial" w:eastAsia="Times New Roman" w:hAnsi="Arial" w:cs="Arial"/>
          <w:b/>
          <w:bCs/>
          <w:sz w:val="20"/>
          <w:szCs w:val="20"/>
          <w:lang w:val="en"/>
        </w:rPr>
        <w:t xml:space="preserve">) </w:t>
      </w:r>
    </w:p>
    <w:p w14:paraId="65FA4DFC" w14:textId="77777777" w:rsidR="000A7261" w:rsidRPr="000A7261" w:rsidRDefault="000A7261">
      <w:pPr>
        <w:spacing w:after="0"/>
        <w:divId w:val="531304275"/>
        <w:rPr>
          <w:rFonts w:ascii="Arial" w:eastAsia="Times New Roman" w:hAnsi="Arial" w:cs="Arial"/>
          <w:sz w:val="20"/>
          <w:szCs w:val="20"/>
          <w:lang w:val="en"/>
        </w:rPr>
      </w:pPr>
      <w:r w:rsidRPr="000A7261">
        <w:rPr>
          <w:rFonts w:ascii="Arial" w:eastAsia="Times New Roman" w:hAnsi="Arial" w:cs="Arial"/>
          <w:sz w:val="20"/>
          <w:szCs w:val="20"/>
          <w:lang w:val="en"/>
        </w:rPr>
        <w:t xml:space="preserve">___ Not identified </w:t>
      </w:r>
    </w:p>
    <w:p w14:paraId="4E8EA659" w14:textId="77777777" w:rsidR="000A7261" w:rsidRPr="000A7261" w:rsidRDefault="000A7261">
      <w:pPr>
        <w:spacing w:after="0"/>
        <w:divId w:val="1801454306"/>
        <w:rPr>
          <w:rFonts w:ascii="Arial" w:eastAsia="Times New Roman" w:hAnsi="Arial" w:cs="Arial"/>
          <w:sz w:val="20"/>
          <w:szCs w:val="20"/>
          <w:lang w:val="en"/>
        </w:rPr>
      </w:pPr>
      <w:r w:rsidRPr="000A7261">
        <w:rPr>
          <w:rFonts w:ascii="Arial" w:eastAsia="Times New Roman" w:hAnsi="Arial" w:cs="Arial"/>
          <w:sz w:val="20"/>
          <w:szCs w:val="20"/>
          <w:lang w:val="en"/>
        </w:rPr>
        <w:t xml:space="preserve">___ Present </w:t>
      </w:r>
    </w:p>
    <w:p w14:paraId="5190758E" w14:textId="77777777" w:rsidR="000A7261" w:rsidRPr="000A7261" w:rsidRDefault="000A7261">
      <w:pPr>
        <w:spacing w:after="0"/>
        <w:divId w:val="666786828"/>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_________________ </w:t>
      </w:r>
    </w:p>
    <w:p w14:paraId="2DFA9E88" w14:textId="77777777" w:rsidR="000A7261" w:rsidRPr="000A7261" w:rsidRDefault="000A7261">
      <w:pPr>
        <w:spacing w:after="0"/>
        <w:divId w:val="1770157797"/>
        <w:rPr>
          <w:rFonts w:ascii="Arial" w:eastAsia="Times New Roman" w:hAnsi="Arial" w:cs="Arial"/>
          <w:sz w:val="20"/>
          <w:szCs w:val="20"/>
          <w:lang w:val="en"/>
        </w:rPr>
      </w:pPr>
    </w:p>
    <w:p w14:paraId="02A08800" w14:textId="77777777" w:rsidR="000A7261" w:rsidRPr="000A7261" w:rsidRDefault="000A7261">
      <w:pPr>
        <w:spacing w:after="0"/>
        <w:divId w:val="1361853363"/>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Perineural Invasion (Note </w:t>
      </w:r>
      <w:hyperlink w:anchor="1819" w:history="1">
        <w:r w:rsidRPr="000A7261">
          <w:rPr>
            <w:rStyle w:val="Hyperlink"/>
            <w:rFonts w:ascii="Arial" w:eastAsia="Times New Roman" w:hAnsi="Arial" w:cs="Arial"/>
            <w:b/>
            <w:bCs/>
            <w:sz w:val="20"/>
            <w:szCs w:val="20"/>
            <w:lang w:val="en"/>
          </w:rPr>
          <w:t>E</w:t>
        </w:r>
      </w:hyperlink>
      <w:r w:rsidRPr="000A7261">
        <w:rPr>
          <w:rFonts w:ascii="Arial" w:eastAsia="Times New Roman" w:hAnsi="Arial" w:cs="Arial"/>
          <w:b/>
          <w:bCs/>
          <w:sz w:val="20"/>
          <w:szCs w:val="20"/>
          <w:lang w:val="en"/>
        </w:rPr>
        <w:t xml:space="preserve">) </w:t>
      </w:r>
    </w:p>
    <w:p w14:paraId="638E0B24" w14:textId="77777777" w:rsidR="000A7261" w:rsidRPr="000A7261" w:rsidRDefault="000A7261">
      <w:pPr>
        <w:spacing w:after="0"/>
        <w:divId w:val="1393309510"/>
        <w:rPr>
          <w:rFonts w:ascii="Arial" w:eastAsia="Times New Roman" w:hAnsi="Arial" w:cs="Arial"/>
          <w:sz w:val="20"/>
          <w:szCs w:val="20"/>
          <w:lang w:val="en"/>
        </w:rPr>
      </w:pPr>
      <w:r w:rsidRPr="000A7261">
        <w:rPr>
          <w:rFonts w:ascii="Arial" w:eastAsia="Times New Roman" w:hAnsi="Arial" w:cs="Arial"/>
          <w:sz w:val="20"/>
          <w:szCs w:val="20"/>
          <w:lang w:val="en"/>
        </w:rPr>
        <w:t xml:space="preserve">___ Not identified </w:t>
      </w:r>
    </w:p>
    <w:p w14:paraId="5B4E4530" w14:textId="77777777" w:rsidR="000A7261" w:rsidRPr="000A7261" w:rsidRDefault="000A7261">
      <w:pPr>
        <w:spacing w:after="0"/>
        <w:divId w:val="491143066"/>
        <w:rPr>
          <w:rFonts w:ascii="Arial" w:eastAsia="Times New Roman" w:hAnsi="Arial" w:cs="Arial"/>
          <w:sz w:val="20"/>
          <w:szCs w:val="20"/>
          <w:lang w:val="en"/>
        </w:rPr>
      </w:pPr>
      <w:r w:rsidRPr="000A7261">
        <w:rPr>
          <w:rFonts w:ascii="Arial" w:eastAsia="Times New Roman" w:hAnsi="Arial" w:cs="Arial"/>
          <w:sz w:val="20"/>
          <w:szCs w:val="20"/>
          <w:lang w:val="en"/>
        </w:rPr>
        <w:t xml:space="preserve">___ Present </w:t>
      </w:r>
    </w:p>
    <w:p w14:paraId="64C11C80" w14:textId="77777777" w:rsidR="000A7261" w:rsidRPr="000A7261" w:rsidRDefault="000A7261">
      <w:pPr>
        <w:spacing w:after="0"/>
        <w:divId w:val="342124801"/>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_________________ </w:t>
      </w:r>
    </w:p>
    <w:p w14:paraId="5F6F4113" w14:textId="77777777" w:rsidR="000A7261" w:rsidRPr="000A7261" w:rsidRDefault="000A7261">
      <w:pPr>
        <w:spacing w:after="0"/>
        <w:divId w:val="1770157797"/>
        <w:rPr>
          <w:rFonts w:ascii="Arial" w:eastAsia="Times New Roman" w:hAnsi="Arial" w:cs="Arial"/>
          <w:sz w:val="20"/>
          <w:szCs w:val="20"/>
          <w:lang w:val="en"/>
        </w:rPr>
      </w:pPr>
    </w:p>
    <w:p w14:paraId="4A20694B" w14:textId="77777777" w:rsidR="000A7261" w:rsidRPr="000A7261" w:rsidRDefault="000A7261">
      <w:pPr>
        <w:spacing w:after="0"/>
        <w:divId w:val="2097700899"/>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+Tumor Comment: _________________ </w:t>
      </w:r>
    </w:p>
    <w:p w14:paraId="58743198" w14:textId="77777777" w:rsidR="000A7261" w:rsidRPr="000A7261" w:rsidRDefault="000A7261">
      <w:pPr>
        <w:spacing w:after="0"/>
        <w:divId w:val="1770157797"/>
        <w:rPr>
          <w:rFonts w:ascii="Arial" w:eastAsia="Times New Roman" w:hAnsi="Arial" w:cs="Arial"/>
          <w:sz w:val="20"/>
          <w:szCs w:val="20"/>
          <w:lang w:val="en"/>
        </w:rPr>
      </w:pPr>
    </w:p>
    <w:p w14:paraId="19476A2B" w14:textId="77777777" w:rsidR="000A7261" w:rsidRDefault="000A726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C9F7BC4" w14:textId="448E11A3" w:rsidR="000A7261" w:rsidRPr="000A7261" w:rsidRDefault="000A7261">
      <w:pPr>
        <w:spacing w:after="0"/>
        <w:divId w:val="1369531850"/>
        <w:rPr>
          <w:rFonts w:ascii="Arial" w:eastAsia="Times New Roman" w:hAnsi="Arial" w:cs="Arial"/>
          <w:b/>
          <w:bCs/>
          <w:sz w:val="20"/>
          <w:szCs w:val="20"/>
          <w:lang w:val="en"/>
        </w:rPr>
      </w:pPr>
      <w:r w:rsidRPr="000A7261">
        <w:rPr>
          <w:rFonts w:ascii="Arial" w:eastAsia="Times New Roman" w:hAnsi="Arial" w:cs="Arial"/>
          <w:b/>
          <w:bCs/>
          <w:sz w:val="20"/>
          <w:szCs w:val="20"/>
          <w:lang w:val="en"/>
        </w:rPr>
        <w:lastRenderedPageBreak/>
        <w:t xml:space="preserve">MARGINS (Note </w:t>
      </w:r>
      <w:hyperlink w:anchor="1818" w:history="1">
        <w:r w:rsidRPr="000A7261">
          <w:rPr>
            <w:rStyle w:val="Hyperlink"/>
            <w:rFonts w:ascii="Arial" w:eastAsia="Times New Roman" w:hAnsi="Arial" w:cs="Arial"/>
            <w:b/>
            <w:bCs/>
            <w:sz w:val="20"/>
            <w:szCs w:val="20"/>
            <w:lang w:val="en"/>
          </w:rPr>
          <w:t>F</w:t>
        </w:r>
      </w:hyperlink>
      <w:r w:rsidRPr="000A7261">
        <w:rPr>
          <w:rFonts w:ascii="Arial" w:eastAsia="Times New Roman" w:hAnsi="Arial" w:cs="Arial"/>
          <w:b/>
          <w:bCs/>
          <w:sz w:val="20"/>
          <w:szCs w:val="20"/>
          <w:lang w:val="en"/>
        </w:rPr>
        <w:t xml:space="preserve">) </w:t>
      </w:r>
    </w:p>
    <w:p w14:paraId="0D5C0F75" w14:textId="77777777" w:rsidR="000A7261" w:rsidRPr="000A7261" w:rsidRDefault="000A7261">
      <w:pPr>
        <w:spacing w:after="0"/>
        <w:divId w:val="1770157797"/>
        <w:rPr>
          <w:rFonts w:ascii="Arial" w:eastAsia="Times New Roman" w:hAnsi="Arial" w:cs="Arial"/>
          <w:sz w:val="20"/>
          <w:szCs w:val="20"/>
          <w:lang w:val="en"/>
        </w:rPr>
      </w:pPr>
    </w:p>
    <w:p w14:paraId="1FC9BBB8" w14:textId="77777777" w:rsidR="000A7261" w:rsidRPr="000A7261" w:rsidRDefault="000A7261">
      <w:pPr>
        <w:spacing w:after="0"/>
        <w:divId w:val="776221934"/>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Margin Status for Invasive Carcinoma </w:t>
      </w:r>
    </w:p>
    <w:p w14:paraId="19334EDF" w14:textId="77777777" w:rsidR="000A7261" w:rsidRPr="000A7261" w:rsidRDefault="000A7261">
      <w:pPr>
        <w:spacing w:after="0"/>
        <w:divId w:val="367607272"/>
        <w:rPr>
          <w:rFonts w:ascii="Arial" w:eastAsia="Times New Roman" w:hAnsi="Arial" w:cs="Arial"/>
          <w:sz w:val="20"/>
          <w:szCs w:val="20"/>
          <w:lang w:val="en"/>
        </w:rPr>
      </w:pPr>
      <w:r w:rsidRPr="000A7261">
        <w:rPr>
          <w:rFonts w:ascii="Arial" w:eastAsia="Times New Roman" w:hAnsi="Arial" w:cs="Arial"/>
          <w:sz w:val="20"/>
          <w:szCs w:val="20"/>
          <w:lang w:val="en"/>
        </w:rPr>
        <w:t xml:space="preserve">___ All margins negative for invasive carcinoma </w:t>
      </w:r>
    </w:p>
    <w:p w14:paraId="6065905C" w14:textId="77777777" w:rsidR="000A7261" w:rsidRPr="000A7261" w:rsidRDefault="000A7261">
      <w:pPr>
        <w:spacing w:after="0"/>
        <w:ind w:firstLine="240"/>
        <w:divId w:val="212545844"/>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+Closest Margin(s) to Invasive Carcinoma (select all that apply) </w:t>
      </w:r>
    </w:p>
    <w:p w14:paraId="336000F9" w14:textId="77777777" w:rsidR="000A7261" w:rsidRPr="000A7261" w:rsidRDefault="000A7261">
      <w:pPr>
        <w:spacing w:after="0"/>
        <w:ind w:firstLine="240"/>
        <w:divId w:val="749694177"/>
        <w:rPr>
          <w:rFonts w:ascii="Arial" w:eastAsia="Times New Roman" w:hAnsi="Arial" w:cs="Arial"/>
          <w:sz w:val="20"/>
          <w:szCs w:val="20"/>
          <w:lang w:val="en"/>
        </w:rPr>
      </w:pPr>
      <w:r w:rsidRPr="000A7261">
        <w:rPr>
          <w:rFonts w:ascii="Arial" w:eastAsia="Times New Roman" w:hAnsi="Arial" w:cs="Arial"/>
          <w:sz w:val="20"/>
          <w:szCs w:val="20"/>
          <w:lang w:val="en"/>
        </w:rPr>
        <w:t xml:space="preserve">___ Proximal bile duct: _________________ </w:t>
      </w:r>
    </w:p>
    <w:p w14:paraId="05122B59" w14:textId="77777777" w:rsidR="000A7261" w:rsidRPr="000A7261" w:rsidRDefault="000A7261">
      <w:pPr>
        <w:spacing w:after="0"/>
        <w:ind w:firstLine="240"/>
        <w:divId w:val="496650536"/>
        <w:rPr>
          <w:rFonts w:ascii="Arial" w:eastAsia="Times New Roman" w:hAnsi="Arial" w:cs="Arial"/>
          <w:sz w:val="20"/>
          <w:szCs w:val="20"/>
          <w:lang w:val="en"/>
        </w:rPr>
      </w:pPr>
      <w:r w:rsidRPr="000A7261">
        <w:rPr>
          <w:rFonts w:ascii="Arial" w:eastAsia="Times New Roman" w:hAnsi="Arial" w:cs="Arial"/>
          <w:sz w:val="20"/>
          <w:szCs w:val="20"/>
          <w:lang w:val="en"/>
        </w:rPr>
        <w:t xml:space="preserve">___ Distal bile duct: _________________ </w:t>
      </w:r>
    </w:p>
    <w:p w14:paraId="2515B579" w14:textId="77777777" w:rsidR="000A7261" w:rsidRPr="000A7261" w:rsidRDefault="000A7261">
      <w:pPr>
        <w:spacing w:after="0"/>
        <w:ind w:firstLine="240"/>
        <w:divId w:val="266541878"/>
        <w:rPr>
          <w:rFonts w:ascii="Arial" w:eastAsia="Times New Roman" w:hAnsi="Arial" w:cs="Arial"/>
          <w:sz w:val="20"/>
          <w:szCs w:val="20"/>
          <w:lang w:val="en"/>
        </w:rPr>
      </w:pPr>
      <w:r w:rsidRPr="000A7261">
        <w:rPr>
          <w:rFonts w:ascii="Arial" w:eastAsia="Times New Roman" w:hAnsi="Arial" w:cs="Arial"/>
          <w:sz w:val="20"/>
          <w:szCs w:val="20"/>
          <w:lang w:val="en"/>
        </w:rPr>
        <w:t xml:space="preserve">___ Bile duct: _________________ </w:t>
      </w:r>
    </w:p>
    <w:p w14:paraId="4CDFA904" w14:textId="77777777" w:rsidR="000A7261" w:rsidRPr="000A7261" w:rsidRDefault="000A7261">
      <w:pPr>
        <w:spacing w:after="0"/>
        <w:ind w:firstLine="240"/>
        <w:divId w:val="1719167123"/>
        <w:rPr>
          <w:rFonts w:ascii="Arial" w:eastAsia="Times New Roman" w:hAnsi="Arial" w:cs="Arial"/>
          <w:sz w:val="20"/>
          <w:szCs w:val="20"/>
          <w:lang w:val="en"/>
        </w:rPr>
      </w:pPr>
      <w:r w:rsidRPr="000A7261">
        <w:rPr>
          <w:rFonts w:ascii="Arial" w:eastAsia="Times New Roman" w:hAnsi="Arial" w:cs="Arial"/>
          <w:sz w:val="20"/>
          <w:szCs w:val="20"/>
          <w:lang w:val="en"/>
        </w:rPr>
        <w:t xml:space="preserve">___ Radial: _________________ </w:t>
      </w:r>
    </w:p>
    <w:p w14:paraId="3B63D1ED" w14:textId="77777777" w:rsidR="000A7261" w:rsidRPr="000A7261" w:rsidRDefault="000A7261">
      <w:pPr>
        <w:spacing w:after="0"/>
        <w:ind w:firstLine="240"/>
        <w:divId w:val="1970629107"/>
        <w:rPr>
          <w:rFonts w:ascii="Arial" w:eastAsia="Times New Roman" w:hAnsi="Arial" w:cs="Arial"/>
          <w:sz w:val="20"/>
          <w:szCs w:val="20"/>
          <w:lang w:val="en"/>
        </w:rPr>
      </w:pPr>
      <w:r w:rsidRPr="000A7261">
        <w:rPr>
          <w:rFonts w:ascii="Arial" w:eastAsia="Times New Roman" w:hAnsi="Arial" w:cs="Arial"/>
          <w:sz w:val="20"/>
          <w:szCs w:val="20"/>
          <w:lang w:val="en"/>
        </w:rPr>
        <w:t xml:space="preserve">___ Pancreatic neck / parenchymal: _________________ </w:t>
      </w:r>
    </w:p>
    <w:p w14:paraId="7F7931E8" w14:textId="77777777" w:rsidR="000A7261" w:rsidRPr="000A7261" w:rsidRDefault="000A7261">
      <w:pPr>
        <w:spacing w:after="0"/>
        <w:ind w:firstLine="240"/>
        <w:divId w:val="1184326855"/>
        <w:rPr>
          <w:rFonts w:ascii="Arial" w:eastAsia="Times New Roman" w:hAnsi="Arial" w:cs="Arial"/>
          <w:sz w:val="20"/>
          <w:szCs w:val="20"/>
          <w:lang w:val="en"/>
        </w:rPr>
      </w:pPr>
      <w:r w:rsidRPr="000A7261">
        <w:rPr>
          <w:rFonts w:ascii="Arial" w:eastAsia="Times New Roman" w:hAnsi="Arial" w:cs="Arial"/>
          <w:sz w:val="20"/>
          <w:szCs w:val="20"/>
          <w:lang w:val="en"/>
        </w:rPr>
        <w:t xml:space="preserve">___ Uncinate (retroperitoneal / superior mesenteric artery): _________________ </w:t>
      </w:r>
    </w:p>
    <w:p w14:paraId="677C960D" w14:textId="77777777" w:rsidR="000A7261" w:rsidRPr="000A7261" w:rsidRDefault="000A7261">
      <w:pPr>
        <w:spacing w:after="0"/>
        <w:ind w:firstLine="240"/>
        <w:divId w:val="1345979915"/>
        <w:rPr>
          <w:rFonts w:ascii="Arial" w:eastAsia="Times New Roman" w:hAnsi="Arial" w:cs="Arial"/>
          <w:sz w:val="20"/>
          <w:szCs w:val="20"/>
          <w:lang w:val="en"/>
        </w:rPr>
      </w:pPr>
      <w:r w:rsidRPr="000A7261">
        <w:rPr>
          <w:rFonts w:ascii="Arial" w:eastAsia="Times New Roman" w:hAnsi="Arial" w:cs="Arial"/>
          <w:sz w:val="20"/>
          <w:szCs w:val="20"/>
          <w:lang w:val="en"/>
        </w:rPr>
        <w:t xml:space="preserve">___ Proximal (gastric or duodenal): _________________ </w:t>
      </w:r>
    </w:p>
    <w:p w14:paraId="31956BD5" w14:textId="77777777" w:rsidR="000A7261" w:rsidRPr="000A7261" w:rsidRDefault="000A7261">
      <w:pPr>
        <w:spacing w:after="0"/>
        <w:ind w:firstLine="240"/>
        <w:divId w:val="1499156427"/>
        <w:rPr>
          <w:rFonts w:ascii="Arial" w:eastAsia="Times New Roman" w:hAnsi="Arial" w:cs="Arial"/>
          <w:sz w:val="20"/>
          <w:szCs w:val="20"/>
          <w:lang w:val="en"/>
        </w:rPr>
      </w:pPr>
      <w:r w:rsidRPr="000A7261">
        <w:rPr>
          <w:rFonts w:ascii="Arial" w:eastAsia="Times New Roman" w:hAnsi="Arial" w:cs="Arial"/>
          <w:sz w:val="20"/>
          <w:szCs w:val="20"/>
          <w:lang w:val="en"/>
        </w:rPr>
        <w:t xml:space="preserve">___ Distal (duodenal or jejunal): _________________ </w:t>
      </w:r>
    </w:p>
    <w:p w14:paraId="4C568E90" w14:textId="77777777" w:rsidR="000A7261" w:rsidRPr="000A7261" w:rsidRDefault="000A7261">
      <w:pPr>
        <w:spacing w:after="0"/>
        <w:ind w:firstLine="240"/>
        <w:divId w:val="863248002"/>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2FA80F64" w14:textId="77777777" w:rsidR="000A7261" w:rsidRPr="000A7261" w:rsidRDefault="000A7261">
      <w:pPr>
        <w:spacing w:after="0"/>
        <w:ind w:firstLine="240"/>
        <w:divId w:val="1888906051"/>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_________________ </w:t>
      </w:r>
    </w:p>
    <w:p w14:paraId="5D634A71" w14:textId="77777777" w:rsidR="000A7261" w:rsidRPr="000A7261" w:rsidRDefault="000A7261">
      <w:pPr>
        <w:spacing w:after="0"/>
        <w:ind w:firstLine="240"/>
        <w:divId w:val="601258829"/>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+Distance from Invasive Carcinoma to Closest Margin </w:t>
      </w:r>
    </w:p>
    <w:p w14:paraId="452BA618" w14:textId="77777777" w:rsidR="000A7261" w:rsidRPr="000A7261" w:rsidRDefault="000A7261">
      <w:pPr>
        <w:spacing w:after="0"/>
        <w:ind w:firstLine="240"/>
        <w:divId w:val="1920092329"/>
        <w:rPr>
          <w:rFonts w:ascii="Arial" w:eastAsia="Times New Roman" w:hAnsi="Arial" w:cs="Arial"/>
          <w:i/>
          <w:iCs/>
          <w:sz w:val="16"/>
          <w:szCs w:val="16"/>
          <w:lang w:val="en"/>
        </w:rPr>
      </w:pPr>
      <w:r w:rsidRPr="000A7261">
        <w:rPr>
          <w:rFonts w:ascii="Arial" w:eastAsia="Times New Roman" w:hAnsi="Arial" w:cs="Arial"/>
          <w:i/>
          <w:iCs/>
          <w:sz w:val="16"/>
          <w:szCs w:val="16"/>
          <w:lang w:val="en"/>
        </w:rPr>
        <w:t xml:space="preserve">Specify in Centimeters (cm) </w:t>
      </w:r>
    </w:p>
    <w:p w14:paraId="368FC6C7" w14:textId="77777777" w:rsidR="000A7261" w:rsidRPr="000A7261" w:rsidRDefault="000A7261">
      <w:pPr>
        <w:spacing w:after="0"/>
        <w:ind w:firstLine="240"/>
        <w:divId w:val="446462318"/>
        <w:rPr>
          <w:rFonts w:ascii="Arial" w:eastAsia="Times New Roman" w:hAnsi="Arial" w:cs="Arial"/>
          <w:sz w:val="20"/>
          <w:szCs w:val="20"/>
          <w:lang w:val="en"/>
        </w:rPr>
      </w:pPr>
      <w:r w:rsidRPr="000A7261">
        <w:rPr>
          <w:rFonts w:ascii="Arial" w:eastAsia="Times New Roman" w:hAnsi="Arial" w:cs="Arial"/>
          <w:sz w:val="20"/>
          <w:szCs w:val="20"/>
          <w:lang w:val="en"/>
        </w:rPr>
        <w:t>___ Exact distance in cm: _________________ cm</w:t>
      </w:r>
    </w:p>
    <w:p w14:paraId="44C994E3" w14:textId="77777777" w:rsidR="000A7261" w:rsidRPr="000A7261" w:rsidRDefault="000A7261">
      <w:pPr>
        <w:spacing w:after="0"/>
        <w:ind w:firstLine="240"/>
        <w:divId w:val="314191842"/>
        <w:rPr>
          <w:rFonts w:ascii="Arial" w:eastAsia="Times New Roman" w:hAnsi="Arial" w:cs="Arial"/>
          <w:sz w:val="20"/>
          <w:szCs w:val="20"/>
          <w:lang w:val="en"/>
        </w:rPr>
      </w:pPr>
      <w:r w:rsidRPr="000A7261">
        <w:rPr>
          <w:rFonts w:ascii="Arial" w:eastAsia="Times New Roman" w:hAnsi="Arial" w:cs="Arial"/>
          <w:sz w:val="20"/>
          <w:szCs w:val="20"/>
          <w:lang w:val="en"/>
        </w:rPr>
        <w:t xml:space="preserve">___ Greater than 1 cm </w:t>
      </w:r>
    </w:p>
    <w:p w14:paraId="0461A515" w14:textId="77777777" w:rsidR="000A7261" w:rsidRPr="000A7261" w:rsidRDefault="000A7261">
      <w:pPr>
        <w:spacing w:after="0"/>
        <w:ind w:firstLine="240"/>
        <w:divId w:val="1985041404"/>
        <w:rPr>
          <w:rFonts w:ascii="Arial" w:eastAsia="Times New Roman" w:hAnsi="Arial" w:cs="Arial"/>
          <w:i/>
          <w:iCs/>
          <w:sz w:val="16"/>
          <w:szCs w:val="16"/>
          <w:lang w:val="en"/>
        </w:rPr>
      </w:pPr>
      <w:r w:rsidRPr="000A7261">
        <w:rPr>
          <w:rFonts w:ascii="Arial" w:eastAsia="Times New Roman" w:hAnsi="Arial" w:cs="Arial"/>
          <w:i/>
          <w:iCs/>
          <w:sz w:val="16"/>
          <w:szCs w:val="16"/>
          <w:lang w:val="en"/>
        </w:rPr>
        <w:t xml:space="preserve">Specify in Millimeters (mm) </w:t>
      </w:r>
    </w:p>
    <w:p w14:paraId="3106B739" w14:textId="77777777" w:rsidR="000A7261" w:rsidRPr="000A7261" w:rsidRDefault="000A7261">
      <w:pPr>
        <w:spacing w:after="0"/>
        <w:ind w:firstLine="240"/>
        <w:divId w:val="289749443"/>
        <w:rPr>
          <w:rFonts w:ascii="Arial" w:eastAsia="Times New Roman" w:hAnsi="Arial" w:cs="Arial"/>
          <w:sz w:val="20"/>
          <w:szCs w:val="20"/>
          <w:lang w:val="en"/>
        </w:rPr>
      </w:pPr>
      <w:r w:rsidRPr="000A7261">
        <w:rPr>
          <w:rFonts w:ascii="Arial" w:eastAsia="Times New Roman" w:hAnsi="Arial" w:cs="Arial"/>
          <w:sz w:val="20"/>
          <w:szCs w:val="20"/>
          <w:lang w:val="en"/>
        </w:rPr>
        <w:t>___ Exact distance in mm: _________________ mm</w:t>
      </w:r>
    </w:p>
    <w:p w14:paraId="69AFE011" w14:textId="77777777" w:rsidR="000A7261" w:rsidRPr="000A7261" w:rsidRDefault="000A7261">
      <w:pPr>
        <w:spacing w:after="0"/>
        <w:ind w:firstLine="240"/>
        <w:divId w:val="2064982854"/>
        <w:rPr>
          <w:rFonts w:ascii="Arial" w:eastAsia="Times New Roman" w:hAnsi="Arial" w:cs="Arial"/>
          <w:sz w:val="20"/>
          <w:szCs w:val="20"/>
          <w:lang w:val="en"/>
        </w:rPr>
      </w:pPr>
      <w:r w:rsidRPr="000A7261">
        <w:rPr>
          <w:rFonts w:ascii="Arial" w:eastAsia="Times New Roman" w:hAnsi="Arial" w:cs="Arial"/>
          <w:sz w:val="20"/>
          <w:szCs w:val="20"/>
          <w:lang w:val="en"/>
        </w:rPr>
        <w:t xml:space="preserve">___ Greater than 10 mm </w:t>
      </w:r>
    </w:p>
    <w:p w14:paraId="1B33EEA1" w14:textId="77777777" w:rsidR="000A7261" w:rsidRPr="000A7261" w:rsidRDefault="000A7261">
      <w:pPr>
        <w:spacing w:after="0"/>
        <w:ind w:firstLine="240"/>
        <w:divId w:val="1291663883"/>
        <w:rPr>
          <w:rFonts w:ascii="Arial" w:eastAsia="Times New Roman" w:hAnsi="Arial" w:cs="Arial"/>
          <w:i/>
          <w:iCs/>
          <w:sz w:val="20"/>
          <w:szCs w:val="20"/>
          <w:lang w:val="en"/>
        </w:rPr>
      </w:pPr>
      <w:r w:rsidRPr="000A7261">
        <w:rPr>
          <w:rFonts w:ascii="Arial" w:eastAsia="Times New Roman" w:hAnsi="Arial" w:cs="Arial"/>
          <w:i/>
          <w:iCs/>
          <w:sz w:val="16"/>
          <w:szCs w:val="16"/>
          <w:lang w:val="en"/>
        </w:rPr>
        <w:t xml:space="preserve">Other </w:t>
      </w:r>
    </w:p>
    <w:p w14:paraId="32565308" w14:textId="77777777" w:rsidR="000A7261" w:rsidRPr="000A7261" w:rsidRDefault="000A7261">
      <w:pPr>
        <w:spacing w:after="0"/>
        <w:ind w:firstLine="240"/>
        <w:divId w:val="1180509845"/>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34BC2AC1" w14:textId="77777777" w:rsidR="000A7261" w:rsidRPr="000A7261" w:rsidRDefault="000A7261">
      <w:pPr>
        <w:spacing w:after="0"/>
        <w:ind w:firstLine="240"/>
        <w:divId w:val="776407313"/>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_________________ </w:t>
      </w:r>
    </w:p>
    <w:p w14:paraId="31C10794" w14:textId="77777777" w:rsidR="000A7261" w:rsidRPr="000A7261" w:rsidRDefault="000A7261">
      <w:pPr>
        <w:spacing w:after="0"/>
        <w:ind w:firstLine="240"/>
        <w:divId w:val="1735352571"/>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w:t>
      </w:r>
    </w:p>
    <w:p w14:paraId="554C8DF5" w14:textId="77777777" w:rsidR="000A7261" w:rsidRPr="000A7261" w:rsidRDefault="000A7261">
      <w:pPr>
        <w:spacing w:after="0"/>
        <w:divId w:val="478887401"/>
        <w:rPr>
          <w:rFonts w:ascii="Arial" w:eastAsia="Times New Roman" w:hAnsi="Arial" w:cs="Arial"/>
          <w:sz w:val="20"/>
          <w:szCs w:val="20"/>
          <w:lang w:val="en"/>
        </w:rPr>
      </w:pPr>
      <w:r w:rsidRPr="000A7261">
        <w:rPr>
          <w:rFonts w:ascii="Arial" w:eastAsia="Times New Roman" w:hAnsi="Arial" w:cs="Arial"/>
          <w:sz w:val="20"/>
          <w:szCs w:val="20"/>
          <w:lang w:val="en"/>
        </w:rPr>
        <w:t xml:space="preserve">___ Invasive carcinoma present at margin </w:t>
      </w:r>
    </w:p>
    <w:p w14:paraId="74EEDDFF" w14:textId="77777777" w:rsidR="000A7261" w:rsidRPr="000A7261" w:rsidRDefault="000A7261">
      <w:pPr>
        <w:spacing w:after="0"/>
        <w:ind w:firstLine="240"/>
        <w:divId w:val="972564032"/>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Margin(s) Involved by Invasive Carcinoma (select all that apply) </w:t>
      </w:r>
    </w:p>
    <w:p w14:paraId="0AC7725B" w14:textId="77777777" w:rsidR="000A7261" w:rsidRPr="000A7261" w:rsidRDefault="000A7261">
      <w:pPr>
        <w:spacing w:after="0"/>
        <w:ind w:firstLine="240"/>
        <w:divId w:val="105467126"/>
        <w:rPr>
          <w:rFonts w:ascii="Arial" w:eastAsia="Times New Roman" w:hAnsi="Arial" w:cs="Arial"/>
          <w:sz w:val="20"/>
          <w:szCs w:val="20"/>
          <w:lang w:val="en"/>
        </w:rPr>
      </w:pPr>
      <w:r w:rsidRPr="000A7261">
        <w:rPr>
          <w:rFonts w:ascii="Arial" w:eastAsia="Times New Roman" w:hAnsi="Arial" w:cs="Arial"/>
          <w:sz w:val="20"/>
          <w:szCs w:val="20"/>
          <w:lang w:val="en"/>
        </w:rPr>
        <w:t xml:space="preserve">___ Proximal bile duct: _________________ </w:t>
      </w:r>
    </w:p>
    <w:p w14:paraId="207AC422" w14:textId="77777777" w:rsidR="000A7261" w:rsidRPr="000A7261" w:rsidRDefault="000A7261">
      <w:pPr>
        <w:spacing w:after="0"/>
        <w:ind w:firstLine="240"/>
        <w:divId w:val="352614114"/>
        <w:rPr>
          <w:rFonts w:ascii="Arial" w:eastAsia="Times New Roman" w:hAnsi="Arial" w:cs="Arial"/>
          <w:sz w:val="20"/>
          <w:szCs w:val="20"/>
          <w:lang w:val="en"/>
        </w:rPr>
      </w:pPr>
      <w:r w:rsidRPr="000A7261">
        <w:rPr>
          <w:rFonts w:ascii="Arial" w:eastAsia="Times New Roman" w:hAnsi="Arial" w:cs="Arial"/>
          <w:sz w:val="20"/>
          <w:szCs w:val="20"/>
          <w:lang w:val="en"/>
        </w:rPr>
        <w:t xml:space="preserve">___ Distal bile duct: _________________ </w:t>
      </w:r>
    </w:p>
    <w:p w14:paraId="20C3133C" w14:textId="77777777" w:rsidR="000A7261" w:rsidRPr="000A7261" w:rsidRDefault="000A7261">
      <w:pPr>
        <w:spacing w:after="0"/>
        <w:ind w:firstLine="240"/>
        <w:divId w:val="1644774094"/>
        <w:rPr>
          <w:rFonts w:ascii="Arial" w:eastAsia="Times New Roman" w:hAnsi="Arial" w:cs="Arial"/>
          <w:sz w:val="20"/>
          <w:szCs w:val="20"/>
          <w:lang w:val="en"/>
        </w:rPr>
      </w:pPr>
      <w:r w:rsidRPr="000A7261">
        <w:rPr>
          <w:rFonts w:ascii="Arial" w:eastAsia="Times New Roman" w:hAnsi="Arial" w:cs="Arial"/>
          <w:sz w:val="20"/>
          <w:szCs w:val="20"/>
          <w:lang w:val="en"/>
        </w:rPr>
        <w:t xml:space="preserve">___ Bile duct: _________________ </w:t>
      </w:r>
    </w:p>
    <w:p w14:paraId="76C5B830" w14:textId="77777777" w:rsidR="000A7261" w:rsidRPr="000A7261" w:rsidRDefault="000A7261">
      <w:pPr>
        <w:spacing w:after="0"/>
        <w:ind w:firstLine="240"/>
        <w:divId w:val="1705401720"/>
        <w:rPr>
          <w:rFonts w:ascii="Arial" w:eastAsia="Times New Roman" w:hAnsi="Arial" w:cs="Arial"/>
          <w:sz w:val="20"/>
          <w:szCs w:val="20"/>
          <w:lang w:val="en"/>
        </w:rPr>
      </w:pPr>
      <w:r w:rsidRPr="000A7261">
        <w:rPr>
          <w:rFonts w:ascii="Arial" w:eastAsia="Times New Roman" w:hAnsi="Arial" w:cs="Arial"/>
          <w:sz w:val="20"/>
          <w:szCs w:val="20"/>
          <w:lang w:val="en"/>
        </w:rPr>
        <w:t xml:space="preserve">___ Radial: _________________ </w:t>
      </w:r>
    </w:p>
    <w:p w14:paraId="1A381003" w14:textId="77777777" w:rsidR="000A7261" w:rsidRPr="000A7261" w:rsidRDefault="000A7261">
      <w:pPr>
        <w:spacing w:after="0"/>
        <w:ind w:firstLine="240"/>
        <w:divId w:val="1463769309"/>
        <w:rPr>
          <w:rFonts w:ascii="Arial" w:eastAsia="Times New Roman" w:hAnsi="Arial" w:cs="Arial"/>
          <w:sz w:val="20"/>
          <w:szCs w:val="20"/>
          <w:lang w:val="en"/>
        </w:rPr>
      </w:pPr>
      <w:r w:rsidRPr="000A7261">
        <w:rPr>
          <w:rFonts w:ascii="Arial" w:eastAsia="Times New Roman" w:hAnsi="Arial" w:cs="Arial"/>
          <w:sz w:val="20"/>
          <w:szCs w:val="20"/>
          <w:lang w:val="en"/>
        </w:rPr>
        <w:t xml:space="preserve">___ Pancreatic neck / parenchymal: _________________ </w:t>
      </w:r>
    </w:p>
    <w:p w14:paraId="73CAFF41" w14:textId="77777777" w:rsidR="000A7261" w:rsidRPr="000A7261" w:rsidRDefault="000A7261">
      <w:pPr>
        <w:spacing w:after="0"/>
        <w:ind w:firstLine="240"/>
        <w:divId w:val="912423300"/>
        <w:rPr>
          <w:rFonts w:ascii="Arial" w:eastAsia="Times New Roman" w:hAnsi="Arial" w:cs="Arial"/>
          <w:sz w:val="20"/>
          <w:szCs w:val="20"/>
          <w:lang w:val="en"/>
        </w:rPr>
      </w:pPr>
      <w:r w:rsidRPr="000A7261">
        <w:rPr>
          <w:rFonts w:ascii="Arial" w:eastAsia="Times New Roman" w:hAnsi="Arial" w:cs="Arial"/>
          <w:sz w:val="20"/>
          <w:szCs w:val="20"/>
          <w:lang w:val="en"/>
        </w:rPr>
        <w:t xml:space="preserve">___ Uncinate (retroperitoneal / superior mesenteric artery): _________________ </w:t>
      </w:r>
    </w:p>
    <w:p w14:paraId="4DAF5B58" w14:textId="77777777" w:rsidR="000A7261" w:rsidRPr="000A7261" w:rsidRDefault="000A7261">
      <w:pPr>
        <w:spacing w:after="0"/>
        <w:ind w:firstLine="240"/>
        <w:divId w:val="1793788351"/>
        <w:rPr>
          <w:rFonts w:ascii="Arial" w:eastAsia="Times New Roman" w:hAnsi="Arial" w:cs="Arial"/>
          <w:sz w:val="20"/>
          <w:szCs w:val="20"/>
          <w:lang w:val="en"/>
        </w:rPr>
      </w:pPr>
      <w:r w:rsidRPr="000A7261">
        <w:rPr>
          <w:rFonts w:ascii="Arial" w:eastAsia="Times New Roman" w:hAnsi="Arial" w:cs="Arial"/>
          <w:sz w:val="20"/>
          <w:szCs w:val="20"/>
          <w:lang w:val="en"/>
        </w:rPr>
        <w:t xml:space="preserve">___ Proximal (gastric or duodenal): _________________ </w:t>
      </w:r>
    </w:p>
    <w:p w14:paraId="5B502D30" w14:textId="77777777" w:rsidR="000A7261" w:rsidRPr="000A7261" w:rsidRDefault="000A7261">
      <w:pPr>
        <w:spacing w:after="0"/>
        <w:ind w:firstLine="240"/>
        <w:divId w:val="1700013251"/>
        <w:rPr>
          <w:rFonts w:ascii="Arial" w:eastAsia="Times New Roman" w:hAnsi="Arial" w:cs="Arial"/>
          <w:sz w:val="20"/>
          <w:szCs w:val="20"/>
          <w:lang w:val="en"/>
        </w:rPr>
      </w:pPr>
      <w:r w:rsidRPr="000A7261">
        <w:rPr>
          <w:rFonts w:ascii="Arial" w:eastAsia="Times New Roman" w:hAnsi="Arial" w:cs="Arial"/>
          <w:sz w:val="20"/>
          <w:szCs w:val="20"/>
          <w:lang w:val="en"/>
        </w:rPr>
        <w:t xml:space="preserve">___ Distal (duodenal or jejunal): _________________ </w:t>
      </w:r>
    </w:p>
    <w:p w14:paraId="2DE26BB2" w14:textId="77777777" w:rsidR="000A7261" w:rsidRPr="000A7261" w:rsidRDefault="000A7261">
      <w:pPr>
        <w:spacing w:after="0"/>
        <w:ind w:firstLine="240"/>
        <w:divId w:val="1863546088"/>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624A5CA9" w14:textId="77777777" w:rsidR="000A7261" w:rsidRPr="000A7261" w:rsidRDefault="000A7261">
      <w:pPr>
        <w:spacing w:after="0"/>
        <w:ind w:firstLine="240"/>
        <w:divId w:val="178131654"/>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59D1A6CB" w14:textId="77777777" w:rsidR="000A7261" w:rsidRPr="000A7261" w:rsidRDefault="000A7261">
      <w:pPr>
        <w:spacing w:after="0"/>
        <w:divId w:val="919489362"/>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5AF8AD0F" w14:textId="77777777" w:rsidR="000A7261" w:rsidRPr="000A7261" w:rsidRDefault="000A7261">
      <w:pPr>
        <w:spacing w:after="0"/>
        <w:divId w:val="484469618"/>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11140732" w14:textId="77777777" w:rsidR="000A7261" w:rsidRPr="000A7261" w:rsidRDefault="000A7261">
      <w:pPr>
        <w:spacing w:after="0"/>
        <w:divId w:val="633802195"/>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w:t>
      </w:r>
    </w:p>
    <w:p w14:paraId="4864CE79" w14:textId="77777777" w:rsidR="000A7261" w:rsidRPr="000A7261" w:rsidRDefault="000A7261">
      <w:pPr>
        <w:spacing w:after="0"/>
        <w:divId w:val="1770157797"/>
        <w:rPr>
          <w:rFonts w:ascii="Arial" w:eastAsia="Times New Roman" w:hAnsi="Arial" w:cs="Arial"/>
          <w:sz w:val="20"/>
          <w:szCs w:val="20"/>
          <w:lang w:val="en"/>
        </w:rPr>
      </w:pPr>
    </w:p>
    <w:p w14:paraId="5E51D278" w14:textId="77777777" w:rsidR="000A7261" w:rsidRPr="000A7261" w:rsidRDefault="000A7261">
      <w:pPr>
        <w:spacing w:after="0"/>
        <w:divId w:val="1742217979"/>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Margin Status for High-Grade Intraepithelial Neoplasia </w:t>
      </w:r>
    </w:p>
    <w:p w14:paraId="04042F9F" w14:textId="77777777" w:rsidR="000A7261" w:rsidRPr="000A7261" w:rsidRDefault="000A7261">
      <w:pPr>
        <w:spacing w:after="0"/>
        <w:divId w:val="109471321"/>
        <w:rPr>
          <w:rFonts w:ascii="Arial" w:eastAsia="Times New Roman" w:hAnsi="Arial" w:cs="Arial"/>
          <w:sz w:val="20"/>
          <w:szCs w:val="20"/>
          <w:lang w:val="en"/>
        </w:rPr>
      </w:pPr>
      <w:r w:rsidRPr="000A7261">
        <w:rPr>
          <w:rFonts w:ascii="Arial" w:eastAsia="Times New Roman" w:hAnsi="Arial" w:cs="Arial"/>
          <w:sz w:val="20"/>
          <w:szCs w:val="20"/>
          <w:lang w:val="en"/>
        </w:rPr>
        <w:t xml:space="preserve">___ All margins negative for high-grade intraepithelial neoplasia </w:t>
      </w:r>
    </w:p>
    <w:p w14:paraId="2FA39B10" w14:textId="77777777" w:rsidR="000A7261" w:rsidRPr="000A7261" w:rsidRDefault="000A7261">
      <w:pPr>
        <w:spacing w:after="0"/>
        <w:divId w:val="75978489"/>
        <w:rPr>
          <w:rFonts w:ascii="Arial" w:eastAsia="Times New Roman" w:hAnsi="Arial" w:cs="Arial"/>
          <w:sz w:val="20"/>
          <w:szCs w:val="20"/>
          <w:lang w:val="en"/>
        </w:rPr>
      </w:pPr>
      <w:r w:rsidRPr="000A7261">
        <w:rPr>
          <w:rFonts w:ascii="Arial" w:eastAsia="Times New Roman" w:hAnsi="Arial" w:cs="Arial"/>
          <w:sz w:val="20"/>
          <w:szCs w:val="20"/>
          <w:lang w:val="en"/>
        </w:rPr>
        <w:t xml:space="preserve">___ High-grade intraepithelial neoplasia present at margin </w:t>
      </w:r>
    </w:p>
    <w:p w14:paraId="32808669" w14:textId="77777777" w:rsidR="000A7261" w:rsidRPr="000A7261" w:rsidRDefault="000A7261">
      <w:pPr>
        <w:spacing w:after="0"/>
        <w:ind w:firstLine="240"/>
        <w:divId w:val="710887491"/>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Margin(s) Involved by High-Grade Intraepithelial Neoplasia (select all that apply) </w:t>
      </w:r>
    </w:p>
    <w:p w14:paraId="07B13C92" w14:textId="77777777" w:rsidR="000A7261" w:rsidRPr="000A7261" w:rsidRDefault="000A7261">
      <w:pPr>
        <w:spacing w:after="0"/>
        <w:ind w:firstLine="240"/>
        <w:divId w:val="1260916683"/>
        <w:rPr>
          <w:rFonts w:ascii="Arial" w:eastAsia="Times New Roman" w:hAnsi="Arial" w:cs="Arial"/>
          <w:sz w:val="20"/>
          <w:szCs w:val="20"/>
          <w:lang w:val="en"/>
        </w:rPr>
      </w:pPr>
      <w:r w:rsidRPr="000A7261">
        <w:rPr>
          <w:rFonts w:ascii="Arial" w:eastAsia="Times New Roman" w:hAnsi="Arial" w:cs="Arial"/>
          <w:sz w:val="20"/>
          <w:szCs w:val="20"/>
          <w:lang w:val="en"/>
        </w:rPr>
        <w:t xml:space="preserve">___ Proximal bile duct: _________________ </w:t>
      </w:r>
    </w:p>
    <w:p w14:paraId="356D5906" w14:textId="77777777" w:rsidR="000A7261" w:rsidRPr="000A7261" w:rsidRDefault="000A7261">
      <w:pPr>
        <w:spacing w:after="0"/>
        <w:ind w:firstLine="240"/>
        <w:divId w:val="2058309892"/>
        <w:rPr>
          <w:rFonts w:ascii="Arial" w:eastAsia="Times New Roman" w:hAnsi="Arial" w:cs="Arial"/>
          <w:sz w:val="20"/>
          <w:szCs w:val="20"/>
          <w:lang w:val="en"/>
        </w:rPr>
      </w:pPr>
      <w:r w:rsidRPr="000A7261">
        <w:rPr>
          <w:rFonts w:ascii="Arial" w:eastAsia="Times New Roman" w:hAnsi="Arial" w:cs="Arial"/>
          <w:sz w:val="20"/>
          <w:szCs w:val="20"/>
          <w:lang w:val="en"/>
        </w:rPr>
        <w:t xml:space="preserve">___ Distal bile duct: _________________ </w:t>
      </w:r>
    </w:p>
    <w:p w14:paraId="3EFD068F" w14:textId="77777777" w:rsidR="000A7261" w:rsidRPr="000A7261" w:rsidRDefault="000A7261">
      <w:pPr>
        <w:spacing w:after="0"/>
        <w:ind w:firstLine="240"/>
        <w:divId w:val="742070734"/>
        <w:rPr>
          <w:rFonts w:ascii="Arial" w:eastAsia="Times New Roman" w:hAnsi="Arial" w:cs="Arial"/>
          <w:sz w:val="20"/>
          <w:szCs w:val="20"/>
          <w:lang w:val="en"/>
        </w:rPr>
      </w:pPr>
      <w:r w:rsidRPr="000A7261">
        <w:rPr>
          <w:rFonts w:ascii="Arial" w:eastAsia="Times New Roman" w:hAnsi="Arial" w:cs="Arial"/>
          <w:sz w:val="20"/>
          <w:szCs w:val="20"/>
          <w:lang w:val="en"/>
        </w:rPr>
        <w:t xml:space="preserve">___ Bile duct: _________________ </w:t>
      </w:r>
    </w:p>
    <w:p w14:paraId="0BF16B74" w14:textId="77777777" w:rsidR="000A7261" w:rsidRPr="000A7261" w:rsidRDefault="000A7261">
      <w:pPr>
        <w:spacing w:after="0"/>
        <w:ind w:firstLine="240"/>
        <w:divId w:val="301663316"/>
        <w:rPr>
          <w:rFonts w:ascii="Arial" w:eastAsia="Times New Roman" w:hAnsi="Arial" w:cs="Arial"/>
          <w:sz w:val="20"/>
          <w:szCs w:val="20"/>
          <w:lang w:val="en"/>
        </w:rPr>
      </w:pPr>
      <w:r w:rsidRPr="000A7261">
        <w:rPr>
          <w:rFonts w:ascii="Arial" w:eastAsia="Times New Roman" w:hAnsi="Arial" w:cs="Arial"/>
          <w:sz w:val="20"/>
          <w:szCs w:val="20"/>
          <w:lang w:val="en"/>
        </w:rPr>
        <w:t xml:space="preserve">___ Pancreatic neck / parenchymal: _________________ </w:t>
      </w:r>
    </w:p>
    <w:p w14:paraId="47B3E9E7" w14:textId="77777777" w:rsidR="000A7261" w:rsidRPr="000A7261" w:rsidRDefault="000A7261">
      <w:pPr>
        <w:spacing w:after="0"/>
        <w:ind w:firstLine="240"/>
        <w:divId w:val="614562307"/>
        <w:rPr>
          <w:rFonts w:ascii="Arial" w:eastAsia="Times New Roman" w:hAnsi="Arial" w:cs="Arial"/>
          <w:sz w:val="20"/>
          <w:szCs w:val="20"/>
          <w:lang w:val="en"/>
        </w:rPr>
      </w:pPr>
      <w:r w:rsidRPr="000A7261">
        <w:rPr>
          <w:rFonts w:ascii="Arial" w:eastAsia="Times New Roman" w:hAnsi="Arial" w:cs="Arial"/>
          <w:sz w:val="20"/>
          <w:szCs w:val="20"/>
          <w:lang w:val="en"/>
        </w:rPr>
        <w:t xml:space="preserve">___ Proximal (gastric or duodenal): _________________ </w:t>
      </w:r>
    </w:p>
    <w:p w14:paraId="5C211590" w14:textId="77777777" w:rsidR="000A7261" w:rsidRPr="000A7261" w:rsidRDefault="000A7261">
      <w:pPr>
        <w:spacing w:after="0"/>
        <w:ind w:firstLine="240"/>
        <w:divId w:val="1896620953"/>
        <w:rPr>
          <w:rFonts w:ascii="Arial" w:eastAsia="Times New Roman" w:hAnsi="Arial" w:cs="Arial"/>
          <w:sz w:val="20"/>
          <w:szCs w:val="20"/>
          <w:lang w:val="en"/>
        </w:rPr>
      </w:pPr>
      <w:r w:rsidRPr="000A7261">
        <w:rPr>
          <w:rFonts w:ascii="Arial" w:eastAsia="Times New Roman" w:hAnsi="Arial" w:cs="Arial"/>
          <w:sz w:val="20"/>
          <w:szCs w:val="20"/>
          <w:lang w:val="en"/>
        </w:rPr>
        <w:lastRenderedPageBreak/>
        <w:t xml:space="preserve">___ Distal (duodenal or jejunal): _________________ </w:t>
      </w:r>
    </w:p>
    <w:p w14:paraId="7C451C8F" w14:textId="77777777" w:rsidR="000A7261" w:rsidRPr="000A7261" w:rsidRDefault="000A7261">
      <w:pPr>
        <w:spacing w:after="0"/>
        <w:ind w:firstLine="240"/>
        <w:divId w:val="831024851"/>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0265A5B2" w14:textId="77777777" w:rsidR="000A7261" w:rsidRPr="000A7261" w:rsidRDefault="000A7261">
      <w:pPr>
        <w:spacing w:after="0"/>
        <w:ind w:firstLine="240"/>
        <w:divId w:val="816261052"/>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10924800" w14:textId="77777777" w:rsidR="000A7261" w:rsidRPr="000A7261" w:rsidRDefault="000A7261">
      <w:pPr>
        <w:spacing w:after="0"/>
        <w:divId w:val="2050832747"/>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56E0F387" w14:textId="77777777" w:rsidR="000A7261" w:rsidRPr="000A7261" w:rsidRDefault="000A7261">
      <w:pPr>
        <w:spacing w:after="0"/>
        <w:divId w:val="1761025850"/>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0EEB767C" w14:textId="77777777" w:rsidR="000A7261" w:rsidRPr="000A7261" w:rsidRDefault="000A7261">
      <w:pPr>
        <w:spacing w:after="0"/>
        <w:divId w:val="356976952"/>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w:t>
      </w:r>
    </w:p>
    <w:p w14:paraId="7A2D30DC" w14:textId="77777777" w:rsidR="000A7261" w:rsidRPr="000A7261" w:rsidRDefault="000A7261">
      <w:pPr>
        <w:spacing w:after="0"/>
        <w:divId w:val="1770157797"/>
        <w:rPr>
          <w:rFonts w:ascii="Arial" w:eastAsia="Times New Roman" w:hAnsi="Arial" w:cs="Arial"/>
          <w:sz w:val="20"/>
          <w:szCs w:val="20"/>
          <w:lang w:val="en"/>
        </w:rPr>
      </w:pPr>
    </w:p>
    <w:p w14:paraId="32B86281" w14:textId="77777777" w:rsidR="000A7261" w:rsidRPr="000A7261" w:rsidRDefault="000A7261">
      <w:pPr>
        <w:spacing w:after="0"/>
        <w:divId w:val="557204955"/>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+Margin Comment: _________________ </w:t>
      </w:r>
    </w:p>
    <w:p w14:paraId="66A7CEFF" w14:textId="77777777" w:rsidR="000A7261" w:rsidRPr="000A7261" w:rsidRDefault="000A7261">
      <w:pPr>
        <w:spacing w:after="0"/>
        <w:divId w:val="1770157797"/>
        <w:rPr>
          <w:rFonts w:ascii="Arial" w:eastAsia="Times New Roman" w:hAnsi="Arial" w:cs="Arial"/>
          <w:sz w:val="20"/>
          <w:szCs w:val="20"/>
          <w:lang w:val="en"/>
        </w:rPr>
      </w:pPr>
    </w:p>
    <w:p w14:paraId="4EBCE833" w14:textId="77777777" w:rsidR="000A7261" w:rsidRPr="000A7261" w:rsidRDefault="000A7261">
      <w:pPr>
        <w:spacing w:after="0"/>
        <w:divId w:val="2045858800"/>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REGIONAL LYMPH NODES </w:t>
      </w:r>
    </w:p>
    <w:p w14:paraId="4024C505" w14:textId="77777777" w:rsidR="000A7261" w:rsidRPr="000A7261" w:rsidRDefault="000A7261">
      <w:pPr>
        <w:spacing w:after="0"/>
        <w:divId w:val="1770157797"/>
        <w:rPr>
          <w:rFonts w:ascii="Arial" w:eastAsia="Times New Roman" w:hAnsi="Arial" w:cs="Arial"/>
          <w:sz w:val="20"/>
          <w:szCs w:val="20"/>
          <w:lang w:val="en"/>
        </w:rPr>
      </w:pPr>
    </w:p>
    <w:p w14:paraId="5DA71826" w14:textId="77777777" w:rsidR="000A7261" w:rsidRPr="000A7261" w:rsidRDefault="000A7261">
      <w:pPr>
        <w:spacing w:after="0"/>
        <w:divId w:val="1344864613"/>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Regional Lymph Node Status </w:t>
      </w:r>
    </w:p>
    <w:p w14:paraId="6E5640A5" w14:textId="77777777" w:rsidR="000A7261" w:rsidRPr="000A7261" w:rsidRDefault="000A7261">
      <w:pPr>
        <w:spacing w:after="0"/>
        <w:divId w:val="286205476"/>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(no regional lymph nodes submitted or found) </w:t>
      </w:r>
    </w:p>
    <w:p w14:paraId="7DFAE7C8" w14:textId="77777777" w:rsidR="000A7261" w:rsidRPr="000A7261" w:rsidRDefault="000A7261">
      <w:pPr>
        <w:spacing w:after="0"/>
        <w:divId w:val="1456605278"/>
        <w:rPr>
          <w:rFonts w:ascii="Arial" w:eastAsia="Times New Roman" w:hAnsi="Arial" w:cs="Arial"/>
          <w:sz w:val="20"/>
          <w:szCs w:val="20"/>
          <w:lang w:val="en"/>
        </w:rPr>
      </w:pPr>
      <w:r w:rsidRPr="000A7261">
        <w:rPr>
          <w:rFonts w:ascii="Arial" w:eastAsia="Times New Roman" w:hAnsi="Arial" w:cs="Arial"/>
          <w:sz w:val="20"/>
          <w:szCs w:val="20"/>
          <w:lang w:val="en"/>
        </w:rPr>
        <w:t xml:space="preserve">___ Regional lymph nodes present </w:t>
      </w:r>
    </w:p>
    <w:p w14:paraId="1D9AEEF3" w14:textId="77777777" w:rsidR="000A7261" w:rsidRPr="000A7261" w:rsidRDefault="000A7261">
      <w:pPr>
        <w:spacing w:after="0"/>
        <w:ind w:firstLine="240"/>
        <w:divId w:val="1997494336"/>
        <w:rPr>
          <w:rFonts w:ascii="Arial" w:eastAsia="Times New Roman" w:hAnsi="Arial" w:cs="Arial"/>
          <w:sz w:val="20"/>
          <w:szCs w:val="20"/>
          <w:lang w:val="en"/>
        </w:rPr>
      </w:pPr>
      <w:r w:rsidRPr="000A7261">
        <w:rPr>
          <w:rFonts w:ascii="Arial" w:eastAsia="Times New Roman" w:hAnsi="Arial" w:cs="Arial"/>
          <w:sz w:val="20"/>
          <w:szCs w:val="20"/>
          <w:lang w:val="en"/>
        </w:rPr>
        <w:t xml:space="preserve">___ All regional lymph nodes negative for tumor </w:t>
      </w:r>
    </w:p>
    <w:p w14:paraId="5BCDAD87" w14:textId="77777777" w:rsidR="000A7261" w:rsidRPr="000A7261" w:rsidRDefault="000A7261">
      <w:pPr>
        <w:spacing w:after="0"/>
        <w:ind w:firstLine="240"/>
        <w:divId w:val="667026788"/>
        <w:rPr>
          <w:rFonts w:ascii="Arial" w:eastAsia="Times New Roman" w:hAnsi="Arial" w:cs="Arial"/>
          <w:sz w:val="20"/>
          <w:szCs w:val="20"/>
          <w:lang w:val="en"/>
        </w:rPr>
      </w:pPr>
      <w:r w:rsidRPr="000A7261">
        <w:rPr>
          <w:rFonts w:ascii="Arial" w:eastAsia="Times New Roman" w:hAnsi="Arial" w:cs="Arial"/>
          <w:sz w:val="20"/>
          <w:szCs w:val="20"/>
          <w:lang w:val="en"/>
        </w:rPr>
        <w:t xml:space="preserve">___ Tumor present in regional lymph node(s) </w:t>
      </w:r>
    </w:p>
    <w:p w14:paraId="7C86F84B" w14:textId="77777777" w:rsidR="000A7261" w:rsidRPr="000A7261" w:rsidRDefault="000A7261">
      <w:pPr>
        <w:spacing w:after="0"/>
        <w:ind w:firstLine="480"/>
        <w:divId w:val="1730181011"/>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Number of Lymph Nodes with Tumor </w:t>
      </w:r>
    </w:p>
    <w:p w14:paraId="60F056CC" w14:textId="77777777" w:rsidR="000A7261" w:rsidRPr="000A7261" w:rsidRDefault="000A7261">
      <w:pPr>
        <w:spacing w:after="0"/>
        <w:ind w:firstLine="480"/>
        <w:divId w:val="1858885371"/>
        <w:rPr>
          <w:rFonts w:ascii="Arial" w:eastAsia="Times New Roman" w:hAnsi="Arial" w:cs="Arial"/>
          <w:sz w:val="20"/>
          <w:szCs w:val="20"/>
          <w:lang w:val="en"/>
        </w:rPr>
      </w:pPr>
      <w:r w:rsidRPr="000A7261">
        <w:rPr>
          <w:rFonts w:ascii="Arial" w:eastAsia="Times New Roman" w:hAnsi="Arial" w:cs="Arial"/>
          <w:sz w:val="20"/>
          <w:szCs w:val="20"/>
          <w:lang w:val="en"/>
        </w:rPr>
        <w:t xml:space="preserve">___ Exact number (specify): _________________ </w:t>
      </w:r>
    </w:p>
    <w:p w14:paraId="7F3EAC31" w14:textId="77777777" w:rsidR="000A7261" w:rsidRPr="000A7261" w:rsidRDefault="000A7261">
      <w:pPr>
        <w:spacing w:after="0"/>
        <w:ind w:firstLine="480"/>
        <w:divId w:val="2056000177"/>
        <w:rPr>
          <w:rFonts w:ascii="Arial" w:eastAsia="Times New Roman" w:hAnsi="Arial" w:cs="Arial"/>
          <w:sz w:val="20"/>
          <w:szCs w:val="20"/>
          <w:lang w:val="en"/>
        </w:rPr>
      </w:pPr>
      <w:r w:rsidRPr="000A7261">
        <w:rPr>
          <w:rFonts w:ascii="Arial" w:eastAsia="Times New Roman" w:hAnsi="Arial" w:cs="Arial"/>
          <w:sz w:val="20"/>
          <w:szCs w:val="20"/>
          <w:lang w:val="en"/>
        </w:rPr>
        <w:t xml:space="preserve">___ At least (specify): _________________ </w:t>
      </w:r>
    </w:p>
    <w:p w14:paraId="2260DD12" w14:textId="77777777" w:rsidR="000A7261" w:rsidRPr="000A7261" w:rsidRDefault="000A7261">
      <w:pPr>
        <w:spacing w:after="0"/>
        <w:ind w:firstLine="480"/>
        <w:divId w:val="366487586"/>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790DCC62" w14:textId="77777777" w:rsidR="000A7261" w:rsidRPr="000A7261" w:rsidRDefault="000A7261">
      <w:pPr>
        <w:spacing w:after="0"/>
        <w:ind w:firstLine="480"/>
        <w:divId w:val="565838619"/>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2166CB6E" w14:textId="77777777" w:rsidR="000A7261" w:rsidRPr="000A7261" w:rsidRDefault="000A7261">
      <w:pPr>
        <w:spacing w:after="0"/>
        <w:ind w:firstLine="240"/>
        <w:divId w:val="917712378"/>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7F97104D" w14:textId="77777777" w:rsidR="000A7261" w:rsidRPr="000A7261" w:rsidRDefault="000A7261">
      <w:pPr>
        <w:spacing w:after="0"/>
        <w:ind w:firstLine="240"/>
        <w:divId w:val="2009937698"/>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615955E7" w14:textId="77777777" w:rsidR="000A7261" w:rsidRPr="000A7261" w:rsidRDefault="000A7261">
      <w:pPr>
        <w:spacing w:after="0"/>
        <w:ind w:firstLine="240"/>
        <w:divId w:val="531576675"/>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Number of Lymph Nodes Examined </w:t>
      </w:r>
    </w:p>
    <w:p w14:paraId="3B41698B" w14:textId="77777777" w:rsidR="000A7261" w:rsidRPr="000A7261" w:rsidRDefault="000A7261">
      <w:pPr>
        <w:spacing w:after="0"/>
        <w:ind w:firstLine="240"/>
        <w:divId w:val="1962878527"/>
        <w:rPr>
          <w:rFonts w:ascii="Arial" w:eastAsia="Times New Roman" w:hAnsi="Arial" w:cs="Arial"/>
          <w:sz w:val="20"/>
          <w:szCs w:val="20"/>
          <w:lang w:val="en"/>
        </w:rPr>
      </w:pPr>
      <w:r w:rsidRPr="000A7261">
        <w:rPr>
          <w:rFonts w:ascii="Arial" w:eastAsia="Times New Roman" w:hAnsi="Arial" w:cs="Arial"/>
          <w:sz w:val="20"/>
          <w:szCs w:val="20"/>
          <w:lang w:val="en"/>
        </w:rPr>
        <w:t xml:space="preserve">___ Exact number (specify): _________________ </w:t>
      </w:r>
    </w:p>
    <w:p w14:paraId="577ABF2E" w14:textId="77777777" w:rsidR="000A7261" w:rsidRPr="000A7261" w:rsidRDefault="000A7261">
      <w:pPr>
        <w:spacing w:after="0"/>
        <w:ind w:firstLine="240"/>
        <w:divId w:val="1261066075"/>
        <w:rPr>
          <w:rFonts w:ascii="Arial" w:eastAsia="Times New Roman" w:hAnsi="Arial" w:cs="Arial"/>
          <w:sz w:val="20"/>
          <w:szCs w:val="20"/>
          <w:lang w:val="en"/>
        </w:rPr>
      </w:pPr>
      <w:r w:rsidRPr="000A7261">
        <w:rPr>
          <w:rFonts w:ascii="Arial" w:eastAsia="Times New Roman" w:hAnsi="Arial" w:cs="Arial"/>
          <w:sz w:val="20"/>
          <w:szCs w:val="20"/>
          <w:lang w:val="en"/>
        </w:rPr>
        <w:t xml:space="preserve">___ At least (specify): _________________ </w:t>
      </w:r>
    </w:p>
    <w:p w14:paraId="1B051EB5" w14:textId="77777777" w:rsidR="000A7261" w:rsidRPr="000A7261" w:rsidRDefault="000A7261">
      <w:pPr>
        <w:spacing w:after="0"/>
        <w:ind w:firstLine="240"/>
        <w:divId w:val="1543521936"/>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2E77B4CF" w14:textId="77777777" w:rsidR="000A7261" w:rsidRPr="000A7261" w:rsidRDefault="000A7261">
      <w:pPr>
        <w:spacing w:after="0"/>
        <w:ind w:firstLine="240"/>
        <w:divId w:val="665667740"/>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(explain): _________________ </w:t>
      </w:r>
    </w:p>
    <w:p w14:paraId="416045BC" w14:textId="77777777" w:rsidR="000A7261" w:rsidRPr="000A7261" w:rsidRDefault="000A7261">
      <w:pPr>
        <w:spacing w:after="0"/>
        <w:divId w:val="1770157797"/>
        <w:rPr>
          <w:rFonts w:ascii="Arial" w:eastAsia="Times New Roman" w:hAnsi="Arial" w:cs="Arial"/>
          <w:sz w:val="20"/>
          <w:szCs w:val="20"/>
          <w:lang w:val="en"/>
        </w:rPr>
      </w:pPr>
    </w:p>
    <w:p w14:paraId="256023A7" w14:textId="77777777" w:rsidR="000A7261" w:rsidRPr="000A7261" w:rsidRDefault="000A7261">
      <w:pPr>
        <w:spacing w:after="0"/>
        <w:divId w:val="926498463"/>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+Regional Lymph Node Comment: _________________ </w:t>
      </w:r>
    </w:p>
    <w:p w14:paraId="744475C9" w14:textId="77777777" w:rsidR="000A7261" w:rsidRPr="000A7261" w:rsidRDefault="000A7261">
      <w:pPr>
        <w:spacing w:after="0"/>
        <w:divId w:val="1770157797"/>
        <w:rPr>
          <w:rFonts w:ascii="Arial" w:eastAsia="Times New Roman" w:hAnsi="Arial" w:cs="Arial"/>
          <w:sz w:val="20"/>
          <w:szCs w:val="20"/>
          <w:lang w:val="en"/>
        </w:rPr>
      </w:pPr>
    </w:p>
    <w:p w14:paraId="0167A219" w14:textId="77777777" w:rsidR="000A7261" w:rsidRPr="000A7261" w:rsidRDefault="000A7261">
      <w:pPr>
        <w:spacing w:after="0"/>
        <w:divId w:val="37976132"/>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DISTANT METASTASIS </w:t>
      </w:r>
    </w:p>
    <w:p w14:paraId="7FC25924" w14:textId="77777777" w:rsidR="000A7261" w:rsidRPr="000A7261" w:rsidRDefault="000A7261">
      <w:pPr>
        <w:spacing w:after="0"/>
        <w:divId w:val="1770157797"/>
        <w:rPr>
          <w:rFonts w:ascii="Arial" w:eastAsia="Times New Roman" w:hAnsi="Arial" w:cs="Arial"/>
          <w:sz w:val="20"/>
          <w:szCs w:val="20"/>
          <w:lang w:val="en"/>
        </w:rPr>
      </w:pPr>
    </w:p>
    <w:p w14:paraId="5DE2C5E5" w14:textId="77777777" w:rsidR="000A7261" w:rsidRPr="000A7261" w:rsidRDefault="000A7261">
      <w:pPr>
        <w:spacing w:after="0"/>
        <w:divId w:val="100032237"/>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Distant Site(s) Involved, if applicable (select all that apply) </w:t>
      </w:r>
    </w:p>
    <w:p w14:paraId="5FCEC552" w14:textId="77777777" w:rsidR="000A7261" w:rsidRPr="000A7261" w:rsidRDefault="000A7261">
      <w:pPr>
        <w:spacing w:after="0"/>
        <w:divId w:val="1124083445"/>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w:t>
      </w:r>
    </w:p>
    <w:p w14:paraId="1A74C08B" w14:textId="77777777" w:rsidR="000A7261" w:rsidRPr="000A7261" w:rsidRDefault="000A7261">
      <w:pPr>
        <w:spacing w:after="0"/>
        <w:divId w:val="637497674"/>
        <w:rPr>
          <w:rFonts w:ascii="Arial" w:eastAsia="Times New Roman" w:hAnsi="Arial" w:cs="Arial"/>
          <w:sz w:val="20"/>
          <w:szCs w:val="20"/>
          <w:lang w:val="en"/>
        </w:rPr>
      </w:pPr>
      <w:r w:rsidRPr="000A7261">
        <w:rPr>
          <w:rFonts w:ascii="Arial" w:eastAsia="Times New Roman" w:hAnsi="Arial" w:cs="Arial"/>
          <w:sz w:val="20"/>
          <w:szCs w:val="20"/>
          <w:lang w:val="en"/>
        </w:rPr>
        <w:t xml:space="preserve">___ Non-regional lymph node(s): _________________ </w:t>
      </w:r>
    </w:p>
    <w:p w14:paraId="0C0B619A" w14:textId="77777777" w:rsidR="000A7261" w:rsidRPr="000A7261" w:rsidRDefault="000A7261">
      <w:pPr>
        <w:spacing w:after="0"/>
        <w:divId w:val="1475635148"/>
        <w:rPr>
          <w:rFonts w:ascii="Arial" w:eastAsia="Times New Roman" w:hAnsi="Arial" w:cs="Arial"/>
          <w:sz w:val="20"/>
          <w:szCs w:val="20"/>
          <w:lang w:val="en"/>
        </w:rPr>
      </w:pPr>
      <w:r w:rsidRPr="000A7261">
        <w:rPr>
          <w:rFonts w:ascii="Arial" w:eastAsia="Times New Roman" w:hAnsi="Arial" w:cs="Arial"/>
          <w:sz w:val="20"/>
          <w:szCs w:val="20"/>
          <w:lang w:val="en"/>
        </w:rPr>
        <w:t xml:space="preserve">___ Liver: _________________ </w:t>
      </w:r>
    </w:p>
    <w:p w14:paraId="2BAC00E7" w14:textId="77777777" w:rsidR="000A7261" w:rsidRPr="000A7261" w:rsidRDefault="000A7261">
      <w:pPr>
        <w:spacing w:after="0"/>
        <w:divId w:val="565603448"/>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00AB5AFD" w14:textId="77777777" w:rsidR="000A7261" w:rsidRPr="000A7261" w:rsidRDefault="000A7261">
      <w:pPr>
        <w:spacing w:after="0"/>
        <w:divId w:val="1731346538"/>
        <w:rPr>
          <w:rFonts w:ascii="Arial" w:eastAsia="Times New Roman" w:hAnsi="Arial" w:cs="Arial"/>
          <w:sz w:val="20"/>
          <w:szCs w:val="20"/>
          <w:lang w:val="en"/>
        </w:rPr>
      </w:pPr>
      <w:r w:rsidRPr="000A7261">
        <w:rPr>
          <w:rFonts w:ascii="Arial" w:eastAsia="Times New Roman" w:hAnsi="Arial" w:cs="Arial"/>
          <w:sz w:val="20"/>
          <w:szCs w:val="20"/>
          <w:lang w:val="en"/>
        </w:rPr>
        <w:t xml:space="preserve">___ Cannot be determined: _________________ </w:t>
      </w:r>
    </w:p>
    <w:p w14:paraId="48CE50CF" w14:textId="77777777" w:rsidR="000A7261" w:rsidRPr="000A7261" w:rsidRDefault="000A7261">
      <w:pPr>
        <w:spacing w:after="0"/>
        <w:divId w:val="1770157797"/>
        <w:rPr>
          <w:rFonts w:ascii="Arial" w:eastAsia="Times New Roman" w:hAnsi="Arial" w:cs="Arial"/>
          <w:sz w:val="20"/>
          <w:szCs w:val="20"/>
          <w:lang w:val="en"/>
        </w:rPr>
      </w:pPr>
    </w:p>
    <w:p w14:paraId="2DFEF82F" w14:textId="77777777" w:rsidR="000A7261" w:rsidRPr="000A7261" w:rsidRDefault="000A7261">
      <w:pPr>
        <w:spacing w:after="0"/>
        <w:divId w:val="915673476"/>
        <w:rPr>
          <w:rFonts w:ascii="Arial" w:eastAsia="Times New Roman" w:hAnsi="Arial" w:cs="Arial"/>
          <w:b/>
          <w:bCs/>
          <w:sz w:val="20"/>
          <w:szCs w:val="20"/>
          <w:lang w:val="en"/>
        </w:rPr>
      </w:pPr>
      <w:r w:rsidRPr="000A7261">
        <w:rPr>
          <w:rFonts w:ascii="Arial" w:eastAsia="Times New Roman" w:hAnsi="Arial" w:cs="Arial"/>
          <w:b/>
          <w:bCs/>
          <w:sz w:val="20"/>
          <w:szCs w:val="20"/>
          <w:lang w:val="en"/>
        </w:rPr>
        <w:t>PATHOLOGIC STAGE CLASSIFICATION (</w:t>
      </w:r>
      <w:proofErr w:type="spellStart"/>
      <w:r w:rsidRPr="000A7261">
        <w:rPr>
          <w:rFonts w:ascii="Arial" w:eastAsia="Times New Roman" w:hAnsi="Arial" w:cs="Arial"/>
          <w:b/>
          <w:bCs/>
          <w:sz w:val="20"/>
          <w:szCs w:val="20"/>
          <w:lang w:val="en"/>
        </w:rPr>
        <w:t>pTNM</w:t>
      </w:r>
      <w:proofErr w:type="spellEnd"/>
      <w:r w:rsidRPr="000A7261">
        <w:rPr>
          <w:rFonts w:ascii="Arial" w:eastAsia="Times New Roman" w:hAnsi="Arial" w:cs="Arial"/>
          <w:b/>
          <w:bCs/>
          <w:sz w:val="20"/>
          <w:szCs w:val="20"/>
          <w:lang w:val="en"/>
        </w:rPr>
        <w:t xml:space="preserve">, AJCC 8th Edition) (Note </w:t>
      </w:r>
      <w:hyperlink w:anchor="1820" w:history="1">
        <w:r w:rsidRPr="000A7261">
          <w:rPr>
            <w:rStyle w:val="Hyperlink"/>
            <w:rFonts w:ascii="Arial" w:eastAsia="Times New Roman" w:hAnsi="Arial" w:cs="Arial"/>
            <w:b/>
            <w:bCs/>
            <w:sz w:val="20"/>
            <w:szCs w:val="20"/>
            <w:lang w:val="en"/>
          </w:rPr>
          <w:t>G</w:t>
        </w:r>
      </w:hyperlink>
      <w:r w:rsidRPr="000A7261">
        <w:rPr>
          <w:rFonts w:ascii="Arial" w:eastAsia="Times New Roman" w:hAnsi="Arial" w:cs="Arial"/>
          <w:b/>
          <w:bCs/>
          <w:sz w:val="20"/>
          <w:szCs w:val="20"/>
          <w:lang w:val="en"/>
        </w:rPr>
        <w:t xml:space="preserve">) </w:t>
      </w:r>
    </w:p>
    <w:p w14:paraId="2983DFFE" w14:textId="77777777" w:rsidR="000A7261" w:rsidRPr="000A7261" w:rsidRDefault="000A7261">
      <w:pPr>
        <w:spacing w:after="0"/>
        <w:divId w:val="1882089213"/>
        <w:rPr>
          <w:rFonts w:ascii="Arial" w:eastAsia="Times New Roman" w:hAnsi="Arial" w:cs="Arial"/>
          <w:i/>
          <w:iCs/>
          <w:sz w:val="16"/>
          <w:szCs w:val="16"/>
          <w:lang w:val="en"/>
        </w:rPr>
      </w:pPr>
      <w:r w:rsidRPr="000A7261">
        <w:rPr>
          <w:rFonts w:ascii="Arial" w:eastAsia="Times New Roman" w:hAnsi="Arial" w:cs="Arial"/>
          <w:i/>
          <w:iCs/>
          <w:sz w:val="16"/>
          <w:szCs w:val="16"/>
          <w:lang w:val="en"/>
        </w:rPr>
        <w:t xml:space="preserve">Reporting of </w:t>
      </w:r>
      <w:proofErr w:type="spellStart"/>
      <w:r w:rsidRPr="000A7261">
        <w:rPr>
          <w:rFonts w:ascii="Arial" w:eastAsia="Times New Roman" w:hAnsi="Arial" w:cs="Arial"/>
          <w:i/>
          <w:iCs/>
          <w:sz w:val="16"/>
          <w:szCs w:val="16"/>
          <w:lang w:val="en"/>
        </w:rPr>
        <w:t>pT</w:t>
      </w:r>
      <w:proofErr w:type="spellEnd"/>
      <w:r w:rsidRPr="000A7261">
        <w:rPr>
          <w:rFonts w:ascii="Arial" w:eastAsia="Times New Roman" w:hAnsi="Arial" w:cs="Arial"/>
          <w:i/>
          <w:iCs/>
          <w:sz w:val="16"/>
          <w:szCs w:val="16"/>
          <w:lang w:val="en"/>
        </w:rPr>
        <w:t xml:space="preserve">, </w:t>
      </w:r>
      <w:proofErr w:type="spellStart"/>
      <w:r w:rsidRPr="000A7261">
        <w:rPr>
          <w:rFonts w:ascii="Arial" w:eastAsia="Times New Roman" w:hAnsi="Arial" w:cs="Arial"/>
          <w:i/>
          <w:iCs/>
          <w:sz w:val="16"/>
          <w:szCs w:val="16"/>
          <w:lang w:val="en"/>
        </w:rPr>
        <w:t>pN</w:t>
      </w:r>
      <w:proofErr w:type="spellEnd"/>
      <w:r w:rsidRPr="000A7261">
        <w:rPr>
          <w:rFonts w:ascii="Arial" w:eastAsia="Times New Roman" w:hAnsi="Arial" w:cs="Arial"/>
          <w:i/>
          <w:iCs/>
          <w:sz w:val="16"/>
          <w:szCs w:val="16"/>
          <w:lang w:val="en"/>
        </w:rPr>
        <w:t xml:space="preserve">, and (when applicable) </w:t>
      </w:r>
      <w:proofErr w:type="spellStart"/>
      <w:r w:rsidRPr="000A7261">
        <w:rPr>
          <w:rFonts w:ascii="Arial" w:eastAsia="Times New Roman" w:hAnsi="Arial" w:cs="Arial"/>
          <w:i/>
          <w:iCs/>
          <w:sz w:val="16"/>
          <w:szCs w:val="16"/>
          <w:lang w:val="en"/>
        </w:rPr>
        <w:t>pM</w:t>
      </w:r>
      <w:proofErr w:type="spellEnd"/>
      <w:r w:rsidRPr="000A7261">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334E099" w14:textId="77777777" w:rsidR="000A7261" w:rsidRPr="000A7261" w:rsidRDefault="000A7261">
      <w:pPr>
        <w:spacing w:after="0"/>
        <w:divId w:val="1770157797"/>
        <w:rPr>
          <w:rFonts w:ascii="Arial" w:eastAsia="Times New Roman" w:hAnsi="Arial" w:cs="Arial"/>
          <w:sz w:val="20"/>
          <w:szCs w:val="20"/>
          <w:lang w:val="en"/>
        </w:rPr>
      </w:pPr>
    </w:p>
    <w:p w14:paraId="5E9938CE" w14:textId="77777777" w:rsidR="000A7261" w:rsidRPr="000A7261" w:rsidRDefault="000A7261">
      <w:pPr>
        <w:spacing w:after="0"/>
        <w:divId w:val="760184024"/>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TNM Descriptors (select all that apply) </w:t>
      </w:r>
    </w:p>
    <w:p w14:paraId="37250DE7" w14:textId="77777777" w:rsidR="000A7261" w:rsidRPr="000A7261" w:rsidRDefault="000A7261">
      <w:pPr>
        <w:spacing w:after="0"/>
        <w:divId w:val="105929410"/>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w:t>
      </w:r>
    </w:p>
    <w:p w14:paraId="2393334E" w14:textId="77777777" w:rsidR="000A7261" w:rsidRPr="000A7261" w:rsidRDefault="000A7261">
      <w:pPr>
        <w:spacing w:after="0"/>
        <w:divId w:val="1961259202"/>
        <w:rPr>
          <w:rFonts w:ascii="Arial" w:eastAsia="Times New Roman" w:hAnsi="Arial" w:cs="Arial"/>
          <w:sz w:val="20"/>
          <w:szCs w:val="20"/>
          <w:lang w:val="en"/>
        </w:rPr>
      </w:pPr>
      <w:r w:rsidRPr="000A7261">
        <w:rPr>
          <w:rFonts w:ascii="Arial" w:eastAsia="Times New Roman" w:hAnsi="Arial" w:cs="Arial"/>
          <w:sz w:val="20"/>
          <w:szCs w:val="20"/>
          <w:lang w:val="en"/>
        </w:rPr>
        <w:t xml:space="preserve">___ m (multiple primary tumors) </w:t>
      </w:r>
    </w:p>
    <w:p w14:paraId="61240FC0" w14:textId="77777777" w:rsidR="000A7261" w:rsidRPr="000A7261" w:rsidRDefault="000A7261">
      <w:pPr>
        <w:spacing w:after="0"/>
        <w:divId w:val="1859390822"/>
        <w:rPr>
          <w:rFonts w:ascii="Arial" w:eastAsia="Times New Roman" w:hAnsi="Arial" w:cs="Arial"/>
          <w:sz w:val="20"/>
          <w:szCs w:val="20"/>
          <w:lang w:val="en"/>
        </w:rPr>
      </w:pPr>
      <w:r w:rsidRPr="000A7261">
        <w:rPr>
          <w:rFonts w:ascii="Arial" w:eastAsia="Times New Roman" w:hAnsi="Arial" w:cs="Arial"/>
          <w:sz w:val="20"/>
          <w:szCs w:val="20"/>
          <w:lang w:val="en"/>
        </w:rPr>
        <w:t xml:space="preserve">___ r (recurrent) </w:t>
      </w:r>
    </w:p>
    <w:p w14:paraId="3F7D1F7A" w14:textId="77777777" w:rsidR="000A7261" w:rsidRPr="000A7261" w:rsidRDefault="000A7261">
      <w:pPr>
        <w:spacing w:after="0"/>
        <w:divId w:val="289096427"/>
        <w:rPr>
          <w:rFonts w:ascii="Arial" w:eastAsia="Times New Roman" w:hAnsi="Arial" w:cs="Arial"/>
          <w:sz w:val="20"/>
          <w:szCs w:val="20"/>
          <w:lang w:val="en"/>
        </w:rPr>
      </w:pPr>
      <w:r w:rsidRPr="000A7261">
        <w:rPr>
          <w:rFonts w:ascii="Arial" w:eastAsia="Times New Roman" w:hAnsi="Arial" w:cs="Arial"/>
          <w:sz w:val="20"/>
          <w:szCs w:val="20"/>
          <w:lang w:val="en"/>
        </w:rPr>
        <w:t xml:space="preserve">___ y (post-treatment) </w:t>
      </w:r>
    </w:p>
    <w:p w14:paraId="3E2D6649" w14:textId="77777777" w:rsidR="000A7261" w:rsidRPr="000A7261" w:rsidRDefault="000A7261">
      <w:pPr>
        <w:spacing w:after="0"/>
        <w:divId w:val="1770157797"/>
        <w:rPr>
          <w:rFonts w:ascii="Arial" w:eastAsia="Times New Roman" w:hAnsi="Arial" w:cs="Arial"/>
          <w:sz w:val="20"/>
          <w:szCs w:val="20"/>
          <w:lang w:val="en"/>
        </w:rPr>
      </w:pPr>
    </w:p>
    <w:p w14:paraId="6EB9C5A0" w14:textId="77777777" w:rsidR="000A7261" w:rsidRPr="000A7261" w:rsidRDefault="000A7261">
      <w:pPr>
        <w:spacing w:after="0"/>
        <w:divId w:val="1310741992"/>
        <w:rPr>
          <w:rFonts w:ascii="Arial" w:eastAsia="Times New Roman" w:hAnsi="Arial" w:cs="Arial"/>
          <w:b/>
          <w:bCs/>
          <w:sz w:val="20"/>
          <w:szCs w:val="20"/>
          <w:lang w:val="en"/>
        </w:rPr>
      </w:pPr>
      <w:proofErr w:type="spellStart"/>
      <w:r w:rsidRPr="000A7261">
        <w:rPr>
          <w:rFonts w:ascii="Arial" w:eastAsia="Times New Roman" w:hAnsi="Arial" w:cs="Arial"/>
          <w:b/>
          <w:bCs/>
          <w:sz w:val="20"/>
          <w:szCs w:val="20"/>
          <w:lang w:val="en"/>
        </w:rPr>
        <w:lastRenderedPageBreak/>
        <w:t>pT</w:t>
      </w:r>
      <w:proofErr w:type="spellEnd"/>
      <w:r w:rsidRPr="000A7261">
        <w:rPr>
          <w:rFonts w:ascii="Arial" w:eastAsia="Times New Roman" w:hAnsi="Arial" w:cs="Arial"/>
          <w:b/>
          <w:bCs/>
          <w:sz w:val="20"/>
          <w:szCs w:val="20"/>
          <w:lang w:val="en"/>
        </w:rPr>
        <w:t xml:space="preserve"> Category </w:t>
      </w:r>
    </w:p>
    <w:p w14:paraId="67DF736C" w14:textId="77777777" w:rsidR="000A7261" w:rsidRPr="000A7261" w:rsidRDefault="000A7261">
      <w:pPr>
        <w:spacing w:after="0"/>
        <w:divId w:val="882181513"/>
        <w:rPr>
          <w:rFonts w:ascii="Arial" w:eastAsia="Times New Roman" w:hAnsi="Arial" w:cs="Arial"/>
          <w:sz w:val="20"/>
          <w:szCs w:val="20"/>
          <w:lang w:val="en"/>
        </w:rPr>
      </w:pPr>
      <w:r w:rsidRPr="000A7261">
        <w:rPr>
          <w:rFonts w:ascii="Arial" w:eastAsia="Times New Roman" w:hAnsi="Arial" w:cs="Arial"/>
          <w:sz w:val="20"/>
          <w:szCs w:val="20"/>
          <w:lang w:val="en"/>
        </w:rPr>
        <w:t xml:space="preserve">___ </w:t>
      </w:r>
      <w:proofErr w:type="spellStart"/>
      <w:r w:rsidRPr="000A7261">
        <w:rPr>
          <w:rFonts w:ascii="Arial" w:eastAsia="Times New Roman" w:hAnsi="Arial" w:cs="Arial"/>
          <w:sz w:val="20"/>
          <w:szCs w:val="20"/>
          <w:lang w:val="en"/>
        </w:rPr>
        <w:t>pT</w:t>
      </w:r>
      <w:proofErr w:type="spellEnd"/>
      <w:r w:rsidRPr="000A7261">
        <w:rPr>
          <w:rFonts w:ascii="Arial" w:eastAsia="Times New Roman" w:hAnsi="Arial" w:cs="Arial"/>
          <w:sz w:val="20"/>
          <w:szCs w:val="20"/>
          <w:lang w:val="en"/>
        </w:rPr>
        <w:t xml:space="preserve"> not assigned (cannot be determined based on available pathological information) </w:t>
      </w:r>
    </w:p>
    <w:p w14:paraId="025BF072" w14:textId="77777777" w:rsidR="000A7261" w:rsidRPr="000A7261" w:rsidRDefault="000A7261">
      <w:pPr>
        <w:spacing w:after="0"/>
        <w:divId w:val="1712225702"/>
        <w:rPr>
          <w:rFonts w:ascii="Arial" w:eastAsia="Times New Roman" w:hAnsi="Arial" w:cs="Arial"/>
          <w:sz w:val="20"/>
          <w:szCs w:val="20"/>
          <w:lang w:val="en"/>
        </w:rPr>
      </w:pPr>
      <w:r w:rsidRPr="000A7261">
        <w:rPr>
          <w:rFonts w:ascii="Arial" w:eastAsia="Times New Roman" w:hAnsi="Arial" w:cs="Arial"/>
          <w:sz w:val="20"/>
          <w:szCs w:val="20"/>
          <w:lang w:val="en"/>
        </w:rPr>
        <w:t xml:space="preserve">___ </w:t>
      </w:r>
      <w:proofErr w:type="spellStart"/>
      <w:r w:rsidRPr="000A7261">
        <w:rPr>
          <w:rFonts w:ascii="Arial" w:eastAsia="Times New Roman" w:hAnsi="Arial" w:cs="Arial"/>
          <w:sz w:val="20"/>
          <w:szCs w:val="20"/>
          <w:lang w:val="en"/>
        </w:rPr>
        <w:t>pTis</w:t>
      </w:r>
      <w:proofErr w:type="spellEnd"/>
      <w:r w:rsidRPr="000A7261">
        <w:rPr>
          <w:rFonts w:ascii="Arial" w:eastAsia="Times New Roman" w:hAnsi="Arial" w:cs="Arial"/>
          <w:sz w:val="20"/>
          <w:szCs w:val="20"/>
          <w:lang w:val="en"/>
        </w:rPr>
        <w:t xml:space="preserve">: Carcinoma in situ / high-grade dysplasia </w:t>
      </w:r>
    </w:p>
    <w:p w14:paraId="1C2402B5" w14:textId="77777777" w:rsidR="000A7261" w:rsidRPr="000A7261" w:rsidRDefault="000A7261">
      <w:pPr>
        <w:spacing w:after="0"/>
        <w:divId w:val="2065106508"/>
        <w:rPr>
          <w:rFonts w:ascii="Arial" w:eastAsia="Times New Roman" w:hAnsi="Arial" w:cs="Arial"/>
          <w:sz w:val="20"/>
          <w:szCs w:val="20"/>
          <w:lang w:val="en"/>
        </w:rPr>
      </w:pPr>
      <w:r w:rsidRPr="000A7261">
        <w:rPr>
          <w:rFonts w:ascii="Arial" w:eastAsia="Times New Roman" w:hAnsi="Arial" w:cs="Arial"/>
          <w:sz w:val="20"/>
          <w:szCs w:val="20"/>
          <w:lang w:val="en"/>
        </w:rPr>
        <w:t xml:space="preserve">___ pT1: Tumor invades the bile duct wall with a depth less than 5 mm </w:t>
      </w:r>
    </w:p>
    <w:p w14:paraId="2C88A390" w14:textId="77777777" w:rsidR="000A7261" w:rsidRPr="000A7261" w:rsidRDefault="000A7261">
      <w:pPr>
        <w:spacing w:after="0"/>
        <w:divId w:val="746658219"/>
        <w:rPr>
          <w:rFonts w:ascii="Arial" w:eastAsia="Times New Roman" w:hAnsi="Arial" w:cs="Arial"/>
          <w:sz w:val="20"/>
          <w:szCs w:val="20"/>
          <w:lang w:val="en"/>
        </w:rPr>
      </w:pPr>
      <w:r w:rsidRPr="000A7261">
        <w:rPr>
          <w:rFonts w:ascii="Arial" w:eastAsia="Times New Roman" w:hAnsi="Arial" w:cs="Arial"/>
          <w:sz w:val="20"/>
          <w:szCs w:val="20"/>
          <w:lang w:val="en"/>
        </w:rPr>
        <w:t xml:space="preserve">___ pT2: Tumor invades the bile duct wall with a depth of 5-12 mm </w:t>
      </w:r>
    </w:p>
    <w:p w14:paraId="10F79293" w14:textId="77777777" w:rsidR="000A7261" w:rsidRPr="000A7261" w:rsidRDefault="000A7261">
      <w:pPr>
        <w:spacing w:after="0"/>
        <w:divId w:val="1083843323"/>
        <w:rPr>
          <w:rFonts w:ascii="Arial" w:eastAsia="Times New Roman" w:hAnsi="Arial" w:cs="Arial"/>
          <w:sz w:val="20"/>
          <w:szCs w:val="20"/>
          <w:lang w:val="en"/>
        </w:rPr>
      </w:pPr>
      <w:r w:rsidRPr="000A7261">
        <w:rPr>
          <w:rFonts w:ascii="Arial" w:eastAsia="Times New Roman" w:hAnsi="Arial" w:cs="Arial"/>
          <w:sz w:val="20"/>
          <w:szCs w:val="20"/>
          <w:lang w:val="en"/>
        </w:rPr>
        <w:t xml:space="preserve">___ pT3: Tumor invades the bile duct wall with a depth greater than 12 mm </w:t>
      </w:r>
    </w:p>
    <w:p w14:paraId="04BEBAEB" w14:textId="77777777" w:rsidR="000A7261" w:rsidRPr="000A7261" w:rsidRDefault="000A7261">
      <w:pPr>
        <w:spacing w:after="0"/>
        <w:divId w:val="203834450"/>
        <w:rPr>
          <w:rFonts w:ascii="Arial" w:eastAsia="Times New Roman" w:hAnsi="Arial" w:cs="Arial"/>
          <w:sz w:val="20"/>
          <w:szCs w:val="20"/>
          <w:lang w:val="en"/>
        </w:rPr>
      </w:pPr>
      <w:r w:rsidRPr="000A7261">
        <w:rPr>
          <w:rFonts w:ascii="Arial" w:eastAsia="Times New Roman" w:hAnsi="Arial" w:cs="Arial"/>
          <w:sz w:val="20"/>
          <w:szCs w:val="20"/>
          <w:lang w:val="en"/>
        </w:rPr>
        <w:t xml:space="preserve">___ pT4: Tumor involves the celiac axis, superior mesenteric artery, and / or common hepatic artery </w:t>
      </w:r>
    </w:p>
    <w:p w14:paraId="24156E9D" w14:textId="77777777" w:rsidR="000A7261" w:rsidRPr="000A7261" w:rsidRDefault="000A7261">
      <w:pPr>
        <w:spacing w:after="0"/>
        <w:divId w:val="1770157797"/>
        <w:rPr>
          <w:rFonts w:ascii="Arial" w:eastAsia="Times New Roman" w:hAnsi="Arial" w:cs="Arial"/>
          <w:sz w:val="20"/>
          <w:szCs w:val="20"/>
          <w:lang w:val="en"/>
        </w:rPr>
      </w:pPr>
    </w:p>
    <w:p w14:paraId="65413B13" w14:textId="77777777" w:rsidR="000A7261" w:rsidRPr="000A7261" w:rsidRDefault="000A7261">
      <w:pPr>
        <w:spacing w:after="0"/>
        <w:divId w:val="402526706"/>
        <w:rPr>
          <w:rFonts w:ascii="Arial" w:eastAsia="Times New Roman" w:hAnsi="Arial" w:cs="Arial"/>
          <w:b/>
          <w:bCs/>
          <w:sz w:val="20"/>
          <w:szCs w:val="20"/>
          <w:lang w:val="en"/>
        </w:rPr>
      </w:pPr>
      <w:proofErr w:type="spellStart"/>
      <w:r w:rsidRPr="000A7261">
        <w:rPr>
          <w:rFonts w:ascii="Arial" w:eastAsia="Times New Roman" w:hAnsi="Arial" w:cs="Arial"/>
          <w:b/>
          <w:bCs/>
          <w:sz w:val="20"/>
          <w:szCs w:val="20"/>
          <w:lang w:val="en"/>
        </w:rPr>
        <w:t>pN</w:t>
      </w:r>
      <w:proofErr w:type="spellEnd"/>
      <w:r w:rsidRPr="000A7261">
        <w:rPr>
          <w:rFonts w:ascii="Arial" w:eastAsia="Times New Roman" w:hAnsi="Arial" w:cs="Arial"/>
          <w:b/>
          <w:bCs/>
          <w:sz w:val="20"/>
          <w:szCs w:val="20"/>
          <w:lang w:val="en"/>
        </w:rPr>
        <w:t xml:space="preserve"> Category </w:t>
      </w:r>
    </w:p>
    <w:p w14:paraId="12843108" w14:textId="77777777" w:rsidR="000A7261" w:rsidRPr="000A7261" w:rsidRDefault="000A7261">
      <w:pPr>
        <w:spacing w:after="0"/>
        <w:divId w:val="124129277"/>
        <w:rPr>
          <w:rFonts w:ascii="Arial" w:eastAsia="Times New Roman" w:hAnsi="Arial" w:cs="Arial"/>
          <w:sz w:val="20"/>
          <w:szCs w:val="20"/>
          <w:lang w:val="en"/>
        </w:rPr>
      </w:pPr>
      <w:r w:rsidRPr="000A7261">
        <w:rPr>
          <w:rFonts w:ascii="Arial" w:eastAsia="Times New Roman" w:hAnsi="Arial" w:cs="Arial"/>
          <w:sz w:val="20"/>
          <w:szCs w:val="20"/>
          <w:lang w:val="en"/>
        </w:rPr>
        <w:t xml:space="preserve">___ </w:t>
      </w:r>
      <w:proofErr w:type="spellStart"/>
      <w:r w:rsidRPr="000A7261">
        <w:rPr>
          <w:rFonts w:ascii="Arial" w:eastAsia="Times New Roman" w:hAnsi="Arial" w:cs="Arial"/>
          <w:sz w:val="20"/>
          <w:szCs w:val="20"/>
          <w:lang w:val="en"/>
        </w:rPr>
        <w:t>pN</w:t>
      </w:r>
      <w:proofErr w:type="spellEnd"/>
      <w:r w:rsidRPr="000A7261">
        <w:rPr>
          <w:rFonts w:ascii="Arial" w:eastAsia="Times New Roman" w:hAnsi="Arial" w:cs="Arial"/>
          <w:sz w:val="20"/>
          <w:szCs w:val="20"/>
          <w:lang w:val="en"/>
        </w:rPr>
        <w:t xml:space="preserve"> not assigned (no nodes submitted or found) </w:t>
      </w:r>
    </w:p>
    <w:p w14:paraId="7459AD4F" w14:textId="77777777" w:rsidR="000A7261" w:rsidRPr="000A7261" w:rsidRDefault="000A7261">
      <w:pPr>
        <w:spacing w:after="0"/>
        <w:divId w:val="1898005727"/>
        <w:rPr>
          <w:rFonts w:ascii="Arial" w:eastAsia="Times New Roman" w:hAnsi="Arial" w:cs="Arial"/>
          <w:sz w:val="20"/>
          <w:szCs w:val="20"/>
          <w:lang w:val="en"/>
        </w:rPr>
      </w:pPr>
      <w:r w:rsidRPr="000A7261">
        <w:rPr>
          <w:rFonts w:ascii="Arial" w:eastAsia="Times New Roman" w:hAnsi="Arial" w:cs="Arial"/>
          <w:sz w:val="20"/>
          <w:szCs w:val="20"/>
          <w:lang w:val="en"/>
        </w:rPr>
        <w:t xml:space="preserve">___ </w:t>
      </w:r>
      <w:proofErr w:type="spellStart"/>
      <w:r w:rsidRPr="000A7261">
        <w:rPr>
          <w:rFonts w:ascii="Arial" w:eastAsia="Times New Roman" w:hAnsi="Arial" w:cs="Arial"/>
          <w:sz w:val="20"/>
          <w:szCs w:val="20"/>
          <w:lang w:val="en"/>
        </w:rPr>
        <w:t>pN</w:t>
      </w:r>
      <w:proofErr w:type="spellEnd"/>
      <w:r w:rsidRPr="000A7261">
        <w:rPr>
          <w:rFonts w:ascii="Arial" w:eastAsia="Times New Roman" w:hAnsi="Arial" w:cs="Arial"/>
          <w:sz w:val="20"/>
          <w:szCs w:val="20"/>
          <w:lang w:val="en"/>
        </w:rPr>
        <w:t xml:space="preserve"> not assigned (cannot be determined based on available pathological information) </w:t>
      </w:r>
    </w:p>
    <w:p w14:paraId="2F5AB2C0" w14:textId="77777777" w:rsidR="000A7261" w:rsidRPr="000A7261" w:rsidRDefault="000A7261">
      <w:pPr>
        <w:spacing w:after="0"/>
        <w:divId w:val="1103842827"/>
        <w:rPr>
          <w:rFonts w:ascii="Arial" w:eastAsia="Times New Roman" w:hAnsi="Arial" w:cs="Arial"/>
          <w:sz w:val="20"/>
          <w:szCs w:val="20"/>
          <w:lang w:val="en"/>
        </w:rPr>
      </w:pPr>
      <w:r w:rsidRPr="000A7261">
        <w:rPr>
          <w:rFonts w:ascii="Arial" w:eastAsia="Times New Roman" w:hAnsi="Arial" w:cs="Arial"/>
          <w:sz w:val="20"/>
          <w:szCs w:val="20"/>
          <w:lang w:val="en"/>
        </w:rPr>
        <w:t xml:space="preserve">___ pN0: No regional lymph node metastasis </w:t>
      </w:r>
    </w:p>
    <w:p w14:paraId="45883DC0" w14:textId="77777777" w:rsidR="000A7261" w:rsidRPr="000A7261" w:rsidRDefault="000A7261">
      <w:pPr>
        <w:spacing w:after="0"/>
        <w:divId w:val="687416593"/>
        <w:rPr>
          <w:rFonts w:ascii="Arial" w:eastAsia="Times New Roman" w:hAnsi="Arial" w:cs="Arial"/>
          <w:sz w:val="20"/>
          <w:szCs w:val="20"/>
          <w:lang w:val="en"/>
        </w:rPr>
      </w:pPr>
      <w:r w:rsidRPr="000A7261">
        <w:rPr>
          <w:rFonts w:ascii="Arial" w:eastAsia="Times New Roman" w:hAnsi="Arial" w:cs="Arial"/>
          <w:sz w:val="20"/>
          <w:szCs w:val="20"/>
          <w:lang w:val="en"/>
        </w:rPr>
        <w:t xml:space="preserve">___ pN1: Metastasis in one to three regional lymph nodes </w:t>
      </w:r>
    </w:p>
    <w:p w14:paraId="16B5CBF7" w14:textId="77777777" w:rsidR="000A7261" w:rsidRPr="000A7261" w:rsidRDefault="000A7261">
      <w:pPr>
        <w:spacing w:after="0"/>
        <w:divId w:val="432630400"/>
        <w:rPr>
          <w:rFonts w:ascii="Arial" w:eastAsia="Times New Roman" w:hAnsi="Arial" w:cs="Arial"/>
          <w:sz w:val="20"/>
          <w:szCs w:val="20"/>
          <w:lang w:val="en"/>
        </w:rPr>
      </w:pPr>
      <w:r w:rsidRPr="000A7261">
        <w:rPr>
          <w:rFonts w:ascii="Arial" w:eastAsia="Times New Roman" w:hAnsi="Arial" w:cs="Arial"/>
          <w:sz w:val="20"/>
          <w:szCs w:val="20"/>
          <w:lang w:val="en"/>
        </w:rPr>
        <w:t xml:space="preserve">___ pN2: Metastasis in four or more regional lymph nodes </w:t>
      </w:r>
    </w:p>
    <w:p w14:paraId="575E74B5" w14:textId="77777777" w:rsidR="000A7261" w:rsidRPr="000A7261" w:rsidRDefault="000A7261">
      <w:pPr>
        <w:spacing w:after="0"/>
        <w:divId w:val="1770157797"/>
        <w:rPr>
          <w:rFonts w:ascii="Arial" w:eastAsia="Times New Roman" w:hAnsi="Arial" w:cs="Arial"/>
          <w:sz w:val="20"/>
          <w:szCs w:val="20"/>
          <w:lang w:val="en"/>
        </w:rPr>
      </w:pPr>
    </w:p>
    <w:p w14:paraId="5DB02383" w14:textId="77777777" w:rsidR="000A7261" w:rsidRPr="000A7261" w:rsidRDefault="000A7261">
      <w:pPr>
        <w:spacing w:after="0"/>
        <w:divId w:val="1722243359"/>
        <w:rPr>
          <w:rFonts w:ascii="Arial" w:eastAsia="Times New Roman" w:hAnsi="Arial" w:cs="Arial"/>
          <w:b/>
          <w:bCs/>
          <w:sz w:val="20"/>
          <w:szCs w:val="20"/>
          <w:lang w:val="en"/>
        </w:rPr>
      </w:pPr>
      <w:proofErr w:type="spellStart"/>
      <w:r w:rsidRPr="000A7261">
        <w:rPr>
          <w:rFonts w:ascii="Arial" w:eastAsia="Times New Roman" w:hAnsi="Arial" w:cs="Arial"/>
          <w:b/>
          <w:bCs/>
          <w:sz w:val="20"/>
          <w:szCs w:val="20"/>
          <w:lang w:val="en"/>
        </w:rPr>
        <w:t>pM</w:t>
      </w:r>
      <w:proofErr w:type="spellEnd"/>
      <w:r w:rsidRPr="000A7261">
        <w:rPr>
          <w:rFonts w:ascii="Arial" w:eastAsia="Times New Roman" w:hAnsi="Arial" w:cs="Arial"/>
          <w:b/>
          <w:bCs/>
          <w:sz w:val="20"/>
          <w:szCs w:val="20"/>
          <w:lang w:val="en"/>
        </w:rPr>
        <w:t xml:space="preserve"> Category (required only if confirmed pathologically) </w:t>
      </w:r>
    </w:p>
    <w:p w14:paraId="494F37AC" w14:textId="77777777" w:rsidR="000A7261" w:rsidRPr="000A7261" w:rsidRDefault="000A7261">
      <w:pPr>
        <w:spacing w:after="0"/>
        <w:divId w:val="707997829"/>
        <w:rPr>
          <w:rFonts w:ascii="Arial" w:eastAsia="Times New Roman" w:hAnsi="Arial" w:cs="Arial"/>
          <w:sz w:val="20"/>
          <w:szCs w:val="20"/>
          <w:lang w:val="en"/>
        </w:rPr>
      </w:pPr>
      <w:r w:rsidRPr="000A7261">
        <w:rPr>
          <w:rFonts w:ascii="Arial" w:eastAsia="Times New Roman" w:hAnsi="Arial" w:cs="Arial"/>
          <w:sz w:val="20"/>
          <w:szCs w:val="20"/>
          <w:lang w:val="en"/>
        </w:rPr>
        <w:t xml:space="preserve">___ Not applicable - </w:t>
      </w:r>
      <w:proofErr w:type="spellStart"/>
      <w:r w:rsidRPr="000A7261">
        <w:rPr>
          <w:rFonts w:ascii="Arial" w:eastAsia="Times New Roman" w:hAnsi="Arial" w:cs="Arial"/>
          <w:sz w:val="20"/>
          <w:szCs w:val="20"/>
          <w:lang w:val="en"/>
        </w:rPr>
        <w:t>pM</w:t>
      </w:r>
      <w:proofErr w:type="spellEnd"/>
      <w:r w:rsidRPr="000A7261">
        <w:rPr>
          <w:rFonts w:ascii="Arial" w:eastAsia="Times New Roman" w:hAnsi="Arial" w:cs="Arial"/>
          <w:sz w:val="20"/>
          <w:szCs w:val="20"/>
          <w:lang w:val="en"/>
        </w:rPr>
        <w:t xml:space="preserve"> cannot be determined from the submitted specimen(s) </w:t>
      </w:r>
    </w:p>
    <w:p w14:paraId="7F17AE94" w14:textId="77777777" w:rsidR="000A7261" w:rsidRPr="000A7261" w:rsidRDefault="000A7261">
      <w:pPr>
        <w:spacing w:after="0"/>
        <w:divId w:val="2103062930"/>
        <w:rPr>
          <w:rFonts w:ascii="Arial" w:eastAsia="Times New Roman" w:hAnsi="Arial" w:cs="Arial"/>
          <w:sz w:val="20"/>
          <w:szCs w:val="20"/>
          <w:lang w:val="en"/>
        </w:rPr>
      </w:pPr>
      <w:r w:rsidRPr="000A7261">
        <w:rPr>
          <w:rFonts w:ascii="Arial" w:eastAsia="Times New Roman" w:hAnsi="Arial" w:cs="Arial"/>
          <w:sz w:val="20"/>
          <w:szCs w:val="20"/>
          <w:lang w:val="en"/>
        </w:rPr>
        <w:t xml:space="preserve">___ pM1: Distant metastasis </w:t>
      </w:r>
    </w:p>
    <w:p w14:paraId="4A914F96" w14:textId="77777777" w:rsidR="000A7261" w:rsidRPr="000A7261" w:rsidRDefault="000A7261">
      <w:pPr>
        <w:spacing w:after="0"/>
        <w:divId w:val="1770157797"/>
        <w:rPr>
          <w:rFonts w:ascii="Arial" w:eastAsia="Times New Roman" w:hAnsi="Arial" w:cs="Arial"/>
          <w:sz w:val="20"/>
          <w:szCs w:val="20"/>
          <w:lang w:val="en"/>
        </w:rPr>
      </w:pPr>
    </w:p>
    <w:p w14:paraId="43A71604" w14:textId="77777777" w:rsidR="000A7261" w:rsidRPr="000A7261" w:rsidRDefault="000A7261">
      <w:pPr>
        <w:spacing w:after="0"/>
        <w:divId w:val="1323388827"/>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ADDITIONAL FINDINGS (Note </w:t>
      </w:r>
      <w:hyperlink w:anchor="1821" w:history="1">
        <w:r w:rsidRPr="000A7261">
          <w:rPr>
            <w:rStyle w:val="Hyperlink"/>
            <w:rFonts w:ascii="Arial" w:eastAsia="Times New Roman" w:hAnsi="Arial" w:cs="Arial"/>
            <w:b/>
            <w:bCs/>
            <w:sz w:val="20"/>
            <w:szCs w:val="20"/>
            <w:lang w:val="en"/>
          </w:rPr>
          <w:t>H</w:t>
        </w:r>
      </w:hyperlink>
      <w:r w:rsidRPr="000A7261">
        <w:rPr>
          <w:rFonts w:ascii="Arial" w:eastAsia="Times New Roman" w:hAnsi="Arial" w:cs="Arial"/>
          <w:b/>
          <w:bCs/>
          <w:sz w:val="20"/>
          <w:szCs w:val="20"/>
          <w:lang w:val="en"/>
        </w:rPr>
        <w:t xml:space="preserve">) </w:t>
      </w:r>
    </w:p>
    <w:p w14:paraId="7C048033" w14:textId="77777777" w:rsidR="000A7261" w:rsidRPr="000A7261" w:rsidRDefault="000A7261">
      <w:pPr>
        <w:spacing w:after="0"/>
        <w:divId w:val="1770157797"/>
        <w:rPr>
          <w:rFonts w:ascii="Arial" w:eastAsia="Times New Roman" w:hAnsi="Arial" w:cs="Arial"/>
          <w:sz w:val="20"/>
          <w:szCs w:val="20"/>
          <w:lang w:val="en"/>
        </w:rPr>
      </w:pPr>
    </w:p>
    <w:p w14:paraId="53B7222E" w14:textId="77777777" w:rsidR="000A7261" w:rsidRPr="000A7261" w:rsidRDefault="000A7261">
      <w:pPr>
        <w:spacing w:after="0"/>
        <w:divId w:val="102573651"/>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+Additional Findings (select all that apply) </w:t>
      </w:r>
    </w:p>
    <w:p w14:paraId="33A73014" w14:textId="77777777" w:rsidR="000A7261" w:rsidRPr="000A7261" w:rsidRDefault="000A7261">
      <w:pPr>
        <w:spacing w:after="0"/>
        <w:divId w:val="1237205349"/>
        <w:rPr>
          <w:rFonts w:ascii="Arial" w:eastAsia="Times New Roman" w:hAnsi="Arial" w:cs="Arial"/>
          <w:sz w:val="20"/>
          <w:szCs w:val="20"/>
          <w:lang w:val="en"/>
        </w:rPr>
      </w:pPr>
      <w:r w:rsidRPr="000A7261">
        <w:rPr>
          <w:rFonts w:ascii="Arial" w:eastAsia="Times New Roman" w:hAnsi="Arial" w:cs="Arial"/>
          <w:sz w:val="20"/>
          <w:szCs w:val="20"/>
          <w:lang w:val="en"/>
        </w:rPr>
        <w:t xml:space="preserve">___ None identified </w:t>
      </w:r>
    </w:p>
    <w:p w14:paraId="2FEC424A" w14:textId="77777777" w:rsidR="000A7261" w:rsidRPr="000A7261" w:rsidRDefault="000A7261">
      <w:pPr>
        <w:spacing w:after="0"/>
        <w:divId w:val="1386104671"/>
        <w:rPr>
          <w:rFonts w:ascii="Arial" w:eastAsia="Times New Roman" w:hAnsi="Arial" w:cs="Arial"/>
          <w:sz w:val="20"/>
          <w:szCs w:val="20"/>
          <w:lang w:val="en"/>
        </w:rPr>
      </w:pPr>
      <w:r w:rsidRPr="000A7261">
        <w:rPr>
          <w:rFonts w:ascii="Arial" w:eastAsia="Times New Roman" w:hAnsi="Arial" w:cs="Arial"/>
          <w:sz w:val="20"/>
          <w:szCs w:val="20"/>
          <w:lang w:val="en"/>
        </w:rPr>
        <w:t xml:space="preserve">___ Choledochal cyst </w:t>
      </w:r>
    </w:p>
    <w:p w14:paraId="15B7CE41" w14:textId="77777777" w:rsidR="000A7261" w:rsidRPr="000A7261" w:rsidRDefault="000A7261">
      <w:pPr>
        <w:spacing w:after="0"/>
        <w:divId w:val="935134593"/>
        <w:rPr>
          <w:rFonts w:ascii="Arial" w:eastAsia="Times New Roman" w:hAnsi="Arial" w:cs="Arial"/>
          <w:sz w:val="20"/>
          <w:szCs w:val="20"/>
          <w:lang w:val="en"/>
        </w:rPr>
      </w:pPr>
      <w:r w:rsidRPr="000A7261">
        <w:rPr>
          <w:rFonts w:ascii="Arial" w:eastAsia="Times New Roman" w:hAnsi="Arial" w:cs="Arial"/>
          <w:sz w:val="20"/>
          <w:szCs w:val="20"/>
          <w:lang w:val="en"/>
        </w:rPr>
        <w:t xml:space="preserve">___ Dysplasia </w:t>
      </w:r>
    </w:p>
    <w:p w14:paraId="47703E06" w14:textId="77777777" w:rsidR="000A7261" w:rsidRPr="000A7261" w:rsidRDefault="000A7261">
      <w:pPr>
        <w:spacing w:after="0"/>
        <w:divId w:val="894000593"/>
        <w:rPr>
          <w:rFonts w:ascii="Arial" w:eastAsia="Times New Roman" w:hAnsi="Arial" w:cs="Arial"/>
          <w:sz w:val="20"/>
          <w:szCs w:val="20"/>
          <w:lang w:val="en"/>
        </w:rPr>
      </w:pPr>
      <w:r w:rsidRPr="000A7261">
        <w:rPr>
          <w:rFonts w:ascii="Arial" w:eastAsia="Times New Roman" w:hAnsi="Arial" w:cs="Arial"/>
          <w:sz w:val="20"/>
          <w:szCs w:val="20"/>
          <w:lang w:val="en"/>
        </w:rPr>
        <w:t xml:space="preserve">___ Primary sclerosing cholangitis (PSC) </w:t>
      </w:r>
    </w:p>
    <w:p w14:paraId="38083EAD" w14:textId="77777777" w:rsidR="000A7261" w:rsidRPr="000A7261" w:rsidRDefault="000A7261">
      <w:pPr>
        <w:spacing w:after="0"/>
        <w:divId w:val="825127066"/>
        <w:rPr>
          <w:rFonts w:ascii="Arial" w:eastAsia="Times New Roman" w:hAnsi="Arial" w:cs="Arial"/>
          <w:sz w:val="20"/>
          <w:szCs w:val="20"/>
          <w:lang w:val="en"/>
        </w:rPr>
      </w:pPr>
      <w:r w:rsidRPr="000A7261">
        <w:rPr>
          <w:rFonts w:ascii="Arial" w:eastAsia="Times New Roman" w:hAnsi="Arial" w:cs="Arial"/>
          <w:sz w:val="20"/>
          <w:szCs w:val="20"/>
          <w:lang w:val="en"/>
        </w:rPr>
        <w:t xml:space="preserve">___ Biliary stones </w:t>
      </w:r>
    </w:p>
    <w:p w14:paraId="2F594C2A" w14:textId="77777777" w:rsidR="000A7261" w:rsidRPr="000A7261" w:rsidRDefault="000A7261">
      <w:pPr>
        <w:spacing w:after="0"/>
        <w:divId w:val="1608275679"/>
        <w:rPr>
          <w:rFonts w:ascii="Arial" w:eastAsia="Times New Roman" w:hAnsi="Arial" w:cs="Arial"/>
          <w:sz w:val="20"/>
          <w:szCs w:val="20"/>
          <w:lang w:val="en"/>
        </w:rPr>
      </w:pPr>
      <w:r w:rsidRPr="000A7261">
        <w:rPr>
          <w:rFonts w:ascii="Arial" w:eastAsia="Times New Roman" w:hAnsi="Arial" w:cs="Arial"/>
          <w:sz w:val="20"/>
          <w:szCs w:val="20"/>
          <w:lang w:val="en"/>
        </w:rPr>
        <w:t xml:space="preserve">___ Other (specify): _________________ </w:t>
      </w:r>
    </w:p>
    <w:p w14:paraId="0FCBAE85" w14:textId="77777777" w:rsidR="000A7261" w:rsidRPr="000A7261" w:rsidRDefault="000A7261">
      <w:pPr>
        <w:spacing w:after="0"/>
        <w:divId w:val="1770157797"/>
        <w:rPr>
          <w:rFonts w:ascii="Arial" w:eastAsia="Times New Roman" w:hAnsi="Arial" w:cs="Arial"/>
          <w:sz w:val="20"/>
          <w:szCs w:val="20"/>
          <w:lang w:val="en"/>
        </w:rPr>
      </w:pPr>
    </w:p>
    <w:p w14:paraId="13F2CDD4" w14:textId="77777777" w:rsidR="000A7261" w:rsidRPr="000A7261" w:rsidRDefault="000A7261">
      <w:pPr>
        <w:spacing w:after="0"/>
        <w:divId w:val="1462571963"/>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SPECIAL STUDIES </w:t>
      </w:r>
    </w:p>
    <w:p w14:paraId="64CF099E" w14:textId="77777777" w:rsidR="000A7261" w:rsidRPr="000A7261" w:rsidRDefault="000A7261">
      <w:pPr>
        <w:spacing w:after="0"/>
        <w:divId w:val="1770157797"/>
        <w:rPr>
          <w:rFonts w:ascii="Arial" w:eastAsia="Times New Roman" w:hAnsi="Arial" w:cs="Arial"/>
          <w:sz w:val="20"/>
          <w:szCs w:val="20"/>
          <w:lang w:val="en"/>
        </w:rPr>
      </w:pPr>
    </w:p>
    <w:p w14:paraId="75B0D6CD" w14:textId="77777777" w:rsidR="000A7261" w:rsidRPr="000A7261" w:rsidRDefault="000A7261">
      <w:pPr>
        <w:spacing w:after="0"/>
        <w:divId w:val="1820071908"/>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+Ancillary Studies (specify): _________________ </w:t>
      </w:r>
    </w:p>
    <w:p w14:paraId="1C2D5F99" w14:textId="77777777" w:rsidR="000A7261" w:rsidRPr="000A7261" w:rsidRDefault="000A7261">
      <w:pPr>
        <w:spacing w:after="0"/>
        <w:divId w:val="1770157797"/>
        <w:rPr>
          <w:rFonts w:ascii="Arial" w:eastAsia="Times New Roman" w:hAnsi="Arial" w:cs="Arial"/>
          <w:sz w:val="20"/>
          <w:szCs w:val="20"/>
          <w:lang w:val="en"/>
        </w:rPr>
      </w:pPr>
    </w:p>
    <w:p w14:paraId="13B9446E" w14:textId="77777777" w:rsidR="000A7261" w:rsidRPr="000A7261" w:rsidRDefault="000A7261">
      <w:pPr>
        <w:spacing w:after="0"/>
        <w:divId w:val="406541670"/>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COMMENTS </w:t>
      </w:r>
    </w:p>
    <w:p w14:paraId="4582ED41" w14:textId="77777777" w:rsidR="000A7261" w:rsidRPr="000A7261" w:rsidRDefault="000A7261">
      <w:pPr>
        <w:spacing w:after="0"/>
        <w:divId w:val="1770157797"/>
        <w:rPr>
          <w:rFonts w:ascii="Arial" w:eastAsia="Times New Roman" w:hAnsi="Arial" w:cs="Arial"/>
          <w:sz w:val="20"/>
          <w:szCs w:val="20"/>
          <w:lang w:val="en"/>
        </w:rPr>
      </w:pPr>
    </w:p>
    <w:p w14:paraId="4AD4A06B" w14:textId="77777777" w:rsidR="000A7261" w:rsidRPr="000A7261" w:rsidRDefault="000A7261">
      <w:pPr>
        <w:spacing w:after="0"/>
        <w:divId w:val="1021510016"/>
        <w:rPr>
          <w:rFonts w:ascii="Arial" w:eastAsia="Times New Roman" w:hAnsi="Arial" w:cs="Arial"/>
          <w:b/>
          <w:bCs/>
          <w:sz w:val="20"/>
          <w:szCs w:val="20"/>
          <w:lang w:val="en"/>
        </w:rPr>
      </w:pPr>
      <w:r w:rsidRPr="000A7261">
        <w:rPr>
          <w:rFonts w:ascii="Arial" w:eastAsia="Times New Roman" w:hAnsi="Arial" w:cs="Arial"/>
          <w:b/>
          <w:bCs/>
          <w:sz w:val="20"/>
          <w:szCs w:val="20"/>
          <w:lang w:val="en"/>
        </w:rPr>
        <w:t xml:space="preserve">Comment(s): _________________ </w:t>
      </w:r>
    </w:p>
    <w:p w14:paraId="5A1AFF7D" w14:textId="77777777" w:rsidR="000A7261" w:rsidRPr="000A7261" w:rsidRDefault="000A7261">
      <w:pPr>
        <w:spacing w:after="0"/>
        <w:divId w:val="1770157797"/>
        <w:rPr>
          <w:rFonts w:ascii="Arial" w:eastAsia="Times New Roman" w:hAnsi="Arial" w:cs="Arial"/>
          <w:sz w:val="20"/>
          <w:szCs w:val="20"/>
          <w:lang w:val="en"/>
        </w:rPr>
      </w:pPr>
    </w:p>
    <w:p w14:paraId="6FC0684C" w14:textId="77777777" w:rsidR="000A7261" w:rsidRDefault="000A726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8C83759" w14:textId="63C09FD4" w:rsidR="000A7261" w:rsidRPr="0065129D" w:rsidRDefault="000A7261" w:rsidP="0065129D">
      <w:pPr>
        <w:pBdr>
          <w:bottom w:val="single" w:sz="4" w:space="1" w:color="auto"/>
        </w:pBdr>
        <w:spacing w:after="0"/>
        <w:divId w:val="400906817"/>
        <w:rPr>
          <w:rFonts w:ascii="Arial" w:eastAsia="Times New Roman" w:hAnsi="Arial" w:cs="Arial"/>
          <w:b/>
          <w:bCs/>
          <w:sz w:val="24"/>
          <w:szCs w:val="24"/>
          <w:lang w:val="en"/>
        </w:rPr>
      </w:pPr>
      <w:r w:rsidRPr="0065129D">
        <w:rPr>
          <w:rFonts w:ascii="Arial" w:eastAsia="Times New Roman" w:hAnsi="Arial" w:cs="Arial"/>
          <w:b/>
          <w:bCs/>
          <w:sz w:val="24"/>
          <w:szCs w:val="24"/>
          <w:lang w:val="en"/>
        </w:rPr>
        <w:lastRenderedPageBreak/>
        <w:t>Explanatory Notes</w:t>
      </w:r>
    </w:p>
    <w:p w14:paraId="712CA36B" w14:textId="77777777" w:rsidR="000A7261" w:rsidRDefault="000A7261">
      <w:pPr>
        <w:spacing w:after="0"/>
        <w:divId w:val="141579248"/>
        <w:rPr>
          <w:rFonts w:ascii="Arial" w:eastAsia="Times New Roman" w:hAnsi="Arial" w:cs="Arial"/>
          <w:b/>
          <w:bCs/>
          <w:sz w:val="20"/>
          <w:szCs w:val="20"/>
          <w:lang w:val="en"/>
        </w:rPr>
      </w:pPr>
    </w:p>
    <w:p w14:paraId="1400427A" w14:textId="436E151C" w:rsidR="000A7261" w:rsidRPr="000A7261" w:rsidRDefault="000A7261" w:rsidP="0025586A">
      <w:pPr>
        <w:spacing w:after="0"/>
        <w:jc w:val="both"/>
        <w:divId w:val="141579248"/>
        <w:rPr>
          <w:rFonts w:ascii="Arial" w:eastAsia="Times New Roman" w:hAnsi="Arial" w:cs="Arial"/>
          <w:b/>
          <w:bCs/>
          <w:sz w:val="20"/>
          <w:szCs w:val="20"/>
          <w:lang w:val="en"/>
        </w:rPr>
      </w:pPr>
      <w:r w:rsidRPr="000A7261">
        <w:rPr>
          <w:rFonts w:ascii="Arial" w:eastAsia="Times New Roman" w:hAnsi="Arial" w:cs="Arial"/>
          <w:b/>
          <w:bCs/>
          <w:sz w:val="20"/>
          <w:szCs w:val="20"/>
          <w:lang w:val="en"/>
        </w:rPr>
        <w:t>A. Application</w:t>
      </w:r>
    </w:p>
    <w:p w14:paraId="6903006F" w14:textId="77777777" w:rsidR="000A7261" w:rsidRPr="000A7261" w:rsidRDefault="000A7261" w:rsidP="0025586A">
      <w:pPr>
        <w:spacing w:after="0"/>
        <w:jc w:val="both"/>
        <w:divId w:val="1200898801"/>
        <w:rPr>
          <w:rFonts w:ascii="Arial" w:hAnsi="Arial" w:cs="Arial"/>
          <w:sz w:val="20"/>
          <w:szCs w:val="20"/>
          <w:lang w:val="en"/>
        </w:rPr>
      </w:pPr>
      <w:r w:rsidRPr="000A7261">
        <w:rPr>
          <w:rFonts w:ascii="Arial" w:hAnsi="Arial" w:cs="Arial"/>
          <w:sz w:val="20"/>
          <w:szCs w:val="20"/>
          <w:lang w:val="en"/>
        </w:rPr>
        <w:t>Tumors arising in the biliary tree are classified into 3 groups: intrahepatic, perihilar, and distal (Figure 1). Perihilar tumors are defined as those involving the hepatic duct bifurcation or extrahepatic biliary tree proximal to the origin of the cystic duct</w:t>
      </w:r>
      <w:hyperlink w:anchor="6811" w:tooltip="DeOliveira ML, Cunningham SC, Cameron JL, et al. Cholangiocarcinoma:&#10;thirty-one-year experience with 564 patients at a single institution. Ann Surg. 2007;245(5):755-762." w:history="1">
        <w:r w:rsidRPr="000A7261">
          <w:rPr>
            <w:rStyle w:val="Hyperlink"/>
            <w:rFonts w:ascii="Arial" w:hAnsi="Arial" w:cs="Arial"/>
            <w:sz w:val="20"/>
            <w:szCs w:val="20"/>
            <w:vertAlign w:val="superscript"/>
            <w:lang w:val="en"/>
          </w:rPr>
          <w:t>1</w:t>
        </w:r>
      </w:hyperlink>
      <w:r w:rsidRPr="000A7261">
        <w:rPr>
          <w:rFonts w:ascii="Arial" w:hAnsi="Arial" w:cs="Arial"/>
          <w:sz w:val="20"/>
          <w:szCs w:val="20"/>
          <w:lang w:val="en"/>
        </w:rPr>
        <w:t>; distal tumors as those lesions arising between the junction of the cystic duct-bile duct and the ampulla of Vater.</w:t>
      </w:r>
      <w:hyperlink w:anchor="6812" w:tooltip="Amin MB, Edge SB, Greene FL, et al, eds. AJCC Cancer Staging Manual. 8th ed. New York, NY: Springer; 2017. " w:history="1">
        <w:r w:rsidRPr="000A7261">
          <w:rPr>
            <w:rStyle w:val="Hyperlink"/>
            <w:rFonts w:ascii="Arial" w:hAnsi="Arial" w:cs="Arial"/>
            <w:sz w:val="20"/>
            <w:szCs w:val="20"/>
            <w:vertAlign w:val="superscript"/>
            <w:lang w:val="en"/>
          </w:rPr>
          <w:t>2</w:t>
        </w:r>
      </w:hyperlink>
      <w:r w:rsidRPr="000A7261">
        <w:rPr>
          <w:rFonts w:ascii="Arial" w:hAnsi="Arial" w:cs="Arial"/>
          <w:sz w:val="20"/>
          <w:szCs w:val="20"/>
          <w:lang w:val="en"/>
        </w:rPr>
        <w:t xml:space="preserve"> This protocol applies only to cancers arising in the distal extrahepatic bile ducts above the ampulla of </w:t>
      </w:r>
      <w:proofErr w:type="spellStart"/>
      <w:r w:rsidRPr="000A7261">
        <w:rPr>
          <w:rFonts w:ascii="Arial" w:hAnsi="Arial" w:cs="Arial"/>
          <w:sz w:val="20"/>
          <w:szCs w:val="20"/>
          <w:lang w:val="en"/>
        </w:rPr>
        <w:t>Vater</w:t>
      </w:r>
      <w:proofErr w:type="spellEnd"/>
      <w:r w:rsidRPr="000A7261">
        <w:rPr>
          <w:rFonts w:ascii="Arial" w:hAnsi="Arial" w:cs="Arial"/>
          <w:sz w:val="20"/>
          <w:szCs w:val="20"/>
          <w:lang w:val="en"/>
        </w:rPr>
        <w:t xml:space="preserve"> (Figure 1) and includes malignant tumors that develop in congenital choledochal cysts and tumors that arise in the intrapancreatic portion of the common bile duct. It does not include low-grade neuroendocrine neoplasms (carcinoids) or tumors arising in the ampulla of </w:t>
      </w:r>
      <w:proofErr w:type="spellStart"/>
      <w:r w:rsidRPr="000A7261">
        <w:rPr>
          <w:rFonts w:ascii="Arial" w:hAnsi="Arial" w:cs="Arial"/>
          <w:sz w:val="20"/>
          <w:szCs w:val="20"/>
          <w:lang w:val="en"/>
        </w:rPr>
        <w:t>Vater</w:t>
      </w:r>
      <w:proofErr w:type="spellEnd"/>
      <w:r w:rsidRPr="000A7261">
        <w:rPr>
          <w:rFonts w:ascii="Arial" w:hAnsi="Arial" w:cs="Arial"/>
          <w:sz w:val="20"/>
          <w:szCs w:val="20"/>
          <w:lang w:val="en"/>
        </w:rPr>
        <w:t xml:space="preserve">. Carcinomas arising in the cystic duct are grouped for staging purposes with carcinomas of the gallbladder. Tumors arising within the intrahepatic bile ducts or perihilar bile ducts are classified and staged using the intrahepatic bile duct protocol or the perihilar bile duct protocol. Tumors of the pancreas and ampulla of </w:t>
      </w:r>
      <w:proofErr w:type="spellStart"/>
      <w:r w:rsidRPr="000A7261">
        <w:rPr>
          <w:rFonts w:ascii="Arial" w:hAnsi="Arial" w:cs="Arial"/>
          <w:sz w:val="20"/>
          <w:szCs w:val="20"/>
          <w:lang w:val="en"/>
        </w:rPr>
        <w:t>Vater</w:t>
      </w:r>
      <w:proofErr w:type="spellEnd"/>
      <w:r w:rsidRPr="000A7261">
        <w:rPr>
          <w:rFonts w:ascii="Arial" w:hAnsi="Arial" w:cs="Arial"/>
          <w:sz w:val="20"/>
          <w:szCs w:val="20"/>
          <w:lang w:val="en"/>
        </w:rPr>
        <w:t xml:space="preserve"> are classified separately. Tumors arising from intrapancreatic portion of common bile duct can be difficult to distinguish from pancreatic adenocarcinomas. Symmetric tumor growth around the bile duct and presence of biliary intraepithelial neoplasia favors a bile duct origin.</w:t>
      </w:r>
      <w:hyperlink w:anchor="6813" w:tooltip="Gonzalez RS, Bagci P, Basturk O, et al. Intrapancreatic distal common&#10;bile duct carcinoma: analysis, staging considerations, and comparison with&#10;pancreatic ductal and ampullary adenocarcinomas. Mod Pathol. 2016;29(11):1358-1369." w:history="1">
        <w:r w:rsidRPr="000A7261">
          <w:rPr>
            <w:rStyle w:val="Hyperlink"/>
            <w:rFonts w:ascii="Arial" w:hAnsi="Arial" w:cs="Arial"/>
            <w:sz w:val="20"/>
            <w:szCs w:val="20"/>
            <w:vertAlign w:val="superscript"/>
            <w:lang w:val="en"/>
          </w:rPr>
          <w:t>3</w:t>
        </w:r>
      </w:hyperlink>
    </w:p>
    <w:p w14:paraId="3334926B" w14:textId="77777777" w:rsidR="000A7261" w:rsidRPr="000A7261" w:rsidRDefault="000A7261" w:rsidP="000A7261">
      <w:pPr>
        <w:pStyle w:val="NormalWeb"/>
        <w:spacing w:after="0" w:afterAutospacing="0"/>
        <w:divId w:val="1200898801"/>
        <w:rPr>
          <w:rFonts w:ascii="Arial" w:hAnsi="Arial" w:cs="Arial"/>
          <w:sz w:val="20"/>
          <w:szCs w:val="20"/>
          <w:lang w:val="en"/>
        </w:rPr>
      </w:pPr>
      <w:r w:rsidRPr="000A7261">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7FF2962" wp14:editId="02E34B01">
            <wp:extent cx="2796540" cy="2171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2171700"/>
                    </a:xfrm>
                    <a:prstGeom prst="rect">
                      <a:avLst/>
                    </a:prstGeom>
                    <a:noFill/>
                    <a:ln>
                      <a:noFill/>
                    </a:ln>
                  </pic:spPr>
                </pic:pic>
              </a:graphicData>
            </a:graphic>
          </wp:inline>
        </w:drawing>
      </w:r>
    </w:p>
    <w:p w14:paraId="02E1E286" w14:textId="77777777" w:rsidR="000A7261" w:rsidRPr="007317DF" w:rsidRDefault="000A7261" w:rsidP="00231218">
      <w:pPr>
        <w:pStyle w:val="references"/>
        <w:spacing w:after="0" w:afterAutospacing="0"/>
        <w:ind w:left="720" w:hanging="720"/>
        <w:jc w:val="both"/>
        <w:divId w:val="1200898801"/>
        <w:rPr>
          <w:rFonts w:ascii="Arial" w:hAnsi="Arial" w:cs="Arial"/>
          <w:sz w:val="18"/>
          <w:szCs w:val="18"/>
          <w:lang w:val="en"/>
        </w:rPr>
      </w:pPr>
      <w:r w:rsidRPr="007317DF">
        <w:rPr>
          <w:rStyle w:val="Strong"/>
          <w:rFonts w:ascii="Arial" w:hAnsi="Arial" w:cs="Arial"/>
          <w:bCs w:val="0"/>
          <w:sz w:val="18"/>
          <w:szCs w:val="18"/>
          <w:lang w:val="en"/>
        </w:rPr>
        <w:t>Figure 1.</w:t>
      </w:r>
      <w:r w:rsidRPr="007317DF">
        <w:rPr>
          <w:rFonts w:ascii="Arial" w:hAnsi="Arial" w:cs="Arial"/>
          <w:sz w:val="18"/>
          <w:szCs w:val="18"/>
          <w:lang w:val="en"/>
        </w:rPr>
        <w:t xml:space="preserve">  Anatomy of the biliary system.</w:t>
      </w:r>
    </w:p>
    <w:p w14:paraId="2EBBE561" w14:textId="6B46B62F" w:rsidR="000A7261" w:rsidRPr="000A7261" w:rsidRDefault="000A7261" w:rsidP="000A7261">
      <w:pPr>
        <w:spacing w:after="0"/>
        <w:divId w:val="1200898801"/>
        <w:rPr>
          <w:rFonts w:ascii="Arial" w:eastAsia="Times New Roman" w:hAnsi="Arial" w:cs="Arial"/>
          <w:sz w:val="20"/>
          <w:szCs w:val="20"/>
          <w:lang w:val="en"/>
        </w:rPr>
      </w:pPr>
    </w:p>
    <w:p w14:paraId="795B84A4" w14:textId="77777777" w:rsidR="000A7261" w:rsidRPr="000A7261" w:rsidRDefault="000A7261" w:rsidP="007317DF">
      <w:pPr>
        <w:spacing w:after="0" w:line="240" w:lineRule="auto"/>
        <w:contextualSpacing/>
        <w:divId w:val="600454164"/>
        <w:rPr>
          <w:rFonts w:ascii="Arial" w:eastAsia="Times New Roman" w:hAnsi="Arial" w:cs="Arial"/>
          <w:sz w:val="20"/>
          <w:szCs w:val="20"/>
          <w:lang w:val="en"/>
        </w:rPr>
      </w:pPr>
      <w:r w:rsidRPr="000A7261">
        <w:rPr>
          <w:rFonts w:ascii="Arial" w:eastAsia="Times New Roman" w:hAnsi="Arial" w:cs="Arial"/>
          <w:sz w:val="20"/>
          <w:szCs w:val="20"/>
          <w:lang w:val="en"/>
        </w:rPr>
        <w:t>References</w:t>
      </w:r>
    </w:p>
    <w:p w14:paraId="46FC8695" w14:textId="77777777" w:rsidR="000A7261" w:rsidRPr="000A7261" w:rsidRDefault="000A7261" w:rsidP="007317DF">
      <w:pPr>
        <w:numPr>
          <w:ilvl w:val="0"/>
          <w:numId w:val="4"/>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DeOliveira ML, Cunningham SC, Cameron JL, et al. Cholangiocarcinoma: thirty-one-year experience with 564 patients at a single institution. </w:t>
      </w:r>
      <w:r w:rsidRPr="000A7261">
        <w:rPr>
          <w:rStyle w:val="Emphasis"/>
          <w:rFonts w:ascii="Arial" w:hAnsi="Arial" w:cs="Arial"/>
          <w:iCs w:val="0"/>
          <w:sz w:val="20"/>
          <w:szCs w:val="20"/>
          <w:lang w:val="pt-BR"/>
        </w:rPr>
        <w:t>Ann Surg.</w:t>
      </w:r>
      <w:r w:rsidRPr="000A7261">
        <w:rPr>
          <w:rFonts w:ascii="Arial" w:hAnsi="Arial" w:cs="Arial"/>
          <w:sz w:val="20"/>
          <w:szCs w:val="20"/>
          <w:lang w:val="pt-BR"/>
        </w:rPr>
        <w:t xml:space="preserve"> 2007;245(5):755-762.</w:t>
      </w:r>
    </w:p>
    <w:p w14:paraId="60C3D778" w14:textId="77777777" w:rsidR="000A7261" w:rsidRPr="000A7261" w:rsidRDefault="000A7261" w:rsidP="007317DF">
      <w:pPr>
        <w:numPr>
          <w:ilvl w:val="0"/>
          <w:numId w:val="4"/>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Amin MB, Edge SB, Greene FL, et al, eds. </w:t>
      </w:r>
      <w:r w:rsidRPr="000A7261">
        <w:rPr>
          <w:rStyle w:val="Emphasis"/>
          <w:rFonts w:ascii="Arial" w:hAnsi="Arial" w:cs="Arial"/>
          <w:iCs w:val="0"/>
          <w:sz w:val="20"/>
          <w:szCs w:val="20"/>
          <w:lang w:val="pt-BR"/>
        </w:rPr>
        <w:t>AJCC Cancer Staging Manual.</w:t>
      </w:r>
      <w:r w:rsidRPr="000A7261">
        <w:rPr>
          <w:rFonts w:ascii="Arial" w:hAnsi="Arial" w:cs="Arial"/>
          <w:sz w:val="20"/>
          <w:szCs w:val="20"/>
          <w:lang w:val="pt-BR"/>
        </w:rPr>
        <w:t xml:space="preserve"> 8th ed. New York, NY: Springer; 2017. </w:t>
      </w:r>
    </w:p>
    <w:p w14:paraId="542E1286" w14:textId="77777777" w:rsidR="000A7261" w:rsidRPr="000A7261" w:rsidRDefault="000A7261" w:rsidP="007317DF">
      <w:pPr>
        <w:numPr>
          <w:ilvl w:val="0"/>
          <w:numId w:val="4"/>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Gonzalez RS, Bagci P, Basturk O, et al. Intrapancreatic distal common bile duct carcinoma: analysis, staging considerations, and comparison with pancreatic ductal and ampullary adenocarcinomas. </w:t>
      </w:r>
      <w:r w:rsidRPr="000A7261">
        <w:rPr>
          <w:rStyle w:val="Emphasis"/>
          <w:rFonts w:ascii="Arial" w:hAnsi="Arial" w:cs="Arial"/>
          <w:iCs w:val="0"/>
          <w:sz w:val="20"/>
          <w:szCs w:val="20"/>
          <w:lang w:val="pt-BR"/>
        </w:rPr>
        <w:t>Mod Pathol</w:t>
      </w:r>
      <w:r w:rsidRPr="000A7261">
        <w:rPr>
          <w:rFonts w:ascii="Arial" w:hAnsi="Arial" w:cs="Arial"/>
          <w:sz w:val="20"/>
          <w:szCs w:val="20"/>
          <w:lang w:val="pt-BR"/>
        </w:rPr>
        <w:t>. 2016;</w:t>
      </w:r>
      <w:r w:rsidRPr="000A7261">
        <w:rPr>
          <w:rFonts w:ascii="Arial" w:hAnsi="Arial" w:cs="Arial"/>
          <w:sz w:val="20"/>
          <w:szCs w:val="20"/>
          <w:lang w:val="en"/>
        </w:rPr>
        <w:t>29(11):1358-1369</w:t>
      </w:r>
      <w:r w:rsidRPr="000A7261">
        <w:rPr>
          <w:rFonts w:ascii="Arial" w:hAnsi="Arial" w:cs="Arial"/>
          <w:sz w:val="20"/>
          <w:szCs w:val="20"/>
          <w:lang w:val="pt-BR"/>
        </w:rPr>
        <w:t>.</w:t>
      </w:r>
    </w:p>
    <w:p w14:paraId="22888AEF" w14:textId="77777777" w:rsidR="007317DF" w:rsidRDefault="007317DF" w:rsidP="000A7261">
      <w:pPr>
        <w:spacing w:after="0"/>
        <w:divId w:val="468672977"/>
        <w:rPr>
          <w:rFonts w:ascii="Arial" w:eastAsia="Times New Roman" w:hAnsi="Arial" w:cs="Arial"/>
          <w:b/>
          <w:bCs/>
          <w:sz w:val="20"/>
          <w:szCs w:val="20"/>
          <w:lang w:val="en"/>
        </w:rPr>
      </w:pPr>
    </w:p>
    <w:p w14:paraId="06898928" w14:textId="230F71AC" w:rsidR="000A7261" w:rsidRPr="000A7261" w:rsidRDefault="000A7261" w:rsidP="0025586A">
      <w:pPr>
        <w:spacing w:after="0"/>
        <w:jc w:val="both"/>
        <w:divId w:val="468672977"/>
        <w:rPr>
          <w:rFonts w:ascii="Arial" w:eastAsia="Times New Roman" w:hAnsi="Arial" w:cs="Arial"/>
          <w:b/>
          <w:bCs/>
          <w:sz w:val="20"/>
          <w:szCs w:val="20"/>
          <w:lang w:val="en"/>
        </w:rPr>
      </w:pPr>
      <w:r w:rsidRPr="000A7261">
        <w:rPr>
          <w:rFonts w:ascii="Arial" w:eastAsia="Times New Roman" w:hAnsi="Arial" w:cs="Arial"/>
          <w:b/>
          <w:bCs/>
          <w:sz w:val="20"/>
          <w:szCs w:val="20"/>
          <w:lang w:val="en"/>
        </w:rPr>
        <w:t>B. Choledochal Cyst</w:t>
      </w:r>
    </w:p>
    <w:p w14:paraId="655F7B47" w14:textId="77777777" w:rsidR="000A7261" w:rsidRPr="000A7261" w:rsidRDefault="000A7261" w:rsidP="0025586A">
      <w:pPr>
        <w:spacing w:after="0"/>
        <w:jc w:val="both"/>
        <w:divId w:val="803079900"/>
        <w:rPr>
          <w:rFonts w:ascii="Arial" w:hAnsi="Arial" w:cs="Arial"/>
          <w:sz w:val="20"/>
          <w:szCs w:val="20"/>
          <w:lang w:val="en"/>
        </w:rPr>
      </w:pPr>
      <w:r w:rsidRPr="000A7261">
        <w:rPr>
          <w:rFonts w:ascii="Arial" w:hAnsi="Arial" w:cs="Arial"/>
          <w:sz w:val="20"/>
          <w:szCs w:val="20"/>
          <w:lang w:val="en"/>
        </w:rPr>
        <w:t>Carcinomas may arise in choledochal cysts (congenital cystic dilatation or duplications) of the bile duct. Histologically, they are classified in the same way as those arising in the gallbladder or bile ducts. Stones may be found in these cysts. If dysplasia or carcinoma in situ is found on initial microscopic sections, then multiple additional sections should be examined to exclude invasive cancer in other areas of the cyst.</w:t>
      </w:r>
    </w:p>
    <w:p w14:paraId="1B093208" w14:textId="12C80E3B" w:rsidR="000A7261" w:rsidRPr="000A7261" w:rsidRDefault="000A7261" w:rsidP="0025586A">
      <w:pPr>
        <w:spacing w:after="0"/>
        <w:jc w:val="both"/>
        <w:divId w:val="803079900"/>
        <w:rPr>
          <w:rFonts w:ascii="Arial" w:hAnsi="Arial" w:cs="Arial"/>
          <w:sz w:val="20"/>
          <w:szCs w:val="20"/>
          <w:lang w:val="en"/>
        </w:rPr>
      </w:pPr>
    </w:p>
    <w:p w14:paraId="0929CDD6" w14:textId="77777777" w:rsidR="007317DF" w:rsidRDefault="007317DF" w:rsidP="0025586A">
      <w:pPr>
        <w:jc w:val="both"/>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AD10B36" w14:textId="1FD6A94E" w:rsidR="000A7261" w:rsidRPr="000A7261" w:rsidRDefault="000A7261" w:rsidP="0025586A">
      <w:pPr>
        <w:spacing w:after="0"/>
        <w:jc w:val="both"/>
        <w:divId w:val="867985927"/>
        <w:rPr>
          <w:rFonts w:ascii="Arial" w:eastAsia="Times New Roman" w:hAnsi="Arial" w:cs="Arial"/>
          <w:b/>
          <w:bCs/>
          <w:sz w:val="20"/>
          <w:szCs w:val="20"/>
          <w:lang w:val="en"/>
        </w:rPr>
      </w:pPr>
      <w:r w:rsidRPr="000A7261">
        <w:rPr>
          <w:rFonts w:ascii="Arial" w:eastAsia="Times New Roman" w:hAnsi="Arial" w:cs="Arial"/>
          <w:b/>
          <w:bCs/>
          <w:sz w:val="20"/>
          <w:szCs w:val="20"/>
          <w:lang w:val="en"/>
        </w:rPr>
        <w:lastRenderedPageBreak/>
        <w:t>C. Histologic Type</w:t>
      </w:r>
    </w:p>
    <w:p w14:paraId="50A7FA32" w14:textId="77777777" w:rsidR="000A7261" w:rsidRPr="000A7261" w:rsidRDefault="000A7261" w:rsidP="0025586A">
      <w:pPr>
        <w:spacing w:after="0"/>
        <w:jc w:val="both"/>
        <w:divId w:val="868760662"/>
        <w:rPr>
          <w:rFonts w:ascii="Arial" w:hAnsi="Arial" w:cs="Arial"/>
          <w:sz w:val="20"/>
          <w:szCs w:val="20"/>
          <w:lang w:val="en"/>
        </w:rPr>
      </w:pPr>
      <w:r w:rsidRPr="000A7261">
        <w:rPr>
          <w:rFonts w:ascii="Arial" w:hAnsi="Arial" w:cs="Arial"/>
          <w:sz w:val="20"/>
          <w:szCs w:val="20"/>
          <w:lang w:val="en"/>
        </w:rPr>
        <w:t>For consistency in reporting, the histologic classification published by the World Health Organization (WHO is recommended.</w:t>
      </w:r>
      <w:hyperlink w:anchor="6814" w:tooltip="WHO Classification of Tumours Editorial Board. Digestive&#10;system tumours. Lyon (France): International Agency for Research on Cancer;&#10;2019. (WHO classification of tumours series, 5th ed.; vol. 1)." w:history="1">
        <w:r w:rsidRPr="000A7261">
          <w:rPr>
            <w:rStyle w:val="Hyperlink"/>
            <w:rFonts w:ascii="Arial" w:hAnsi="Arial" w:cs="Arial"/>
            <w:sz w:val="20"/>
            <w:szCs w:val="20"/>
            <w:vertAlign w:val="superscript"/>
            <w:lang w:val="en"/>
          </w:rPr>
          <w:t>1</w:t>
        </w:r>
      </w:hyperlink>
      <w:r w:rsidRPr="000A7261">
        <w:rPr>
          <w:rFonts w:ascii="Arial" w:hAnsi="Arial" w:cs="Arial"/>
          <w:sz w:val="20"/>
          <w:szCs w:val="20"/>
          <w:lang w:val="en"/>
        </w:rPr>
        <w:t xml:space="preserve"> However, this protocol does not preclude the use of other systems of classification or histologic types. By WHO convention, the term </w:t>
      </w:r>
      <w:r w:rsidRPr="000A7261">
        <w:rPr>
          <w:rStyle w:val="Emphasis"/>
          <w:rFonts w:ascii="Arial" w:hAnsi="Arial" w:cs="Arial"/>
          <w:sz w:val="20"/>
          <w:szCs w:val="20"/>
          <w:lang w:val="en"/>
        </w:rPr>
        <w:t>cholangiocarcinoma</w:t>
      </w:r>
      <w:r w:rsidRPr="000A7261">
        <w:rPr>
          <w:rFonts w:ascii="Arial" w:hAnsi="Arial" w:cs="Arial"/>
          <w:sz w:val="20"/>
          <w:szCs w:val="20"/>
          <w:lang w:val="en"/>
        </w:rPr>
        <w:t xml:space="preserve"> is reserved for carcinomas arising in the intrahepatic bile ducts (see intrahepatic bile ducts protocol).</w:t>
      </w:r>
    </w:p>
    <w:p w14:paraId="5736395D" w14:textId="23CA3C92" w:rsidR="000A7261" w:rsidRPr="000A7261" w:rsidRDefault="000A7261" w:rsidP="0025586A">
      <w:pPr>
        <w:spacing w:after="0"/>
        <w:jc w:val="both"/>
        <w:divId w:val="868760662"/>
        <w:rPr>
          <w:rFonts w:ascii="Arial" w:hAnsi="Arial" w:cs="Arial"/>
          <w:sz w:val="20"/>
          <w:szCs w:val="20"/>
          <w:lang w:val="en"/>
        </w:rPr>
      </w:pPr>
    </w:p>
    <w:p w14:paraId="56437F86" w14:textId="77777777" w:rsidR="000A7261" w:rsidRPr="000A7261" w:rsidRDefault="000A7261" w:rsidP="0025586A">
      <w:pPr>
        <w:spacing w:after="0"/>
        <w:jc w:val="both"/>
        <w:divId w:val="868760662"/>
        <w:rPr>
          <w:rFonts w:ascii="Arial" w:hAnsi="Arial" w:cs="Arial"/>
          <w:sz w:val="20"/>
          <w:szCs w:val="20"/>
          <w:lang w:val="en"/>
        </w:rPr>
      </w:pPr>
      <w:r w:rsidRPr="000A7261">
        <w:rPr>
          <w:rFonts w:ascii="Arial" w:hAnsi="Arial" w:cs="Arial"/>
          <w:sz w:val="20"/>
          <w:szCs w:val="20"/>
          <w:lang w:val="en"/>
        </w:rPr>
        <w:t>Intraductal neoplasms have a relatively favorable prognosis,</w:t>
      </w:r>
      <w:hyperlink w:anchor="6815" w:tooltip="Albores-Saavedra J, Murakata L, Krueger JE,&#10;Henson DE. Noninvasive and minimally invasive papillary carcinomas of the&#10;extrahepatic bile ducts. Cancer.&#10;2000;89(3):508-515." w:history="1">
        <w:r w:rsidRPr="000A7261">
          <w:rPr>
            <w:rStyle w:val="Hyperlink"/>
            <w:rFonts w:ascii="Arial" w:hAnsi="Arial" w:cs="Arial"/>
            <w:sz w:val="20"/>
            <w:szCs w:val="20"/>
            <w:vertAlign w:val="superscript"/>
            <w:lang w:val="en"/>
          </w:rPr>
          <w:t>2,</w:t>
        </w:r>
      </w:hyperlink>
      <w:hyperlink w:anchor="6816" w:tooltip="Luvira V, Pugkhem A, Bhudhisawasdi V, Pairojkul&#10;C. Long-term outcome of surgical resection for intraductal papillary neoplasm&#10;of the bile duct. J Gastroenterol Hepatol.&#10;2017;32(2):527-533." w:history="1">
        <w:r w:rsidRPr="000A7261">
          <w:rPr>
            <w:rStyle w:val="Hyperlink"/>
            <w:rFonts w:ascii="Arial" w:hAnsi="Arial" w:cs="Arial"/>
            <w:sz w:val="20"/>
            <w:szCs w:val="20"/>
            <w:vertAlign w:val="superscript"/>
            <w:lang w:val="en"/>
          </w:rPr>
          <w:t>3</w:t>
        </w:r>
      </w:hyperlink>
      <w:r w:rsidRPr="000A7261">
        <w:rPr>
          <w:rFonts w:ascii="Arial" w:hAnsi="Arial" w:cs="Arial"/>
          <w:sz w:val="20"/>
          <w:szCs w:val="20"/>
          <w:lang w:val="en"/>
        </w:rPr>
        <w:t> while signet-ring cell carcinoma, high-grade neuroendocrine carcinomas, and undifferentiated carcinomas are associated with a poorer prognosis. </w:t>
      </w:r>
    </w:p>
    <w:p w14:paraId="4949A53F" w14:textId="77777777" w:rsidR="007317DF" w:rsidRDefault="007317DF" w:rsidP="0025586A">
      <w:pPr>
        <w:spacing w:after="0"/>
        <w:jc w:val="both"/>
        <w:divId w:val="1216820894"/>
        <w:rPr>
          <w:rFonts w:ascii="Arial" w:eastAsia="Times New Roman" w:hAnsi="Arial" w:cs="Arial"/>
          <w:sz w:val="20"/>
          <w:szCs w:val="20"/>
          <w:lang w:val="en"/>
        </w:rPr>
      </w:pPr>
    </w:p>
    <w:p w14:paraId="7680103E" w14:textId="20827EDD" w:rsidR="000A7261" w:rsidRPr="000A7261" w:rsidRDefault="000A7261" w:rsidP="007317DF">
      <w:pPr>
        <w:spacing w:after="0" w:line="240" w:lineRule="auto"/>
        <w:contextualSpacing/>
        <w:divId w:val="1216820894"/>
        <w:rPr>
          <w:rFonts w:ascii="Arial" w:eastAsia="Times New Roman" w:hAnsi="Arial" w:cs="Arial"/>
          <w:sz w:val="20"/>
          <w:szCs w:val="20"/>
          <w:lang w:val="en"/>
        </w:rPr>
      </w:pPr>
      <w:r w:rsidRPr="000A7261">
        <w:rPr>
          <w:rFonts w:ascii="Arial" w:eastAsia="Times New Roman" w:hAnsi="Arial" w:cs="Arial"/>
          <w:sz w:val="20"/>
          <w:szCs w:val="20"/>
          <w:lang w:val="en"/>
        </w:rPr>
        <w:t>References</w:t>
      </w:r>
    </w:p>
    <w:p w14:paraId="29FC0F30" w14:textId="77777777" w:rsidR="000A7261" w:rsidRPr="000A7261" w:rsidRDefault="000A7261" w:rsidP="007317DF">
      <w:pPr>
        <w:numPr>
          <w:ilvl w:val="0"/>
          <w:numId w:val="5"/>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WHO Classification of Tumours Editorial Board. </w:t>
      </w:r>
      <w:r w:rsidRPr="000A7261">
        <w:rPr>
          <w:rStyle w:val="Emphasis"/>
          <w:rFonts w:ascii="Arial" w:hAnsi="Arial" w:cs="Arial"/>
          <w:sz w:val="20"/>
          <w:szCs w:val="20"/>
          <w:lang w:val="pt-BR"/>
        </w:rPr>
        <w:t>Digestive system tumours.</w:t>
      </w:r>
      <w:r w:rsidRPr="000A7261">
        <w:rPr>
          <w:rFonts w:ascii="Arial" w:hAnsi="Arial" w:cs="Arial"/>
          <w:sz w:val="20"/>
          <w:szCs w:val="20"/>
          <w:lang w:val="pt-BR"/>
        </w:rPr>
        <w:t xml:space="preserve"> Lyon (France): International Agency for Research on Cancer; 2019. (WHO classification of tumours series, 5th ed.; vol. 1).</w:t>
      </w:r>
    </w:p>
    <w:p w14:paraId="45DF773C" w14:textId="77777777" w:rsidR="000A7261" w:rsidRPr="000A7261" w:rsidRDefault="000A7261" w:rsidP="007317DF">
      <w:pPr>
        <w:numPr>
          <w:ilvl w:val="0"/>
          <w:numId w:val="5"/>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Albores-Saavedra J, Murakata L, Krueger JE, Henson DE. Noninvasive and minimally invasive papillary carcinomas of the extrahepatic bile ducts. </w:t>
      </w:r>
      <w:r w:rsidRPr="000A7261">
        <w:rPr>
          <w:rStyle w:val="Emphasis"/>
          <w:rFonts w:ascii="Arial" w:hAnsi="Arial" w:cs="Arial"/>
          <w:iCs w:val="0"/>
          <w:sz w:val="20"/>
          <w:szCs w:val="20"/>
          <w:lang w:val="pt-BR"/>
        </w:rPr>
        <w:t>Cancer</w:t>
      </w:r>
      <w:r w:rsidRPr="000A7261">
        <w:rPr>
          <w:rFonts w:ascii="Arial" w:hAnsi="Arial" w:cs="Arial"/>
          <w:sz w:val="20"/>
          <w:szCs w:val="20"/>
          <w:lang w:val="pt-BR"/>
        </w:rPr>
        <w:t>. 2000;89(3):508-515.</w:t>
      </w:r>
    </w:p>
    <w:p w14:paraId="28EE07A0" w14:textId="77777777" w:rsidR="000A7261" w:rsidRPr="000A7261" w:rsidRDefault="000A7261" w:rsidP="007317DF">
      <w:pPr>
        <w:numPr>
          <w:ilvl w:val="0"/>
          <w:numId w:val="5"/>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Luvira V, Pugkhem A, Bhudhisawasdi V, Pairojkul C. Long-term outcome of surgical resection for intraductal papillary neoplasm of the bile duct. </w:t>
      </w:r>
      <w:r w:rsidRPr="000A7261">
        <w:rPr>
          <w:rStyle w:val="Emphasis"/>
          <w:rFonts w:ascii="Arial" w:hAnsi="Arial" w:cs="Arial"/>
          <w:iCs w:val="0"/>
          <w:sz w:val="20"/>
          <w:szCs w:val="20"/>
          <w:lang w:val="pt-BR"/>
        </w:rPr>
        <w:t>J Gastroenterol Hepatol</w:t>
      </w:r>
      <w:r w:rsidRPr="000A7261">
        <w:rPr>
          <w:rFonts w:ascii="Arial" w:hAnsi="Arial" w:cs="Arial"/>
          <w:sz w:val="20"/>
          <w:szCs w:val="20"/>
          <w:lang w:val="pt-BR"/>
        </w:rPr>
        <w:t>. 2017;32(2):527-533.</w:t>
      </w:r>
    </w:p>
    <w:p w14:paraId="66376617" w14:textId="77777777" w:rsidR="007317DF" w:rsidRDefault="007317DF" w:rsidP="0025586A">
      <w:pPr>
        <w:spacing w:after="0"/>
        <w:jc w:val="both"/>
        <w:divId w:val="1870413802"/>
        <w:rPr>
          <w:rFonts w:ascii="Arial" w:eastAsia="Times New Roman" w:hAnsi="Arial" w:cs="Arial"/>
          <w:b/>
          <w:bCs/>
          <w:sz w:val="20"/>
          <w:szCs w:val="20"/>
          <w:lang w:val="en"/>
        </w:rPr>
      </w:pPr>
    </w:p>
    <w:p w14:paraId="4EA73BE6" w14:textId="5361B3B1" w:rsidR="000A7261" w:rsidRPr="000A7261" w:rsidRDefault="000A7261" w:rsidP="0025586A">
      <w:pPr>
        <w:spacing w:after="0"/>
        <w:jc w:val="both"/>
        <w:divId w:val="1870413802"/>
        <w:rPr>
          <w:rFonts w:ascii="Arial" w:eastAsia="Times New Roman" w:hAnsi="Arial" w:cs="Arial"/>
          <w:b/>
          <w:bCs/>
          <w:sz w:val="20"/>
          <w:szCs w:val="20"/>
          <w:lang w:val="en"/>
        </w:rPr>
      </w:pPr>
      <w:r w:rsidRPr="000A7261">
        <w:rPr>
          <w:rFonts w:ascii="Arial" w:eastAsia="Times New Roman" w:hAnsi="Arial" w:cs="Arial"/>
          <w:b/>
          <w:bCs/>
          <w:sz w:val="20"/>
          <w:szCs w:val="20"/>
          <w:lang w:val="en"/>
        </w:rPr>
        <w:t>D. Histologic Grade</w:t>
      </w:r>
    </w:p>
    <w:p w14:paraId="423AE4F5" w14:textId="77777777" w:rsidR="007317DF" w:rsidRDefault="000A7261" w:rsidP="0025586A">
      <w:pPr>
        <w:spacing w:after="0"/>
        <w:jc w:val="both"/>
        <w:divId w:val="540823216"/>
        <w:rPr>
          <w:rFonts w:ascii="Arial" w:hAnsi="Arial" w:cs="Arial"/>
          <w:sz w:val="20"/>
          <w:szCs w:val="20"/>
          <w:lang w:val="en"/>
        </w:rPr>
      </w:pPr>
      <w:r w:rsidRPr="000A7261">
        <w:rPr>
          <w:rFonts w:ascii="Arial" w:hAnsi="Arial" w:cs="Arial"/>
          <w:sz w:val="20"/>
          <w:szCs w:val="20"/>
          <w:lang w:val="en"/>
        </w:rPr>
        <w:t>For adenocarcinomas, a quantitative grading system based on the proportion of gland formation in the tumor is suggested and shown below.</w:t>
      </w:r>
      <w:hyperlink w:anchor="6817" w:tooltip="WHO Classification of Tumours Editorial Board. Digestive system&#10;tumours. Lyon (France): International Agency for Research on Cancer; 2019.&#10;(WHO classification of tumours series, 5th ed.; vol. 1)." w:history="1">
        <w:r w:rsidRPr="000A7261">
          <w:rPr>
            <w:rStyle w:val="Hyperlink"/>
            <w:rFonts w:ascii="Arial" w:hAnsi="Arial" w:cs="Arial"/>
            <w:sz w:val="20"/>
            <w:szCs w:val="20"/>
            <w:vertAlign w:val="superscript"/>
            <w:lang w:val="en"/>
          </w:rPr>
          <w:t>1</w:t>
        </w:r>
      </w:hyperlink>
    </w:p>
    <w:p w14:paraId="3CE9E2FA" w14:textId="3D3709F3"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X</w:t>
      </w:r>
      <w:r w:rsidR="007317DF">
        <w:rPr>
          <w:rFonts w:ascii="Arial" w:hAnsi="Arial" w:cs="Arial"/>
          <w:sz w:val="20"/>
          <w:szCs w:val="20"/>
          <w:lang w:val="en"/>
        </w:rPr>
        <w:tab/>
      </w:r>
      <w:r w:rsidRPr="000A7261">
        <w:rPr>
          <w:rFonts w:ascii="Arial" w:hAnsi="Arial" w:cs="Arial"/>
          <w:sz w:val="20"/>
          <w:szCs w:val="20"/>
          <w:lang w:val="en"/>
        </w:rPr>
        <w:t>Grade cannot be assessed</w:t>
      </w:r>
    </w:p>
    <w:p w14:paraId="73B56F87" w14:textId="77777777"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1</w:t>
      </w:r>
      <w:r w:rsidRPr="000A7261">
        <w:rPr>
          <w:rFonts w:ascii="Arial" w:hAnsi="Arial" w:cs="Arial"/>
          <w:sz w:val="20"/>
          <w:szCs w:val="20"/>
          <w:lang w:val="en"/>
        </w:rPr>
        <w:tab/>
        <w:t>Well-differentiated (greater than 95% of tumor composed of glands)</w:t>
      </w:r>
    </w:p>
    <w:p w14:paraId="12848A21" w14:textId="77777777"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2</w:t>
      </w:r>
      <w:r w:rsidRPr="000A7261">
        <w:rPr>
          <w:rFonts w:ascii="Arial" w:hAnsi="Arial" w:cs="Arial"/>
          <w:sz w:val="20"/>
          <w:szCs w:val="20"/>
          <w:lang w:val="en"/>
        </w:rPr>
        <w:tab/>
        <w:t>Moderately differentiated (50% to 95% of tumor composed of glands)</w:t>
      </w:r>
    </w:p>
    <w:p w14:paraId="01B3BFAD" w14:textId="77777777"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3</w:t>
      </w:r>
      <w:r w:rsidRPr="000A7261">
        <w:rPr>
          <w:rFonts w:ascii="Arial" w:hAnsi="Arial" w:cs="Arial"/>
          <w:sz w:val="20"/>
          <w:szCs w:val="20"/>
          <w:lang w:val="en"/>
        </w:rPr>
        <w:tab/>
        <w:t>Poorly differentiated (less than 50% of tumor composed of glands)</w:t>
      </w:r>
    </w:p>
    <w:p w14:paraId="67CCFF5A" w14:textId="77777777" w:rsidR="000A7261" w:rsidRPr="000A7261" w:rsidRDefault="000A7261" w:rsidP="0025586A">
      <w:pPr>
        <w:spacing w:after="0"/>
        <w:ind w:left="1080" w:hanging="1080"/>
        <w:jc w:val="both"/>
        <w:divId w:val="540823216"/>
        <w:rPr>
          <w:rFonts w:ascii="Arial" w:hAnsi="Arial" w:cs="Arial"/>
          <w:sz w:val="20"/>
          <w:szCs w:val="20"/>
          <w:lang w:val="en"/>
        </w:rPr>
      </w:pPr>
      <w:r w:rsidRPr="000A7261">
        <w:rPr>
          <w:rFonts w:ascii="Arial" w:hAnsi="Arial" w:cs="Arial"/>
          <w:sz w:val="20"/>
          <w:szCs w:val="20"/>
          <w:lang w:val="en"/>
        </w:rPr>
        <w:t> </w:t>
      </w:r>
    </w:p>
    <w:p w14:paraId="3E6CFFAE" w14:textId="77777777" w:rsidR="000A7261" w:rsidRPr="000A7261" w:rsidRDefault="000A7261" w:rsidP="0025586A">
      <w:pPr>
        <w:spacing w:after="0"/>
        <w:jc w:val="both"/>
        <w:divId w:val="540823216"/>
        <w:rPr>
          <w:rFonts w:ascii="Arial" w:hAnsi="Arial" w:cs="Arial"/>
          <w:sz w:val="20"/>
          <w:szCs w:val="20"/>
          <w:lang w:val="en"/>
        </w:rPr>
      </w:pPr>
      <w:r w:rsidRPr="000A7261">
        <w:rPr>
          <w:rFonts w:ascii="Arial" w:hAnsi="Arial" w:cs="Arial"/>
          <w:sz w:val="20"/>
          <w:szCs w:val="20"/>
          <w:lang w:val="en"/>
        </w:rPr>
        <w:t xml:space="preserve">By convention, signet-ring cell carcinomas are assigned grade 3. Undifferentiated carcinomas lack morphologic or immunohistochemical evidence of glandular, </w:t>
      </w:r>
      <w:proofErr w:type="gramStart"/>
      <w:r w:rsidRPr="000A7261">
        <w:rPr>
          <w:rFonts w:ascii="Arial" w:hAnsi="Arial" w:cs="Arial"/>
          <w:sz w:val="20"/>
          <w:szCs w:val="20"/>
          <w:lang w:val="en"/>
        </w:rPr>
        <w:t>squamous</w:t>
      </w:r>
      <w:proofErr w:type="gramEnd"/>
      <w:r w:rsidRPr="000A7261">
        <w:rPr>
          <w:rFonts w:ascii="Arial" w:hAnsi="Arial" w:cs="Arial"/>
          <w:sz w:val="20"/>
          <w:szCs w:val="20"/>
          <w:lang w:val="en"/>
        </w:rPr>
        <w:t xml:space="preserve"> or neuroendocrine differentiation. </w:t>
      </w:r>
      <w:r w:rsidRPr="000A7261">
        <w:rPr>
          <w:rFonts w:ascii="Arial" w:hAnsi="Arial" w:cs="Arial"/>
          <w:kern w:val="20"/>
          <w:sz w:val="20"/>
          <w:szCs w:val="20"/>
          <w:lang w:val="en"/>
        </w:rPr>
        <w:t xml:space="preserve">This grading scheme is not applicable to </w:t>
      </w:r>
      <w:r w:rsidRPr="000A7261">
        <w:rPr>
          <w:rFonts w:ascii="Arial" w:hAnsi="Arial" w:cs="Arial"/>
          <w:sz w:val="20"/>
          <w:szCs w:val="20"/>
          <w:lang w:val="en"/>
        </w:rPr>
        <w:t>poorly differentiated </w:t>
      </w:r>
      <w:r w:rsidRPr="000A7261">
        <w:rPr>
          <w:rFonts w:ascii="Arial" w:hAnsi="Arial" w:cs="Arial"/>
          <w:kern w:val="20"/>
          <w:sz w:val="20"/>
          <w:szCs w:val="20"/>
          <w:lang w:val="en"/>
        </w:rPr>
        <w:t xml:space="preserve">neuroendocrine carcinomas. </w:t>
      </w:r>
    </w:p>
    <w:p w14:paraId="76999AD6" w14:textId="41514A46" w:rsidR="000A7261" w:rsidRPr="000A7261" w:rsidRDefault="000A7261" w:rsidP="0025586A">
      <w:pPr>
        <w:spacing w:after="0"/>
        <w:jc w:val="both"/>
        <w:divId w:val="540823216"/>
        <w:rPr>
          <w:rFonts w:ascii="Arial" w:hAnsi="Arial" w:cs="Arial"/>
          <w:sz w:val="20"/>
          <w:szCs w:val="20"/>
          <w:lang w:val="en"/>
        </w:rPr>
      </w:pPr>
    </w:p>
    <w:p w14:paraId="7DD601C5" w14:textId="77777777" w:rsidR="000A7261" w:rsidRPr="000A7261" w:rsidRDefault="000A7261" w:rsidP="0025586A">
      <w:pPr>
        <w:spacing w:after="0"/>
        <w:jc w:val="both"/>
        <w:divId w:val="540823216"/>
        <w:rPr>
          <w:rFonts w:ascii="Arial" w:hAnsi="Arial" w:cs="Arial"/>
          <w:sz w:val="20"/>
          <w:szCs w:val="20"/>
          <w:lang w:val="en"/>
        </w:rPr>
      </w:pPr>
      <w:r w:rsidRPr="000A7261">
        <w:rPr>
          <w:rFonts w:ascii="Arial" w:hAnsi="Arial" w:cs="Arial"/>
          <w:sz w:val="20"/>
          <w:szCs w:val="20"/>
          <w:lang w:val="en"/>
        </w:rPr>
        <w:t>For squamous cell carcinomas, a rare tumor type in the extrahepatic bile ducts, a suggested grading system is shown below. If there are variations in the differentiation within the tumor, the highest (least favorable) grade is recorded.</w:t>
      </w:r>
    </w:p>
    <w:p w14:paraId="160ED07D" w14:textId="77777777"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X</w:t>
      </w:r>
      <w:r w:rsidRPr="000A7261">
        <w:rPr>
          <w:rFonts w:ascii="Arial" w:hAnsi="Arial" w:cs="Arial"/>
          <w:sz w:val="20"/>
          <w:szCs w:val="20"/>
          <w:lang w:val="en"/>
        </w:rPr>
        <w:tab/>
        <w:t>Grade cannot be assessed</w:t>
      </w:r>
    </w:p>
    <w:p w14:paraId="516110DE" w14:textId="77777777"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1</w:t>
      </w:r>
      <w:r w:rsidRPr="000A7261">
        <w:rPr>
          <w:rFonts w:ascii="Arial" w:hAnsi="Arial" w:cs="Arial"/>
          <w:sz w:val="20"/>
          <w:szCs w:val="20"/>
          <w:lang w:val="en"/>
        </w:rPr>
        <w:tab/>
        <w:t>Well-differentiated</w:t>
      </w:r>
    </w:p>
    <w:p w14:paraId="13D0FD1A" w14:textId="77777777"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2</w:t>
      </w:r>
      <w:r w:rsidRPr="000A7261">
        <w:rPr>
          <w:rFonts w:ascii="Arial" w:hAnsi="Arial" w:cs="Arial"/>
          <w:sz w:val="20"/>
          <w:szCs w:val="20"/>
          <w:lang w:val="en"/>
        </w:rPr>
        <w:tab/>
        <w:t>Moderately differentiated</w:t>
      </w:r>
    </w:p>
    <w:p w14:paraId="538A89DD" w14:textId="77777777" w:rsidR="000A7261" w:rsidRPr="000A7261" w:rsidRDefault="000A7261" w:rsidP="0025586A">
      <w:pPr>
        <w:spacing w:after="0"/>
        <w:ind w:left="1800" w:hanging="1080"/>
        <w:jc w:val="both"/>
        <w:divId w:val="540823216"/>
        <w:rPr>
          <w:rFonts w:ascii="Arial" w:hAnsi="Arial" w:cs="Arial"/>
          <w:sz w:val="20"/>
          <w:szCs w:val="20"/>
          <w:lang w:val="en"/>
        </w:rPr>
      </w:pPr>
      <w:r w:rsidRPr="000A7261">
        <w:rPr>
          <w:rFonts w:ascii="Arial" w:hAnsi="Arial" w:cs="Arial"/>
          <w:sz w:val="20"/>
          <w:szCs w:val="20"/>
          <w:lang w:val="en"/>
        </w:rPr>
        <w:t>Grade 3</w:t>
      </w:r>
      <w:r w:rsidRPr="000A7261">
        <w:rPr>
          <w:rFonts w:ascii="Arial" w:hAnsi="Arial" w:cs="Arial"/>
          <w:sz w:val="20"/>
          <w:szCs w:val="20"/>
          <w:lang w:val="en"/>
        </w:rPr>
        <w:tab/>
        <w:t>Poorly differentiated</w:t>
      </w:r>
    </w:p>
    <w:p w14:paraId="69EA051E" w14:textId="77777777" w:rsidR="007317DF" w:rsidRDefault="007317DF" w:rsidP="0025586A">
      <w:pPr>
        <w:spacing w:after="0"/>
        <w:jc w:val="both"/>
        <w:divId w:val="1152062879"/>
        <w:rPr>
          <w:rFonts w:ascii="Arial" w:eastAsia="Times New Roman" w:hAnsi="Arial" w:cs="Arial"/>
          <w:sz w:val="20"/>
          <w:szCs w:val="20"/>
          <w:lang w:val="en"/>
        </w:rPr>
      </w:pPr>
    </w:p>
    <w:p w14:paraId="04D7BEB4" w14:textId="306D16B1" w:rsidR="000A7261" w:rsidRPr="000A7261" w:rsidRDefault="000A7261" w:rsidP="007317DF">
      <w:pPr>
        <w:spacing w:after="0" w:line="240" w:lineRule="auto"/>
        <w:divId w:val="1152062879"/>
        <w:rPr>
          <w:rFonts w:ascii="Arial" w:eastAsia="Times New Roman" w:hAnsi="Arial" w:cs="Arial"/>
          <w:sz w:val="20"/>
          <w:szCs w:val="20"/>
          <w:lang w:val="en"/>
        </w:rPr>
      </w:pPr>
      <w:r w:rsidRPr="000A7261">
        <w:rPr>
          <w:rFonts w:ascii="Arial" w:eastAsia="Times New Roman" w:hAnsi="Arial" w:cs="Arial"/>
          <w:sz w:val="20"/>
          <w:szCs w:val="20"/>
          <w:lang w:val="en"/>
        </w:rPr>
        <w:t>References</w:t>
      </w:r>
    </w:p>
    <w:p w14:paraId="63BBA394" w14:textId="77777777" w:rsidR="000A7261" w:rsidRPr="000A7261" w:rsidRDefault="000A7261" w:rsidP="007317DF">
      <w:pPr>
        <w:numPr>
          <w:ilvl w:val="0"/>
          <w:numId w:val="6"/>
        </w:numPr>
        <w:spacing w:before="30" w:after="0" w:line="240" w:lineRule="auto"/>
        <w:ind w:left="1080" w:right="30"/>
        <w:divId w:val="1770157797"/>
        <w:rPr>
          <w:rFonts w:ascii="Arial" w:hAnsi="Arial" w:cs="Arial"/>
          <w:sz w:val="20"/>
          <w:szCs w:val="20"/>
          <w:lang w:val="en"/>
        </w:rPr>
      </w:pPr>
      <w:r w:rsidRPr="000A7261">
        <w:rPr>
          <w:rFonts w:ascii="Arial" w:hAnsi="Arial" w:cs="Arial"/>
          <w:sz w:val="20"/>
          <w:szCs w:val="20"/>
          <w:lang w:val="pt-BR"/>
        </w:rPr>
        <w:t xml:space="preserve">WHO Classification of Tumours Editorial Board. </w:t>
      </w:r>
      <w:r w:rsidRPr="000A7261">
        <w:rPr>
          <w:rStyle w:val="Emphasis"/>
          <w:rFonts w:ascii="Arial" w:hAnsi="Arial" w:cs="Arial"/>
          <w:sz w:val="20"/>
          <w:szCs w:val="20"/>
          <w:lang w:val="pt-BR"/>
        </w:rPr>
        <w:t>Digestive system tumours</w:t>
      </w:r>
      <w:r w:rsidRPr="000A7261">
        <w:rPr>
          <w:rFonts w:ascii="Arial" w:hAnsi="Arial" w:cs="Arial"/>
          <w:sz w:val="20"/>
          <w:szCs w:val="20"/>
          <w:lang w:val="pt-BR"/>
        </w:rPr>
        <w:t>. Lyon (France): International Agency for Research on Cancer; 2019. (WHO classification of tumours series, 5th ed.; vol. 1).</w:t>
      </w:r>
    </w:p>
    <w:p w14:paraId="155D59A3" w14:textId="77777777" w:rsidR="007317DF" w:rsidRDefault="007317DF" w:rsidP="0025586A">
      <w:pPr>
        <w:spacing w:after="0"/>
        <w:jc w:val="both"/>
        <w:divId w:val="1698310792"/>
        <w:rPr>
          <w:rFonts w:ascii="Arial" w:eastAsia="Times New Roman" w:hAnsi="Arial" w:cs="Arial"/>
          <w:b/>
          <w:bCs/>
          <w:sz w:val="20"/>
          <w:szCs w:val="20"/>
          <w:lang w:val="en"/>
        </w:rPr>
      </w:pPr>
    </w:p>
    <w:p w14:paraId="307F5AB4" w14:textId="5F532FCB" w:rsidR="000A7261" w:rsidRPr="000A7261" w:rsidRDefault="000A7261" w:rsidP="0025586A">
      <w:pPr>
        <w:spacing w:after="0"/>
        <w:jc w:val="both"/>
        <w:divId w:val="1698310792"/>
        <w:rPr>
          <w:rFonts w:ascii="Arial" w:eastAsia="Times New Roman" w:hAnsi="Arial" w:cs="Arial"/>
          <w:b/>
          <w:bCs/>
          <w:sz w:val="20"/>
          <w:szCs w:val="20"/>
          <w:lang w:val="en"/>
        </w:rPr>
      </w:pPr>
      <w:r w:rsidRPr="000A7261">
        <w:rPr>
          <w:rFonts w:ascii="Arial" w:eastAsia="Times New Roman" w:hAnsi="Arial" w:cs="Arial"/>
          <w:b/>
          <w:bCs/>
          <w:sz w:val="20"/>
          <w:szCs w:val="20"/>
          <w:lang w:val="en"/>
        </w:rPr>
        <w:t>E. Perineural and Vascular/Lymphatic Invasion</w:t>
      </w:r>
    </w:p>
    <w:p w14:paraId="55162931" w14:textId="77777777" w:rsidR="007317DF" w:rsidRDefault="000A7261" w:rsidP="0025586A">
      <w:pPr>
        <w:spacing w:after="0"/>
        <w:jc w:val="both"/>
        <w:divId w:val="1184128810"/>
        <w:rPr>
          <w:rFonts w:ascii="Arial" w:hAnsi="Arial" w:cs="Arial"/>
          <w:sz w:val="20"/>
          <w:szCs w:val="20"/>
          <w:lang w:val="en"/>
        </w:rPr>
      </w:pPr>
      <w:r w:rsidRPr="000A7261">
        <w:rPr>
          <w:rFonts w:ascii="Arial" w:hAnsi="Arial" w:cs="Arial"/>
          <w:sz w:val="20"/>
          <w:szCs w:val="20"/>
          <w:lang w:val="en"/>
        </w:rPr>
        <w:t xml:space="preserve">Perineural and </w:t>
      </w:r>
      <w:proofErr w:type="spellStart"/>
      <w:r w:rsidRPr="000A7261">
        <w:rPr>
          <w:rFonts w:ascii="Arial" w:hAnsi="Arial" w:cs="Arial"/>
          <w:sz w:val="20"/>
          <w:szCs w:val="20"/>
          <w:lang w:val="en"/>
        </w:rPr>
        <w:t>lymphovascular</w:t>
      </w:r>
      <w:proofErr w:type="spellEnd"/>
      <w:r w:rsidRPr="000A7261">
        <w:rPr>
          <w:rFonts w:ascii="Arial" w:hAnsi="Arial" w:cs="Arial"/>
          <w:sz w:val="20"/>
          <w:szCs w:val="20"/>
          <w:lang w:val="en"/>
        </w:rPr>
        <w:t xml:space="preserve"> invasion are common in extrahepatic bile duct carcinomas, although they are found less often in early stage cancers (11%).</w:t>
      </w:r>
      <w:hyperlink w:anchor="6822" w:tooltip="Cha JM, Kim MH, Lee SK, et&#10;al. Clinicopathological review of 61 patients with early bile duct cancer. Clin Oncol. 2006;18(9):669-677.&#10;&#10;&#10;&#10;" w:history="1">
        <w:r w:rsidRPr="000A7261">
          <w:rPr>
            <w:rStyle w:val="Hyperlink"/>
            <w:rFonts w:ascii="Arial" w:hAnsi="Arial" w:cs="Arial"/>
            <w:sz w:val="20"/>
            <w:szCs w:val="20"/>
            <w:vertAlign w:val="superscript"/>
            <w:lang w:val="en"/>
          </w:rPr>
          <w:t>1</w:t>
        </w:r>
      </w:hyperlink>
      <w:r w:rsidRPr="000A7261">
        <w:rPr>
          <w:rFonts w:ascii="Arial" w:hAnsi="Arial" w:cs="Arial"/>
          <w:sz w:val="20"/>
          <w:szCs w:val="20"/>
          <w:lang w:val="en"/>
        </w:rPr>
        <w:t> They should be specifically evaluated because they are associated with adverse outcome on univariate analysis.</w:t>
      </w:r>
      <w:hyperlink w:anchor="6823" w:tooltip="Murakami Y, Uemura K, Hayashidani Y, Sudo T, Ohge H,&#10;Sueda T. Pancreatoduodenectomy for distal cholangiocarcinoma: prognostic impact&#10;of lymph node metastasis. World J Surg.&#10;2007;31(3):337-342; discussion 343-344." w:history="1">
        <w:r w:rsidRPr="000A7261">
          <w:rPr>
            <w:rStyle w:val="Hyperlink"/>
            <w:rFonts w:ascii="Arial" w:hAnsi="Arial" w:cs="Arial"/>
            <w:sz w:val="20"/>
            <w:szCs w:val="20"/>
            <w:vertAlign w:val="superscript"/>
            <w:lang w:val="en"/>
          </w:rPr>
          <w:t>2</w:t>
        </w:r>
      </w:hyperlink>
      <w:r w:rsidRPr="000A7261">
        <w:rPr>
          <w:rFonts w:ascii="Arial" w:hAnsi="Arial" w:cs="Arial"/>
          <w:sz w:val="20"/>
          <w:szCs w:val="20"/>
          <w:lang w:val="en"/>
        </w:rPr>
        <w:t> Although perineural invasion is sometimes useful for distinguishing carcinoma from non-neoplastic glands, caution should be used in interpretation of this finding in ducts affected by primary sclerosing cholangitis because perineural invasion by benign hyperplastic intramural glands has been reported in this setting</w:t>
      </w:r>
      <w:hyperlink w:anchor="6824" w:tooltip="Katabi N, Albores-Saavedra J. The extrahepatic bile&#10;duct lesions in end-stage primary sclerosing cholangitis. Am J Surg Pathol. 2003;27(3):349-355." w:history="1">
        <w:r w:rsidRPr="000A7261">
          <w:rPr>
            <w:rStyle w:val="Hyperlink"/>
            <w:rFonts w:ascii="Arial" w:hAnsi="Arial" w:cs="Arial"/>
            <w:sz w:val="20"/>
            <w:szCs w:val="20"/>
            <w:vertAlign w:val="superscript"/>
            <w:lang w:val="en"/>
          </w:rPr>
          <w:t>3</w:t>
        </w:r>
      </w:hyperlink>
      <w:r w:rsidRPr="000A7261">
        <w:rPr>
          <w:rFonts w:ascii="Arial" w:hAnsi="Arial" w:cs="Arial"/>
          <w:sz w:val="20"/>
          <w:szCs w:val="20"/>
          <w:lang w:val="en"/>
        </w:rPr>
        <w:t> and in adenomatous hyperplasia.</w:t>
      </w:r>
    </w:p>
    <w:p w14:paraId="20BF4093" w14:textId="73C48458" w:rsidR="000A7261" w:rsidRPr="007317DF" w:rsidRDefault="000A7261" w:rsidP="007317DF">
      <w:pPr>
        <w:spacing w:after="0"/>
        <w:divId w:val="1184128810"/>
        <w:rPr>
          <w:rFonts w:ascii="Arial" w:hAnsi="Arial" w:cs="Arial"/>
          <w:sz w:val="20"/>
          <w:szCs w:val="20"/>
          <w:lang w:val="en"/>
        </w:rPr>
      </w:pPr>
      <w:r w:rsidRPr="000A7261">
        <w:rPr>
          <w:rFonts w:ascii="Arial" w:eastAsia="Times New Roman" w:hAnsi="Arial" w:cs="Arial"/>
          <w:sz w:val="20"/>
          <w:szCs w:val="20"/>
          <w:lang w:val="en"/>
        </w:rPr>
        <w:lastRenderedPageBreak/>
        <w:t>References</w:t>
      </w:r>
    </w:p>
    <w:p w14:paraId="641D08AA" w14:textId="77777777" w:rsidR="000A7261" w:rsidRPr="000A7261" w:rsidRDefault="000A7261" w:rsidP="007317DF">
      <w:pPr>
        <w:numPr>
          <w:ilvl w:val="0"/>
          <w:numId w:val="7"/>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Cha JM, Kim MH, Lee SK, et al. Clinicopathological review of 61 patients with early bile duct cancer. </w:t>
      </w:r>
      <w:r w:rsidRPr="000A7261">
        <w:rPr>
          <w:rStyle w:val="Emphasis"/>
          <w:rFonts w:ascii="Arial" w:hAnsi="Arial" w:cs="Arial"/>
          <w:sz w:val="20"/>
          <w:szCs w:val="20"/>
          <w:lang w:val="pt-BR"/>
        </w:rPr>
        <w:t>Clin Oncol</w:t>
      </w:r>
      <w:r w:rsidRPr="000A7261">
        <w:rPr>
          <w:rFonts w:ascii="Arial" w:hAnsi="Arial" w:cs="Arial"/>
          <w:sz w:val="20"/>
          <w:szCs w:val="20"/>
          <w:lang w:val="pt-BR"/>
        </w:rPr>
        <w:t>. 2006;18(9):669-677.</w:t>
      </w:r>
    </w:p>
    <w:p w14:paraId="48E2439D" w14:textId="77777777" w:rsidR="000A7261" w:rsidRPr="000A7261" w:rsidRDefault="000A7261" w:rsidP="007317DF">
      <w:pPr>
        <w:numPr>
          <w:ilvl w:val="0"/>
          <w:numId w:val="7"/>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Murakami Y, Uemura K, Hayashidani Y, Sudo T, Ohge H, Sueda T. Pancreatoduodenectomy for distal cholangiocarcinoma: prognostic impact of lymph node metastasis. </w:t>
      </w:r>
      <w:r w:rsidRPr="000A7261">
        <w:rPr>
          <w:rStyle w:val="Emphasis"/>
          <w:rFonts w:ascii="Arial" w:hAnsi="Arial" w:cs="Arial"/>
          <w:iCs w:val="0"/>
          <w:sz w:val="20"/>
          <w:szCs w:val="20"/>
          <w:lang w:val="pt-BR"/>
        </w:rPr>
        <w:t>World J Surg</w:t>
      </w:r>
      <w:r w:rsidRPr="000A7261">
        <w:rPr>
          <w:rFonts w:ascii="Arial" w:hAnsi="Arial" w:cs="Arial"/>
          <w:sz w:val="20"/>
          <w:szCs w:val="20"/>
          <w:lang w:val="pt-BR"/>
        </w:rPr>
        <w:t>. 2007;31(3):337-342; discussion 343-344.</w:t>
      </w:r>
    </w:p>
    <w:p w14:paraId="2B48C06B" w14:textId="77777777" w:rsidR="000A7261" w:rsidRPr="000A7261" w:rsidRDefault="000A7261" w:rsidP="007317DF">
      <w:pPr>
        <w:numPr>
          <w:ilvl w:val="0"/>
          <w:numId w:val="7"/>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Katabi N, Albores-Saavedra J. The extrahepatic bile duct lesions in end-stage primary sclerosing cholangitis. </w:t>
      </w:r>
      <w:r w:rsidRPr="000A7261">
        <w:rPr>
          <w:rStyle w:val="Emphasis"/>
          <w:rFonts w:ascii="Arial" w:hAnsi="Arial" w:cs="Arial"/>
          <w:iCs w:val="0"/>
          <w:sz w:val="20"/>
          <w:szCs w:val="20"/>
          <w:lang w:val="pt-BR"/>
        </w:rPr>
        <w:t>Am J Surg Pathol</w:t>
      </w:r>
      <w:r w:rsidRPr="000A7261">
        <w:rPr>
          <w:rFonts w:ascii="Arial" w:hAnsi="Arial" w:cs="Arial"/>
          <w:sz w:val="20"/>
          <w:szCs w:val="20"/>
          <w:lang w:val="pt-BR"/>
        </w:rPr>
        <w:t>. 2003;27(3):349-355.</w:t>
      </w:r>
    </w:p>
    <w:p w14:paraId="362E30B9" w14:textId="77777777" w:rsidR="007317DF" w:rsidRDefault="007317DF" w:rsidP="0025586A">
      <w:pPr>
        <w:spacing w:after="0"/>
        <w:jc w:val="both"/>
        <w:divId w:val="85467029"/>
        <w:rPr>
          <w:rFonts w:ascii="Arial" w:eastAsia="Times New Roman" w:hAnsi="Arial" w:cs="Arial"/>
          <w:b/>
          <w:bCs/>
          <w:sz w:val="20"/>
          <w:szCs w:val="20"/>
          <w:lang w:val="en"/>
        </w:rPr>
      </w:pPr>
    </w:p>
    <w:p w14:paraId="210A8F4E" w14:textId="12893E78" w:rsidR="000A7261" w:rsidRPr="000A7261" w:rsidRDefault="000A7261" w:rsidP="0025586A">
      <w:pPr>
        <w:spacing w:after="0"/>
        <w:jc w:val="both"/>
        <w:divId w:val="85467029"/>
        <w:rPr>
          <w:rFonts w:ascii="Arial" w:eastAsia="Times New Roman" w:hAnsi="Arial" w:cs="Arial"/>
          <w:b/>
          <w:bCs/>
          <w:sz w:val="20"/>
          <w:szCs w:val="20"/>
          <w:lang w:val="en"/>
        </w:rPr>
      </w:pPr>
      <w:r w:rsidRPr="000A7261">
        <w:rPr>
          <w:rFonts w:ascii="Arial" w:eastAsia="Times New Roman" w:hAnsi="Arial" w:cs="Arial"/>
          <w:b/>
          <w:bCs/>
          <w:sz w:val="20"/>
          <w:szCs w:val="20"/>
          <w:lang w:val="en"/>
        </w:rPr>
        <w:t>F. Margins</w:t>
      </w:r>
    </w:p>
    <w:p w14:paraId="2D287349" w14:textId="77777777" w:rsidR="000A7261" w:rsidRPr="000A7261" w:rsidRDefault="000A7261" w:rsidP="0025586A">
      <w:pPr>
        <w:spacing w:after="0"/>
        <w:jc w:val="both"/>
        <w:divId w:val="957295160"/>
        <w:rPr>
          <w:rFonts w:ascii="Arial" w:hAnsi="Arial" w:cs="Arial"/>
          <w:sz w:val="20"/>
          <w:szCs w:val="20"/>
          <w:lang w:val="en"/>
        </w:rPr>
      </w:pPr>
      <w:r w:rsidRPr="000A7261">
        <w:rPr>
          <w:rFonts w:ascii="Arial" w:hAnsi="Arial" w:cs="Arial"/>
          <w:sz w:val="20"/>
          <w:szCs w:val="20"/>
          <w:lang w:val="en"/>
        </w:rPr>
        <w:t>Locoregional recurrence, as opposed to distant metastases, is usually the first site of disease recurrence and is often related to residual tumor located in the proximal or distal surgical margins of the bile duct or from tumor located along the dissected soft-tissue margin in the portal area.</w:t>
      </w:r>
      <w:r w:rsidRPr="000A7261">
        <w:rPr>
          <w:rStyle w:val="superscript"/>
          <w:rFonts w:ascii="Arial" w:hAnsi="Arial" w:cs="Arial"/>
          <w:sz w:val="20"/>
          <w:szCs w:val="20"/>
          <w:lang w:val="en"/>
        </w:rPr>
        <w:t> </w:t>
      </w:r>
      <w:r w:rsidRPr="000A7261">
        <w:rPr>
          <w:rFonts w:ascii="Arial" w:hAnsi="Arial" w:cs="Arial"/>
          <w:sz w:val="20"/>
          <w:szCs w:val="20"/>
          <w:lang w:val="en"/>
        </w:rPr>
        <w:t xml:space="preserve">Local recurrence (usually at the surgical margins) can be attributed in many cases to tumor spread longitudinally along the duct wall and to perineural and </w:t>
      </w:r>
      <w:proofErr w:type="spellStart"/>
      <w:r w:rsidRPr="000A7261">
        <w:rPr>
          <w:rFonts w:ascii="Arial" w:hAnsi="Arial" w:cs="Arial"/>
          <w:sz w:val="20"/>
          <w:szCs w:val="20"/>
          <w:lang w:val="en"/>
        </w:rPr>
        <w:t>lymphovascular</w:t>
      </w:r>
      <w:proofErr w:type="spellEnd"/>
      <w:r w:rsidRPr="000A7261">
        <w:rPr>
          <w:rFonts w:ascii="Arial" w:hAnsi="Arial" w:cs="Arial"/>
          <w:sz w:val="20"/>
          <w:szCs w:val="20"/>
          <w:lang w:val="en"/>
        </w:rPr>
        <w:t xml:space="preserve"> invasion.</w:t>
      </w:r>
      <w:hyperlink w:anchor="6818" w:tooltip="Jarnagin WR. Cholangiocarcinoma of the&#10;extrahepatic bile ducts. Semin Surg&#10;Oncol. 2000;19(2):156-176." w:history="1">
        <w:r w:rsidRPr="000A7261">
          <w:rPr>
            <w:rStyle w:val="Hyperlink"/>
            <w:rFonts w:ascii="Arial" w:hAnsi="Arial" w:cs="Arial"/>
            <w:sz w:val="20"/>
            <w:szCs w:val="20"/>
            <w:vertAlign w:val="superscript"/>
            <w:lang w:val="en"/>
          </w:rPr>
          <w:t>1</w:t>
        </w:r>
      </w:hyperlink>
    </w:p>
    <w:p w14:paraId="03DB8A18" w14:textId="4E371524" w:rsidR="000A7261" w:rsidRPr="000A7261" w:rsidRDefault="000A7261" w:rsidP="0025586A">
      <w:pPr>
        <w:spacing w:after="0"/>
        <w:jc w:val="both"/>
        <w:divId w:val="957295160"/>
        <w:rPr>
          <w:rFonts w:ascii="Arial" w:hAnsi="Arial" w:cs="Arial"/>
          <w:sz w:val="20"/>
          <w:szCs w:val="20"/>
          <w:lang w:val="en"/>
        </w:rPr>
      </w:pPr>
    </w:p>
    <w:p w14:paraId="184D74A4" w14:textId="77777777" w:rsidR="000A7261" w:rsidRPr="000A7261" w:rsidRDefault="000A7261" w:rsidP="0025586A">
      <w:pPr>
        <w:spacing w:after="0"/>
        <w:jc w:val="both"/>
        <w:divId w:val="957295160"/>
        <w:rPr>
          <w:rFonts w:ascii="Arial" w:hAnsi="Arial" w:cs="Arial"/>
          <w:sz w:val="20"/>
          <w:szCs w:val="20"/>
          <w:lang w:val="en"/>
        </w:rPr>
      </w:pPr>
      <w:r w:rsidRPr="000A7261">
        <w:rPr>
          <w:rFonts w:ascii="Arial" w:hAnsi="Arial" w:cs="Arial"/>
          <w:sz w:val="20"/>
          <w:szCs w:val="20"/>
          <w:lang w:val="en"/>
        </w:rPr>
        <w:t>Complete surgical resection with microscopically negative surgical margins is an important predictor of outcome in multivariate analysis for both perihilar and distal bile duct carcinomas.</w:t>
      </w:r>
      <w:hyperlink w:anchor="6819" w:tooltip="DeOliveira ML, Cunningham SC, Cameron JL, et al.&#10;Cholangiocarcinoma: thirty-one-year experience with 564 patients at a single&#10;institution. Ann Surg.&#10;2007;245(5):755-762." w:history="1">
        <w:r w:rsidRPr="000A7261">
          <w:rPr>
            <w:rStyle w:val="Hyperlink"/>
            <w:rFonts w:ascii="Arial" w:hAnsi="Arial" w:cs="Arial"/>
            <w:sz w:val="20"/>
            <w:szCs w:val="20"/>
            <w:vertAlign w:val="superscript"/>
            <w:lang w:val="en"/>
          </w:rPr>
          <w:t>2,</w:t>
        </w:r>
      </w:hyperlink>
      <w:hyperlink w:anchor="6820" w:tooltip="Chung YJ, Choi DW, Choi SH, Heo JS, Kim DH. Prognostic&#10;factors following surgical resection of distal bile duct cancer. J Korean Surg Soc. 2013;85(5):212-218." w:history="1">
        <w:r w:rsidRPr="000A7261">
          <w:rPr>
            <w:rStyle w:val="Hyperlink"/>
            <w:rFonts w:ascii="Arial" w:hAnsi="Arial" w:cs="Arial"/>
            <w:sz w:val="20"/>
            <w:szCs w:val="20"/>
            <w:vertAlign w:val="superscript"/>
            <w:lang w:val="en"/>
          </w:rPr>
          <w:t>3</w:t>
        </w:r>
      </w:hyperlink>
    </w:p>
    <w:p w14:paraId="6E807AB6" w14:textId="3232E5D6" w:rsidR="000A7261" w:rsidRPr="000A7261" w:rsidRDefault="000A7261" w:rsidP="0025586A">
      <w:pPr>
        <w:spacing w:after="0"/>
        <w:jc w:val="both"/>
        <w:divId w:val="957295160"/>
        <w:rPr>
          <w:rFonts w:ascii="Arial" w:hAnsi="Arial" w:cs="Arial"/>
          <w:sz w:val="20"/>
          <w:szCs w:val="20"/>
          <w:lang w:val="en"/>
        </w:rPr>
      </w:pPr>
    </w:p>
    <w:p w14:paraId="51F08EBA" w14:textId="77777777" w:rsidR="000A7261" w:rsidRPr="000A7261" w:rsidRDefault="000A7261" w:rsidP="0025586A">
      <w:pPr>
        <w:spacing w:after="0"/>
        <w:jc w:val="both"/>
        <w:divId w:val="957295160"/>
        <w:rPr>
          <w:rFonts w:ascii="Arial" w:hAnsi="Arial" w:cs="Arial"/>
          <w:sz w:val="20"/>
          <w:szCs w:val="20"/>
          <w:lang w:val="en"/>
        </w:rPr>
      </w:pPr>
      <w:r w:rsidRPr="000A7261">
        <w:rPr>
          <w:rFonts w:ascii="Arial" w:hAnsi="Arial" w:cs="Arial"/>
          <w:sz w:val="20"/>
          <w:szCs w:val="20"/>
          <w:lang w:val="en"/>
        </w:rPr>
        <w:t>Malignant tumors of the extrahepatic bile ducts are often multifocal.</w:t>
      </w:r>
      <w:hyperlink w:anchor="6821" w:tooltip="WHO Classification of Tumours Editorial Board. Digestive&#10;system tumours. Lyon (France): International Agency for Research on Cancer;&#10;2019. (WHO classification of tumours series, 5th ed.; vol. 1)." w:history="1">
        <w:r w:rsidRPr="000A7261">
          <w:rPr>
            <w:rStyle w:val="Hyperlink"/>
            <w:rFonts w:ascii="Arial" w:hAnsi="Arial" w:cs="Arial"/>
            <w:sz w:val="20"/>
            <w:szCs w:val="20"/>
            <w:vertAlign w:val="superscript"/>
            <w:lang w:val="en"/>
          </w:rPr>
          <w:t>4</w:t>
        </w:r>
      </w:hyperlink>
      <w:r w:rsidRPr="000A7261">
        <w:rPr>
          <w:rFonts w:ascii="Arial" w:hAnsi="Arial" w:cs="Arial"/>
          <w:sz w:val="20"/>
          <w:szCs w:val="20"/>
          <w:lang w:val="en"/>
        </w:rPr>
        <w:t> Therefore, microscopic foci of carcinoma or intraepithelial neoplasia may be found at the margin(s) even though the main tumor mass has been resected. In some cases, it may be difficult to evaluate margins on frozen-section preparations because of inflammation and reactive change of the surface epithelium or within the intramural mucous glands. If surgical margins are free of carcinoma, the distance between the closest margin and the tumor edge should be measured.</w:t>
      </w:r>
    </w:p>
    <w:p w14:paraId="14A06418" w14:textId="217C8EF6" w:rsidR="000A7261" w:rsidRPr="000A7261" w:rsidRDefault="000A7261" w:rsidP="0025586A">
      <w:pPr>
        <w:spacing w:after="0"/>
        <w:jc w:val="both"/>
        <w:divId w:val="957295160"/>
        <w:rPr>
          <w:rFonts w:ascii="Arial" w:hAnsi="Arial" w:cs="Arial"/>
          <w:sz w:val="20"/>
          <w:szCs w:val="20"/>
          <w:lang w:val="en"/>
        </w:rPr>
      </w:pPr>
    </w:p>
    <w:p w14:paraId="682C9D1F" w14:textId="77777777" w:rsidR="000A7261" w:rsidRPr="000A7261" w:rsidRDefault="000A7261" w:rsidP="0025586A">
      <w:pPr>
        <w:spacing w:after="0"/>
        <w:jc w:val="both"/>
        <w:divId w:val="957295160"/>
        <w:rPr>
          <w:rFonts w:ascii="Arial" w:hAnsi="Arial" w:cs="Arial"/>
          <w:sz w:val="20"/>
          <w:szCs w:val="20"/>
          <w:lang w:val="en"/>
        </w:rPr>
      </w:pPr>
      <w:r w:rsidRPr="000A7261">
        <w:rPr>
          <w:rFonts w:ascii="Arial" w:hAnsi="Arial" w:cs="Arial"/>
          <w:position w:val="7"/>
          <w:sz w:val="20"/>
          <w:szCs w:val="20"/>
          <w:lang w:val="en"/>
        </w:rPr>
        <w:t>Because 5% of patients with bile duct carcinoma have synchronous carcinomas of the gallbladder, examination of the entire surgical specimen, including the gallbladder, is advised.</w:t>
      </w:r>
    </w:p>
    <w:p w14:paraId="0E90E032" w14:textId="77777777" w:rsidR="007317DF" w:rsidRDefault="007317DF" w:rsidP="0025586A">
      <w:pPr>
        <w:spacing w:after="0" w:line="240" w:lineRule="auto"/>
        <w:contextualSpacing/>
        <w:jc w:val="both"/>
        <w:divId w:val="893154747"/>
        <w:rPr>
          <w:rFonts w:ascii="Arial" w:eastAsia="Times New Roman" w:hAnsi="Arial" w:cs="Arial"/>
          <w:sz w:val="20"/>
          <w:szCs w:val="20"/>
          <w:lang w:val="en"/>
        </w:rPr>
      </w:pPr>
    </w:p>
    <w:p w14:paraId="12949524" w14:textId="42854ABC" w:rsidR="000A7261" w:rsidRPr="000A7261" w:rsidRDefault="000A7261" w:rsidP="007317DF">
      <w:pPr>
        <w:spacing w:after="0" w:line="240" w:lineRule="auto"/>
        <w:contextualSpacing/>
        <w:divId w:val="893154747"/>
        <w:rPr>
          <w:rFonts w:ascii="Arial" w:eastAsia="Times New Roman" w:hAnsi="Arial" w:cs="Arial"/>
          <w:sz w:val="20"/>
          <w:szCs w:val="20"/>
          <w:lang w:val="en"/>
        </w:rPr>
      </w:pPr>
      <w:r w:rsidRPr="000A7261">
        <w:rPr>
          <w:rFonts w:ascii="Arial" w:eastAsia="Times New Roman" w:hAnsi="Arial" w:cs="Arial"/>
          <w:sz w:val="20"/>
          <w:szCs w:val="20"/>
          <w:lang w:val="en"/>
        </w:rPr>
        <w:t>References</w:t>
      </w:r>
    </w:p>
    <w:p w14:paraId="692A489D" w14:textId="77777777" w:rsidR="000A7261" w:rsidRPr="000A7261" w:rsidRDefault="000A7261" w:rsidP="007317DF">
      <w:pPr>
        <w:numPr>
          <w:ilvl w:val="0"/>
          <w:numId w:val="8"/>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Jarnagin WR. Cholangiocarcinoma of the extrahepatic bile ducts. </w:t>
      </w:r>
      <w:r w:rsidRPr="000A7261">
        <w:rPr>
          <w:rStyle w:val="Emphasis"/>
          <w:rFonts w:ascii="Arial" w:hAnsi="Arial" w:cs="Arial"/>
          <w:iCs w:val="0"/>
          <w:sz w:val="20"/>
          <w:szCs w:val="20"/>
          <w:lang w:val="pt-BR"/>
        </w:rPr>
        <w:t>Semin Surg Oncol.</w:t>
      </w:r>
      <w:r w:rsidRPr="000A7261">
        <w:rPr>
          <w:rFonts w:ascii="Arial" w:hAnsi="Arial" w:cs="Arial"/>
          <w:sz w:val="20"/>
          <w:szCs w:val="20"/>
          <w:lang w:val="pt-BR"/>
        </w:rPr>
        <w:t xml:space="preserve"> 2000;19(2):156-176.</w:t>
      </w:r>
    </w:p>
    <w:p w14:paraId="16309444" w14:textId="77777777" w:rsidR="000A7261" w:rsidRPr="000A7261" w:rsidRDefault="000A7261" w:rsidP="007317DF">
      <w:pPr>
        <w:numPr>
          <w:ilvl w:val="0"/>
          <w:numId w:val="8"/>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DeOliveira ML, Cunningham SC, Cameron JL, et al. Cholangiocarcinoma: thirty-one-year experience with 564 patients at a single institution. </w:t>
      </w:r>
      <w:r w:rsidRPr="000A7261">
        <w:rPr>
          <w:rStyle w:val="Emphasis"/>
          <w:rFonts w:ascii="Arial" w:hAnsi="Arial" w:cs="Arial"/>
          <w:iCs w:val="0"/>
          <w:sz w:val="20"/>
          <w:szCs w:val="20"/>
          <w:lang w:val="pt-BR"/>
        </w:rPr>
        <w:t>Ann Surg.</w:t>
      </w:r>
      <w:r w:rsidRPr="000A7261">
        <w:rPr>
          <w:rFonts w:ascii="Arial" w:hAnsi="Arial" w:cs="Arial"/>
          <w:sz w:val="20"/>
          <w:szCs w:val="20"/>
          <w:lang w:val="pt-BR"/>
        </w:rPr>
        <w:t xml:space="preserve"> 2007;245(5):755-762.</w:t>
      </w:r>
    </w:p>
    <w:p w14:paraId="60B4B763" w14:textId="77777777" w:rsidR="000A7261" w:rsidRPr="000A7261" w:rsidRDefault="000A7261" w:rsidP="007317DF">
      <w:pPr>
        <w:numPr>
          <w:ilvl w:val="0"/>
          <w:numId w:val="8"/>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Chung YJ, Choi DW, Choi SH, Heo JS, Kim DH. Prognostic factors following surgical resection of distal bile duct cancer. </w:t>
      </w:r>
      <w:r w:rsidRPr="000A7261">
        <w:rPr>
          <w:rStyle w:val="Emphasis"/>
          <w:rFonts w:ascii="Arial" w:hAnsi="Arial" w:cs="Arial"/>
          <w:iCs w:val="0"/>
          <w:sz w:val="20"/>
          <w:szCs w:val="20"/>
          <w:lang w:val="pt-BR"/>
        </w:rPr>
        <w:t>J Korean Surg Soc</w:t>
      </w:r>
      <w:r w:rsidRPr="000A7261">
        <w:rPr>
          <w:rFonts w:ascii="Arial" w:hAnsi="Arial" w:cs="Arial"/>
          <w:sz w:val="20"/>
          <w:szCs w:val="20"/>
          <w:lang w:val="pt-BR"/>
        </w:rPr>
        <w:t>. 2013;85(5):212-218.</w:t>
      </w:r>
    </w:p>
    <w:p w14:paraId="0FEC4422" w14:textId="77777777" w:rsidR="000A7261" w:rsidRPr="000A7261" w:rsidRDefault="000A7261" w:rsidP="007317DF">
      <w:pPr>
        <w:numPr>
          <w:ilvl w:val="0"/>
          <w:numId w:val="8"/>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WHO Classification of Tumours Editorial Board. </w:t>
      </w:r>
      <w:r w:rsidRPr="000A7261">
        <w:rPr>
          <w:rStyle w:val="Emphasis"/>
          <w:rFonts w:ascii="Arial" w:hAnsi="Arial" w:cs="Arial"/>
          <w:sz w:val="20"/>
          <w:szCs w:val="20"/>
          <w:lang w:val="pt-BR"/>
        </w:rPr>
        <w:t>Digestive system tumours.</w:t>
      </w:r>
      <w:r w:rsidRPr="000A7261">
        <w:rPr>
          <w:rFonts w:ascii="Arial" w:hAnsi="Arial" w:cs="Arial"/>
          <w:sz w:val="20"/>
          <w:szCs w:val="20"/>
          <w:lang w:val="pt-BR"/>
        </w:rPr>
        <w:t xml:space="preserve"> Lyon (France): International Agency for Research on Cancer; 2019. (WHO classification of tumours series, 5th ed.; vol. 1).</w:t>
      </w:r>
    </w:p>
    <w:p w14:paraId="78F1CEF1" w14:textId="77777777" w:rsidR="007317DF" w:rsidRDefault="007317DF" w:rsidP="0025586A">
      <w:pPr>
        <w:spacing w:after="0"/>
        <w:jc w:val="both"/>
        <w:divId w:val="1501771553"/>
        <w:rPr>
          <w:rFonts w:ascii="Arial" w:eastAsia="Times New Roman" w:hAnsi="Arial" w:cs="Arial"/>
          <w:b/>
          <w:bCs/>
          <w:sz w:val="20"/>
          <w:szCs w:val="20"/>
          <w:lang w:val="en"/>
        </w:rPr>
      </w:pPr>
    </w:p>
    <w:p w14:paraId="75FE86CB" w14:textId="66F5A618" w:rsidR="000A7261" w:rsidRPr="000A7261" w:rsidRDefault="000A7261" w:rsidP="0025586A">
      <w:pPr>
        <w:spacing w:after="0"/>
        <w:jc w:val="both"/>
        <w:divId w:val="1501771553"/>
        <w:rPr>
          <w:rFonts w:ascii="Arial" w:eastAsia="Times New Roman" w:hAnsi="Arial" w:cs="Arial"/>
          <w:b/>
          <w:bCs/>
          <w:sz w:val="20"/>
          <w:szCs w:val="20"/>
          <w:lang w:val="en"/>
        </w:rPr>
      </w:pPr>
      <w:r w:rsidRPr="000A7261">
        <w:rPr>
          <w:rFonts w:ascii="Arial" w:eastAsia="Times New Roman" w:hAnsi="Arial" w:cs="Arial"/>
          <w:b/>
          <w:bCs/>
          <w:sz w:val="20"/>
          <w:szCs w:val="20"/>
          <w:lang w:val="en"/>
        </w:rPr>
        <w:t>G. Pathologic Stage Classification</w:t>
      </w:r>
    </w:p>
    <w:p w14:paraId="40860DA9" w14:textId="77777777" w:rsidR="000A7261" w:rsidRPr="000A7261" w:rsidRDefault="000A7261" w:rsidP="0025586A">
      <w:pPr>
        <w:keepNext/>
        <w:keepLines/>
        <w:spacing w:after="0"/>
        <w:jc w:val="both"/>
        <w:divId w:val="360202621"/>
        <w:rPr>
          <w:rFonts w:ascii="Arial" w:hAnsi="Arial" w:cs="Arial"/>
          <w:sz w:val="20"/>
          <w:szCs w:val="20"/>
          <w:lang w:val="en"/>
        </w:rPr>
      </w:pPr>
      <w:r w:rsidRPr="000A7261">
        <w:rPr>
          <w:rFonts w:ascii="Arial" w:hAnsi="Arial" w:cs="Arial"/>
          <w:sz w:val="20"/>
          <w:szCs w:val="20"/>
          <w:lang w:val="en"/>
        </w:rPr>
        <w:t>Surgical resection is the most effective therapy for extrahepatic biliary tract carcinomas, and the best estimation of prognosis is related to the anatomic extent (stage) of disease at the time of resection. In particular, lymph node metastases are predictors of poorer outcome.</w:t>
      </w:r>
      <w:hyperlink w:anchor="6825" w:tooltip="DeOliveira&#10;ML, Cunningham SC, Cameron JL, et al. Cholangiocarcinoma: thirty-one-year&#10;experience with 564 patients at a single institution. Ann Surg. 2007;245(5):755-762." w:history="1">
        <w:r w:rsidRPr="000A7261">
          <w:rPr>
            <w:rStyle w:val="Hyperlink"/>
            <w:rFonts w:ascii="Arial" w:hAnsi="Arial" w:cs="Arial"/>
            <w:sz w:val="20"/>
            <w:szCs w:val="20"/>
            <w:vertAlign w:val="superscript"/>
            <w:lang w:val="en"/>
          </w:rPr>
          <w:t>1,</w:t>
        </w:r>
      </w:hyperlink>
      <w:hyperlink w:anchor="6826" w:tooltip="Hong SM,&#10;Cho H, Lee OJ, Ro JY. The number of metastatic lymph nodes in extrahepatic bile&#10;duct carcinoma as a prognostic factor. Am&#10;J Surg Pathol. 2005;29(9):1177-1183. [erratum in Am J Surg Pathol. 2005;29(11):1548.]" w:history="1">
        <w:r w:rsidRPr="000A7261">
          <w:rPr>
            <w:rStyle w:val="Hyperlink"/>
            <w:rFonts w:ascii="Arial" w:hAnsi="Arial" w:cs="Arial"/>
            <w:sz w:val="20"/>
            <w:szCs w:val="20"/>
            <w:vertAlign w:val="superscript"/>
            <w:lang w:val="en"/>
          </w:rPr>
          <w:t>2</w:t>
        </w:r>
      </w:hyperlink>
    </w:p>
    <w:p w14:paraId="71C6E63B" w14:textId="13F7D20F" w:rsidR="000A7261" w:rsidRPr="000A7261" w:rsidRDefault="000A7261" w:rsidP="0025586A">
      <w:pPr>
        <w:keepNext/>
        <w:keepLines/>
        <w:spacing w:after="0"/>
        <w:jc w:val="both"/>
        <w:divId w:val="360202621"/>
        <w:rPr>
          <w:rFonts w:ascii="Arial" w:hAnsi="Arial" w:cs="Arial"/>
          <w:sz w:val="20"/>
          <w:szCs w:val="20"/>
          <w:lang w:val="en"/>
        </w:rPr>
      </w:pPr>
    </w:p>
    <w:p w14:paraId="767B5D77"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For malignant tumors of the distal extrahepatic bile ducts, the TNM staging system of the American Joint Committee on Cancer (AJCC) and the International Union Against Cancer (UICC) is recommended.</w:t>
      </w:r>
      <w:hyperlink w:anchor="6827" w:tooltip="Amin MB, Edge SB, Greene FL, et al, eds. AJCC Cancer Staging Manual. 8th ed. New&#10;York, NY: Springer; 2017." w:history="1">
        <w:r w:rsidRPr="000A7261">
          <w:rPr>
            <w:rStyle w:val="Hyperlink"/>
            <w:rFonts w:ascii="Arial" w:hAnsi="Arial" w:cs="Arial"/>
            <w:sz w:val="20"/>
            <w:szCs w:val="20"/>
            <w:vertAlign w:val="superscript"/>
            <w:lang w:val="en"/>
          </w:rPr>
          <w:t>3</w:t>
        </w:r>
      </w:hyperlink>
      <w:r w:rsidRPr="000A7261">
        <w:rPr>
          <w:rFonts w:ascii="Arial" w:hAnsi="Arial" w:cs="Arial"/>
          <w:sz w:val="20"/>
          <w:szCs w:val="20"/>
          <w:lang w:val="en"/>
        </w:rPr>
        <w:t> The staging system also applies to tumors arising in choledochal cysts.</w:t>
      </w:r>
    </w:p>
    <w:p w14:paraId="75BD9E21" w14:textId="25423F40" w:rsidR="000A7261" w:rsidRPr="000A7261" w:rsidRDefault="000A7261" w:rsidP="0025586A">
      <w:pPr>
        <w:spacing w:after="0"/>
        <w:jc w:val="both"/>
        <w:divId w:val="360202621"/>
        <w:rPr>
          <w:rFonts w:ascii="Arial" w:hAnsi="Arial" w:cs="Arial"/>
          <w:sz w:val="20"/>
          <w:szCs w:val="20"/>
          <w:lang w:val="en"/>
        </w:rPr>
      </w:pPr>
    </w:p>
    <w:p w14:paraId="06685A98"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 xml:space="preserve">According to AJCC/UICC convention, the designation “T” refers to a primary tumor that has not been previously treated. The designation “p” refers to the pathologic classification of the TNM, as opposed to </w:t>
      </w:r>
      <w:r w:rsidRPr="000A7261">
        <w:rPr>
          <w:rFonts w:ascii="Arial" w:hAnsi="Arial" w:cs="Arial"/>
          <w:sz w:val="20"/>
          <w:szCs w:val="20"/>
          <w:lang w:val="en"/>
        </w:rPr>
        <w:lastRenderedPageBreak/>
        <w:t xml:space="preserve">the clinical classification, and is based on gross and microscopic examination. </w:t>
      </w:r>
      <w:proofErr w:type="spellStart"/>
      <w:r w:rsidRPr="000A7261">
        <w:rPr>
          <w:rFonts w:ascii="Arial" w:hAnsi="Arial" w:cs="Arial"/>
          <w:sz w:val="20"/>
          <w:szCs w:val="20"/>
          <w:lang w:val="en"/>
        </w:rPr>
        <w:t>pT</w:t>
      </w:r>
      <w:proofErr w:type="spellEnd"/>
      <w:r w:rsidRPr="000A7261">
        <w:rPr>
          <w:rFonts w:ascii="Arial" w:hAnsi="Arial" w:cs="Arial"/>
          <w:sz w:val="20"/>
          <w:szCs w:val="20"/>
          <w:lang w:val="en"/>
        </w:rPr>
        <w:t xml:space="preserve"> entails a resection of the primary tumor or biopsy adequate to evaluate the highest </w:t>
      </w:r>
      <w:proofErr w:type="spellStart"/>
      <w:r w:rsidRPr="000A7261">
        <w:rPr>
          <w:rFonts w:ascii="Arial" w:hAnsi="Arial" w:cs="Arial"/>
          <w:sz w:val="20"/>
          <w:szCs w:val="20"/>
          <w:lang w:val="en"/>
        </w:rPr>
        <w:t>pT</w:t>
      </w:r>
      <w:proofErr w:type="spellEnd"/>
      <w:r w:rsidRPr="000A7261">
        <w:rPr>
          <w:rFonts w:ascii="Arial" w:hAnsi="Arial" w:cs="Arial"/>
          <w:sz w:val="20"/>
          <w:szCs w:val="20"/>
          <w:lang w:val="en"/>
        </w:rPr>
        <w:t xml:space="preserve"> category, </w:t>
      </w:r>
      <w:proofErr w:type="spellStart"/>
      <w:r w:rsidRPr="000A7261">
        <w:rPr>
          <w:rFonts w:ascii="Arial" w:hAnsi="Arial" w:cs="Arial"/>
          <w:sz w:val="20"/>
          <w:szCs w:val="20"/>
          <w:lang w:val="en"/>
        </w:rPr>
        <w:t>pN</w:t>
      </w:r>
      <w:proofErr w:type="spellEnd"/>
      <w:r w:rsidRPr="000A7261">
        <w:rPr>
          <w:rFonts w:ascii="Arial" w:hAnsi="Arial" w:cs="Arial"/>
          <w:sz w:val="20"/>
          <w:szCs w:val="20"/>
          <w:lang w:val="en"/>
        </w:rPr>
        <w:t xml:space="preserve"> entails removal of nodes adequate to validate lymph node metastasis, and </w:t>
      </w:r>
      <w:proofErr w:type="spellStart"/>
      <w:r w:rsidRPr="000A7261">
        <w:rPr>
          <w:rFonts w:ascii="Arial" w:hAnsi="Arial" w:cs="Arial"/>
          <w:sz w:val="20"/>
          <w:szCs w:val="20"/>
          <w:lang w:val="en"/>
        </w:rPr>
        <w:t>pM</w:t>
      </w:r>
      <w:proofErr w:type="spellEnd"/>
      <w:r w:rsidRPr="000A7261">
        <w:rPr>
          <w:rFonts w:ascii="Arial" w:hAnsi="Arial" w:cs="Arial"/>
          <w:sz w:val="20"/>
          <w:szCs w:val="20"/>
          <w:lang w:val="en"/>
        </w:rPr>
        <w:t xml:space="preserve"> implies microscopic examination of distant lesions. Clinical classification (</w:t>
      </w:r>
      <w:proofErr w:type="spellStart"/>
      <w:r w:rsidRPr="000A7261">
        <w:rPr>
          <w:rFonts w:ascii="Arial" w:hAnsi="Arial" w:cs="Arial"/>
          <w:sz w:val="20"/>
          <w:szCs w:val="20"/>
          <w:lang w:val="en"/>
        </w:rPr>
        <w:t>cTNM</w:t>
      </w:r>
      <w:proofErr w:type="spellEnd"/>
      <w:r w:rsidRPr="000A7261">
        <w:rPr>
          <w:rFonts w:ascii="Arial" w:hAnsi="Arial" w:cs="Arial"/>
          <w:sz w:val="20"/>
          <w:szCs w:val="20"/>
          <w:lang w:val="en"/>
        </w:rPr>
        <w:t>) is usually carried out by the referring physician before treatment during initial evaluation of the patient or when pathologic classification is not possible.</w:t>
      </w:r>
    </w:p>
    <w:p w14:paraId="6C681D68" w14:textId="79813DC2" w:rsidR="000A7261" w:rsidRPr="000A7261" w:rsidRDefault="000A7261" w:rsidP="0025586A">
      <w:pPr>
        <w:spacing w:after="0"/>
        <w:jc w:val="both"/>
        <w:divId w:val="360202621"/>
        <w:rPr>
          <w:rFonts w:ascii="Arial" w:hAnsi="Arial" w:cs="Arial"/>
          <w:sz w:val="20"/>
          <w:szCs w:val="20"/>
          <w:lang w:val="en"/>
        </w:rPr>
      </w:pPr>
    </w:p>
    <w:p w14:paraId="1197FB23" w14:textId="77777777" w:rsidR="00F65D00"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0A7261">
        <w:rPr>
          <w:rFonts w:ascii="Arial" w:hAnsi="Arial" w:cs="Arial"/>
          <w:sz w:val="20"/>
          <w:szCs w:val="20"/>
          <w:lang w:val="en"/>
        </w:rPr>
        <w:t>whether or not</w:t>
      </w:r>
      <w:proofErr w:type="gramEnd"/>
      <w:r w:rsidRPr="000A7261">
        <w:rPr>
          <w:rFonts w:ascii="Arial" w:hAnsi="Arial" w:cs="Arial"/>
          <w:sz w:val="20"/>
          <w:szCs w:val="20"/>
          <w:lang w:val="en"/>
        </w:rPr>
        <w:t xml:space="preserve"> the primary tumor has been completely removed. If a biopsied tumor is not resected for any reason (</w:t>
      </w:r>
      <w:proofErr w:type="spellStart"/>
      <w:r w:rsidRPr="000A7261">
        <w:rPr>
          <w:rFonts w:ascii="Arial" w:hAnsi="Arial" w:cs="Arial"/>
          <w:sz w:val="20"/>
          <w:szCs w:val="20"/>
          <w:lang w:val="en"/>
        </w:rPr>
        <w:t>eg</w:t>
      </w:r>
      <w:proofErr w:type="spellEnd"/>
      <w:r w:rsidRPr="000A7261">
        <w:rPr>
          <w:rFonts w:ascii="Arial" w:hAnsi="Arial" w:cs="Arial"/>
          <w:sz w:val="20"/>
          <w:szCs w:val="20"/>
          <w:lang w:val="en"/>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6567381E" w14:textId="77777777" w:rsidR="00F65D00" w:rsidRDefault="00F65D00" w:rsidP="0025586A">
      <w:pPr>
        <w:spacing w:after="0"/>
        <w:jc w:val="both"/>
        <w:divId w:val="360202621"/>
        <w:rPr>
          <w:rFonts w:ascii="Arial" w:hAnsi="Arial" w:cs="Arial"/>
          <w:sz w:val="20"/>
          <w:szCs w:val="20"/>
          <w:lang w:val="en"/>
        </w:rPr>
      </w:pPr>
    </w:p>
    <w:p w14:paraId="650D0187" w14:textId="0E8A2983" w:rsidR="000A7261" w:rsidRPr="0056706B" w:rsidRDefault="000A7261" w:rsidP="0025586A">
      <w:pPr>
        <w:spacing w:after="0"/>
        <w:jc w:val="both"/>
        <w:divId w:val="360202621"/>
        <w:rPr>
          <w:rFonts w:ascii="Arial" w:hAnsi="Arial" w:cs="Arial"/>
          <w:sz w:val="20"/>
          <w:szCs w:val="20"/>
          <w:lang w:val="en"/>
        </w:rPr>
      </w:pPr>
      <w:r w:rsidRPr="0056706B">
        <w:rPr>
          <w:rFonts w:ascii="Arial" w:eastAsia="Times" w:hAnsi="Arial" w:cs="Arial"/>
          <w:sz w:val="20"/>
          <w:szCs w:val="20"/>
          <w:u w:val="single"/>
          <w:lang w:val="en"/>
        </w:rPr>
        <w:t>TNM Descriptors</w:t>
      </w:r>
    </w:p>
    <w:p w14:paraId="3F007E65"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 xml:space="preserve">For identification of special cases of TNM or </w:t>
      </w:r>
      <w:proofErr w:type="spellStart"/>
      <w:r w:rsidRPr="000A7261">
        <w:rPr>
          <w:rFonts w:ascii="Arial" w:hAnsi="Arial" w:cs="Arial"/>
          <w:sz w:val="20"/>
          <w:szCs w:val="20"/>
          <w:lang w:val="en"/>
        </w:rPr>
        <w:t>pTNM</w:t>
      </w:r>
      <w:proofErr w:type="spellEnd"/>
      <w:r w:rsidRPr="000A7261">
        <w:rPr>
          <w:rFonts w:ascii="Arial" w:hAnsi="Arial" w:cs="Arial"/>
          <w:sz w:val="20"/>
          <w:szCs w:val="20"/>
          <w:lang w:val="en"/>
        </w:rPr>
        <w:t xml:space="preserve"> classifications, the “m” suffix and “y,” “r,” and “a” </w:t>
      </w:r>
      <w:proofErr w:type="gramStart"/>
      <w:r w:rsidRPr="000A7261">
        <w:rPr>
          <w:rFonts w:ascii="Arial" w:hAnsi="Arial" w:cs="Arial"/>
          <w:sz w:val="20"/>
          <w:szCs w:val="20"/>
          <w:lang w:val="en"/>
        </w:rPr>
        <w:t>prefixes</w:t>
      </w:r>
      <w:proofErr w:type="gramEnd"/>
      <w:r w:rsidRPr="000A7261">
        <w:rPr>
          <w:rFonts w:ascii="Arial" w:hAnsi="Arial" w:cs="Arial"/>
          <w:sz w:val="20"/>
          <w:szCs w:val="20"/>
          <w:lang w:val="en"/>
        </w:rPr>
        <w:t xml:space="preserve"> are used. Although they do not affect the stage grouping, they indicate cases needing separate analysis.</w:t>
      </w:r>
    </w:p>
    <w:p w14:paraId="10FDC72E" w14:textId="43E0B336" w:rsidR="000A7261" w:rsidRPr="000A7261" w:rsidRDefault="000A7261" w:rsidP="0025586A">
      <w:pPr>
        <w:spacing w:after="0"/>
        <w:jc w:val="both"/>
        <w:divId w:val="360202621"/>
        <w:rPr>
          <w:rFonts w:ascii="Arial" w:hAnsi="Arial" w:cs="Arial"/>
          <w:sz w:val="20"/>
          <w:szCs w:val="20"/>
          <w:lang w:val="en"/>
        </w:rPr>
      </w:pPr>
    </w:p>
    <w:p w14:paraId="72CEE50F"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u w:val="single"/>
          <w:lang w:val="en"/>
        </w:rPr>
        <w:t>The “m” suffix</w:t>
      </w:r>
      <w:r w:rsidRPr="000A7261">
        <w:rPr>
          <w:rFonts w:ascii="Arial" w:hAnsi="Arial" w:cs="Arial"/>
          <w:sz w:val="20"/>
          <w:szCs w:val="20"/>
          <w:lang w:val="en"/>
        </w:rPr>
        <w:t xml:space="preserve"> indicates the presence of multiple primary tumors in a single site and is recorded in parentheses: </w:t>
      </w:r>
      <w:proofErr w:type="spellStart"/>
      <w:r w:rsidRPr="000A7261">
        <w:rPr>
          <w:rFonts w:ascii="Arial" w:hAnsi="Arial" w:cs="Arial"/>
          <w:sz w:val="20"/>
          <w:szCs w:val="20"/>
          <w:lang w:val="en"/>
        </w:rPr>
        <w:t>pT</w:t>
      </w:r>
      <w:proofErr w:type="spellEnd"/>
      <w:r w:rsidRPr="000A7261">
        <w:rPr>
          <w:rFonts w:ascii="Arial" w:hAnsi="Arial" w:cs="Arial"/>
          <w:sz w:val="20"/>
          <w:szCs w:val="20"/>
          <w:lang w:val="en"/>
        </w:rPr>
        <w:t>(m)NM.</w:t>
      </w:r>
    </w:p>
    <w:p w14:paraId="063656E1" w14:textId="1E47F011" w:rsidR="000A7261" w:rsidRPr="000A7261" w:rsidRDefault="000A7261" w:rsidP="0025586A">
      <w:pPr>
        <w:spacing w:after="0"/>
        <w:jc w:val="both"/>
        <w:divId w:val="360202621"/>
        <w:rPr>
          <w:rFonts w:ascii="Arial" w:hAnsi="Arial" w:cs="Arial"/>
          <w:sz w:val="20"/>
          <w:szCs w:val="20"/>
          <w:lang w:val="en"/>
        </w:rPr>
      </w:pPr>
    </w:p>
    <w:p w14:paraId="6DAFB4E6"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u w:val="single"/>
          <w:lang w:val="en"/>
        </w:rPr>
        <w:t>The “y” prefix</w:t>
      </w:r>
      <w:r w:rsidRPr="000A7261">
        <w:rPr>
          <w:rFonts w:ascii="Arial" w:hAnsi="Arial" w:cs="Arial"/>
          <w:sz w:val="20"/>
          <w:szCs w:val="20"/>
          <w:lang w:val="en"/>
        </w:rPr>
        <w:t xml:space="preserve"> indicates those cases in which classification is performed during or after initial multimodality therapy (</w:t>
      </w:r>
      <w:proofErr w:type="spellStart"/>
      <w:r w:rsidRPr="000A7261">
        <w:rPr>
          <w:rFonts w:ascii="Arial" w:hAnsi="Arial" w:cs="Arial"/>
          <w:sz w:val="20"/>
          <w:szCs w:val="20"/>
          <w:lang w:val="en"/>
        </w:rPr>
        <w:t>ie</w:t>
      </w:r>
      <w:proofErr w:type="spellEnd"/>
      <w:r w:rsidRPr="000A7261">
        <w:rPr>
          <w:rFonts w:ascii="Arial" w:hAnsi="Arial" w:cs="Arial"/>
          <w:sz w:val="20"/>
          <w:szCs w:val="20"/>
          <w:lang w:val="en"/>
        </w:rPr>
        <w:t xml:space="preserve">, neoadjuvant chemotherapy, radiation therapy, or both chemotherapy and radiation therapy). The </w:t>
      </w:r>
      <w:proofErr w:type="spellStart"/>
      <w:r w:rsidRPr="000A7261">
        <w:rPr>
          <w:rFonts w:ascii="Arial" w:hAnsi="Arial" w:cs="Arial"/>
          <w:sz w:val="20"/>
          <w:szCs w:val="20"/>
          <w:lang w:val="en"/>
        </w:rPr>
        <w:t>cTNM</w:t>
      </w:r>
      <w:proofErr w:type="spellEnd"/>
      <w:r w:rsidRPr="000A7261">
        <w:rPr>
          <w:rFonts w:ascii="Arial" w:hAnsi="Arial" w:cs="Arial"/>
          <w:sz w:val="20"/>
          <w:szCs w:val="20"/>
          <w:lang w:val="en"/>
        </w:rPr>
        <w:t xml:space="preserve"> or </w:t>
      </w:r>
      <w:proofErr w:type="spellStart"/>
      <w:r w:rsidRPr="000A7261">
        <w:rPr>
          <w:rFonts w:ascii="Arial" w:hAnsi="Arial" w:cs="Arial"/>
          <w:sz w:val="20"/>
          <w:szCs w:val="20"/>
          <w:lang w:val="en"/>
        </w:rPr>
        <w:t>pTNM</w:t>
      </w:r>
      <w:proofErr w:type="spellEnd"/>
      <w:r w:rsidRPr="000A7261">
        <w:rPr>
          <w:rFonts w:ascii="Arial" w:hAnsi="Arial" w:cs="Arial"/>
          <w:sz w:val="20"/>
          <w:szCs w:val="20"/>
          <w:lang w:val="en"/>
        </w:rPr>
        <w:t xml:space="preserve"> category is identified by a “y” prefix. The </w:t>
      </w:r>
      <w:proofErr w:type="spellStart"/>
      <w:r w:rsidRPr="000A7261">
        <w:rPr>
          <w:rFonts w:ascii="Arial" w:hAnsi="Arial" w:cs="Arial"/>
          <w:sz w:val="20"/>
          <w:szCs w:val="20"/>
          <w:lang w:val="en"/>
        </w:rPr>
        <w:t>ycTNM</w:t>
      </w:r>
      <w:proofErr w:type="spellEnd"/>
      <w:r w:rsidRPr="000A7261">
        <w:rPr>
          <w:rFonts w:ascii="Arial" w:hAnsi="Arial" w:cs="Arial"/>
          <w:sz w:val="20"/>
          <w:szCs w:val="20"/>
          <w:lang w:val="en"/>
        </w:rPr>
        <w:t xml:space="preserve"> or </w:t>
      </w:r>
      <w:proofErr w:type="spellStart"/>
      <w:r w:rsidRPr="000A7261">
        <w:rPr>
          <w:rFonts w:ascii="Arial" w:hAnsi="Arial" w:cs="Arial"/>
          <w:sz w:val="20"/>
          <w:szCs w:val="20"/>
          <w:lang w:val="en"/>
        </w:rPr>
        <w:t>ypTNM</w:t>
      </w:r>
      <w:proofErr w:type="spellEnd"/>
      <w:r w:rsidRPr="000A7261">
        <w:rPr>
          <w:rFonts w:ascii="Arial" w:hAnsi="Arial" w:cs="Arial"/>
          <w:sz w:val="20"/>
          <w:szCs w:val="20"/>
          <w:lang w:val="en"/>
        </w:rPr>
        <w:t xml:space="preserve"> categorizes the extent of tumor </w:t>
      </w:r>
      <w:proofErr w:type="gramStart"/>
      <w:r w:rsidRPr="000A7261">
        <w:rPr>
          <w:rFonts w:ascii="Arial" w:hAnsi="Arial" w:cs="Arial"/>
          <w:sz w:val="20"/>
          <w:szCs w:val="20"/>
          <w:lang w:val="en"/>
        </w:rPr>
        <w:t>actually present</w:t>
      </w:r>
      <w:proofErr w:type="gramEnd"/>
      <w:r w:rsidRPr="000A7261">
        <w:rPr>
          <w:rFonts w:ascii="Arial" w:hAnsi="Arial" w:cs="Arial"/>
          <w:sz w:val="20"/>
          <w:szCs w:val="20"/>
          <w:lang w:val="en"/>
        </w:rPr>
        <w:t xml:space="preserve"> at the time of that examination. The “y” categorization is not an estimate of tumor before multimodality therapy (</w:t>
      </w:r>
      <w:proofErr w:type="spellStart"/>
      <w:r w:rsidRPr="000A7261">
        <w:rPr>
          <w:rFonts w:ascii="Arial" w:hAnsi="Arial" w:cs="Arial"/>
          <w:sz w:val="20"/>
          <w:szCs w:val="20"/>
          <w:lang w:val="en"/>
        </w:rPr>
        <w:t>ie</w:t>
      </w:r>
      <w:proofErr w:type="spellEnd"/>
      <w:r w:rsidRPr="000A7261">
        <w:rPr>
          <w:rFonts w:ascii="Arial" w:hAnsi="Arial" w:cs="Arial"/>
          <w:sz w:val="20"/>
          <w:szCs w:val="20"/>
          <w:lang w:val="en"/>
        </w:rPr>
        <w:t>, before initiation of neoadjuvant therapy).</w:t>
      </w:r>
    </w:p>
    <w:p w14:paraId="08BBE07B" w14:textId="48D180A9" w:rsidR="000A7261" w:rsidRPr="000A7261" w:rsidRDefault="000A7261" w:rsidP="0025586A">
      <w:pPr>
        <w:spacing w:after="0"/>
        <w:jc w:val="both"/>
        <w:divId w:val="360202621"/>
        <w:rPr>
          <w:rFonts w:ascii="Arial" w:hAnsi="Arial" w:cs="Arial"/>
          <w:sz w:val="20"/>
          <w:szCs w:val="20"/>
          <w:lang w:val="en"/>
        </w:rPr>
      </w:pPr>
    </w:p>
    <w:p w14:paraId="2A9F8B27"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u w:val="single"/>
          <w:lang w:val="en"/>
        </w:rPr>
        <w:t>The “r” prefix</w:t>
      </w:r>
      <w:r w:rsidRPr="000A7261">
        <w:rPr>
          <w:rFonts w:ascii="Arial" w:hAnsi="Arial" w:cs="Arial"/>
          <w:sz w:val="20"/>
          <w:szCs w:val="20"/>
          <w:lang w:val="en"/>
        </w:rPr>
        <w:t xml:space="preserve"> indicates a recurrent tumor when staged after a documented disease-free interval and is identified by the “r” prefix: </w:t>
      </w:r>
      <w:proofErr w:type="spellStart"/>
      <w:r w:rsidRPr="000A7261">
        <w:rPr>
          <w:rFonts w:ascii="Arial" w:hAnsi="Arial" w:cs="Arial"/>
          <w:sz w:val="20"/>
          <w:szCs w:val="20"/>
          <w:lang w:val="en"/>
        </w:rPr>
        <w:t>rTNM</w:t>
      </w:r>
      <w:proofErr w:type="spellEnd"/>
      <w:r w:rsidRPr="000A7261">
        <w:rPr>
          <w:rFonts w:ascii="Arial" w:hAnsi="Arial" w:cs="Arial"/>
          <w:sz w:val="20"/>
          <w:szCs w:val="20"/>
          <w:lang w:val="en"/>
        </w:rPr>
        <w:t>.</w:t>
      </w:r>
    </w:p>
    <w:p w14:paraId="45AA210C" w14:textId="2841ADFC" w:rsidR="000A7261" w:rsidRPr="000A7261" w:rsidRDefault="000A7261" w:rsidP="0025586A">
      <w:pPr>
        <w:spacing w:after="0"/>
        <w:jc w:val="both"/>
        <w:divId w:val="360202621"/>
        <w:rPr>
          <w:rFonts w:ascii="Arial" w:hAnsi="Arial" w:cs="Arial"/>
          <w:sz w:val="20"/>
          <w:szCs w:val="20"/>
          <w:lang w:val="en"/>
        </w:rPr>
      </w:pPr>
    </w:p>
    <w:p w14:paraId="2AC2A6F2"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u w:val="single"/>
          <w:lang w:val="en"/>
        </w:rPr>
        <w:t>The “a” prefix</w:t>
      </w:r>
      <w:r w:rsidRPr="000A7261">
        <w:rPr>
          <w:rFonts w:ascii="Arial" w:hAnsi="Arial" w:cs="Arial"/>
          <w:sz w:val="20"/>
          <w:szCs w:val="20"/>
          <w:lang w:val="en"/>
        </w:rPr>
        <w:t xml:space="preserve"> designates the stage determined at autopsy: </w:t>
      </w:r>
      <w:proofErr w:type="spellStart"/>
      <w:r w:rsidRPr="000A7261">
        <w:rPr>
          <w:rFonts w:ascii="Arial" w:hAnsi="Arial" w:cs="Arial"/>
          <w:sz w:val="20"/>
          <w:szCs w:val="20"/>
          <w:lang w:val="en"/>
        </w:rPr>
        <w:t>aTNM</w:t>
      </w:r>
      <w:proofErr w:type="spellEnd"/>
      <w:r w:rsidRPr="000A7261">
        <w:rPr>
          <w:rFonts w:ascii="Arial" w:hAnsi="Arial" w:cs="Arial"/>
          <w:sz w:val="20"/>
          <w:szCs w:val="20"/>
          <w:lang w:val="en"/>
        </w:rPr>
        <w:t>.</w:t>
      </w:r>
    </w:p>
    <w:p w14:paraId="088B66BD" w14:textId="7ABC672C" w:rsidR="000A7261" w:rsidRPr="000A7261" w:rsidRDefault="000A7261" w:rsidP="0025586A">
      <w:pPr>
        <w:pStyle w:val="Footer"/>
        <w:tabs>
          <w:tab w:val="left" w:pos="720"/>
        </w:tabs>
        <w:jc w:val="both"/>
        <w:divId w:val="360202621"/>
        <w:rPr>
          <w:rFonts w:ascii="Arial" w:hAnsi="Arial" w:cs="Arial"/>
          <w:sz w:val="20"/>
          <w:szCs w:val="20"/>
          <w:lang w:val="en"/>
        </w:rPr>
      </w:pPr>
    </w:p>
    <w:p w14:paraId="66F10573" w14:textId="77777777" w:rsidR="000A7261" w:rsidRPr="000A7261" w:rsidRDefault="000A7261" w:rsidP="0025586A">
      <w:pPr>
        <w:pStyle w:val="Footer"/>
        <w:tabs>
          <w:tab w:val="left" w:pos="720"/>
        </w:tabs>
        <w:jc w:val="both"/>
        <w:divId w:val="360202621"/>
        <w:rPr>
          <w:rFonts w:ascii="Arial" w:hAnsi="Arial" w:cs="Arial"/>
          <w:sz w:val="20"/>
          <w:szCs w:val="20"/>
          <w:lang w:val="en"/>
        </w:rPr>
      </w:pPr>
      <w:r w:rsidRPr="000A7261">
        <w:rPr>
          <w:rFonts w:ascii="Arial" w:hAnsi="Arial" w:cs="Arial"/>
          <w:sz w:val="20"/>
          <w:szCs w:val="20"/>
          <w:u w:val="single"/>
          <w:lang w:val="en"/>
        </w:rPr>
        <w:t xml:space="preserve">T Category Considerations </w:t>
      </w:r>
    </w:p>
    <w:p w14:paraId="476AEDBC" w14:textId="77777777" w:rsidR="000A7261" w:rsidRPr="000A7261" w:rsidRDefault="000A7261" w:rsidP="0025586A">
      <w:pPr>
        <w:spacing w:after="0"/>
        <w:jc w:val="both"/>
        <w:divId w:val="360202621"/>
        <w:rPr>
          <w:rFonts w:ascii="Arial" w:hAnsi="Arial" w:cs="Arial"/>
          <w:sz w:val="20"/>
          <w:szCs w:val="20"/>
          <w:lang w:val="en"/>
        </w:rPr>
      </w:pPr>
      <w:proofErr w:type="spellStart"/>
      <w:r w:rsidRPr="000A7261">
        <w:rPr>
          <w:rFonts w:ascii="Arial" w:hAnsi="Arial" w:cs="Arial"/>
          <w:sz w:val="20"/>
          <w:szCs w:val="20"/>
          <w:lang w:val="en"/>
        </w:rPr>
        <w:t>Tis</w:t>
      </w:r>
      <w:proofErr w:type="spellEnd"/>
      <w:r w:rsidRPr="000A7261">
        <w:rPr>
          <w:rFonts w:ascii="Arial" w:hAnsi="Arial" w:cs="Arial"/>
          <w:sz w:val="20"/>
          <w:szCs w:val="20"/>
          <w:lang w:val="en"/>
        </w:rPr>
        <w:t xml:space="preserve"> includes high-grade biliary intraepithelial neoplasia (BilIn-3), intraductal papillary neoplasm with high-grade dysplasia, and mucinous cystic neoplasm with high-grade dysplasia. For intraepithelial lesions, a 3-tier biliary intraepithelial neoplasia classification has been proposed.</w:t>
      </w:r>
    </w:p>
    <w:p w14:paraId="6C2F20C8" w14:textId="28CEFFE4" w:rsidR="000A7261" w:rsidRPr="000A7261" w:rsidRDefault="000A7261" w:rsidP="0025586A">
      <w:pPr>
        <w:spacing w:after="0"/>
        <w:jc w:val="both"/>
        <w:divId w:val="360202621"/>
        <w:rPr>
          <w:rFonts w:ascii="Arial" w:hAnsi="Arial" w:cs="Arial"/>
          <w:sz w:val="20"/>
          <w:szCs w:val="20"/>
          <w:lang w:val="en"/>
        </w:rPr>
      </w:pPr>
    </w:p>
    <w:p w14:paraId="6709908A"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kern w:val="20"/>
          <w:sz w:val="20"/>
          <w:szCs w:val="20"/>
          <w:lang w:val="en"/>
        </w:rPr>
        <w:t xml:space="preserve">The term carcinoma in situ is not widely applied to glandular neoplastic lesions but is retained for tumor registry reporting purposes as specified by law in many states. </w:t>
      </w:r>
      <w:r w:rsidRPr="000A7261">
        <w:rPr>
          <w:rFonts w:ascii="Arial" w:hAnsi="Arial" w:cs="Arial"/>
          <w:sz w:val="20"/>
          <w:szCs w:val="20"/>
          <w:lang w:val="en"/>
        </w:rPr>
        <w:t xml:space="preserve">A synoptic report is not required for intraductal papillary mucinous neoplasms and mucinous cystic neoplasms in the absence of an invasive component. For invasive carcinoma associated with intraductal papillary neoplasms and mucinous cystic neoplasms, the invasive portion can be multifocal. The size of the largest focus as well as cumulative size of all invasive carcinoma foci should be included in the report. </w:t>
      </w:r>
    </w:p>
    <w:p w14:paraId="74FAEFF2" w14:textId="283B9FE0" w:rsidR="000A7261" w:rsidRPr="000A7261" w:rsidRDefault="000A7261" w:rsidP="0025586A">
      <w:pPr>
        <w:spacing w:after="0"/>
        <w:jc w:val="both"/>
        <w:divId w:val="360202621"/>
        <w:rPr>
          <w:rFonts w:ascii="Arial" w:hAnsi="Arial" w:cs="Arial"/>
          <w:sz w:val="20"/>
          <w:szCs w:val="20"/>
          <w:lang w:val="en"/>
        </w:rPr>
      </w:pPr>
    </w:p>
    <w:p w14:paraId="59D413BE"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 xml:space="preserve">The histology of the extrahepatic biliary tree varies along its length, with little smooth muscle in the wall of the proximal ducts as compared with the distal bile duct. The common bile duct lacks serosa, and the fibromuscular wall is surrounded by fat. Tumor infiltration into the fat beyond the fibromuscular wall is considered as extension beyond the bile duct. These anatomic features make it difficult to assess the anatomic level of tumor invasion.  Inflammatory changes in the bile ducts and desmoplastic stromal response to tumor may also cause distortion of tissue boundaries. This has led to change in the T </w:t>
      </w:r>
      <w:r w:rsidRPr="000A7261">
        <w:rPr>
          <w:rFonts w:ascii="Arial" w:hAnsi="Arial" w:cs="Arial"/>
          <w:sz w:val="20"/>
          <w:szCs w:val="20"/>
          <w:lang w:val="en"/>
        </w:rPr>
        <w:lastRenderedPageBreak/>
        <w:t>categories in the AJCC 8</w:t>
      </w:r>
      <w:r w:rsidRPr="000A7261">
        <w:rPr>
          <w:rFonts w:ascii="Arial" w:hAnsi="Arial" w:cs="Arial"/>
          <w:sz w:val="20"/>
          <w:szCs w:val="20"/>
          <w:vertAlign w:val="superscript"/>
          <w:lang w:val="en"/>
        </w:rPr>
        <w:t>th</w:t>
      </w:r>
      <w:r w:rsidRPr="000A7261">
        <w:rPr>
          <w:rFonts w:ascii="Arial" w:hAnsi="Arial" w:cs="Arial"/>
          <w:sz w:val="20"/>
          <w:szCs w:val="20"/>
          <w:lang w:val="en"/>
        </w:rPr>
        <w:t xml:space="preserve"> edition, with T1-T3 being defined by the measurement of depth of invasion of tumor. The depth is measured from the basement membrane of adjacent normal or dysplastic epithelium to the point of deepest tumor invasion</w:t>
      </w:r>
      <w:hyperlink w:anchor="6828" w:tooltip="Hong SM,&#10;Cho H, Moskaluk CA, Yu E. Measurement of the invasion depth of extrahepatic&#10;bile duct carcinoma: an alternative method overcoming the current T&#10;classification problems of the AJCC staging system. Am J Surg Pathol. 2007;31(2):199-206." w:history="1">
        <w:r w:rsidRPr="000A7261">
          <w:rPr>
            <w:rStyle w:val="Hyperlink"/>
            <w:rFonts w:ascii="Arial" w:hAnsi="Arial" w:cs="Arial"/>
            <w:sz w:val="20"/>
            <w:szCs w:val="20"/>
            <w:vertAlign w:val="superscript"/>
            <w:lang w:val="en"/>
          </w:rPr>
          <w:t>4,</w:t>
        </w:r>
      </w:hyperlink>
      <w:hyperlink w:anchor="6829" w:tooltip="Hong S-M, Pawlik&#10;TM, Cho H, et al. Depth of tumor invasion better predicts prognosis than the&#10;current American Joint Committee on Cancer T classification for distal bile&#10;duct carcinoma. Surgery. 2009;146(2):250-257." w:history="1">
        <w:r w:rsidRPr="000A7261">
          <w:rPr>
            <w:rStyle w:val="Hyperlink"/>
            <w:rFonts w:ascii="Arial" w:hAnsi="Arial" w:cs="Arial"/>
            <w:sz w:val="20"/>
            <w:szCs w:val="20"/>
            <w:vertAlign w:val="superscript"/>
            <w:lang w:val="en"/>
          </w:rPr>
          <w:t>5</w:t>
        </w:r>
      </w:hyperlink>
      <w:r w:rsidRPr="000A7261">
        <w:rPr>
          <w:rFonts w:ascii="Arial" w:hAnsi="Arial" w:cs="Arial"/>
          <w:sz w:val="20"/>
          <w:szCs w:val="20"/>
          <w:lang w:val="en"/>
        </w:rPr>
        <w:t>. Properly oriented longitudinal sections through the tumor and including adjacent mucosa are necessary to accurately measure depth of invasion. If the depth is difficult to determine, a best estimate is used. Cutoffs using 0.5 cm and 1.2 cm have yielded better prognostic stratification compared to anatomic level of invasion.</w:t>
      </w:r>
      <w:hyperlink w:anchor="6827" w:tooltip="Amin MB, Edge SB, Greene FL, et al, eds. AJCC Cancer Staging Manual. 8th ed. New&#10;York, NY: Springer; 2017." w:history="1">
        <w:r w:rsidRPr="000A7261">
          <w:rPr>
            <w:rStyle w:val="Hyperlink"/>
            <w:rFonts w:ascii="Arial" w:hAnsi="Arial" w:cs="Arial"/>
            <w:sz w:val="20"/>
            <w:szCs w:val="20"/>
            <w:vertAlign w:val="superscript"/>
            <w:lang w:val="en"/>
          </w:rPr>
          <w:t>3</w:t>
        </w:r>
      </w:hyperlink>
      <w:r w:rsidRPr="000A7261">
        <w:rPr>
          <w:rFonts w:ascii="Arial" w:hAnsi="Arial" w:cs="Arial"/>
          <w:sz w:val="20"/>
          <w:szCs w:val="20"/>
          <w:lang w:val="en"/>
        </w:rPr>
        <w:t> </w:t>
      </w:r>
    </w:p>
    <w:p w14:paraId="3806518A" w14:textId="12712A3F" w:rsidR="000A7261" w:rsidRPr="000A7261" w:rsidRDefault="000A7261" w:rsidP="0025586A">
      <w:pPr>
        <w:spacing w:after="0"/>
        <w:jc w:val="both"/>
        <w:divId w:val="360202621"/>
        <w:rPr>
          <w:rFonts w:ascii="Arial" w:hAnsi="Arial" w:cs="Arial"/>
          <w:sz w:val="20"/>
          <w:szCs w:val="20"/>
          <w:lang w:val="en"/>
        </w:rPr>
      </w:pPr>
    </w:p>
    <w:p w14:paraId="6572FC17"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 xml:space="preserve">Even though the anatomic level of invasion and direct invasion into the pancreas, duodenum, gallbladder, colon, stomach, and </w:t>
      </w:r>
      <w:proofErr w:type="spellStart"/>
      <w:r w:rsidRPr="000A7261">
        <w:rPr>
          <w:rFonts w:ascii="Arial" w:hAnsi="Arial" w:cs="Arial"/>
          <w:sz w:val="20"/>
          <w:szCs w:val="20"/>
          <w:lang w:val="en"/>
        </w:rPr>
        <w:t>omentum</w:t>
      </w:r>
      <w:proofErr w:type="spellEnd"/>
      <w:r w:rsidRPr="000A7261">
        <w:rPr>
          <w:rFonts w:ascii="Arial" w:hAnsi="Arial" w:cs="Arial"/>
          <w:sz w:val="20"/>
          <w:szCs w:val="20"/>
          <w:lang w:val="en"/>
        </w:rPr>
        <w:t xml:space="preserve"> does not affect the T category, it should be included in the pathology report. Lymphatic or venous invasion does not affect the T category. T4 tumors are characterized by involvement of superior mesenteric artery, celiac axis and/or common hepatic artery. In most instances, these tumors are considered unresectable and hence T4 category is determined by radiologic studies and is not usually assigned by pathologists.</w:t>
      </w:r>
    </w:p>
    <w:p w14:paraId="073DD9D9" w14:textId="1A6E6C82" w:rsidR="000A7261" w:rsidRPr="000A7261" w:rsidRDefault="000A7261" w:rsidP="0025586A">
      <w:pPr>
        <w:keepNext/>
        <w:spacing w:after="0"/>
        <w:ind w:left="360" w:hanging="360"/>
        <w:jc w:val="both"/>
        <w:outlineLvl w:val="1"/>
        <w:divId w:val="360202621"/>
        <w:rPr>
          <w:rFonts w:ascii="Arial" w:hAnsi="Arial" w:cs="Arial"/>
          <w:sz w:val="20"/>
          <w:szCs w:val="20"/>
          <w:lang w:val="en"/>
        </w:rPr>
      </w:pPr>
    </w:p>
    <w:p w14:paraId="6ADB04FD" w14:textId="77777777" w:rsidR="000A7261" w:rsidRPr="000A7261" w:rsidRDefault="000A7261" w:rsidP="0025586A">
      <w:pPr>
        <w:keepNext/>
        <w:spacing w:after="0"/>
        <w:ind w:left="360" w:hanging="360"/>
        <w:jc w:val="both"/>
        <w:outlineLvl w:val="1"/>
        <w:divId w:val="360202621"/>
        <w:rPr>
          <w:rFonts w:ascii="Arial" w:hAnsi="Arial" w:cs="Arial"/>
          <w:sz w:val="20"/>
          <w:szCs w:val="20"/>
          <w:lang w:val="en"/>
        </w:rPr>
      </w:pPr>
      <w:r w:rsidRPr="000A7261">
        <w:rPr>
          <w:rFonts w:ascii="Arial" w:hAnsi="Arial" w:cs="Arial"/>
          <w:sz w:val="20"/>
          <w:szCs w:val="20"/>
          <w:u w:val="single"/>
          <w:lang w:val="en"/>
        </w:rPr>
        <w:t>N Category Considerations</w:t>
      </w:r>
    </w:p>
    <w:p w14:paraId="6F5B4FB9"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 xml:space="preserve">The regional nodes for distal bile duct carcinomas are the same as those for carcinomas of the pancreatic head and include the following: lymph nodes along the common bile duct, and hepatic artery; posterior and anterior pancreaticoduodenal nodes; and nodes along the right lateral wall of the superior mesenteric artery.  </w:t>
      </w:r>
    </w:p>
    <w:p w14:paraId="1D0E691D"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 </w:t>
      </w:r>
    </w:p>
    <w:p w14:paraId="4CE34F95"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sz w:val="20"/>
          <w:szCs w:val="20"/>
          <w:lang w:val="en"/>
        </w:rPr>
        <w:t>Tumor involvement of other nodal groups is considered distant metastasis. Anatomic division of regional lymph nodes is not necessary, but separately submitted lymph nodes should be reported as submitted. A minimum number of lymph nodes examined for accurate staging has not been determined, but examination of at least 12 lymph nodes is suggested.</w:t>
      </w:r>
      <w:hyperlink w:anchor="6827" w:tooltip="Amin MB, Edge SB, Greene FL, et al, eds. AJCC Cancer Staging Manual. 8th ed. New&#10;York, NY: Springer; 2017." w:history="1">
        <w:r w:rsidRPr="000A7261">
          <w:rPr>
            <w:rStyle w:val="Hyperlink"/>
            <w:rFonts w:ascii="Arial" w:hAnsi="Arial" w:cs="Arial"/>
            <w:sz w:val="20"/>
            <w:szCs w:val="20"/>
            <w:vertAlign w:val="superscript"/>
            <w:lang w:val="en"/>
          </w:rPr>
          <w:t>3,</w:t>
        </w:r>
      </w:hyperlink>
      <w:hyperlink w:anchor="6830" w:tooltip="Adsay NV,&#10;Basturk O, Altinel D, et al. The number of lymph nodes identified in a simple&#10;pancreatoduodenectomy specimen: comparison of conventional vs orange-peeling&#10;approach in pathologic assessment. Mod&#10;Pathol. 2009;22(1):107-112." w:history="1">
        <w:r w:rsidRPr="000A7261">
          <w:rPr>
            <w:rStyle w:val="Hyperlink"/>
            <w:rFonts w:ascii="Arial" w:hAnsi="Arial" w:cs="Arial"/>
            <w:sz w:val="20"/>
            <w:szCs w:val="20"/>
            <w:vertAlign w:val="superscript"/>
            <w:lang w:val="en"/>
          </w:rPr>
          <w:t>6</w:t>
        </w:r>
      </w:hyperlink>
    </w:p>
    <w:p w14:paraId="4770DCFF"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kern w:val="20"/>
          <w:sz w:val="20"/>
          <w:szCs w:val="20"/>
          <w:lang w:val="en"/>
        </w:rPr>
        <w:t> </w:t>
      </w:r>
    </w:p>
    <w:p w14:paraId="4FDB029F" w14:textId="77777777" w:rsidR="000A7261" w:rsidRPr="000A7261" w:rsidRDefault="000A7261" w:rsidP="0025586A">
      <w:pPr>
        <w:spacing w:after="0"/>
        <w:jc w:val="both"/>
        <w:divId w:val="360202621"/>
        <w:rPr>
          <w:rFonts w:ascii="Arial" w:hAnsi="Arial" w:cs="Arial"/>
          <w:sz w:val="20"/>
          <w:szCs w:val="20"/>
          <w:lang w:val="en"/>
        </w:rPr>
      </w:pPr>
      <w:r w:rsidRPr="000A7261">
        <w:rPr>
          <w:rFonts w:ascii="Arial" w:hAnsi="Arial" w:cs="Arial"/>
          <w:kern w:val="20"/>
          <w:sz w:val="20"/>
          <w:szCs w:val="20"/>
          <w:lang w:val="en"/>
        </w:rPr>
        <w:t xml:space="preserve">Routine assessment of regional lymph nodes is limited to conventional pathologic techniques (gross assessment and histologic examination), and data are currently insufficient to recommend special measures to detect </w:t>
      </w:r>
      <w:proofErr w:type="spellStart"/>
      <w:r w:rsidRPr="000A7261">
        <w:rPr>
          <w:rFonts w:ascii="Arial" w:hAnsi="Arial" w:cs="Arial"/>
          <w:kern w:val="20"/>
          <w:sz w:val="20"/>
          <w:szCs w:val="20"/>
          <w:lang w:val="en"/>
        </w:rPr>
        <w:t>micrometastasis</w:t>
      </w:r>
      <w:proofErr w:type="spellEnd"/>
      <w:r w:rsidRPr="000A7261">
        <w:rPr>
          <w:rFonts w:ascii="Arial" w:hAnsi="Arial" w:cs="Arial"/>
          <w:kern w:val="20"/>
          <w:sz w:val="20"/>
          <w:szCs w:val="20"/>
          <w:lang w:val="en"/>
        </w:rPr>
        <w:t xml:space="preserve"> or isolated tumor cells. Thus, neither multiple levels of paraffin blocks nor the use of special/ancillary techniques, such as immunohistochemistry, are recommended for routine examination of regional lymph nodes. </w:t>
      </w:r>
    </w:p>
    <w:p w14:paraId="6A27F2CB" w14:textId="77777777" w:rsidR="00AD4A2D" w:rsidRDefault="00AD4A2D" w:rsidP="0025586A">
      <w:pPr>
        <w:spacing w:after="0" w:line="240" w:lineRule="auto"/>
        <w:contextualSpacing/>
        <w:jc w:val="both"/>
        <w:divId w:val="1903638907"/>
        <w:rPr>
          <w:rFonts w:ascii="Arial" w:eastAsia="Times New Roman" w:hAnsi="Arial" w:cs="Arial"/>
          <w:sz w:val="20"/>
          <w:szCs w:val="20"/>
          <w:lang w:val="en"/>
        </w:rPr>
      </w:pPr>
    </w:p>
    <w:p w14:paraId="20005B64" w14:textId="7530BF4D" w:rsidR="000A7261" w:rsidRPr="000A7261" w:rsidRDefault="000A7261" w:rsidP="007317DF">
      <w:pPr>
        <w:spacing w:after="0" w:line="240" w:lineRule="auto"/>
        <w:contextualSpacing/>
        <w:divId w:val="1903638907"/>
        <w:rPr>
          <w:rFonts w:ascii="Arial" w:eastAsia="Times New Roman" w:hAnsi="Arial" w:cs="Arial"/>
          <w:sz w:val="20"/>
          <w:szCs w:val="20"/>
          <w:lang w:val="en"/>
        </w:rPr>
      </w:pPr>
      <w:r w:rsidRPr="000A7261">
        <w:rPr>
          <w:rFonts w:ascii="Arial" w:eastAsia="Times New Roman" w:hAnsi="Arial" w:cs="Arial"/>
          <w:sz w:val="20"/>
          <w:szCs w:val="20"/>
          <w:lang w:val="en"/>
        </w:rPr>
        <w:t>References</w:t>
      </w:r>
    </w:p>
    <w:p w14:paraId="48BEC5B2" w14:textId="77777777" w:rsidR="000A7261" w:rsidRPr="000A7261" w:rsidRDefault="000A7261" w:rsidP="007317DF">
      <w:pPr>
        <w:numPr>
          <w:ilvl w:val="0"/>
          <w:numId w:val="9"/>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DeOliveira ML, Cunningham SC, Cameron JL, et al. Cholangiocarcinoma: thirty-one-year experience with 564 patients at a single institution. </w:t>
      </w:r>
      <w:r w:rsidRPr="000A7261">
        <w:rPr>
          <w:rStyle w:val="Emphasis"/>
          <w:rFonts w:ascii="Arial" w:hAnsi="Arial" w:cs="Arial"/>
          <w:iCs w:val="0"/>
          <w:sz w:val="20"/>
          <w:szCs w:val="20"/>
          <w:lang w:val="pt-BR"/>
        </w:rPr>
        <w:t>Ann Surg.</w:t>
      </w:r>
      <w:r w:rsidRPr="000A7261">
        <w:rPr>
          <w:rFonts w:ascii="Arial" w:hAnsi="Arial" w:cs="Arial"/>
          <w:sz w:val="20"/>
          <w:szCs w:val="20"/>
          <w:lang w:val="pt-BR"/>
        </w:rPr>
        <w:t xml:space="preserve"> 2007;245(5):755-762.</w:t>
      </w:r>
    </w:p>
    <w:p w14:paraId="59B32A9C" w14:textId="77777777" w:rsidR="000A7261" w:rsidRPr="000A7261" w:rsidRDefault="000A7261" w:rsidP="007317DF">
      <w:pPr>
        <w:numPr>
          <w:ilvl w:val="0"/>
          <w:numId w:val="9"/>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Hong SM, Cho H, Lee OJ, Ro JY. The number of metastatic lymph nodes in extrahepatic bile duct carcinoma as a prognostic factor. </w:t>
      </w:r>
      <w:r w:rsidRPr="000A7261">
        <w:rPr>
          <w:rStyle w:val="Emphasis"/>
          <w:rFonts w:ascii="Arial" w:hAnsi="Arial" w:cs="Arial"/>
          <w:iCs w:val="0"/>
          <w:sz w:val="20"/>
          <w:szCs w:val="20"/>
          <w:lang w:val="pt-BR"/>
        </w:rPr>
        <w:t>Am J Surg Pathol.</w:t>
      </w:r>
      <w:r w:rsidRPr="000A7261">
        <w:rPr>
          <w:rFonts w:ascii="Arial" w:hAnsi="Arial" w:cs="Arial"/>
          <w:sz w:val="20"/>
          <w:szCs w:val="20"/>
          <w:lang w:val="pt-BR"/>
        </w:rPr>
        <w:t xml:space="preserve"> 2005;29(9):1177-1183. [erratum in </w:t>
      </w:r>
      <w:r w:rsidRPr="000A7261">
        <w:rPr>
          <w:rStyle w:val="Emphasis"/>
          <w:rFonts w:ascii="Arial" w:hAnsi="Arial" w:cs="Arial"/>
          <w:iCs w:val="0"/>
          <w:sz w:val="20"/>
          <w:szCs w:val="20"/>
          <w:lang w:val="pt-BR"/>
        </w:rPr>
        <w:t>Am J Surg Pathol.</w:t>
      </w:r>
      <w:r w:rsidRPr="000A7261">
        <w:rPr>
          <w:rFonts w:ascii="Arial" w:hAnsi="Arial" w:cs="Arial"/>
          <w:sz w:val="20"/>
          <w:szCs w:val="20"/>
          <w:lang w:val="pt-BR"/>
        </w:rPr>
        <w:t xml:space="preserve"> 2005;29(11):1548.]</w:t>
      </w:r>
    </w:p>
    <w:p w14:paraId="4976808F" w14:textId="77777777" w:rsidR="000A7261" w:rsidRPr="000A7261" w:rsidRDefault="000A7261" w:rsidP="007317DF">
      <w:pPr>
        <w:numPr>
          <w:ilvl w:val="0"/>
          <w:numId w:val="9"/>
        </w:numPr>
        <w:spacing w:before="100" w:beforeAutospacing="1" w:after="0" w:line="240" w:lineRule="auto"/>
        <w:contextualSpacing/>
        <w:divId w:val="1770157797"/>
        <w:rPr>
          <w:rFonts w:ascii="Arial" w:eastAsia="Times New Roman" w:hAnsi="Arial" w:cs="Arial"/>
          <w:sz w:val="20"/>
          <w:szCs w:val="20"/>
          <w:lang w:val="en"/>
        </w:rPr>
      </w:pPr>
      <w:r w:rsidRPr="000A7261">
        <w:rPr>
          <w:rFonts w:ascii="Arial" w:eastAsia="Times New Roman" w:hAnsi="Arial" w:cs="Arial"/>
          <w:sz w:val="20"/>
          <w:szCs w:val="20"/>
          <w:lang w:val="pt-BR"/>
        </w:rPr>
        <w:t xml:space="preserve">Amin MB, Edge SB, Greene FL, et al, eds. </w:t>
      </w:r>
      <w:r w:rsidRPr="000A7261">
        <w:rPr>
          <w:rStyle w:val="Emphasis"/>
          <w:rFonts w:ascii="Arial" w:eastAsia="Times New Roman" w:hAnsi="Arial" w:cs="Arial"/>
          <w:sz w:val="20"/>
          <w:szCs w:val="20"/>
          <w:lang w:val="pt-BR"/>
        </w:rPr>
        <w:t>AJCC Cancer Staging Manual.</w:t>
      </w:r>
      <w:r w:rsidRPr="000A7261">
        <w:rPr>
          <w:rFonts w:ascii="Arial" w:eastAsia="Times New Roman" w:hAnsi="Arial" w:cs="Arial"/>
          <w:sz w:val="20"/>
          <w:szCs w:val="20"/>
          <w:lang w:val="pt-BR"/>
        </w:rPr>
        <w:t xml:space="preserve"> 8th ed. New York, NY: Springer; 2017.</w:t>
      </w:r>
    </w:p>
    <w:p w14:paraId="622EB847" w14:textId="77777777" w:rsidR="000A7261" w:rsidRPr="000A7261" w:rsidRDefault="000A7261" w:rsidP="007317DF">
      <w:pPr>
        <w:numPr>
          <w:ilvl w:val="0"/>
          <w:numId w:val="9"/>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Hong SM, Cho H, Moskaluk CA, Yu E. Measurement of the invasion depth of extrahepatic bile duct carcinoma: an alternative method overcoming the current T classification problems of the AJCC staging system. </w:t>
      </w:r>
      <w:r w:rsidRPr="000A7261">
        <w:rPr>
          <w:rStyle w:val="Emphasis"/>
          <w:rFonts w:ascii="Arial" w:hAnsi="Arial" w:cs="Arial"/>
          <w:iCs w:val="0"/>
          <w:sz w:val="20"/>
          <w:szCs w:val="20"/>
          <w:lang w:val="pt-BR"/>
        </w:rPr>
        <w:t>Am J Surg Pathol</w:t>
      </w:r>
      <w:r w:rsidRPr="000A7261">
        <w:rPr>
          <w:rFonts w:ascii="Arial" w:hAnsi="Arial" w:cs="Arial"/>
          <w:sz w:val="20"/>
          <w:szCs w:val="20"/>
          <w:lang w:val="pt-BR"/>
        </w:rPr>
        <w:t>. 2007;31(2):199-206.</w:t>
      </w:r>
    </w:p>
    <w:p w14:paraId="35605CD3" w14:textId="77777777" w:rsidR="000A7261" w:rsidRPr="000A7261" w:rsidRDefault="000A7261" w:rsidP="007317DF">
      <w:pPr>
        <w:numPr>
          <w:ilvl w:val="0"/>
          <w:numId w:val="9"/>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Hong S-M, Pawlik TM, Cho H, et al. Depth of tumor invasion better predicts prognosis than the current American Joint Committee on Cancer T classification for distal bile duct carcinoma. </w:t>
      </w:r>
      <w:r w:rsidRPr="000A7261">
        <w:rPr>
          <w:rStyle w:val="Emphasis"/>
          <w:rFonts w:ascii="Arial" w:hAnsi="Arial" w:cs="Arial"/>
          <w:iCs w:val="0"/>
          <w:sz w:val="20"/>
          <w:szCs w:val="20"/>
          <w:lang w:val="pt-BR"/>
        </w:rPr>
        <w:t>Surgery</w:t>
      </w:r>
      <w:r w:rsidRPr="000A7261">
        <w:rPr>
          <w:rFonts w:ascii="Arial" w:hAnsi="Arial" w:cs="Arial"/>
          <w:sz w:val="20"/>
          <w:szCs w:val="20"/>
          <w:lang w:val="pt-BR"/>
        </w:rPr>
        <w:t>. 2009;146(2):250-257.</w:t>
      </w:r>
    </w:p>
    <w:p w14:paraId="4CD5ED1C" w14:textId="77777777" w:rsidR="000A7261" w:rsidRPr="000A7261" w:rsidRDefault="000A7261" w:rsidP="007317DF">
      <w:pPr>
        <w:numPr>
          <w:ilvl w:val="0"/>
          <w:numId w:val="9"/>
        </w:numPr>
        <w:spacing w:before="30" w:after="0" w:line="240" w:lineRule="auto"/>
        <w:ind w:left="750" w:right="30"/>
        <w:contextualSpacing/>
        <w:divId w:val="1770157797"/>
        <w:rPr>
          <w:rFonts w:ascii="Arial" w:hAnsi="Arial" w:cs="Arial"/>
          <w:sz w:val="20"/>
          <w:szCs w:val="20"/>
          <w:lang w:val="en"/>
        </w:rPr>
      </w:pPr>
      <w:r w:rsidRPr="000A7261">
        <w:rPr>
          <w:rFonts w:ascii="Arial" w:hAnsi="Arial" w:cs="Arial"/>
          <w:sz w:val="20"/>
          <w:szCs w:val="20"/>
          <w:lang w:val="pt-BR"/>
        </w:rPr>
        <w:t xml:space="preserve">Adsay NV, Basturk O, Altinel D, et al. The number of lymph nodes identified in a simple pancreatoduodenectomy specimen: comparison of conventional vs orange-peeling approach in pathologic assessment. </w:t>
      </w:r>
      <w:r w:rsidRPr="000A7261">
        <w:rPr>
          <w:rStyle w:val="Emphasis"/>
          <w:rFonts w:ascii="Arial" w:hAnsi="Arial" w:cs="Arial"/>
          <w:iCs w:val="0"/>
          <w:sz w:val="20"/>
          <w:szCs w:val="20"/>
          <w:lang w:val="pt-BR"/>
        </w:rPr>
        <w:t>Mod Pathol</w:t>
      </w:r>
      <w:r w:rsidRPr="000A7261">
        <w:rPr>
          <w:rFonts w:ascii="Arial" w:hAnsi="Arial" w:cs="Arial"/>
          <w:sz w:val="20"/>
          <w:szCs w:val="20"/>
          <w:lang w:val="pt-BR"/>
        </w:rPr>
        <w:t>. 2009;22(1):107-112.</w:t>
      </w:r>
    </w:p>
    <w:p w14:paraId="4D81C3BF" w14:textId="77777777" w:rsidR="00AD4A2D" w:rsidRDefault="00AD4A2D">
      <w:pPr>
        <w:spacing w:after="0"/>
        <w:divId w:val="1829521180"/>
        <w:rPr>
          <w:rFonts w:ascii="Arial" w:eastAsia="Times New Roman" w:hAnsi="Arial" w:cs="Arial"/>
          <w:b/>
          <w:bCs/>
          <w:sz w:val="20"/>
          <w:szCs w:val="20"/>
          <w:lang w:val="en"/>
        </w:rPr>
      </w:pPr>
    </w:p>
    <w:p w14:paraId="0240926A" w14:textId="77777777" w:rsidR="00AD4A2D" w:rsidRDefault="00AD4A2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5F61893" w14:textId="20A8AEA4" w:rsidR="000A7261" w:rsidRPr="000A7261" w:rsidRDefault="000A7261" w:rsidP="0025586A">
      <w:pPr>
        <w:spacing w:after="0"/>
        <w:jc w:val="both"/>
        <w:divId w:val="1829521180"/>
        <w:rPr>
          <w:rFonts w:ascii="Arial" w:eastAsia="Times New Roman" w:hAnsi="Arial" w:cs="Arial"/>
          <w:b/>
          <w:bCs/>
          <w:sz w:val="20"/>
          <w:szCs w:val="20"/>
          <w:lang w:val="en"/>
        </w:rPr>
      </w:pPr>
      <w:r w:rsidRPr="000A7261">
        <w:rPr>
          <w:rFonts w:ascii="Arial" w:eastAsia="Times New Roman" w:hAnsi="Arial" w:cs="Arial"/>
          <w:b/>
          <w:bCs/>
          <w:sz w:val="20"/>
          <w:szCs w:val="20"/>
          <w:lang w:val="en"/>
        </w:rPr>
        <w:lastRenderedPageBreak/>
        <w:t>H. Additional Findings</w:t>
      </w:r>
    </w:p>
    <w:p w14:paraId="0D198B3C" w14:textId="77777777" w:rsidR="000A7261" w:rsidRPr="000A7261" w:rsidRDefault="000A7261" w:rsidP="0025586A">
      <w:pPr>
        <w:spacing w:after="0"/>
        <w:jc w:val="both"/>
        <w:divId w:val="466629588"/>
        <w:rPr>
          <w:rFonts w:ascii="Arial" w:hAnsi="Arial" w:cs="Arial"/>
          <w:sz w:val="20"/>
          <w:szCs w:val="20"/>
          <w:lang w:val="en"/>
        </w:rPr>
      </w:pPr>
      <w:r w:rsidRPr="000A7261">
        <w:rPr>
          <w:rFonts w:ascii="Arial" w:hAnsi="Arial" w:cs="Arial"/>
          <w:position w:val="7"/>
          <w:sz w:val="20"/>
          <w:szCs w:val="20"/>
          <w:lang w:val="en"/>
        </w:rPr>
        <w:t xml:space="preserve">Chronic inflammatory conditions affecting the bile ducts are associated with higher risk for biliary tract carcinomas. The most common risk factor for cholangiocarcinoma of the extrahepatic bile ducts in Western countries is primary sclerosing cholangitis (PSC), characterized by multifocal strictures and inflammation of the extrahepatic and intrahepatic biliary tree. Patients with PSC are at risk for multifocal biliary carcinomas. In Japan and Southeast Asia, hepatolithiasis due to recurrent pyogenic cholangitis with biliary stones is a more common risk factor for biliary malignancy. Biliary parasites such as </w:t>
      </w:r>
      <w:r w:rsidRPr="000A7261">
        <w:rPr>
          <w:rStyle w:val="Emphasis"/>
          <w:rFonts w:ascii="Arial" w:hAnsi="Arial" w:cs="Arial"/>
          <w:position w:val="7"/>
          <w:sz w:val="20"/>
          <w:szCs w:val="20"/>
          <w:lang w:val="en"/>
        </w:rPr>
        <w:t>Clonorchis sinensis</w:t>
      </w:r>
      <w:r w:rsidRPr="000A7261">
        <w:rPr>
          <w:rFonts w:ascii="Arial" w:hAnsi="Arial" w:cs="Arial"/>
          <w:position w:val="7"/>
          <w:sz w:val="20"/>
          <w:szCs w:val="20"/>
          <w:lang w:val="en"/>
        </w:rPr>
        <w:t xml:space="preserve"> and </w:t>
      </w:r>
      <w:r w:rsidRPr="000A7261">
        <w:rPr>
          <w:rStyle w:val="Emphasis"/>
          <w:rFonts w:ascii="Arial" w:hAnsi="Arial" w:cs="Arial"/>
          <w:position w:val="7"/>
          <w:sz w:val="20"/>
          <w:szCs w:val="20"/>
          <w:lang w:val="en"/>
        </w:rPr>
        <w:t xml:space="preserve">Opisthorchis </w:t>
      </w:r>
      <w:proofErr w:type="spellStart"/>
      <w:r w:rsidRPr="000A7261">
        <w:rPr>
          <w:rStyle w:val="Emphasis"/>
          <w:rFonts w:ascii="Arial" w:hAnsi="Arial" w:cs="Arial"/>
          <w:position w:val="7"/>
          <w:sz w:val="20"/>
          <w:szCs w:val="20"/>
          <w:lang w:val="en"/>
        </w:rPr>
        <w:t>viverrini</w:t>
      </w:r>
      <w:proofErr w:type="spellEnd"/>
      <w:r w:rsidRPr="000A7261">
        <w:rPr>
          <w:rFonts w:ascii="Arial" w:hAnsi="Arial" w:cs="Arial"/>
          <w:position w:val="7"/>
          <w:sz w:val="20"/>
          <w:szCs w:val="20"/>
          <w:lang w:val="en"/>
        </w:rPr>
        <w:t xml:space="preserve">, prevalent in parts of Asia, are also associated with carcinomas of the extrahepatic bile ducts.  </w:t>
      </w:r>
    </w:p>
    <w:sectPr w:rsidR="000A7261" w:rsidRPr="000A7261">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8D4E" w14:textId="77777777" w:rsidR="000A7261" w:rsidRDefault="000A7261">
      <w:pPr>
        <w:spacing w:after="0" w:line="240" w:lineRule="auto"/>
      </w:pPr>
      <w:r>
        <w:separator/>
      </w:r>
    </w:p>
  </w:endnote>
  <w:endnote w:type="continuationSeparator" w:id="0">
    <w:p w14:paraId="5A18E154" w14:textId="77777777" w:rsidR="000A7261" w:rsidRDefault="000A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47E91" w14:textId="5A1ADB8A" w:rsidR="000A7261" w:rsidRDefault="000A7261">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17A2" w14:textId="77777777" w:rsidR="000A7261" w:rsidRDefault="000A7261">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13E4" w14:textId="77777777" w:rsidR="000A7261" w:rsidRDefault="000A7261">
      <w:pPr>
        <w:spacing w:after="0" w:line="240" w:lineRule="auto"/>
      </w:pPr>
      <w:r>
        <w:separator/>
      </w:r>
    </w:p>
  </w:footnote>
  <w:footnote w:type="continuationSeparator" w:id="0">
    <w:p w14:paraId="4E0992E7" w14:textId="77777777" w:rsidR="000A7261" w:rsidRDefault="000A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FC67" w14:textId="77777777" w:rsidR="000A7261" w:rsidRDefault="000A72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0A7261" w14:paraId="51A2AE6F" w14:textId="77777777" w:rsidTr="000A7261">
      <w:tc>
        <w:tcPr>
          <w:tcW w:w="1500" w:type="dxa"/>
        </w:tcPr>
        <w:p w14:paraId="5DC5C5AC" w14:textId="77777777" w:rsidR="000A7261" w:rsidRDefault="000A7261">
          <w:r>
            <w:t>CAP Approved</w:t>
          </w:r>
        </w:p>
      </w:tc>
      <w:tc>
        <w:tcPr>
          <w:tcW w:w="8076" w:type="dxa"/>
        </w:tcPr>
        <w:p w14:paraId="073D318D" w14:textId="1B19E01F" w:rsidR="000A7261" w:rsidRDefault="000A7261">
          <w:pPr>
            <w:jc w:val="right"/>
          </w:pPr>
          <w:r>
            <w:t>BileDuctDE_4.2.0.0.</w:t>
          </w:r>
          <w:r w:rsidR="00AD4A2D">
            <w:t>REL</w:t>
          </w:r>
          <w:r>
            <w:t>_CAPCP</w:t>
          </w:r>
        </w:p>
      </w:tc>
    </w:tr>
  </w:tbl>
  <w:p w14:paraId="690ACBB6" w14:textId="77777777" w:rsidR="000A7261" w:rsidRDefault="000A72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DCFC" w14:textId="5191291C" w:rsidR="000A7261" w:rsidRDefault="000A7261">
    <w:r>
      <w:rPr>
        <w:noProof/>
      </w:rPr>
      <w:drawing>
        <wp:inline distT="0" distB="0" distL="0" distR="0" wp14:anchorId="1F79CB3C" wp14:editId="1E76827C">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1175B">
      <w:rPr>
        <w:noProof/>
      </w:rPr>
      <w:pict w14:anchorId="43787F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D85"/>
    <w:multiLevelType w:val="multilevel"/>
    <w:tmpl w:val="594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761B"/>
    <w:multiLevelType w:val="multilevel"/>
    <w:tmpl w:val="9BFE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218DD"/>
    <w:multiLevelType w:val="multilevel"/>
    <w:tmpl w:val="F1D6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C6E80"/>
    <w:multiLevelType w:val="hybridMultilevel"/>
    <w:tmpl w:val="F9ACF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95B77"/>
    <w:multiLevelType w:val="multilevel"/>
    <w:tmpl w:val="6816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A3FCE"/>
    <w:multiLevelType w:val="multilevel"/>
    <w:tmpl w:val="FF1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66F08"/>
    <w:multiLevelType w:val="hybridMultilevel"/>
    <w:tmpl w:val="BA48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CE799B"/>
    <w:multiLevelType w:val="multilevel"/>
    <w:tmpl w:val="FD54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E5E68"/>
    <w:multiLevelType w:val="multilevel"/>
    <w:tmpl w:val="0EEE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F3D86"/>
    <w:multiLevelType w:val="multilevel"/>
    <w:tmpl w:val="0B5A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03FBE"/>
    <w:multiLevelType w:val="multilevel"/>
    <w:tmpl w:val="5E3C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2"/>
  </w:num>
  <w:num w:numId="5">
    <w:abstractNumId w:val="9"/>
  </w:num>
  <w:num w:numId="6">
    <w:abstractNumId w:val="1"/>
  </w:num>
  <w:num w:numId="7">
    <w:abstractNumId w:val="4"/>
  </w:num>
  <w:num w:numId="8">
    <w:abstractNumId w:val="7"/>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234B"/>
    <w:rsid w:val="000A7261"/>
    <w:rsid w:val="00231218"/>
    <w:rsid w:val="002473FC"/>
    <w:rsid w:val="0025586A"/>
    <w:rsid w:val="0056706B"/>
    <w:rsid w:val="0065129D"/>
    <w:rsid w:val="007317DF"/>
    <w:rsid w:val="00AD4A2D"/>
    <w:rsid w:val="00BF4DF9"/>
    <w:rsid w:val="00D1175B"/>
    <w:rsid w:val="00E9234B"/>
    <w:rsid w:val="00F6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C9E9084"/>
  <w15:docId w15:val="{75702035-A5EE-4B94-9B2F-62F22569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styleId="Strong">
    <w:name w:val="Strong"/>
    <w:basedOn w:val="DefaultParagraphFont"/>
    <w:uiPriority w:val="22"/>
    <w:qFormat/>
    <w:rPr>
      <w:b/>
      <w:b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customStyle="1" w:styleId="checklist2">
    <w:name w:val="checklist2"/>
    <w:basedOn w:val="Normal"/>
    <w:pPr>
      <w:spacing w:before="100" w:beforeAutospacing="1" w:after="100" w:afterAutospacing="1" w:line="240" w:lineRule="auto"/>
    </w:pPr>
    <w:rPr>
      <w:rFonts w:ascii="Times New Roman" w:hAnsi="Times New Roman" w:cs="Times New Roman"/>
      <w:sz w:val="24"/>
      <w:szCs w:val="24"/>
    </w:rPr>
  </w:style>
  <w:style w:type="character" w:customStyle="1" w:styleId="superscript">
    <w:name w:val="superscrip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83534">
      <w:marLeft w:val="0"/>
      <w:marRight w:val="0"/>
      <w:marTop w:val="0"/>
      <w:marBottom w:val="0"/>
      <w:divBdr>
        <w:top w:val="none" w:sz="0" w:space="0" w:color="auto"/>
        <w:left w:val="none" w:sz="0" w:space="0" w:color="auto"/>
        <w:bottom w:val="none" w:sz="0" w:space="0" w:color="auto"/>
        <w:right w:val="none" w:sz="0" w:space="0" w:color="auto"/>
      </w:divBdr>
    </w:div>
    <w:div w:id="1770157797">
      <w:marLeft w:val="0"/>
      <w:marRight w:val="0"/>
      <w:marTop w:val="0"/>
      <w:marBottom w:val="0"/>
      <w:divBdr>
        <w:top w:val="none" w:sz="0" w:space="0" w:color="auto"/>
        <w:left w:val="none" w:sz="0" w:space="0" w:color="auto"/>
        <w:bottom w:val="none" w:sz="0" w:space="0" w:color="auto"/>
        <w:right w:val="none" w:sz="0" w:space="0" w:color="auto"/>
      </w:divBdr>
      <w:divsChild>
        <w:div w:id="1213612525">
          <w:marLeft w:val="0"/>
          <w:marRight w:val="0"/>
          <w:marTop w:val="0"/>
          <w:marBottom w:val="0"/>
          <w:divBdr>
            <w:top w:val="none" w:sz="0" w:space="0" w:color="auto"/>
            <w:left w:val="none" w:sz="0" w:space="0" w:color="auto"/>
            <w:bottom w:val="none" w:sz="0" w:space="0" w:color="auto"/>
            <w:right w:val="none" w:sz="0" w:space="0" w:color="auto"/>
          </w:divBdr>
        </w:div>
        <w:div w:id="856430565">
          <w:marLeft w:val="0"/>
          <w:marRight w:val="0"/>
          <w:marTop w:val="0"/>
          <w:marBottom w:val="0"/>
          <w:divBdr>
            <w:top w:val="none" w:sz="0" w:space="0" w:color="auto"/>
            <w:left w:val="none" w:sz="0" w:space="0" w:color="auto"/>
            <w:bottom w:val="none" w:sz="0" w:space="0" w:color="auto"/>
            <w:right w:val="none" w:sz="0" w:space="0" w:color="auto"/>
          </w:divBdr>
        </w:div>
        <w:div w:id="996105391">
          <w:marLeft w:val="0"/>
          <w:marRight w:val="0"/>
          <w:marTop w:val="0"/>
          <w:marBottom w:val="0"/>
          <w:divBdr>
            <w:top w:val="none" w:sz="0" w:space="0" w:color="auto"/>
            <w:left w:val="none" w:sz="0" w:space="0" w:color="auto"/>
            <w:bottom w:val="none" w:sz="0" w:space="0" w:color="auto"/>
            <w:right w:val="none" w:sz="0" w:space="0" w:color="auto"/>
          </w:divBdr>
        </w:div>
        <w:div w:id="1111441062">
          <w:marLeft w:val="0"/>
          <w:marRight w:val="0"/>
          <w:marTop w:val="0"/>
          <w:marBottom w:val="0"/>
          <w:divBdr>
            <w:top w:val="none" w:sz="0" w:space="0" w:color="auto"/>
            <w:left w:val="none" w:sz="0" w:space="0" w:color="auto"/>
            <w:bottom w:val="none" w:sz="0" w:space="0" w:color="auto"/>
            <w:right w:val="none" w:sz="0" w:space="0" w:color="auto"/>
          </w:divBdr>
        </w:div>
        <w:div w:id="1943875361">
          <w:marLeft w:val="0"/>
          <w:marRight w:val="0"/>
          <w:marTop w:val="0"/>
          <w:marBottom w:val="0"/>
          <w:divBdr>
            <w:top w:val="none" w:sz="0" w:space="0" w:color="auto"/>
            <w:left w:val="none" w:sz="0" w:space="0" w:color="auto"/>
            <w:bottom w:val="none" w:sz="0" w:space="0" w:color="auto"/>
            <w:right w:val="none" w:sz="0" w:space="0" w:color="auto"/>
          </w:divBdr>
        </w:div>
        <w:div w:id="1422751426">
          <w:marLeft w:val="0"/>
          <w:marRight w:val="0"/>
          <w:marTop w:val="0"/>
          <w:marBottom w:val="0"/>
          <w:divBdr>
            <w:top w:val="none" w:sz="0" w:space="0" w:color="auto"/>
            <w:left w:val="none" w:sz="0" w:space="0" w:color="auto"/>
            <w:bottom w:val="none" w:sz="0" w:space="0" w:color="auto"/>
            <w:right w:val="none" w:sz="0" w:space="0" w:color="auto"/>
          </w:divBdr>
        </w:div>
        <w:div w:id="525366423">
          <w:marLeft w:val="0"/>
          <w:marRight w:val="0"/>
          <w:marTop w:val="0"/>
          <w:marBottom w:val="0"/>
          <w:divBdr>
            <w:top w:val="none" w:sz="0" w:space="0" w:color="auto"/>
            <w:left w:val="none" w:sz="0" w:space="0" w:color="auto"/>
            <w:bottom w:val="none" w:sz="0" w:space="0" w:color="auto"/>
            <w:right w:val="none" w:sz="0" w:space="0" w:color="auto"/>
          </w:divBdr>
        </w:div>
        <w:div w:id="1561361332">
          <w:marLeft w:val="0"/>
          <w:marRight w:val="0"/>
          <w:marTop w:val="0"/>
          <w:marBottom w:val="0"/>
          <w:divBdr>
            <w:top w:val="none" w:sz="0" w:space="0" w:color="auto"/>
            <w:left w:val="none" w:sz="0" w:space="0" w:color="auto"/>
            <w:bottom w:val="none" w:sz="0" w:space="0" w:color="auto"/>
            <w:right w:val="none" w:sz="0" w:space="0" w:color="auto"/>
          </w:divBdr>
        </w:div>
        <w:div w:id="1144808442">
          <w:marLeft w:val="0"/>
          <w:marRight w:val="0"/>
          <w:marTop w:val="0"/>
          <w:marBottom w:val="0"/>
          <w:divBdr>
            <w:top w:val="none" w:sz="0" w:space="0" w:color="auto"/>
            <w:left w:val="none" w:sz="0" w:space="0" w:color="auto"/>
            <w:bottom w:val="none" w:sz="0" w:space="0" w:color="auto"/>
            <w:right w:val="none" w:sz="0" w:space="0" w:color="auto"/>
          </w:divBdr>
        </w:div>
        <w:div w:id="572004982">
          <w:marLeft w:val="0"/>
          <w:marRight w:val="0"/>
          <w:marTop w:val="0"/>
          <w:marBottom w:val="0"/>
          <w:divBdr>
            <w:top w:val="none" w:sz="0" w:space="0" w:color="auto"/>
            <w:left w:val="none" w:sz="0" w:space="0" w:color="auto"/>
            <w:bottom w:val="none" w:sz="0" w:space="0" w:color="auto"/>
            <w:right w:val="none" w:sz="0" w:space="0" w:color="auto"/>
          </w:divBdr>
        </w:div>
        <w:div w:id="1125200951">
          <w:marLeft w:val="0"/>
          <w:marRight w:val="0"/>
          <w:marTop w:val="0"/>
          <w:marBottom w:val="0"/>
          <w:divBdr>
            <w:top w:val="none" w:sz="0" w:space="0" w:color="auto"/>
            <w:left w:val="none" w:sz="0" w:space="0" w:color="auto"/>
            <w:bottom w:val="none" w:sz="0" w:space="0" w:color="auto"/>
            <w:right w:val="none" w:sz="0" w:space="0" w:color="auto"/>
          </w:divBdr>
        </w:div>
        <w:div w:id="365641053">
          <w:marLeft w:val="0"/>
          <w:marRight w:val="0"/>
          <w:marTop w:val="0"/>
          <w:marBottom w:val="0"/>
          <w:divBdr>
            <w:top w:val="none" w:sz="0" w:space="0" w:color="auto"/>
            <w:left w:val="none" w:sz="0" w:space="0" w:color="auto"/>
            <w:bottom w:val="none" w:sz="0" w:space="0" w:color="auto"/>
            <w:right w:val="none" w:sz="0" w:space="0" w:color="auto"/>
          </w:divBdr>
        </w:div>
        <w:div w:id="932009958">
          <w:marLeft w:val="0"/>
          <w:marRight w:val="0"/>
          <w:marTop w:val="0"/>
          <w:marBottom w:val="0"/>
          <w:divBdr>
            <w:top w:val="none" w:sz="0" w:space="0" w:color="auto"/>
            <w:left w:val="none" w:sz="0" w:space="0" w:color="auto"/>
            <w:bottom w:val="single" w:sz="6" w:space="0" w:color="000000"/>
            <w:right w:val="none" w:sz="0" w:space="0" w:color="auto"/>
          </w:divBdr>
        </w:div>
        <w:div w:id="1069839997">
          <w:marLeft w:val="0"/>
          <w:marRight w:val="0"/>
          <w:marTop w:val="0"/>
          <w:marBottom w:val="0"/>
          <w:divBdr>
            <w:top w:val="none" w:sz="0" w:space="0" w:color="auto"/>
            <w:left w:val="none" w:sz="0" w:space="0" w:color="auto"/>
            <w:bottom w:val="none" w:sz="0" w:space="0" w:color="auto"/>
            <w:right w:val="none" w:sz="0" w:space="0" w:color="auto"/>
          </w:divBdr>
        </w:div>
        <w:div w:id="1411198125">
          <w:marLeft w:val="0"/>
          <w:marRight w:val="0"/>
          <w:marTop w:val="0"/>
          <w:marBottom w:val="0"/>
          <w:divBdr>
            <w:top w:val="none" w:sz="0" w:space="0" w:color="auto"/>
            <w:left w:val="none" w:sz="0" w:space="0" w:color="auto"/>
            <w:bottom w:val="none" w:sz="0" w:space="0" w:color="auto"/>
            <w:right w:val="none" w:sz="0" w:space="0" w:color="auto"/>
          </w:divBdr>
        </w:div>
        <w:div w:id="2041977840">
          <w:marLeft w:val="0"/>
          <w:marRight w:val="0"/>
          <w:marTop w:val="0"/>
          <w:marBottom w:val="0"/>
          <w:divBdr>
            <w:top w:val="none" w:sz="0" w:space="0" w:color="auto"/>
            <w:left w:val="none" w:sz="0" w:space="0" w:color="auto"/>
            <w:bottom w:val="none" w:sz="0" w:space="0" w:color="auto"/>
            <w:right w:val="none" w:sz="0" w:space="0" w:color="auto"/>
          </w:divBdr>
        </w:div>
        <w:div w:id="1145245606">
          <w:marLeft w:val="0"/>
          <w:marRight w:val="0"/>
          <w:marTop w:val="0"/>
          <w:marBottom w:val="0"/>
          <w:divBdr>
            <w:top w:val="none" w:sz="0" w:space="0" w:color="auto"/>
            <w:left w:val="none" w:sz="0" w:space="0" w:color="auto"/>
            <w:bottom w:val="none" w:sz="0" w:space="0" w:color="auto"/>
            <w:right w:val="none" w:sz="0" w:space="0" w:color="auto"/>
          </w:divBdr>
        </w:div>
        <w:div w:id="1597245783">
          <w:marLeft w:val="0"/>
          <w:marRight w:val="0"/>
          <w:marTop w:val="0"/>
          <w:marBottom w:val="0"/>
          <w:divBdr>
            <w:top w:val="none" w:sz="0" w:space="0" w:color="auto"/>
            <w:left w:val="none" w:sz="0" w:space="0" w:color="auto"/>
            <w:bottom w:val="none" w:sz="0" w:space="0" w:color="auto"/>
            <w:right w:val="none" w:sz="0" w:space="0" w:color="auto"/>
          </w:divBdr>
        </w:div>
        <w:div w:id="1798989086">
          <w:marLeft w:val="0"/>
          <w:marRight w:val="0"/>
          <w:marTop w:val="0"/>
          <w:marBottom w:val="0"/>
          <w:divBdr>
            <w:top w:val="none" w:sz="0" w:space="0" w:color="auto"/>
            <w:left w:val="none" w:sz="0" w:space="0" w:color="auto"/>
            <w:bottom w:val="none" w:sz="0" w:space="0" w:color="auto"/>
            <w:right w:val="none" w:sz="0" w:space="0" w:color="auto"/>
          </w:divBdr>
        </w:div>
        <w:div w:id="1677885243">
          <w:marLeft w:val="0"/>
          <w:marRight w:val="0"/>
          <w:marTop w:val="0"/>
          <w:marBottom w:val="0"/>
          <w:divBdr>
            <w:top w:val="none" w:sz="0" w:space="0" w:color="auto"/>
            <w:left w:val="none" w:sz="0" w:space="0" w:color="auto"/>
            <w:bottom w:val="none" w:sz="0" w:space="0" w:color="auto"/>
            <w:right w:val="none" w:sz="0" w:space="0" w:color="auto"/>
          </w:divBdr>
        </w:div>
        <w:div w:id="565149626">
          <w:marLeft w:val="0"/>
          <w:marRight w:val="0"/>
          <w:marTop w:val="0"/>
          <w:marBottom w:val="0"/>
          <w:divBdr>
            <w:top w:val="none" w:sz="0" w:space="0" w:color="auto"/>
            <w:left w:val="none" w:sz="0" w:space="0" w:color="auto"/>
            <w:bottom w:val="none" w:sz="0" w:space="0" w:color="auto"/>
            <w:right w:val="none" w:sz="0" w:space="0" w:color="auto"/>
          </w:divBdr>
        </w:div>
        <w:div w:id="500584185">
          <w:marLeft w:val="0"/>
          <w:marRight w:val="0"/>
          <w:marTop w:val="0"/>
          <w:marBottom w:val="0"/>
          <w:divBdr>
            <w:top w:val="none" w:sz="0" w:space="0" w:color="auto"/>
            <w:left w:val="none" w:sz="0" w:space="0" w:color="auto"/>
            <w:bottom w:val="none" w:sz="0" w:space="0" w:color="auto"/>
            <w:right w:val="none" w:sz="0" w:space="0" w:color="auto"/>
          </w:divBdr>
        </w:div>
        <w:div w:id="1372652719">
          <w:marLeft w:val="0"/>
          <w:marRight w:val="0"/>
          <w:marTop w:val="0"/>
          <w:marBottom w:val="0"/>
          <w:divBdr>
            <w:top w:val="none" w:sz="0" w:space="0" w:color="auto"/>
            <w:left w:val="none" w:sz="0" w:space="0" w:color="auto"/>
            <w:bottom w:val="none" w:sz="0" w:space="0" w:color="auto"/>
            <w:right w:val="none" w:sz="0" w:space="0" w:color="auto"/>
          </w:divBdr>
        </w:div>
        <w:div w:id="758915909">
          <w:marLeft w:val="0"/>
          <w:marRight w:val="0"/>
          <w:marTop w:val="0"/>
          <w:marBottom w:val="0"/>
          <w:divBdr>
            <w:top w:val="none" w:sz="0" w:space="0" w:color="auto"/>
            <w:left w:val="none" w:sz="0" w:space="0" w:color="auto"/>
            <w:bottom w:val="none" w:sz="0" w:space="0" w:color="auto"/>
            <w:right w:val="none" w:sz="0" w:space="0" w:color="auto"/>
          </w:divBdr>
        </w:div>
        <w:div w:id="331687311">
          <w:marLeft w:val="0"/>
          <w:marRight w:val="0"/>
          <w:marTop w:val="0"/>
          <w:marBottom w:val="0"/>
          <w:divBdr>
            <w:top w:val="none" w:sz="0" w:space="0" w:color="auto"/>
            <w:left w:val="none" w:sz="0" w:space="0" w:color="auto"/>
            <w:bottom w:val="none" w:sz="0" w:space="0" w:color="auto"/>
            <w:right w:val="none" w:sz="0" w:space="0" w:color="auto"/>
          </w:divBdr>
        </w:div>
        <w:div w:id="2017920089">
          <w:marLeft w:val="0"/>
          <w:marRight w:val="0"/>
          <w:marTop w:val="0"/>
          <w:marBottom w:val="0"/>
          <w:divBdr>
            <w:top w:val="none" w:sz="0" w:space="0" w:color="auto"/>
            <w:left w:val="none" w:sz="0" w:space="0" w:color="auto"/>
            <w:bottom w:val="none" w:sz="0" w:space="0" w:color="auto"/>
            <w:right w:val="none" w:sz="0" w:space="0" w:color="auto"/>
          </w:divBdr>
        </w:div>
        <w:div w:id="1446387146">
          <w:marLeft w:val="0"/>
          <w:marRight w:val="0"/>
          <w:marTop w:val="0"/>
          <w:marBottom w:val="0"/>
          <w:divBdr>
            <w:top w:val="none" w:sz="0" w:space="0" w:color="auto"/>
            <w:left w:val="none" w:sz="0" w:space="0" w:color="auto"/>
            <w:bottom w:val="none" w:sz="0" w:space="0" w:color="auto"/>
            <w:right w:val="none" w:sz="0" w:space="0" w:color="auto"/>
          </w:divBdr>
        </w:div>
        <w:div w:id="1671443349">
          <w:marLeft w:val="0"/>
          <w:marRight w:val="0"/>
          <w:marTop w:val="0"/>
          <w:marBottom w:val="0"/>
          <w:divBdr>
            <w:top w:val="none" w:sz="0" w:space="0" w:color="auto"/>
            <w:left w:val="none" w:sz="0" w:space="0" w:color="auto"/>
            <w:bottom w:val="none" w:sz="0" w:space="0" w:color="auto"/>
            <w:right w:val="none" w:sz="0" w:space="0" w:color="auto"/>
          </w:divBdr>
        </w:div>
        <w:div w:id="1754202452">
          <w:marLeft w:val="0"/>
          <w:marRight w:val="0"/>
          <w:marTop w:val="0"/>
          <w:marBottom w:val="0"/>
          <w:divBdr>
            <w:top w:val="none" w:sz="0" w:space="0" w:color="auto"/>
            <w:left w:val="none" w:sz="0" w:space="0" w:color="auto"/>
            <w:bottom w:val="none" w:sz="0" w:space="0" w:color="auto"/>
            <w:right w:val="none" w:sz="0" w:space="0" w:color="auto"/>
          </w:divBdr>
        </w:div>
        <w:div w:id="234240780">
          <w:marLeft w:val="0"/>
          <w:marRight w:val="0"/>
          <w:marTop w:val="0"/>
          <w:marBottom w:val="0"/>
          <w:divBdr>
            <w:top w:val="none" w:sz="0" w:space="0" w:color="auto"/>
            <w:left w:val="none" w:sz="0" w:space="0" w:color="auto"/>
            <w:bottom w:val="none" w:sz="0" w:space="0" w:color="auto"/>
            <w:right w:val="none" w:sz="0" w:space="0" w:color="auto"/>
          </w:divBdr>
        </w:div>
        <w:div w:id="1744990093">
          <w:marLeft w:val="0"/>
          <w:marRight w:val="0"/>
          <w:marTop w:val="0"/>
          <w:marBottom w:val="0"/>
          <w:divBdr>
            <w:top w:val="none" w:sz="0" w:space="0" w:color="auto"/>
            <w:left w:val="none" w:sz="0" w:space="0" w:color="auto"/>
            <w:bottom w:val="none" w:sz="0" w:space="0" w:color="auto"/>
            <w:right w:val="none" w:sz="0" w:space="0" w:color="auto"/>
          </w:divBdr>
        </w:div>
        <w:div w:id="222375331">
          <w:marLeft w:val="0"/>
          <w:marRight w:val="0"/>
          <w:marTop w:val="0"/>
          <w:marBottom w:val="0"/>
          <w:divBdr>
            <w:top w:val="none" w:sz="0" w:space="0" w:color="auto"/>
            <w:left w:val="none" w:sz="0" w:space="0" w:color="auto"/>
            <w:bottom w:val="none" w:sz="0" w:space="0" w:color="auto"/>
            <w:right w:val="none" w:sz="0" w:space="0" w:color="auto"/>
          </w:divBdr>
        </w:div>
        <w:div w:id="1274168104">
          <w:marLeft w:val="0"/>
          <w:marRight w:val="0"/>
          <w:marTop w:val="0"/>
          <w:marBottom w:val="0"/>
          <w:divBdr>
            <w:top w:val="none" w:sz="0" w:space="0" w:color="auto"/>
            <w:left w:val="none" w:sz="0" w:space="0" w:color="auto"/>
            <w:bottom w:val="none" w:sz="0" w:space="0" w:color="auto"/>
            <w:right w:val="none" w:sz="0" w:space="0" w:color="auto"/>
          </w:divBdr>
        </w:div>
        <w:div w:id="2079866110">
          <w:marLeft w:val="0"/>
          <w:marRight w:val="0"/>
          <w:marTop w:val="0"/>
          <w:marBottom w:val="0"/>
          <w:divBdr>
            <w:top w:val="none" w:sz="0" w:space="0" w:color="auto"/>
            <w:left w:val="none" w:sz="0" w:space="0" w:color="auto"/>
            <w:bottom w:val="none" w:sz="0" w:space="0" w:color="auto"/>
            <w:right w:val="none" w:sz="0" w:space="0" w:color="auto"/>
          </w:divBdr>
        </w:div>
        <w:div w:id="1798530167">
          <w:marLeft w:val="0"/>
          <w:marRight w:val="0"/>
          <w:marTop w:val="0"/>
          <w:marBottom w:val="0"/>
          <w:divBdr>
            <w:top w:val="none" w:sz="0" w:space="0" w:color="auto"/>
            <w:left w:val="none" w:sz="0" w:space="0" w:color="auto"/>
            <w:bottom w:val="none" w:sz="0" w:space="0" w:color="auto"/>
            <w:right w:val="none" w:sz="0" w:space="0" w:color="auto"/>
          </w:divBdr>
        </w:div>
        <w:div w:id="1279413936">
          <w:marLeft w:val="0"/>
          <w:marRight w:val="0"/>
          <w:marTop w:val="0"/>
          <w:marBottom w:val="0"/>
          <w:divBdr>
            <w:top w:val="none" w:sz="0" w:space="0" w:color="auto"/>
            <w:left w:val="none" w:sz="0" w:space="0" w:color="auto"/>
            <w:bottom w:val="none" w:sz="0" w:space="0" w:color="auto"/>
            <w:right w:val="none" w:sz="0" w:space="0" w:color="auto"/>
          </w:divBdr>
        </w:div>
        <w:div w:id="1234006666">
          <w:marLeft w:val="0"/>
          <w:marRight w:val="0"/>
          <w:marTop w:val="0"/>
          <w:marBottom w:val="0"/>
          <w:divBdr>
            <w:top w:val="none" w:sz="0" w:space="0" w:color="auto"/>
            <w:left w:val="none" w:sz="0" w:space="0" w:color="auto"/>
            <w:bottom w:val="none" w:sz="0" w:space="0" w:color="auto"/>
            <w:right w:val="none" w:sz="0" w:space="0" w:color="auto"/>
          </w:divBdr>
        </w:div>
        <w:div w:id="1142770923">
          <w:marLeft w:val="0"/>
          <w:marRight w:val="0"/>
          <w:marTop w:val="0"/>
          <w:marBottom w:val="0"/>
          <w:divBdr>
            <w:top w:val="none" w:sz="0" w:space="0" w:color="auto"/>
            <w:left w:val="none" w:sz="0" w:space="0" w:color="auto"/>
            <w:bottom w:val="none" w:sz="0" w:space="0" w:color="auto"/>
            <w:right w:val="none" w:sz="0" w:space="0" w:color="auto"/>
          </w:divBdr>
        </w:div>
        <w:div w:id="1833136466">
          <w:marLeft w:val="0"/>
          <w:marRight w:val="0"/>
          <w:marTop w:val="0"/>
          <w:marBottom w:val="0"/>
          <w:divBdr>
            <w:top w:val="none" w:sz="0" w:space="0" w:color="auto"/>
            <w:left w:val="none" w:sz="0" w:space="0" w:color="auto"/>
            <w:bottom w:val="none" w:sz="0" w:space="0" w:color="auto"/>
            <w:right w:val="none" w:sz="0" w:space="0" w:color="auto"/>
          </w:divBdr>
        </w:div>
        <w:div w:id="127363022">
          <w:marLeft w:val="0"/>
          <w:marRight w:val="0"/>
          <w:marTop w:val="0"/>
          <w:marBottom w:val="0"/>
          <w:divBdr>
            <w:top w:val="none" w:sz="0" w:space="0" w:color="auto"/>
            <w:left w:val="none" w:sz="0" w:space="0" w:color="auto"/>
            <w:bottom w:val="none" w:sz="0" w:space="0" w:color="auto"/>
            <w:right w:val="none" w:sz="0" w:space="0" w:color="auto"/>
          </w:divBdr>
        </w:div>
        <w:div w:id="1719041208">
          <w:marLeft w:val="0"/>
          <w:marRight w:val="0"/>
          <w:marTop w:val="0"/>
          <w:marBottom w:val="0"/>
          <w:divBdr>
            <w:top w:val="none" w:sz="0" w:space="0" w:color="auto"/>
            <w:left w:val="none" w:sz="0" w:space="0" w:color="auto"/>
            <w:bottom w:val="none" w:sz="0" w:space="0" w:color="auto"/>
            <w:right w:val="none" w:sz="0" w:space="0" w:color="auto"/>
          </w:divBdr>
        </w:div>
        <w:div w:id="1457795624">
          <w:marLeft w:val="0"/>
          <w:marRight w:val="0"/>
          <w:marTop w:val="0"/>
          <w:marBottom w:val="0"/>
          <w:divBdr>
            <w:top w:val="none" w:sz="0" w:space="0" w:color="auto"/>
            <w:left w:val="none" w:sz="0" w:space="0" w:color="auto"/>
            <w:bottom w:val="none" w:sz="0" w:space="0" w:color="auto"/>
            <w:right w:val="none" w:sz="0" w:space="0" w:color="auto"/>
          </w:divBdr>
        </w:div>
        <w:div w:id="872032787">
          <w:marLeft w:val="0"/>
          <w:marRight w:val="0"/>
          <w:marTop w:val="0"/>
          <w:marBottom w:val="0"/>
          <w:divBdr>
            <w:top w:val="none" w:sz="0" w:space="0" w:color="auto"/>
            <w:left w:val="none" w:sz="0" w:space="0" w:color="auto"/>
            <w:bottom w:val="none" w:sz="0" w:space="0" w:color="auto"/>
            <w:right w:val="none" w:sz="0" w:space="0" w:color="auto"/>
          </w:divBdr>
        </w:div>
        <w:div w:id="786267806">
          <w:marLeft w:val="0"/>
          <w:marRight w:val="0"/>
          <w:marTop w:val="0"/>
          <w:marBottom w:val="0"/>
          <w:divBdr>
            <w:top w:val="none" w:sz="0" w:space="0" w:color="auto"/>
            <w:left w:val="none" w:sz="0" w:space="0" w:color="auto"/>
            <w:bottom w:val="none" w:sz="0" w:space="0" w:color="auto"/>
            <w:right w:val="none" w:sz="0" w:space="0" w:color="auto"/>
          </w:divBdr>
        </w:div>
        <w:div w:id="874200495">
          <w:marLeft w:val="0"/>
          <w:marRight w:val="0"/>
          <w:marTop w:val="0"/>
          <w:marBottom w:val="0"/>
          <w:divBdr>
            <w:top w:val="none" w:sz="0" w:space="0" w:color="auto"/>
            <w:left w:val="none" w:sz="0" w:space="0" w:color="auto"/>
            <w:bottom w:val="none" w:sz="0" w:space="0" w:color="auto"/>
            <w:right w:val="none" w:sz="0" w:space="0" w:color="auto"/>
          </w:divBdr>
        </w:div>
        <w:div w:id="2015499679">
          <w:marLeft w:val="0"/>
          <w:marRight w:val="0"/>
          <w:marTop w:val="0"/>
          <w:marBottom w:val="0"/>
          <w:divBdr>
            <w:top w:val="none" w:sz="0" w:space="0" w:color="auto"/>
            <w:left w:val="none" w:sz="0" w:space="0" w:color="auto"/>
            <w:bottom w:val="none" w:sz="0" w:space="0" w:color="auto"/>
            <w:right w:val="none" w:sz="0" w:space="0" w:color="auto"/>
          </w:divBdr>
        </w:div>
        <w:div w:id="38894273">
          <w:marLeft w:val="0"/>
          <w:marRight w:val="0"/>
          <w:marTop w:val="0"/>
          <w:marBottom w:val="0"/>
          <w:divBdr>
            <w:top w:val="none" w:sz="0" w:space="0" w:color="auto"/>
            <w:left w:val="none" w:sz="0" w:space="0" w:color="auto"/>
            <w:bottom w:val="none" w:sz="0" w:space="0" w:color="auto"/>
            <w:right w:val="none" w:sz="0" w:space="0" w:color="auto"/>
          </w:divBdr>
        </w:div>
        <w:div w:id="1543667238">
          <w:marLeft w:val="0"/>
          <w:marRight w:val="0"/>
          <w:marTop w:val="0"/>
          <w:marBottom w:val="0"/>
          <w:divBdr>
            <w:top w:val="none" w:sz="0" w:space="0" w:color="auto"/>
            <w:left w:val="none" w:sz="0" w:space="0" w:color="auto"/>
            <w:bottom w:val="none" w:sz="0" w:space="0" w:color="auto"/>
            <w:right w:val="none" w:sz="0" w:space="0" w:color="auto"/>
          </w:divBdr>
        </w:div>
        <w:div w:id="491258433">
          <w:marLeft w:val="0"/>
          <w:marRight w:val="0"/>
          <w:marTop w:val="0"/>
          <w:marBottom w:val="0"/>
          <w:divBdr>
            <w:top w:val="none" w:sz="0" w:space="0" w:color="auto"/>
            <w:left w:val="none" w:sz="0" w:space="0" w:color="auto"/>
            <w:bottom w:val="none" w:sz="0" w:space="0" w:color="auto"/>
            <w:right w:val="none" w:sz="0" w:space="0" w:color="auto"/>
          </w:divBdr>
        </w:div>
        <w:div w:id="251596005">
          <w:marLeft w:val="0"/>
          <w:marRight w:val="0"/>
          <w:marTop w:val="0"/>
          <w:marBottom w:val="0"/>
          <w:divBdr>
            <w:top w:val="none" w:sz="0" w:space="0" w:color="auto"/>
            <w:left w:val="none" w:sz="0" w:space="0" w:color="auto"/>
            <w:bottom w:val="none" w:sz="0" w:space="0" w:color="auto"/>
            <w:right w:val="none" w:sz="0" w:space="0" w:color="auto"/>
          </w:divBdr>
        </w:div>
        <w:div w:id="744493308">
          <w:marLeft w:val="0"/>
          <w:marRight w:val="0"/>
          <w:marTop w:val="0"/>
          <w:marBottom w:val="0"/>
          <w:divBdr>
            <w:top w:val="none" w:sz="0" w:space="0" w:color="auto"/>
            <w:left w:val="none" w:sz="0" w:space="0" w:color="auto"/>
            <w:bottom w:val="none" w:sz="0" w:space="0" w:color="auto"/>
            <w:right w:val="none" w:sz="0" w:space="0" w:color="auto"/>
          </w:divBdr>
        </w:div>
        <w:div w:id="669796781">
          <w:marLeft w:val="0"/>
          <w:marRight w:val="0"/>
          <w:marTop w:val="0"/>
          <w:marBottom w:val="0"/>
          <w:divBdr>
            <w:top w:val="none" w:sz="0" w:space="0" w:color="auto"/>
            <w:left w:val="none" w:sz="0" w:space="0" w:color="auto"/>
            <w:bottom w:val="none" w:sz="0" w:space="0" w:color="auto"/>
            <w:right w:val="none" w:sz="0" w:space="0" w:color="auto"/>
          </w:divBdr>
        </w:div>
        <w:div w:id="463550320">
          <w:marLeft w:val="0"/>
          <w:marRight w:val="0"/>
          <w:marTop w:val="0"/>
          <w:marBottom w:val="0"/>
          <w:divBdr>
            <w:top w:val="none" w:sz="0" w:space="0" w:color="auto"/>
            <w:left w:val="none" w:sz="0" w:space="0" w:color="auto"/>
            <w:bottom w:val="none" w:sz="0" w:space="0" w:color="auto"/>
            <w:right w:val="none" w:sz="0" w:space="0" w:color="auto"/>
          </w:divBdr>
        </w:div>
        <w:div w:id="1823964618">
          <w:marLeft w:val="0"/>
          <w:marRight w:val="0"/>
          <w:marTop w:val="0"/>
          <w:marBottom w:val="0"/>
          <w:divBdr>
            <w:top w:val="none" w:sz="0" w:space="0" w:color="auto"/>
            <w:left w:val="none" w:sz="0" w:space="0" w:color="auto"/>
            <w:bottom w:val="none" w:sz="0" w:space="0" w:color="auto"/>
            <w:right w:val="none" w:sz="0" w:space="0" w:color="auto"/>
          </w:divBdr>
        </w:div>
        <w:div w:id="1637754929">
          <w:marLeft w:val="0"/>
          <w:marRight w:val="0"/>
          <w:marTop w:val="0"/>
          <w:marBottom w:val="0"/>
          <w:divBdr>
            <w:top w:val="none" w:sz="0" w:space="0" w:color="auto"/>
            <w:left w:val="none" w:sz="0" w:space="0" w:color="auto"/>
            <w:bottom w:val="none" w:sz="0" w:space="0" w:color="auto"/>
            <w:right w:val="none" w:sz="0" w:space="0" w:color="auto"/>
          </w:divBdr>
        </w:div>
        <w:div w:id="1683389795">
          <w:marLeft w:val="0"/>
          <w:marRight w:val="0"/>
          <w:marTop w:val="0"/>
          <w:marBottom w:val="0"/>
          <w:divBdr>
            <w:top w:val="none" w:sz="0" w:space="0" w:color="auto"/>
            <w:left w:val="none" w:sz="0" w:space="0" w:color="auto"/>
            <w:bottom w:val="none" w:sz="0" w:space="0" w:color="auto"/>
            <w:right w:val="none" w:sz="0" w:space="0" w:color="auto"/>
          </w:divBdr>
        </w:div>
        <w:div w:id="1790776164">
          <w:marLeft w:val="0"/>
          <w:marRight w:val="0"/>
          <w:marTop w:val="0"/>
          <w:marBottom w:val="0"/>
          <w:divBdr>
            <w:top w:val="none" w:sz="0" w:space="0" w:color="auto"/>
            <w:left w:val="none" w:sz="0" w:space="0" w:color="auto"/>
            <w:bottom w:val="none" w:sz="0" w:space="0" w:color="auto"/>
            <w:right w:val="none" w:sz="0" w:space="0" w:color="auto"/>
          </w:divBdr>
        </w:div>
        <w:div w:id="2053727400">
          <w:marLeft w:val="0"/>
          <w:marRight w:val="0"/>
          <w:marTop w:val="0"/>
          <w:marBottom w:val="0"/>
          <w:divBdr>
            <w:top w:val="none" w:sz="0" w:space="0" w:color="auto"/>
            <w:left w:val="none" w:sz="0" w:space="0" w:color="auto"/>
            <w:bottom w:val="none" w:sz="0" w:space="0" w:color="auto"/>
            <w:right w:val="none" w:sz="0" w:space="0" w:color="auto"/>
          </w:divBdr>
        </w:div>
        <w:div w:id="583032760">
          <w:marLeft w:val="0"/>
          <w:marRight w:val="0"/>
          <w:marTop w:val="0"/>
          <w:marBottom w:val="0"/>
          <w:divBdr>
            <w:top w:val="none" w:sz="0" w:space="0" w:color="auto"/>
            <w:left w:val="none" w:sz="0" w:space="0" w:color="auto"/>
            <w:bottom w:val="none" w:sz="0" w:space="0" w:color="auto"/>
            <w:right w:val="none" w:sz="0" w:space="0" w:color="auto"/>
          </w:divBdr>
        </w:div>
        <w:div w:id="773868514">
          <w:marLeft w:val="0"/>
          <w:marRight w:val="0"/>
          <w:marTop w:val="0"/>
          <w:marBottom w:val="0"/>
          <w:divBdr>
            <w:top w:val="none" w:sz="0" w:space="0" w:color="auto"/>
            <w:left w:val="none" w:sz="0" w:space="0" w:color="auto"/>
            <w:bottom w:val="none" w:sz="0" w:space="0" w:color="auto"/>
            <w:right w:val="none" w:sz="0" w:space="0" w:color="auto"/>
          </w:divBdr>
        </w:div>
        <w:div w:id="1083379890">
          <w:marLeft w:val="0"/>
          <w:marRight w:val="0"/>
          <w:marTop w:val="0"/>
          <w:marBottom w:val="0"/>
          <w:divBdr>
            <w:top w:val="none" w:sz="0" w:space="0" w:color="auto"/>
            <w:left w:val="none" w:sz="0" w:space="0" w:color="auto"/>
            <w:bottom w:val="none" w:sz="0" w:space="0" w:color="auto"/>
            <w:right w:val="none" w:sz="0" w:space="0" w:color="auto"/>
          </w:divBdr>
        </w:div>
        <w:div w:id="421338959">
          <w:marLeft w:val="0"/>
          <w:marRight w:val="0"/>
          <w:marTop w:val="0"/>
          <w:marBottom w:val="0"/>
          <w:divBdr>
            <w:top w:val="none" w:sz="0" w:space="0" w:color="auto"/>
            <w:left w:val="none" w:sz="0" w:space="0" w:color="auto"/>
            <w:bottom w:val="none" w:sz="0" w:space="0" w:color="auto"/>
            <w:right w:val="none" w:sz="0" w:space="0" w:color="auto"/>
          </w:divBdr>
        </w:div>
        <w:div w:id="1003513775">
          <w:marLeft w:val="0"/>
          <w:marRight w:val="0"/>
          <w:marTop w:val="0"/>
          <w:marBottom w:val="0"/>
          <w:divBdr>
            <w:top w:val="none" w:sz="0" w:space="0" w:color="auto"/>
            <w:left w:val="none" w:sz="0" w:space="0" w:color="auto"/>
            <w:bottom w:val="none" w:sz="0" w:space="0" w:color="auto"/>
            <w:right w:val="none" w:sz="0" w:space="0" w:color="auto"/>
          </w:divBdr>
        </w:div>
        <w:div w:id="1074276182">
          <w:marLeft w:val="0"/>
          <w:marRight w:val="0"/>
          <w:marTop w:val="0"/>
          <w:marBottom w:val="0"/>
          <w:divBdr>
            <w:top w:val="none" w:sz="0" w:space="0" w:color="auto"/>
            <w:left w:val="none" w:sz="0" w:space="0" w:color="auto"/>
            <w:bottom w:val="none" w:sz="0" w:space="0" w:color="auto"/>
            <w:right w:val="none" w:sz="0" w:space="0" w:color="auto"/>
          </w:divBdr>
        </w:div>
        <w:div w:id="671875759">
          <w:marLeft w:val="0"/>
          <w:marRight w:val="0"/>
          <w:marTop w:val="0"/>
          <w:marBottom w:val="0"/>
          <w:divBdr>
            <w:top w:val="none" w:sz="0" w:space="0" w:color="auto"/>
            <w:left w:val="none" w:sz="0" w:space="0" w:color="auto"/>
            <w:bottom w:val="none" w:sz="0" w:space="0" w:color="auto"/>
            <w:right w:val="none" w:sz="0" w:space="0" w:color="auto"/>
          </w:divBdr>
        </w:div>
        <w:div w:id="1806046186">
          <w:marLeft w:val="0"/>
          <w:marRight w:val="0"/>
          <w:marTop w:val="0"/>
          <w:marBottom w:val="0"/>
          <w:divBdr>
            <w:top w:val="none" w:sz="0" w:space="0" w:color="auto"/>
            <w:left w:val="none" w:sz="0" w:space="0" w:color="auto"/>
            <w:bottom w:val="none" w:sz="0" w:space="0" w:color="auto"/>
            <w:right w:val="none" w:sz="0" w:space="0" w:color="auto"/>
          </w:divBdr>
        </w:div>
        <w:div w:id="374627147">
          <w:marLeft w:val="0"/>
          <w:marRight w:val="0"/>
          <w:marTop w:val="0"/>
          <w:marBottom w:val="0"/>
          <w:divBdr>
            <w:top w:val="none" w:sz="0" w:space="0" w:color="auto"/>
            <w:left w:val="none" w:sz="0" w:space="0" w:color="auto"/>
            <w:bottom w:val="none" w:sz="0" w:space="0" w:color="auto"/>
            <w:right w:val="none" w:sz="0" w:space="0" w:color="auto"/>
          </w:divBdr>
        </w:div>
        <w:div w:id="1564028424">
          <w:marLeft w:val="0"/>
          <w:marRight w:val="0"/>
          <w:marTop w:val="0"/>
          <w:marBottom w:val="0"/>
          <w:divBdr>
            <w:top w:val="none" w:sz="0" w:space="0" w:color="auto"/>
            <w:left w:val="none" w:sz="0" w:space="0" w:color="auto"/>
            <w:bottom w:val="none" w:sz="0" w:space="0" w:color="auto"/>
            <w:right w:val="none" w:sz="0" w:space="0" w:color="auto"/>
          </w:divBdr>
        </w:div>
        <w:div w:id="1961572673">
          <w:marLeft w:val="0"/>
          <w:marRight w:val="0"/>
          <w:marTop w:val="0"/>
          <w:marBottom w:val="0"/>
          <w:divBdr>
            <w:top w:val="none" w:sz="0" w:space="0" w:color="auto"/>
            <w:left w:val="none" w:sz="0" w:space="0" w:color="auto"/>
            <w:bottom w:val="none" w:sz="0" w:space="0" w:color="auto"/>
            <w:right w:val="none" w:sz="0" w:space="0" w:color="auto"/>
          </w:divBdr>
        </w:div>
        <w:div w:id="189341523">
          <w:marLeft w:val="0"/>
          <w:marRight w:val="0"/>
          <w:marTop w:val="0"/>
          <w:marBottom w:val="0"/>
          <w:divBdr>
            <w:top w:val="none" w:sz="0" w:space="0" w:color="auto"/>
            <w:left w:val="none" w:sz="0" w:space="0" w:color="auto"/>
            <w:bottom w:val="none" w:sz="0" w:space="0" w:color="auto"/>
            <w:right w:val="none" w:sz="0" w:space="0" w:color="auto"/>
          </w:divBdr>
        </w:div>
        <w:div w:id="1189878441">
          <w:marLeft w:val="0"/>
          <w:marRight w:val="0"/>
          <w:marTop w:val="0"/>
          <w:marBottom w:val="0"/>
          <w:divBdr>
            <w:top w:val="none" w:sz="0" w:space="0" w:color="auto"/>
            <w:left w:val="none" w:sz="0" w:space="0" w:color="auto"/>
            <w:bottom w:val="none" w:sz="0" w:space="0" w:color="auto"/>
            <w:right w:val="none" w:sz="0" w:space="0" w:color="auto"/>
          </w:divBdr>
        </w:div>
        <w:div w:id="1157455750">
          <w:marLeft w:val="0"/>
          <w:marRight w:val="0"/>
          <w:marTop w:val="0"/>
          <w:marBottom w:val="0"/>
          <w:divBdr>
            <w:top w:val="none" w:sz="0" w:space="0" w:color="auto"/>
            <w:left w:val="none" w:sz="0" w:space="0" w:color="auto"/>
            <w:bottom w:val="none" w:sz="0" w:space="0" w:color="auto"/>
            <w:right w:val="none" w:sz="0" w:space="0" w:color="auto"/>
          </w:divBdr>
        </w:div>
        <w:div w:id="1107849017">
          <w:marLeft w:val="0"/>
          <w:marRight w:val="0"/>
          <w:marTop w:val="0"/>
          <w:marBottom w:val="0"/>
          <w:divBdr>
            <w:top w:val="none" w:sz="0" w:space="0" w:color="auto"/>
            <w:left w:val="none" w:sz="0" w:space="0" w:color="auto"/>
            <w:bottom w:val="none" w:sz="0" w:space="0" w:color="auto"/>
            <w:right w:val="none" w:sz="0" w:space="0" w:color="auto"/>
          </w:divBdr>
        </w:div>
        <w:div w:id="118300196">
          <w:marLeft w:val="0"/>
          <w:marRight w:val="0"/>
          <w:marTop w:val="0"/>
          <w:marBottom w:val="0"/>
          <w:divBdr>
            <w:top w:val="none" w:sz="0" w:space="0" w:color="auto"/>
            <w:left w:val="none" w:sz="0" w:space="0" w:color="auto"/>
            <w:bottom w:val="none" w:sz="0" w:space="0" w:color="auto"/>
            <w:right w:val="none" w:sz="0" w:space="0" w:color="auto"/>
          </w:divBdr>
        </w:div>
        <w:div w:id="1684286354">
          <w:marLeft w:val="0"/>
          <w:marRight w:val="0"/>
          <w:marTop w:val="0"/>
          <w:marBottom w:val="0"/>
          <w:divBdr>
            <w:top w:val="none" w:sz="0" w:space="0" w:color="auto"/>
            <w:left w:val="none" w:sz="0" w:space="0" w:color="auto"/>
            <w:bottom w:val="none" w:sz="0" w:space="0" w:color="auto"/>
            <w:right w:val="none" w:sz="0" w:space="0" w:color="auto"/>
          </w:divBdr>
        </w:div>
        <w:div w:id="401564324">
          <w:marLeft w:val="0"/>
          <w:marRight w:val="0"/>
          <w:marTop w:val="0"/>
          <w:marBottom w:val="0"/>
          <w:divBdr>
            <w:top w:val="none" w:sz="0" w:space="0" w:color="auto"/>
            <w:left w:val="none" w:sz="0" w:space="0" w:color="auto"/>
            <w:bottom w:val="none" w:sz="0" w:space="0" w:color="auto"/>
            <w:right w:val="none" w:sz="0" w:space="0" w:color="auto"/>
          </w:divBdr>
        </w:div>
        <w:div w:id="1117338761">
          <w:marLeft w:val="0"/>
          <w:marRight w:val="0"/>
          <w:marTop w:val="0"/>
          <w:marBottom w:val="0"/>
          <w:divBdr>
            <w:top w:val="none" w:sz="0" w:space="0" w:color="auto"/>
            <w:left w:val="none" w:sz="0" w:space="0" w:color="auto"/>
            <w:bottom w:val="none" w:sz="0" w:space="0" w:color="auto"/>
            <w:right w:val="none" w:sz="0" w:space="0" w:color="auto"/>
          </w:divBdr>
        </w:div>
        <w:div w:id="1582182842">
          <w:marLeft w:val="0"/>
          <w:marRight w:val="0"/>
          <w:marTop w:val="0"/>
          <w:marBottom w:val="0"/>
          <w:divBdr>
            <w:top w:val="none" w:sz="0" w:space="0" w:color="auto"/>
            <w:left w:val="none" w:sz="0" w:space="0" w:color="auto"/>
            <w:bottom w:val="none" w:sz="0" w:space="0" w:color="auto"/>
            <w:right w:val="none" w:sz="0" w:space="0" w:color="auto"/>
          </w:divBdr>
        </w:div>
        <w:div w:id="945040722">
          <w:marLeft w:val="0"/>
          <w:marRight w:val="0"/>
          <w:marTop w:val="0"/>
          <w:marBottom w:val="0"/>
          <w:divBdr>
            <w:top w:val="none" w:sz="0" w:space="0" w:color="auto"/>
            <w:left w:val="none" w:sz="0" w:space="0" w:color="auto"/>
            <w:bottom w:val="none" w:sz="0" w:space="0" w:color="auto"/>
            <w:right w:val="none" w:sz="0" w:space="0" w:color="auto"/>
          </w:divBdr>
        </w:div>
        <w:div w:id="651952647">
          <w:marLeft w:val="0"/>
          <w:marRight w:val="0"/>
          <w:marTop w:val="0"/>
          <w:marBottom w:val="0"/>
          <w:divBdr>
            <w:top w:val="none" w:sz="0" w:space="0" w:color="auto"/>
            <w:left w:val="none" w:sz="0" w:space="0" w:color="auto"/>
            <w:bottom w:val="none" w:sz="0" w:space="0" w:color="auto"/>
            <w:right w:val="none" w:sz="0" w:space="0" w:color="auto"/>
          </w:divBdr>
        </w:div>
        <w:div w:id="1013843460">
          <w:marLeft w:val="0"/>
          <w:marRight w:val="0"/>
          <w:marTop w:val="0"/>
          <w:marBottom w:val="0"/>
          <w:divBdr>
            <w:top w:val="none" w:sz="0" w:space="0" w:color="auto"/>
            <w:left w:val="none" w:sz="0" w:space="0" w:color="auto"/>
            <w:bottom w:val="none" w:sz="0" w:space="0" w:color="auto"/>
            <w:right w:val="none" w:sz="0" w:space="0" w:color="auto"/>
          </w:divBdr>
        </w:div>
        <w:div w:id="1512601858">
          <w:marLeft w:val="0"/>
          <w:marRight w:val="0"/>
          <w:marTop w:val="0"/>
          <w:marBottom w:val="0"/>
          <w:divBdr>
            <w:top w:val="none" w:sz="0" w:space="0" w:color="auto"/>
            <w:left w:val="none" w:sz="0" w:space="0" w:color="auto"/>
            <w:bottom w:val="none" w:sz="0" w:space="0" w:color="auto"/>
            <w:right w:val="none" w:sz="0" w:space="0" w:color="auto"/>
          </w:divBdr>
        </w:div>
        <w:div w:id="1570076066">
          <w:marLeft w:val="0"/>
          <w:marRight w:val="0"/>
          <w:marTop w:val="0"/>
          <w:marBottom w:val="0"/>
          <w:divBdr>
            <w:top w:val="none" w:sz="0" w:space="0" w:color="auto"/>
            <w:left w:val="none" w:sz="0" w:space="0" w:color="auto"/>
            <w:bottom w:val="none" w:sz="0" w:space="0" w:color="auto"/>
            <w:right w:val="none" w:sz="0" w:space="0" w:color="auto"/>
          </w:divBdr>
        </w:div>
        <w:div w:id="1687098331">
          <w:marLeft w:val="0"/>
          <w:marRight w:val="0"/>
          <w:marTop w:val="0"/>
          <w:marBottom w:val="0"/>
          <w:divBdr>
            <w:top w:val="none" w:sz="0" w:space="0" w:color="auto"/>
            <w:left w:val="none" w:sz="0" w:space="0" w:color="auto"/>
            <w:bottom w:val="none" w:sz="0" w:space="0" w:color="auto"/>
            <w:right w:val="none" w:sz="0" w:space="0" w:color="auto"/>
          </w:divBdr>
        </w:div>
        <w:div w:id="886527889">
          <w:marLeft w:val="0"/>
          <w:marRight w:val="0"/>
          <w:marTop w:val="0"/>
          <w:marBottom w:val="0"/>
          <w:divBdr>
            <w:top w:val="none" w:sz="0" w:space="0" w:color="auto"/>
            <w:left w:val="none" w:sz="0" w:space="0" w:color="auto"/>
            <w:bottom w:val="none" w:sz="0" w:space="0" w:color="auto"/>
            <w:right w:val="none" w:sz="0" w:space="0" w:color="auto"/>
          </w:divBdr>
        </w:div>
        <w:div w:id="29965798">
          <w:marLeft w:val="0"/>
          <w:marRight w:val="0"/>
          <w:marTop w:val="0"/>
          <w:marBottom w:val="0"/>
          <w:divBdr>
            <w:top w:val="none" w:sz="0" w:space="0" w:color="auto"/>
            <w:left w:val="none" w:sz="0" w:space="0" w:color="auto"/>
            <w:bottom w:val="none" w:sz="0" w:space="0" w:color="auto"/>
            <w:right w:val="none" w:sz="0" w:space="0" w:color="auto"/>
          </w:divBdr>
        </w:div>
        <w:div w:id="883757940">
          <w:marLeft w:val="0"/>
          <w:marRight w:val="0"/>
          <w:marTop w:val="0"/>
          <w:marBottom w:val="0"/>
          <w:divBdr>
            <w:top w:val="none" w:sz="0" w:space="0" w:color="auto"/>
            <w:left w:val="none" w:sz="0" w:space="0" w:color="auto"/>
            <w:bottom w:val="none" w:sz="0" w:space="0" w:color="auto"/>
            <w:right w:val="none" w:sz="0" w:space="0" w:color="auto"/>
          </w:divBdr>
        </w:div>
        <w:div w:id="1657608334">
          <w:marLeft w:val="0"/>
          <w:marRight w:val="0"/>
          <w:marTop w:val="0"/>
          <w:marBottom w:val="0"/>
          <w:divBdr>
            <w:top w:val="none" w:sz="0" w:space="0" w:color="auto"/>
            <w:left w:val="none" w:sz="0" w:space="0" w:color="auto"/>
            <w:bottom w:val="none" w:sz="0" w:space="0" w:color="auto"/>
            <w:right w:val="none" w:sz="0" w:space="0" w:color="auto"/>
          </w:divBdr>
        </w:div>
        <w:div w:id="531304275">
          <w:marLeft w:val="0"/>
          <w:marRight w:val="0"/>
          <w:marTop w:val="0"/>
          <w:marBottom w:val="0"/>
          <w:divBdr>
            <w:top w:val="none" w:sz="0" w:space="0" w:color="auto"/>
            <w:left w:val="none" w:sz="0" w:space="0" w:color="auto"/>
            <w:bottom w:val="none" w:sz="0" w:space="0" w:color="auto"/>
            <w:right w:val="none" w:sz="0" w:space="0" w:color="auto"/>
          </w:divBdr>
        </w:div>
        <w:div w:id="1801454306">
          <w:marLeft w:val="0"/>
          <w:marRight w:val="0"/>
          <w:marTop w:val="0"/>
          <w:marBottom w:val="0"/>
          <w:divBdr>
            <w:top w:val="none" w:sz="0" w:space="0" w:color="auto"/>
            <w:left w:val="none" w:sz="0" w:space="0" w:color="auto"/>
            <w:bottom w:val="none" w:sz="0" w:space="0" w:color="auto"/>
            <w:right w:val="none" w:sz="0" w:space="0" w:color="auto"/>
          </w:divBdr>
        </w:div>
        <w:div w:id="666786828">
          <w:marLeft w:val="0"/>
          <w:marRight w:val="0"/>
          <w:marTop w:val="0"/>
          <w:marBottom w:val="0"/>
          <w:divBdr>
            <w:top w:val="none" w:sz="0" w:space="0" w:color="auto"/>
            <w:left w:val="none" w:sz="0" w:space="0" w:color="auto"/>
            <w:bottom w:val="none" w:sz="0" w:space="0" w:color="auto"/>
            <w:right w:val="none" w:sz="0" w:space="0" w:color="auto"/>
          </w:divBdr>
        </w:div>
        <w:div w:id="1361853363">
          <w:marLeft w:val="0"/>
          <w:marRight w:val="0"/>
          <w:marTop w:val="0"/>
          <w:marBottom w:val="0"/>
          <w:divBdr>
            <w:top w:val="none" w:sz="0" w:space="0" w:color="auto"/>
            <w:left w:val="none" w:sz="0" w:space="0" w:color="auto"/>
            <w:bottom w:val="none" w:sz="0" w:space="0" w:color="auto"/>
            <w:right w:val="none" w:sz="0" w:space="0" w:color="auto"/>
          </w:divBdr>
        </w:div>
        <w:div w:id="1393309510">
          <w:marLeft w:val="0"/>
          <w:marRight w:val="0"/>
          <w:marTop w:val="0"/>
          <w:marBottom w:val="0"/>
          <w:divBdr>
            <w:top w:val="none" w:sz="0" w:space="0" w:color="auto"/>
            <w:left w:val="none" w:sz="0" w:space="0" w:color="auto"/>
            <w:bottom w:val="none" w:sz="0" w:space="0" w:color="auto"/>
            <w:right w:val="none" w:sz="0" w:space="0" w:color="auto"/>
          </w:divBdr>
        </w:div>
        <w:div w:id="491143066">
          <w:marLeft w:val="0"/>
          <w:marRight w:val="0"/>
          <w:marTop w:val="0"/>
          <w:marBottom w:val="0"/>
          <w:divBdr>
            <w:top w:val="none" w:sz="0" w:space="0" w:color="auto"/>
            <w:left w:val="none" w:sz="0" w:space="0" w:color="auto"/>
            <w:bottom w:val="none" w:sz="0" w:space="0" w:color="auto"/>
            <w:right w:val="none" w:sz="0" w:space="0" w:color="auto"/>
          </w:divBdr>
        </w:div>
        <w:div w:id="342124801">
          <w:marLeft w:val="0"/>
          <w:marRight w:val="0"/>
          <w:marTop w:val="0"/>
          <w:marBottom w:val="0"/>
          <w:divBdr>
            <w:top w:val="none" w:sz="0" w:space="0" w:color="auto"/>
            <w:left w:val="none" w:sz="0" w:space="0" w:color="auto"/>
            <w:bottom w:val="none" w:sz="0" w:space="0" w:color="auto"/>
            <w:right w:val="none" w:sz="0" w:space="0" w:color="auto"/>
          </w:divBdr>
        </w:div>
        <w:div w:id="2097700899">
          <w:marLeft w:val="0"/>
          <w:marRight w:val="0"/>
          <w:marTop w:val="0"/>
          <w:marBottom w:val="0"/>
          <w:divBdr>
            <w:top w:val="none" w:sz="0" w:space="0" w:color="auto"/>
            <w:left w:val="none" w:sz="0" w:space="0" w:color="auto"/>
            <w:bottom w:val="none" w:sz="0" w:space="0" w:color="auto"/>
            <w:right w:val="none" w:sz="0" w:space="0" w:color="auto"/>
          </w:divBdr>
        </w:div>
        <w:div w:id="1369531850">
          <w:marLeft w:val="0"/>
          <w:marRight w:val="0"/>
          <w:marTop w:val="0"/>
          <w:marBottom w:val="0"/>
          <w:divBdr>
            <w:top w:val="none" w:sz="0" w:space="0" w:color="auto"/>
            <w:left w:val="none" w:sz="0" w:space="0" w:color="auto"/>
            <w:bottom w:val="none" w:sz="0" w:space="0" w:color="auto"/>
            <w:right w:val="none" w:sz="0" w:space="0" w:color="auto"/>
          </w:divBdr>
        </w:div>
        <w:div w:id="776221934">
          <w:marLeft w:val="0"/>
          <w:marRight w:val="0"/>
          <w:marTop w:val="0"/>
          <w:marBottom w:val="0"/>
          <w:divBdr>
            <w:top w:val="none" w:sz="0" w:space="0" w:color="auto"/>
            <w:left w:val="none" w:sz="0" w:space="0" w:color="auto"/>
            <w:bottom w:val="none" w:sz="0" w:space="0" w:color="auto"/>
            <w:right w:val="none" w:sz="0" w:space="0" w:color="auto"/>
          </w:divBdr>
        </w:div>
        <w:div w:id="367607272">
          <w:marLeft w:val="0"/>
          <w:marRight w:val="0"/>
          <w:marTop w:val="0"/>
          <w:marBottom w:val="0"/>
          <w:divBdr>
            <w:top w:val="none" w:sz="0" w:space="0" w:color="auto"/>
            <w:left w:val="none" w:sz="0" w:space="0" w:color="auto"/>
            <w:bottom w:val="none" w:sz="0" w:space="0" w:color="auto"/>
            <w:right w:val="none" w:sz="0" w:space="0" w:color="auto"/>
          </w:divBdr>
        </w:div>
        <w:div w:id="212545844">
          <w:marLeft w:val="0"/>
          <w:marRight w:val="0"/>
          <w:marTop w:val="0"/>
          <w:marBottom w:val="0"/>
          <w:divBdr>
            <w:top w:val="none" w:sz="0" w:space="0" w:color="auto"/>
            <w:left w:val="none" w:sz="0" w:space="0" w:color="auto"/>
            <w:bottom w:val="none" w:sz="0" w:space="0" w:color="auto"/>
            <w:right w:val="none" w:sz="0" w:space="0" w:color="auto"/>
          </w:divBdr>
        </w:div>
        <w:div w:id="749694177">
          <w:marLeft w:val="0"/>
          <w:marRight w:val="0"/>
          <w:marTop w:val="0"/>
          <w:marBottom w:val="0"/>
          <w:divBdr>
            <w:top w:val="none" w:sz="0" w:space="0" w:color="auto"/>
            <w:left w:val="none" w:sz="0" w:space="0" w:color="auto"/>
            <w:bottom w:val="none" w:sz="0" w:space="0" w:color="auto"/>
            <w:right w:val="none" w:sz="0" w:space="0" w:color="auto"/>
          </w:divBdr>
        </w:div>
        <w:div w:id="496650536">
          <w:marLeft w:val="0"/>
          <w:marRight w:val="0"/>
          <w:marTop w:val="0"/>
          <w:marBottom w:val="0"/>
          <w:divBdr>
            <w:top w:val="none" w:sz="0" w:space="0" w:color="auto"/>
            <w:left w:val="none" w:sz="0" w:space="0" w:color="auto"/>
            <w:bottom w:val="none" w:sz="0" w:space="0" w:color="auto"/>
            <w:right w:val="none" w:sz="0" w:space="0" w:color="auto"/>
          </w:divBdr>
        </w:div>
        <w:div w:id="266541878">
          <w:marLeft w:val="0"/>
          <w:marRight w:val="0"/>
          <w:marTop w:val="0"/>
          <w:marBottom w:val="0"/>
          <w:divBdr>
            <w:top w:val="none" w:sz="0" w:space="0" w:color="auto"/>
            <w:left w:val="none" w:sz="0" w:space="0" w:color="auto"/>
            <w:bottom w:val="none" w:sz="0" w:space="0" w:color="auto"/>
            <w:right w:val="none" w:sz="0" w:space="0" w:color="auto"/>
          </w:divBdr>
        </w:div>
        <w:div w:id="1719167123">
          <w:marLeft w:val="0"/>
          <w:marRight w:val="0"/>
          <w:marTop w:val="0"/>
          <w:marBottom w:val="0"/>
          <w:divBdr>
            <w:top w:val="none" w:sz="0" w:space="0" w:color="auto"/>
            <w:left w:val="none" w:sz="0" w:space="0" w:color="auto"/>
            <w:bottom w:val="none" w:sz="0" w:space="0" w:color="auto"/>
            <w:right w:val="none" w:sz="0" w:space="0" w:color="auto"/>
          </w:divBdr>
        </w:div>
        <w:div w:id="1970629107">
          <w:marLeft w:val="0"/>
          <w:marRight w:val="0"/>
          <w:marTop w:val="0"/>
          <w:marBottom w:val="0"/>
          <w:divBdr>
            <w:top w:val="none" w:sz="0" w:space="0" w:color="auto"/>
            <w:left w:val="none" w:sz="0" w:space="0" w:color="auto"/>
            <w:bottom w:val="none" w:sz="0" w:space="0" w:color="auto"/>
            <w:right w:val="none" w:sz="0" w:space="0" w:color="auto"/>
          </w:divBdr>
        </w:div>
        <w:div w:id="1184326855">
          <w:marLeft w:val="0"/>
          <w:marRight w:val="0"/>
          <w:marTop w:val="0"/>
          <w:marBottom w:val="0"/>
          <w:divBdr>
            <w:top w:val="none" w:sz="0" w:space="0" w:color="auto"/>
            <w:left w:val="none" w:sz="0" w:space="0" w:color="auto"/>
            <w:bottom w:val="none" w:sz="0" w:space="0" w:color="auto"/>
            <w:right w:val="none" w:sz="0" w:space="0" w:color="auto"/>
          </w:divBdr>
        </w:div>
        <w:div w:id="1345979915">
          <w:marLeft w:val="0"/>
          <w:marRight w:val="0"/>
          <w:marTop w:val="0"/>
          <w:marBottom w:val="0"/>
          <w:divBdr>
            <w:top w:val="none" w:sz="0" w:space="0" w:color="auto"/>
            <w:left w:val="none" w:sz="0" w:space="0" w:color="auto"/>
            <w:bottom w:val="none" w:sz="0" w:space="0" w:color="auto"/>
            <w:right w:val="none" w:sz="0" w:space="0" w:color="auto"/>
          </w:divBdr>
        </w:div>
        <w:div w:id="1499156427">
          <w:marLeft w:val="0"/>
          <w:marRight w:val="0"/>
          <w:marTop w:val="0"/>
          <w:marBottom w:val="0"/>
          <w:divBdr>
            <w:top w:val="none" w:sz="0" w:space="0" w:color="auto"/>
            <w:left w:val="none" w:sz="0" w:space="0" w:color="auto"/>
            <w:bottom w:val="none" w:sz="0" w:space="0" w:color="auto"/>
            <w:right w:val="none" w:sz="0" w:space="0" w:color="auto"/>
          </w:divBdr>
        </w:div>
        <w:div w:id="863248002">
          <w:marLeft w:val="0"/>
          <w:marRight w:val="0"/>
          <w:marTop w:val="0"/>
          <w:marBottom w:val="0"/>
          <w:divBdr>
            <w:top w:val="none" w:sz="0" w:space="0" w:color="auto"/>
            <w:left w:val="none" w:sz="0" w:space="0" w:color="auto"/>
            <w:bottom w:val="none" w:sz="0" w:space="0" w:color="auto"/>
            <w:right w:val="none" w:sz="0" w:space="0" w:color="auto"/>
          </w:divBdr>
        </w:div>
        <w:div w:id="1888906051">
          <w:marLeft w:val="0"/>
          <w:marRight w:val="0"/>
          <w:marTop w:val="0"/>
          <w:marBottom w:val="0"/>
          <w:divBdr>
            <w:top w:val="none" w:sz="0" w:space="0" w:color="auto"/>
            <w:left w:val="none" w:sz="0" w:space="0" w:color="auto"/>
            <w:bottom w:val="none" w:sz="0" w:space="0" w:color="auto"/>
            <w:right w:val="none" w:sz="0" w:space="0" w:color="auto"/>
          </w:divBdr>
        </w:div>
        <w:div w:id="601258829">
          <w:marLeft w:val="0"/>
          <w:marRight w:val="0"/>
          <w:marTop w:val="0"/>
          <w:marBottom w:val="0"/>
          <w:divBdr>
            <w:top w:val="none" w:sz="0" w:space="0" w:color="auto"/>
            <w:left w:val="none" w:sz="0" w:space="0" w:color="auto"/>
            <w:bottom w:val="none" w:sz="0" w:space="0" w:color="auto"/>
            <w:right w:val="none" w:sz="0" w:space="0" w:color="auto"/>
          </w:divBdr>
        </w:div>
        <w:div w:id="1920092329">
          <w:marLeft w:val="0"/>
          <w:marRight w:val="0"/>
          <w:marTop w:val="0"/>
          <w:marBottom w:val="0"/>
          <w:divBdr>
            <w:top w:val="none" w:sz="0" w:space="0" w:color="auto"/>
            <w:left w:val="none" w:sz="0" w:space="0" w:color="auto"/>
            <w:bottom w:val="none" w:sz="0" w:space="0" w:color="auto"/>
            <w:right w:val="none" w:sz="0" w:space="0" w:color="auto"/>
          </w:divBdr>
        </w:div>
        <w:div w:id="446462318">
          <w:marLeft w:val="0"/>
          <w:marRight w:val="0"/>
          <w:marTop w:val="0"/>
          <w:marBottom w:val="0"/>
          <w:divBdr>
            <w:top w:val="none" w:sz="0" w:space="0" w:color="auto"/>
            <w:left w:val="none" w:sz="0" w:space="0" w:color="auto"/>
            <w:bottom w:val="none" w:sz="0" w:space="0" w:color="auto"/>
            <w:right w:val="none" w:sz="0" w:space="0" w:color="auto"/>
          </w:divBdr>
        </w:div>
        <w:div w:id="314191842">
          <w:marLeft w:val="0"/>
          <w:marRight w:val="0"/>
          <w:marTop w:val="0"/>
          <w:marBottom w:val="0"/>
          <w:divBdr>
            <w:top w:val="none" w:sz="0" w:space="0" w:color="auto"/>
            <w:left w:val="none" w:sz="0" w:space="0" w:color="auto"/>
            <w:bottom w:val="none" w:sz="0" w:space="0" w:color="auto"/>
            <w:right w:val="none" w:sz="0" w:space="0" w:color="auto"/>
          </w:divBdr>
        </w:div>
        <w:div w:id="1985041404">
          <w:marLeft w:val="0"/>
          <w:marRight w:val="0"/>
          <w:marTop w:val="0"/>
          <w:marBottom w:val="0"/>
          <w:divBdr>
            <w:top w:val="none" w:sz="0" w:space="0" w:color="auto"/>
            <w:left w:val="none" w:sz="0" w:space="0" w:color="auto"/>
            <w:bottom w:val="none" w:sz="0" w:space="0" w:color="auto"/>
            <w:right w:val="none" w:sz="0" w:space="0" w:color="auto"/>
          </w:divBdr>
        </w:div>
        <w:div w:id="289749443">
          <w:marLeft w:val="0"/>
          <w:marRight w:val="0"/>
          <w:marTop w:val="0"/>
          <w:marBottom w:val="0"/>
          <w:divBdr>
            <w:top w:val="none" w:sz="0" w:space="0" w:color="auto"/>
            <w:left w:val="none" w:sz="0" w:space="0" w:color="auto"/>
            <w:bottom w:val="none" w:sz="0" w:space="0" w:color="auto"/>
            <w:right w:val="none" w:sz="0" w:space="0" w:color="auto"/>
          </w:divBdr>
        </w:div>
        <w:div w:id="2064982854">
          <w:marLeft w:val="0"/>
          <w:marRight w:val="0"/>
          <w:marTop w:val="0"/>
          <w:marBottom w:val="0"/>
          <w:divBdr>
            <w:top w:val="none" w:sz="0" w:space="0" w:color="auto"/>
            <w:left w:val="none" w:sz="0" w:space="0" w:color="auto"/>
            <w:bottom w:val="none" w:sz="0" w:space="0" w:color="auto"/>
            <w:right w:val="none" w:sz="0" w:space="0" w:color="auto"/>
          </w:divBdr>
        </w:div>
        <w:div w:id="1291663883">
          <w:marLeft w:val="0"/>
          <w:marRight w:val="0"/>
          <w:marTop w:val="0"/>
          <w:marBottom w:val="0"/>
          <w:divBdr>
            <w:top w:val="none" w:sz="0" w:space="0" w:color="auto"/>
            <w:left w:val="none" w:sz="0" w:space="0" w:color="auto"/>
            <w:bottom w:val="none" w:sz="0" w:space="0" w:color="auto"/>
            <w:right w:val="none" w:sz="0" w:space="0" w:color="auto"/>
          </w:divBdr>
        </w:div>
        <w:div w:id="1180509845">
          <w:marLeft w:val="0"/>
          <w:marRight w:val="0"/>
          <w:marTop w:val="0"/>
          <w:marBottom w:val="0"/>
          <w:divBdr>
            <w:top w:val="none" w:sz="0" w:space="0" w:color="auto"/>
            <w:left w:val="none" w:sz="0" w:space="0" w:color="auto"/>
            <w:bottom w:val="none" w:sz="0" w:space="0" w:color="auto"/>
            <w:right w:val="none" w:sz="0" w:space="0" w:color="auto"/>
          </w:divBdr>
        </w:div>
        <w:div w:id="776407313">
          <w:marLeft w:val="0"/>
          <w:marRight w:val="0"/>
          <w:marTop w:val="0"/>
          <w:marBottom w:val="0"/>
          <w:divBdr>
            <w:top w:val="none" w:sz="0" w:space="0" w:color="auto"/>
            <w:left w:val="none" w:sz="0" w:space="0" w:color="auto"/>
            <w:bottom w:val="none" w:sz="0" w:space="0" w:color="auto"/>
            <w:right w:val="none" w:sz="0" w:space="0" w:color="auto"/>
          </w:divBdr>
        </w:div>
        <w:div w:id="1735352571">
          <w:marLeft w:val="0"/>
          <w:marRight w:val="0"/>
          <w:marTop w:val="0"/>
          <w:marBottom w:val="0"/>
          <w:divBdr>
            <w:top w:val="none" w:sz="0" w:space="0" w:color="auto"/>
            <w:left w:val="none" w:sz="0" w:space="0" w:color="auto"/>
            <w:bottom w:val="none" w:sz="0" w:space="0" w:color="auto"/>
            <w:right w:val="none" w:sz="0" w:space="0" w:color="auto"/>
          </w:divBdr>
        </w:div>
        <w:div w:id="478887401">
          <w:marLeft w:val="0"/>
          <w:marRight w:val="0"/>
          <w:marTop w:val="0"/>
          <w:marBottom w:val="0"/>
          <w:divBdr>
            <w:top w:val="none" w:sz="0" w:space="0" w:color="auto"/>
            <w:left w:val="none" w:sz="0" w:space="0" w:color="auto"/>
            <w:bottom w:val="none" w:sz="0" w:space="0" w:color="auto"/>
            <w:right w:val="none" w:sz="0" w:space="0" w:color="auto"/>
          </w:divBdr>
        </w:div>
        <w:div w:id="972564032">
          <w:marLeft w:val="0"/>
          <w:marRight w:val="0"/>
          <w:marTop w:val="0"/>
          <w:marBottom w:val="0"/>
          <w:divBdr>
            <w:top w:val="none" w:sz="0" w:space="0" w:color="auto"/>
            <w:left w:val="none" w:sz="0" w:space="0" w:color="auto"/>
            <w:bottom w:val="none" w:sz="0" w:space="0" w:color="auto"/>
            <w:right w:val="none" w:sz="0" w:space="0" w:color="auto"/>
          </w:divBdr>
        </w:div>
        <w:div w:id="105467126">
          <w:marLeft w:val="0"/>
          <w:marRight w:val="0"/>
          <w:marTop w:val="0"/>
          <w:marBottom w:val="0"/>
          <w:divBdr>
            <w:top w:val="none" w:sz="0" w:space="0" w:color="auto"/>
            <w:left w:val="none" w:sz="0" w:space="0" w:color="auto"/>
            <w:bottom w:val="none" w:sz="0" w:space="0" w:color="auto"/>
            <w:right w:val="none" w:sz="0" w:space="0" w:color="auto"/>
          </w:divBdr>
        </w:div>
        <w:div w:id="352614114">
          <w:marLeft w:val="0"/>
          <w:marRight w:val="0"/>
          <w:marTop w:val="0"/>
          <w:marBottom w:val="0"/>
          <w:divBdr>
            <w:top w:val="none" w:sz="0" w:space="0" w:color="auto"/>
            <w:left w:val="none" w:sz="0" w:space="0" w:color="auto"/>
            <w:bottom w:val="none" w:sz="0" w:space="0" w:color="auto"/>
            <w:right w:val="none" w:sz="0" w:space="0" w:color="auto"/>
          </w:divBdr>
        </w:div>
        <w:div w:id="1644774094">
          <w:marLeft w:val="0"/>
          <w:marRight w:val="0"/>
          <w:marTop w:val="0"/>
          <w:marBottom w:val="0"/>
          <w:divBdr>
            <w:top w:val="none" w:sz="0" w:space="0" w:color="auto"/>
            <w:left w:val="none" w:sz="0" w:space="0" w:color="auto"/>
            <w:bottom w:val="none" w:sz="0" w:space="0" w:color="auto"/>
            <w:right w:val="none" w:sz="0" w:space="0" w:color="auto"/>
          </w:divBdr>
        </w:div>
        <w:div w:id="1705401720">
          <w:marLeft w:val="0"/>
          <w:marRight w:val="0"/>
          <w:marTop w:val="0"/>
          <w:marBottom w:val="0"/>
          <w:divBdr>
            <w:top w:val="none" w:sz="0" w:space="0" w:color="auto"/>
            <w:left w:val="none" w:sz="0" w:space="0" w:color="auto"/>
            <w:bottom w:val="none" w:sz="0" w:space="0" w:color="auto"/>
            <w:right w:val="none" w:sz="0" w:space="0" w:color="auto"/>
          </w:divBdr>
        </w:div>
        <w:div w:id="1463769309">
          <w:marLeft w:val="0"/>
          <w:marRight w:val="0"/>
          <w:marTop w:val="0"/>
          <w:marBottom w:val="0"/>
          <w:divBdr>
            <w:top w:val="none" w:sz="0" w:space="0" w:color="auto"/>
            <w:left w:val="none" w:sz="0" w:space="0" w:color="auto"/>
            <w:bottom w:val="none" w:sz="0" w:space="0" w:color="auto"/>
            <w:right w:val="none" w:sz="0" w:space="0" w:color="auto"/>
          </w:divBdr>
        </w:div>
        <w:div w:id="912423300">
          <w:marLeft w:val="0"/>
          <w:marRight w:val="0"/>
          <w:marTop w:val="0"/>
          <w:marBottom w:val="0"/>
          <w:divBdr>
            <w:top w:val="none" w:sz="0" w:space="0" w:color="auto"/>
            <w:left w:val="none" w:sz="0" w:space="0" w:color="auto"/>
            <w:bottom w:val="none" w:sz="0" w:space="0" w:color="auto"/>
            <w:right w:val="none" w:sz="0" w:space="0" w:color="auto"/>
          </w:divBdr>
        </w:div>
        <w:div w:id="1793788351">
          <w:marLeft w:val="0"/>
          <w:marRight w:val="0"/>
          <w:marTop w:val="0"/>
          <w:marBottom w:val="0"/>
          <w:divBdr>
            <w:top w:val="none" w:sz="0" w:space="0" w:color="auto"/>
            <w:left w:val="none" w:sz="0" w:space="0" w:color="auto"/>
            <w:bottom w:val="none" w:sz="0" w:space="0" w:color="auto"/>
            <w:right w:val="none" w:sz="0" w:space="0" w:color="auto"/>
          </w:divBdr>
        </w:div>
        <w:div w:id="1700013251">
          <w:marLeft w:val="0"/>
          <w:marRight w:val="0"/>
          <w:marTop w:val="0"/>
          <w:marBottom w:val="0"/>
          <w:divBdr>
            <w:top w:val="none" w:sz="0" w:space="0" w:color="auto"/>
            <w:left w:val="none" w:sz="0" w:space="0" w:color="auto"/>
            <w:bottom w:val="none" w:sz="0" w:space="0" w:color="auto"/>
            <w:right w:val="none" w:sz="0" w:space="0" w:color="auto"/>
          </w:divBdr>
        </w:div>
        <w:div w:id="1863546088">
          <w:marLeft w:val="0"/>
          <w:marRight w:val="0"/>
          <w:marTop w:val="0"/>
          <w:marBottom w:val="0"/>
          <w:divBdr>
            <w:top w:val="none" w:sz="0" w:space="0" w:color="auto"/>
            <w:left w:val="none" w:sz="0" w:space="0" w:color="auto"/>
            <w:bottom w:val="none" w:sz="0" w:space="0" w:color="auto"/>
            <w:right w:val="none" w:sz="0" w:space="0" w:color="auto"/>
          </w:divBdr>
        </w:div>
        <w:div w:id="178131654">
          <w:marLeft w:val="0"/>
          <w:marRight w:val="0"/>
          <w:marTop w:val="0"/>
          <w:marBottom w:val="0"/>
          <w:divBdr>
            <w:top w:val="none" w:sz="0" w:space="0" w:color="auto"/>
            <w:left w:val="none" w:sz="0" w:space="0" w:color="auto"/>
            <w:bottom w:val="none" w:sz="0" w:space="0" w:color="auto"/>
            <w:right w:val="none" w:sz="0" w:space="0" w:color="auto"/>
          </w:divBdr>
        </w:div>
        <w:div w:id="919489362">
          <w:marLeft w:val="0"/>
          <w:marRight w:val="0"/>
          <w:marTop w:val="0"/>
          <w:marBottom w:val="0"/>
          <w:divBdr>
            <w:top w:val="none" w:sz="0" w:space="0" w:color="auto"/>
            <w:left w:val="none" w:sz="0" w:space="0" w:color="auto"/>
            <w:bottom w:val="none" w:sz="0" w:space="0" w:color="auto"/>
            <w:right w:val="none" w:sz="0" w:space="0" w:color="auto"/>
          </w:divBdr>
        </w:div>
        <w:div w:id="484469618">
          <w:marLeft w:val="0"/>
          <w:marRight w:val="0"/>
          <w:marTop w:val="0"/>
          <w:marBottom w:val="0"/>
          <w:divBdr>
            <w:top w:val="none" w:sz="0" w:space="0" w:color="auto"/>
            <w:left w:val="none" w:sz="0" w:space="0" w:color="auto"/>
            <w:bottom w:val="none" w:sz="0" w:space="0" w:color="auto"/>
            <w:right w:val="none" w:sz="0" w:space="0" w:color="auto"/>
          </w:divBdr>
        </w:div>
        <w:div w:id="633802195">
          <w:marLeft w:val="0"/>
          <w:marRight w:val="0"/>
          <w:marTop w:val="0"/>
          <w:marBottom w:val="0"/>
          <w:divBdr>
            <w:top w:val="none" w:sz="0" w:space="0" w:color="auto"/>
            <w:left w:val="none" w:sz="0" w:space="0" w:color="auto"/>
            <w:bottom w:val="none" w:sz="0" w:space="0" w:color="auto"/>
            <w:right w:val="none" w:sz="0" w:space="0" w:color="auto"/>
          </w:divBdr>
        </w:div>
        <w:div w:id="1742217979">
          <w:marLeft w:val="0"/>
          <w:marRight w:val="0"/>
          <w:marTop w:val="0"/>
          <w:marBottom w:val="0"/>
          <w:divBdr>
            <w:top w:val="none" w:sz="0" w:space="0" w:color="auto"/>
            <w:left w:val="none" w:sz="0" w:space="0" w:color="auto"/>
            <w:bottom w:val="none" w:sz="0" w:space="0" w:color="auto"/>
            <w:right w:val="none" w:sz="0" w:space="0" w:color="auto"/>
          </w:divBdr>
        </w:div>
        <w:div w:id="109471321">
          <w:marLeft w:val="0"/>
          <w:marRight w:val="0"/>
          <w:marTop w:val="0"/>
          <w:marBottom w:val="0"/>
          <w:divBdr>
            <w:top w:val="none" w:sz="0" w:space="0" w:color="auto"/>
            <w:left w:val="none" w:sz="0" w:space="0" w:color="auto"/>
            <w:bottom w:val="none" w:sz="0" w:space="0" w:color="auto"/>
            <w:right w:val="none" w:sz="0" w:space="0" w:color="auto"/>
          </w:divBdr>
        </w:div>
        <w:div w:id="75978489">
          <w:marLeft w:val="0"/>
          <w:marRight w:val="0"/>
          <w:marTop w:val="0"/>
          <w:marBottom w:val="0"/>
          <w:divBdr>
            <w:top w:val="none" w:sz="0" w:space="0" w:color="auto"/>
            <w:left w:val="none" w:sz="0" w:space="0" w:color="auto"/>
            <w:bottom w:val="none" w:sz="0" w:space="0" w:color="auto"/>
            <w:right w:val="none" w:sz="0" w:space="0" w:color="auto"/>
          </w:divBdr>
        </w:div>
        <w:div w:id="710887491">
          <w:marLeft w:val="0"/>
          <w:marRight w:val="0"/>
          <w:marTop w:val="0"/>
          <w:marBottom w:val="0"/>
          <w:divBdr>
            <w:top w:val="none" w:sz="0" w:space="0" w:color="auto"/>
            <w:left w:val="none" w:sz="0" w:space="0" w:color="auto"/>
            <w:bottom w:val="none" w:sz="0" w:space="0" w:color="auto"/>
            <w:right w:val="none" w:sz="0" w:space="0" w:color="auto"/>
          </w:divBdr>
        </w:div>
        <w:div w:id="1260916683">
          <w:marLeft w:val="0"/>
          <w:marRight w:val="0"/>
          <w:marTop w:val="0"/>
          <w:marBottom w:val="0"/>
          <w:divBdr>
            <w:top w:val="none" w:sz="0" w:space="0" w:color="auto"/>
            <w:left w:val="none" w:sz="0" w:space="0" w:color="auto"/>
            <w:bottom w:val="none" w:sz="0" w:space="0" w:color="auto"/>
            <w:right w:val="none" w:sz="0" w:space="0" w:color="auto"/>
          </w:divBdr>
        </w:div>
        <w:div w:id="2058309892">
          <w:marLeft w:val="0"/>
          <w:marRight w:val="0"/>
          <w:marTop w:val="0"/>
          <w:marBottom w:val="0"/>
          <w:divBdr>
            <w:top w:val="none" w:sz="0" w:space="0" w:color="auto"/>
            <w:left w:val="none" w:sz="0" w:space="0" w:color="auto"/>
            <w:bottom w:val="none" w:sz="0" w:space="0" w:color="auto"/>
            <w:right w:val="none" w:sz="0" w:space="0" w:color="auto"/>
          </w:divBdr>
        </w:div>
        <w:div w:id="742070734">
          <w:marLeft w:val="0"/>
          <w:marRight w:val="0"/>
          <w:marTop w:val="0"/>
          <w:marBottom w:val="0"/>
          <w:divBdr>
            <w:top w:val="none" w:sz="0" w:space="0" w:color="auto"/>
            <w:left w:val="none" w:sz="0" w:space="0" w:color="auto"/>
            <w:bottom w:val="none" w:sz="0" w:space="0" w:color="auto"/>
            <w:right w:val="none" w:sz="0" w:space="0" w:color="auto"/>
          </w:divBdr>
        </w:div>
        <w:div w:id="301663316">
          <w:marLeft w:val="0"/>
          <w:marRight w:val="0"/>
          <w:marTop w:val="0"/>
          <w:marBottom w:val="0"/>
          <w:divBdr>
            <w:top w:val="none" w:sz="0" w:space="0" w:color="auto"/>
            <w:left w:val="none" w:sz="0" w:space="0" w:color="auto"/>
            <w:bottom w:val="none" w:sz="0" w:space="0" w:color="auto"/>
            <w:right w:val="none" w:sz="0" w:space="0" w:color="auto"/>
          </w:divBdr>
        </w:div>
        <w:div w:id="614562307">
          <w:marLeft w:val="0"/>
          <w:marRight w:val="0"/>
          <w:marTop w:val="0"/>
          <w:marBottom w:val="0"/>
          <w:divBdr>
            <w:top w:val="none" w:sz="0" w:space="0" w:color="auto"/>
            <w:left w:val="none" w:sz="0" w:space="0" w:color="auto"/>
            <w:bottom w:val="none" w:sz="0" w:space="0" w:color="auto"/>
            <w:right w:val="none" w:sz="0" w:space="0" w:color="auto"/>
          </w:divBdr>
        </w:div>
        <w:div w:id="1896620953">
          <w:marLeft w:val="0"/>
          <w:marRight w:val="0"/>
          <w:marTop w:val="0"/>
          <w:marBottom w:val="0"/>
          <w:divBdr>
            <w:top w:val="none" w:sz="0" w:space="0" w:color="auto"/>
            <w:left w:val="none" w:sz="0" w:space="0" w:color="auto"/>
            <w:bottom w:val="none" w:sz="0" w:space="0" w:color="auto"/>
            <w:right w:val="none" w:sz="0" w:space="0" w:color="auto"/>
          </w:divBdr>
        </w:div>
        <w:div w:id="831024851">
          <w:marLeft w:val="0"/>
          <w:marRight w:val="0"/>
          <w:marTop w:val="0"/>
          <w:marBottom w:val="0"/>
          <w:divBdr>
            <w:top w:val="none" w:sz="0" w:space="0" w:color="auto"/>
            <w:left w:val="none" w:sz="0" w:space="0" w:color="auto"/>
            <w:bottom w:val="none" w:sz="0" w:space="0" w:color="auto"/>
            <w:right w:val="none" w:sz="0" w:space="0" w:color="auto"/>
          </w:divBdr>
        </w:div>
        <w:div w:id="816261052">
          <w:marLeft w:val="0"/>
          <w:marRight w:val="0"/>
          <w:marTop w:val="0"/>
          <w:marBottom w:val="0"/>
          <w:divBdr>
            <w:top w:val="none" w:sz="0" w:space="0" w:color="auto"/>
            <w:left w:val="none" w:sz="0" w:space="0" w:color="auto"/>
            <w:bottom w:val="none" w:sz="0" w:space="0" w:color="auto"/>
            <w:right w:val="none" w:sz="0" w:space="0" w:color="auto"/>
          </w:divBdr>
        </w:div>
        <w:div w:id="2050832747">
          <w:marLeft w:val="0"/>
          <w:marRight w:val="0"/>
          <w:marTop w:val="0"/>
          <w:marBottom w:val="0"/>
          <w:divBdr>
            <w:top w:val="none" w:sz="0" w:space="0" w:color="auto"/>
            <w:left w:val="none" w:sz="0" w:space="0" w:color="auto"/>
            <w:bottom w:val="none" w:sz="0" w:space="0" w:color="auto"/>
            <w:right w:val="none" w:sz="0" w:space="0" w:color="auto"/>
          </w:divBdr>
        </w:div>
        <w:div w:id="1761025850">
          <w:marLeft w:val="0"/>
          <w:marRight w:val="0"/>
          <w:marTop w:val="0"/>
          <w:marBottom w:val="0"/>
          <w:divBdr>
            <w:top w:val="none" w:sz="0" w:space="0" w:color="auto"/>
            <w:left w:val="none" w:sz="0" w:space="0" w:color="auto"/>
            <w:bottom w:val="none" w:sz="0" w:space="0" w:color="auto"/>
            <w:right w:val="none" w:sz="0" w:space="0" w:color="auto"/>
          </w:divBdr>
        </w:div>
        <w:div w:id="356976952">
          <w:marLeft w:val="0"/>
          <w:marRight w:val="0"/>
          <w:marTop w:val="0"/>
          <w:marBottom w:val="0"/>
          <w:divBdr>
            <w:top w:val="none" w:sz="0" w:space="0" w:color="auto"/>
            <w:left w:val="none" w:sz="0" w:space="0" w:color="auto"/>
            <w:bottom w:val="none" w:sz="0" w:space="0" w:color="auto"/>
            <w:right w:val="none" w:sz="0" w:space="0" w:color="auto"/>
          </w:divBdr>
        </w:div>
        <w:div w:id="557204955">
          <w:marLeft w:val="0"/>
          <w:marRight w:val="0"/>
          <w:marTop w:val="0"/>
          <w:marBottom w:val="0"/>
          <w:divBdr>
            <w:top w:val="none" w:sz="0" w:space="0" w:color="auto"/>
            <w:left w:val="none" w:sz="0" w:space="0" w:color="auto"/>
            <w:bottom w:val="none" w:sz="0" w:space="0" w:color="auto"/>
            <w:right w:val="none" w:sz="0" w:space="0" w:color="auto"/>
          </w:divBdr>
        </w:div>
        <w:div w:id="2045858800">
          <w:marLeft w:val="0"/>
          <w:marRight w:val="0"/>
          <w:marTop w:val="0"/>
          <w:marBottom w:val="0"/>
          <w:divBdr>
            <w:top w:val="none" w:sz="0" w:space="0" w:color="auto"/>
            <w:left w:val="none" w:sz="0" w:space="0" w:color="auto"/>
            <w:bottom w:val="none" w:sz="0" w:space="0" w:color="auto"/>
            <w:right w:val="none" w:sz="0" w:space="0" w:color="auto"/>
          </w:divBdr>
        </w:div>
        <w:div w:id="1344864613">
          <w:marLeft w:val="0"/>
          <w:marRight w:val="0"/>
          <w:marTop w:val="0"/>
          <w:marBottom w:val="0"/>
          <w:divBdr>
            <w:top w:val="none" w:sz="0" w:space="0" w:color="auto"/>
            <w:left w:val="none" w:sz="0" w:space="0" w:color="auto"/>
            <w:bottom w:val="none" w:sz="0" w:space="0" w:color="auto"/>
            <w:right w:val="none" w:sz="0" w:space="0" w:color="auto"/>
          </w:divBdr>
        </w:div>
        <w:div w:id="286205476">
          <w:marLeft w:val="0"/>
          <w:marRight w:val="0"/>
          <w:marTop w:val="0"/>
          <w:marBottom w:val="0"/>
          <w:divBdr>
            <w:top w:val="none" w:sz="0" w:space="0" w:color="auto"/>
            <w:left w:val="none" w:sz="0" w:space="0" w:color="auto"/>
            <w:bottom w:val="none" w:sz="0" w:space="0" w:color="auto"/>
            <w:right w:val="none" w:sz="0" w:space="0" w:color="auto"/>
          </w:divBdr>
        </w:div>
        <w:div w:id="1456605278">
          <w:marLeft w:val="0"/>
          <w:marRight w:val="0"/>
          <w:marTop w:val="0"/>
          <w:marBottom w:val="0"/>
          <w:divBdr>
            <w:top w:val="none" w:sz="0" w:space="0" w:color="auto"/>
            <w:left w:val="none" w:sz="0" w:space="0" w:color="auto"/>
            <w:bottom w:val="none" w:sz="0" w:space="0" w:color="auto"/>
            <w:right w:val="none" w:sz="0" w:space="0" w:color="auto"/>
          </w:divBdr>
        </w:div>
        <w:div w:id="1997494336">
          <w:marLeft w:val="0"/>
          <w:marRight w:val="0"/>
          <w:marTop w:val="0"/>
          <w:marBottom w:val="0"/>
          <w:divBdr>
            <w:top w:val="none" w:sz="0" w:space="0" w:color="auto"/>
            <w:left w:val="none" w:sz="0" w:space="0" w:color="auto"/>
            <w:bottom w:val="none" w:sz="0" w:space="0" w:color="auto"/>
            <w:right w:val="none" w:sz="0" w:space="0" w:color="auto"/>
          </w:divBdr>
        </w:div>
        <w:div w:id="667026788">
          <w:marLeft w:val="0"/>
          <w:marRight w:val="0"/>
          <w:marTop w:val="0"/>
          <w:marBottom w:val="0"/>
          <w:divBdr>
            <w:top w:val="none" w:sz="0" w:space="0" w:color="auto"/>
            <w:left w:val="none" w:sz="0" w:space="0" w:color="auto"/>
            <w:bottom w:val="none" w:sz="0" w:space="0" w:color="auto"/>
            <w:right w:val="none" w:sz="0" w:space="0" w:color="auto"/>
          </w:divBdr>
        </w:div>
        <w:div w:id="1730181011">
          <w:marLeft w:val="0"/>
          <w:marRight w:val="0"/>
          <w:marTop w:val="0"/>
          <w:marBottom w:val="0"/>
          <w:divBdr>
            <w:top w:val="none" w:sz="0" w:space="0" w:color="auto"/>
            <w:left w:val="none" w:sz="0" w:space="0" w:color="auto"/>
            <w:bottom w:val="none" w:sz="0" w:space="0" w:color="auto"/>
            <w:right w:val="none" w:sz="0" w:space="0" w:color="auto"/>
          </w:divBdr>
        </w:div>
        <w:div w:id="1858885371">
          <w:marLeft w:val="0"/>
          <w:marRight w:val="0"/>
          <w:marTop w:val="0"/>
          <w:marBottom w:val="0"/>
          <w:divBdr>
            <w:top w:val="none" w:sz="0" w:space="0" w:color="auto"/>
            <w:left w:val="none" w:sz="0" w:space="0" w:color="auto"/>
            <w:bottom w:val="none" w:sz="0" w:space="0" w:color="auto"/>
            <w:right w:val="none" w:sz="0" w:space="0" w:color="auto"/>
          </w:divBdr>
        </w:div>
        <w:div w:id="2056000177">
          <w:marLeft w:val="0"/>
          <w:marRight w:val="0"/>
          <w:marTop w:val="0"/>
          <w:marBottom w:val="0"/>
          <w:divBdr>
            <w:top w:val="none" w:sz="0" w:space="0" w:color="auto"/>
            <w:left w:val="none" w:sz="0" w:space="0" w:color="auto"/>
            <w:bottom w:val="none" w:sz="0" w:space="0" w:color="auto"/>
            <w:right w:val="none" w:sz="0" w:space="0" w:color="auto"/>
          </w:divBdr>
        </w:div>
        <w:div w:id="366487586">
          <w:marLeft w:val="0"/>
          <w:marRight w:val="0"/>
          <w:marTop w:val="0"/>
          <w:marBottom w:val="0"/>
          <w:divBdr>
            <w:top w:val="none" w:sz="0" w:space="0" w:color="auto"/>
            <w:left w:val="none" w:sz="0" w:space="0" w:color="auto"/>
            <w:bottom w:val="none" w:sz="0" w:space="0" w:color="auto"/>
            <w:right w:val="none" w:sz="0" w:space="0" w:color="auto"/>
          </w:divBdr>
        </w:div>
        <w:div w:id="565838619">
          <w:marLeft w:val="0"/>
          <w:marRight w:val="0"/>
          <w:marTop w:val="0"/>
          <w:marBottom w:val="0"/>
          <w:divBdr>
            <w:top w:val="none" w:sz="0" w:space="0" w:color="auto"/>
            <w:left w:val="none" w:sz="0" w:space="0" w:color="auto"/>
            <w:bottom w:val="none" w:sz="0" w:space="0" w:color="auto"/>
            <w:right w:val="none" w:sz="0" w:space="0" w:color="auto"/>
          </w:divBdr>
        </w:div>
        <w:div w:id="917712378">
          <w:marLeft w:val="0"/>
          <w:marRight w:val="0"/>
          <w:marTop w:val="0"/>
          <w:marBottom w:val="0"/>
          <w:divBdr>
            <w:top w:val="none" w:sz="0" w:space="0" w:color="auto"/>
            <w:left w:val="none" w:sz="0" w:space="0" w:color="auto"/>
            <w:bottom w:val="none" w:sz="0" w:space="0" w:color="auto"/>
            <w:right w:val="none" w:sz="0" w:space="0" w:color="auto"/>
          </w:divBdr>
        </w:div>
        <w:div w:id="2009937698">
          <w:marLeft w:val="0"/>
          <w:marRight w:val="0"/>
          <w:marTop w:val="0"/>
          <w:marBottom w:val="0"/>
          <w:divBdr>
            <w:top w:val="none" w:sz="0" w:space="0" w:color="auto"/>
            <w:left w:val="none" w:sz="0" w:space="0" w:color="auto"/>
            <w:bottom w:val="none" w:sz="0" w:space="0" w:color="auto"/>
            <w:right w:val="none" w:sz="0" w:space="0" w:color="auto"/>
          </w:divBdr>
        </w:div>
        <w:div w:id="531576675">
          <w:marLeft w:val="0"/>
          <w:marRight w:val="0"/>
          <w:marTop w:val="0"/>
          <w:marBottom w:val="0"/>
          <w:divBdr>
            <w:top w:val="none" w:sz="0" w:space="0" w:color="auto"/>
            <w:left w:val="none" w:sz="0" w:space="0" w:color="auto"/>
            <w:bottom w:val="none" w:sz="0" w:space="0" w:color="auto"/>
            <w:right w:val="none" w:sz="0" w:space="0" w:color="auto"/>
          </w:divBdr>
        </w:div>
        <w:div w:id="1962878527">
          <w:marLeft w:val="0"/>
          <w:marRight w:val="0"/>
          <w:marTop w:val="0"/>
          <w:marBottom w:val="0"/>
          <w:divBdr>
            <w:top w:val="none" w:sz="0" w:space="0" w:color="auto"/>
            <w:left w:val="none" w:sz="0" w:space="0" w:color="auto"/>
            <w:bottom w:val="none" w:sz="0" w:space="0" w:color="auto"/>
            <w:right w:val="none" w:sz="0" w:space="0" w:color="auto"/>
          </w:divBdr>
        </w:div>
        <w:div w:id="1261066075">
          <w:marLeft w:val="0"/>
          <w:marRight w:val="0"/>
          <w:marTop w:val="0"/>
          <w:marBottom w:val="0"/>
          <w:divBdr>
            <w:top w:val="none" w:sz="0" w:space="0" w:color="auto"/>
            <w:left w:val="none" w:sz="0" w:space="0" w:color="auto"/>
            <w:bottom w:val="none" w:sz="0" w:space="0" w:color="auto"/>
            <w:right w:val="none" w:sz="0" w:space="0" w:color="auto"/>
          </w:divBdr>
        </w:div>
        <w:div w:id="1543521936">
          <w:marLeft w:val="0"/>
          <w:marRight w:val="0"/>
          <w:marTop w:val="0"/>
          <w:marBottom w:val="0"/>
          <w:divBdr>
            <w:top w:val="none" w:sz="0" w:space="0" w:color="auto"/>
            <w:left w:val="none" w:sz="0" w:space="0" w:color="auto"/>
            <w:bottom w:val="none" w:sz="0" w:space="0" w:color="auto"/>
            <w:right w:val="none" w:sz="0" w:space="0" w:color="auto"/>
          </w:divBdr>
        </w:div>
        <w:div w:id="665667740">
          <w:marLeft w:val="0"/>
          <w:marRight w:val="0"/>
          <w:marTop w:val="0"/>
          <w:marBottom w:val="0"/>
          <w:divBdr>
            <w:top w:val="none" w:sz="0" w:space="0" w:color="auto"/>
            <w:left w:val="none" w:sz="0" w:space="0" w:color="auto"/>
            <w:bottom w:val="none" w:sz="0" w:space="0" w:color="auto"/>
            <w:right w:val="none" w:sz="0" w:space="0" w:color="auto"/>
          </w:divBdr>
        </w:div>
        <w:div w:id="926498463">
          <w:marLeft w:val="0"/>
          <w:marRight w:val="0"/>
          <w:marTop w:val="0"/>
          <w:marBottom w:val="0"/>
          <w:divBdr>
            <w:top w:val="none" w:sz="0" w:space="0" w:color="auto"/>
            <w:left w:val="none" w:sz="0" w:space="0" w:color="auto"/>
            <w:bottom w:val="none" w:sz="0" w:space="0" w:color="auto"/>
            <w:right w:val="none" w:sz="0" w:space="0" w:color="auto"/>
          </w:divBdr>
        </w:div>
        <w:div w:id="37976132">
          <w:marLeft w:val="0"/>
          <w:marRight w:val="0"/>
          <w:marTop w:val="0"/>
          <w:marBottom w:val="0"/>
          <w:divBdr>
            <w:top w:val="none" w:sz="0" w:space="0" w:color="auto"/>
            <w:left w:val="none" w:sz="0" w:space="0" w:color="auto"/>
            <w:bottom w:val="none" w:sz="0" w:space="0" w:color="auto"/>
            <w:right w:val="none" w:sz="0" w:space="0" w:color="auto"/>
          </w:divBdr>
        </w:div>
        <w:div w:id="100032237">
          <w:marLeft w:val="0"/>
          <w:marRight w:val="0"/>
          <w:marTop w:val="0"/>
          <w:marBottom w:val="0"/>
          <w:divBdr>
            <w:top w:val="none" w:sz="0" w:space="0" w:color="auto"/>
            <w:left w:val="none" w:sz="0" w:space="0" w:color="auto"/>
            <w:bottom w:val="none" w:sz="0" w:space="0" w:color="auto"/>
            <w:right w:val="none" w:sz="0" w:space="0" w:color="auto"/>
          </w:divBdr>
        </w:div>
        <w:div w:id="1124083445">
          <w:marLeft w:val="0"/>
          <w:marRight w:val="0"/>
          <w:marTop w:val="0"/>
          <w:marBottom w:val="0"/>
          <w:divBdr>
            <w:top w:val="none" w:sz="0" w:space="0" w:color="auto"/>
            <w:left w:val="none" w:sz="0" w:space="0" w:color="auto"/>
            <w:bottom w:val="none" w:sz="0" w:space="0" w:color="auto"/>
            <w:right w:val="none" w:sz="0" w:space="0" w:color="auto"/>
          </w:divBdr>
        </w:div>
        <w:div w:id="637497674">
          <w:marLeft w:val="0"/>
          <w:marRight w:val="0"/>
          <w:marTop w:val="0"/>
          <w:marBottom w:val="0"/>
          <w:divBdr>
            <w:top w:val="none" w:sz="0" w:space="0" w:color="auto"/>
            <w:left w:val="none" w:sz="0" w:space="0" w:color="auto"/>
            <w:bottom w:val="none" w:sz="0" w:space="0" w:color="auto"/>
            <w:right w:val="none" w:sz="0" w:space="0" w:color="auto"/>
          </w:divBdr>
        </w:div>
        <w:div w:id="1475635148">
          <w:marLeft w:val="0"/>
          <w:marRight w:val="0"/>
          <w:marTop w:val="0"/>
          <w:marBottom w:val="0"/>
          <w:divBdr>
            <w:top w:val="none" w:sz="0" w:space="0" w:color="auto"/>
            <w:left w:val="none" w:sz="0" w:space="0" w:color="auto"/>
            <w:bottom w:val="none" w:sz="0" w:space="0" w:color="auto"/>
            <w:right w:val="none" w:sz="0" w:space="0" w:color="auto"/>
          </w:divBdr>
        </w:div>
        <w:div w:id="565603448">
          <w:marLeft w:val="0"/>
          <w:marRight w:val="0"/>
          <w:marTop w:val="0"/>
          <w:marBottom w:val="0"/>
          <w:divBdr>
            <w:top w:val="none" w:sz="0" w:space="0" w:color="auto"/>
            <w:left w:val="none" w:sz="0" w:space="0" w:color="auto"/>
            <w:bottom w:val="none" w:sz="0" w:space="0" w:color="auto"/>
            <w:right w:val="none" w:sz="0" w:space="0" w:color="auto"/>
          </w:divBdr>
        </w:div>
        <w:div w:id="1731346538">
          <w:marLeft w:val="0"/>
          <w:marRight w:val="0"/>
          <w:marTop w:val="0"/>
          <w:marBottom w:val="0"/>
          <w:divBdr>
            <w:top w:val="none" w:sz="0" w:space="0" w:color="auto"/>
            <w:left w:val="none" w:sz="0" w:space="0" w:color="auto"/>
            <w:bottom w:val="none" w:sz="0" w:space="0" w:color="auto"/>
            <w:right w:val="none" w:sz="0" w:space="0" w:color="auto"/>
          </w:divBdr>
        </w:div>
        <w:div w:id="915673476">
          <w:marLeft w:val="0"/>
          <w:marRight w:val="0"/>
          <w:marTop w:val="0"/>
          <w:marBottom w:val="0"/>
          <w:divBdr>
            <w:top w:val="none" w:sz="0" w:space="0" w:color="auto"/>
            <w:left w:val="none" w:sz="0" w:space="0" w:color="auto"/>
            <w:bottom w:val="none" w:sz="0" w:space="0" w:color="auto"/>
            <w:right w:val="none" w:sz="0" w:space="0" w:color="auto"/>
          </w:divBdr>
        </w:div>
        <w:div w:id="1882089213">
          <w:marLeft w:val="0"/>
          <w:marRight w:val="0"/>
          <w:marTop w:val="0"/>
          <w:marBottom w:val="0"/>
          <w:divBdr>
            <w:top w:val="none" w:sz="0" w:space="0" w:color="auto"/>
            <w:left w:val="none" w:sz="0" w:space="0" w:color="auto"/>
            <w:bottom w:val="none" w:sz="0" w:space="0" w:color="auto"/>
            <w:right w:val="none" w:sz="0" w:space="0" w:color="auto"/>
          </w:divBdr>
        </w:div>
        <w:div w:id="760184024">
          <w:marLeft w:val="0"/>
          <w:marRight w:val="0"/>
          <w:marTop w:val="0"/>
          <w:marBottom w:val="0"/>
          <w:divBdr>
            <w:top w:val="none" w:sz="0" w:space="0" w:color="auto"/>
            <w:left w:val="none" w:sz="0" w:space="0" w:color="auto"/>
            <w:bottom w:val="none" w:sz="0" w:space="0" w:color="auto"/>
            <w:right w:val="none" w:sz="0" w:space="0" w:color="auto"/>
          </w:divBdr>
        </w:div>
        <w:div w:id="105929410">
          <w:marLeft w:val="0"/>
          <w:marRight w:val="0"/>
          <w:marTop w:val="0"/>
          <w:marBottom w:val="0"/>
          <w:divBdr>
            <w:top w:val="none" w:sz="0" w:space="0" w:color="auto"/>
            <w:left w:val="none" w:sz="0" w:space="0" w:color="auto"/>
            <w:bottom w:val="none" w:sz="0" w:space="0" w:color="auto"/>
            <w:right w:val="none" w:sz="0" w:space="0" w:color="auto"/>
          </w:divBdr>
        </w:div>
        <w:div w:id="1961259202">
          <w:marLeft w:val="0"/>
          <w:marRight w:val="0"/>
          <w:marTop w:val="0"/>
          <w:marBottom w:val="0"/>
          <w:divBdr>
            <w:top w:val="none" w:sz="0" w:space="0" w:color="auto"/>
            <w:left w:val="none" w:sz="0" w:space="0" w:color="auto"/>
            <w:bottom w:val="none" w:sz="0" w:space="0" w:color="auto"/>
            <w:right w:val="none" w:sz="0" w:space="0" w:color="auto"/>
          </w:divBdr>
        </w:div>
        <w:div w:id="1859390822">
          <w:marLeft w:val="0"/>
          <w:marRight w:val="0"/>
          <w:marTop w:val="0"/>
          <w:marBottom w:val="0"/>
          <w:divBdr>
            <w:top w:val="none" w:sz="0" w:space="0" w:color="auto"/>
            <w:left w:val="none" w:sz="0" w:space="0" w:color="auto"/>
            <w:bottom w:val="none" w:sz="0" w:space="0" w:color="auto"/>
            <w:right w:val="none" w:sz="0" w:space="0" w:color="auto"/>
          </w:divBdr>
        </w:div>
        <w:div w:id="289096427">
          <w:marLeft w:val="0"/>
          <w:marRight w:val="0"/>
          <w:marTop w:val="0"/>
          <w:marBottom w:val="0"/>
          <w:divBdr>
            <w:top w:val="none" w:sz="0" w:space="0" w:color="auto"/>
            <w:left w:val="none" w:sz="0" w:space="0" w:color="auto"/>
            <w:bottom w:val="none" w:sz="0" w:space="0" w:color="auto"/>
            <w:right w:val="none" w:sz="0" w:space="0" w:color="auto"/>
          </w:divBdr>
        </w:div>
        <w:div w:id="1310741992">
          <w:marLeft w:val="0"/>
          <w:marRight w:val="0"/>
          <w:marTop w:val="0"/>
          <w:marBottom w:val="0"/>
          <w:divBdr>
            <w:top w:val="none" w:sz="0" w:space="0" w:color="auto"/>
            <w:left w:val="none" w:sz="0" w:space="0" w:color="auto"/>
            <w:bottom w:val="none" w:sz="0" w:space="0" w:color="auto"/>
            <w:right w:val="none" w:sz="0" w:space="0" w:color="auto"/>
          </w:divBdr>
        </w:div>
        <w:div w:id="882181513">
          <w:marLeft w:val="0"/>
          <w:marRight w:val="0"/>
          <w:marTop w:val="0"/>
          <w:marBottom w:val="0"/>
          <w:divBdr>
            <w:top w:val="none" w:sz="0" w:space="0" w:color="auto"/>
            <w:left w:val="none" w:sz="0" w:space="0" w:color="auto"/>
            <w:bottom w:val="none" w:sz="0" w:space="0" w:color="auto"/>
            <w:right w:val="none" w:sz="0" w:space="0" w:color="auto"/>
          </w:divBdr>
        </w:div>
        <w:div w:id="1712225702">
          <w:marLeft w:val="0"/>
          <w:marRight w:val="0"/>
          <w:marTop w:val="0"/>
          <w:marBottom w:val="0"/>
          <w:divBdr>
            <w:top w:val="none" w:sz="0" w:space="0" w:color="auto"/>
            <w:left w:val="none" w:sz="0" w:space="0" w:color="auto"/>
            <w:bottom w:val="none" w:sz="0" w:space="0" w:color="auto"/>
            <w:right w:val="none" w:sz="0" w:space="0" w:color="auto"/>
          </w:divBdr>
        </w:div>
        <w:div w:id="2065106508">
          <w:marLeft w:val="0"/>
          <w:marRight w:val="0"/>
          <w:marTop w:val="0"/>
          <w:marBottom w:val="0"/>
          <w:divBdr>
            <w:top w:val="none" w:sz="0" w:space="0" w:color="auto"/>
            <w:left w:val="none" w:sz="0" w:space="0" w:color="auto"/>
            <w:bottom w:val="none" w:sz="0" w:space="0" w:color="auto"/>
            <w:right w:val="none" w:sz="0" w:space="0" w:color="auto"/>
          </w:divBdr>
        </w:div>
        <w:div w:id="746658219">
          <w:marLeft w:val="0"/>
          <w:marRight w:val="0"/>
          <w:marTop w:val="0"/>
          <w:marBottom w:val="0"/>
          <w:divBdr>
            <w:top w:val="none" w:sz="0" w:space="0" w:color="auto"/>
            <w:left w:val="none" w:sz="0" w:space="0" w:color="auto"/>
            <w:bottom w:val="none" w:sz="0" w:space="0" w:color="auto"/>
            <w:right w:val="none" w:sz="0" w:space="0" w:color="auto"/>
          </w:divBdr>
        </w:div>
        <w:div w:id="1083843323">
          <w:marLeft w:val="0"/>
          <w:marRight w:val="0"/>
          <w:marTop w:val="0"/>
          <w:marBottom w:val="0"/>
          <w:divBdr>
            <w:top w:val="none" w:sz="0" w:space="0" w:color="auto"/>
            <w:left w:val="none" w:sz="0" w:space="0" w:color="auto"/>
            <w:bottom w:val="none" w:sz="0" w:space="0" w:color="auto"/>
            <w:right w:val="none" w:sz="0" w:space="0" w:color="auto"/>
          </w:divBdr>
        </w:div>
        <w:div w:id="203834450">
          <w:marLeft w:val="0"/>
          <w:marRight w:val="0"/>
          <w:marTop w:val="0"/>
          <w:marBottom w:val="0"/>
          <w:divBdr>
            <w:top w:val="none" w:sz="0" w:space="0" w:color="auto"/>
            <w:left w:val="none" w:sz="0" w:space="0" w:color="auto"/>
            <w:bottom w:val="none" w:sz="0" w:space="0" w:color="auto"/>
            <w:right w:val="none" w:sz="0" w:space="0" w:color="auto"/>
          </w:divBdr>
        </w:div>
        <w:div w:id="402526706">
          <w:marLeft w:val="0"/>
          <w:marRight w:val="0"/>
          <w:marTop w:val="0"/>
          <w:marBottom w:val="0"/>
          <w:divBdr>
            <w:top w:val="none" w:sz="0" w:space="0" w:color="auto"/>
            <w:left w:val="none" w:sz="0" w:space="0" w:color="auto"/>
            <w:bottom w:val="none" w:sz="0" w:space="0" w:color="auto"/>
            <w:right w:val="none" w:sz="0" w:space="0" w:color="auto"/>
          </w:divBdr>
        </w:div>
        <w:div w:id="124129277">
          <w:marLeft w:val="0"/>
          <w:marRight w:val="0"/>
          <w:marTop w:val="0"/>
          <w:marBottom w:val="0"/>
          <w:divBdr>
            <w:top w:val="none" w:sz="0" w:space="0" w:color="auto"/>
            <w:left w:val="none" w:sz="0" w:space="0" w:color="auto"/>
            <w:bottom w:val="none" w:sz="0" w:space="0" w:color="auto"/>
            <w:right w:val="none" w:sz="0" w:space="0" w:color="auto"/>
          </w:divBdr>
        </w:div>
        <w:div w:id="1898005727">
          <w:marLeft w:val="0"/>
          <w:marRight w:val="0"/>
          <w:marTop w:val="0"/>
          <w:marBottom w:val="0"/>
          <w:divBdr>
            <w:top w:val="none" w:sz="0" w:space="0" w:color="auto"/>
            <w:left w:val="none" w:sz="0" w:space="0" w:color="auto"/>
            <w:bottom w:val="none" w:sz="0" w:space="0" w:color="auto"/>
            <w:right w:val="none" w:sz="0" w:space="0" w:color="auto"/>
          </w:divBdr>
        </w:div>
        <w:div w:id="1103842827">
          <w:marLeft w:val="0"/>
          <w:marRight w:val="0"/>
          <w:marTop w:val="0"/>
          <w:marBottom w:val="0"/>
          <w:divBdr>
            <w:top w:val="none" w:sz="0" w:space="0" w:color="auto"/>
            <w:left w:val="none" w:sz="0" w:space="0" w:color="auto"/>
            <w:bottom w:val="none" w:sz="0" w:space="0" w:color="auto"/>
            <w:right w:val="none" w:sz="0" w:space="0" w:color="auto"/>
          </w:divBdr>
        </w:div>
        <w:div w:id="687416593">
          <w:marLeft w:val="0"/>
          <w:marRight w:val="0"/>
          <w:marTop w:val="0"/>
          <w:marBottom w:val="0"/>
          <w:divBdr>
            <w:top w:val="none" w:sz="0" w:space="0" w:color="auto"/>
            <w:left w:val="none" w:sz="0" w:space="0" w:color="auto"/>
            <w:bottom w:val="none" w:sz="0" w:space="0" w:color="auto"/>
            <w:right w:val="none" w:sz="0" w:space="0" w:color="auto"/>
          </w:divBdr>
        </w:div>
        <w:div w:id="432630400">
          <w:marLeft w:val="0"/>
          <w:marRight w:val="0"/>
          <w:marTop w:val="0"/>
          <w:marBottom w:val="0"/>
          <w:divBdr>
            <w:top w:val="none" w:sz="0" w:space="0" w:color="auto"/>
            <w:left w:val="none" w:sz="0" w:space="0" w:color="auto"/>
            <w:bottom w:val="none" w:sz="0" w:space="0" w:color="auto"/>
            <w:right w:val="none" w:sz="0" w:space="0" w:color="auto"/>
          </w:divBdr>
        </w:div>
        <w:div w:id="1722243359">
          <w:marLeft w:val="0"/>
          <w:marRight w:val="0"/>
          <w:marTop w:val="0"/>
          <w:marBottom w:val="0"/>
          <w:divBdr>
            <w:top w:val="none" w:sz="0" w:space="0" w:color="auto"/>
            <w:left w:val="none" w:sz="0" w:space="0" w:color="auto"/>
            <w:bottom w:val="none" w:sz="0" w:space="0" w:color="auto"/>
            <w:right w:val="none" w:sz="0" w:space="0" w:color="auto"/>
          </w:divBdr>
        </w:div>
        <w:div w:id="707997829">
          <w:marLeft w:val="0"/>
          <w:marRight w:val="0"/>
          <w:marTop w:val="0"/>
          <w:marBottom w:val="0"/>
          <w:divBdr>
            <w:top w:val="none" w:sz="0" w:space="0" w:color="auto"/>
            <w:left w:val="none" w:sz="0" w:space="0" w:color="auto"/>
            <w:bottom w:val="none" w:sz="0" w:space="0" w:color="auto"/>
            <w:right w:val="none" w:sz="0" w:space="0" w:color="auto"/>
          </w:divBdr>
        </w:div>
        <w:div w:id="2103062930">
          <w:marLeft w:val="0"/>
          <w:marRight w:val="0"/>
          <w:marTop w:val="0"/>
          <w:marBottom w:val="0"/>
          <w:divBdr>
            <w:top w:val="none" w:sz="0" w:space="0" w:color="auto"/>
            <w:left w:val="none" w:sz="0" w:space="0" w:color="auto"/>
            <w:bottom w:val="none" w:sz="0" w:space="0" w:color="auto"/>
            <w:right w:val="none" w:sz="0" w:space="0" w:color="auto"/>
          </w:divBdr>
        </w:div>
        <w:div w:id="1323388827">
          <w:marLeft w:val="0"/>
          <w:marRight w:val="0"/>
          <w:marTop w:val="0"/>
          <w:marBottom w:val="0"/>
          <w:divBdr>
            <w:top w:val="none" w:sz="0" w:space="0" w:color="auto"/>
            <w:left w:val="none" w:sz="0" w:space="0" w:color="auto"/>
            <w:bottom w:val="none" w:sz="0" w:space="0" w:color="auto"/>
            <w:right w:val="none" w:sz="0" w:space="0" w:color="auto"/>
          </w:divBdr>
        </w:div>
        <w:div w:id="102573651">
          <w:marLeft w:val="0"/>
          <w:marRight w:val="0"/>
          <w:marTop w:val="0"/>
          <w:marBottom w:val="0"/>
          <w:divBdr>
            <w:top w:val="none" w:sz="0" w:space="0" w:color="auto"/>
            <w:left w:val="none" w:sz="0" w:space="0" w:color="auto"/>
            <w:bottom w:val="none" w:sz="0" w:space="0" w:color="auto"/>
            <w:right w:val="none" w:sz="0" w:space="0" w:color="auto"/>
          </w:divBdr>
        </w:div>
        <w:div w:id="1237205349">
          <w:marLeft w:val="0"/>
          <w:marRight w:val="0"/>
          <w:marTop w:val="0"/>
          <w:marBottom w:val="0"/>
          <w:divBdr>
            <w:top w:val="none" w:sz="0" w:space="0" w:color="auto"/>
            <w:left w:val="none" w:sz="0" w:space="0" w:color="auto"/>
            <w:bottom w:val="none" w:sz="0" w:space="0" w:color="auto"/>
            <w:right w:val="none" w:sz="0" w:space="0" w:color="auto"/>
          </w:divBdr>
        </w:div>
        <w:div w:id="1386104671">
          <w:marLeft w:val="0"/>
          <w:marRight w:val="0"/>
          <w:marTop w:val="0"/>
          <w:marBottom w:val="0"/>
          <w:divBdr>
            <w:top w:val="none" w:sz="0" w:space="0" w:color="auto"/>
            <w:left w:val="none" w:sz="0" w:space="0" w:color="auto"/>
            <w:bottom w:val="none" w:sz="0" w:space="0" w:color="auto"/>
            <w:right w:val="none" w:sz="0" w:space="0" w:color="auto"/>
          </w:divBdr>
        </w:div>
        <w:div w:id="935134593">
          <w:marLeft w:val="0"/>
          <w:marRight w:val="0"/>
          <w:marTop w:val="0"/>
          <w:marBottom w:val="0"/>
          <w:divBdr>
            <w:top w:val="none" w:sz="0" w:space="0" w:color="auto"/>
            <w:left w:val="none" w:sz="0" w:space="0" w:color="auto"/>
            <w:bottom w:val="none" w:sz="0" w:space="0" w:color="auto"/>
            <w:right w:val="none" w:sz="0" w:space="0" w:color="auto"/>
          </w:divBdr>
        </w:div>
        <w:div w:id="894000593">
          <w:marLeft w:val="0"/>
          <w:marRight w:val="0"/>
          <w:marTop w:val="0"/>
          <w:marBottom w:val="0"/>
          <w:divBdr>
            <w:top w:val="none" w:sz="0" w:space="0" w:color="auto"/>
            <w:left w:val="none" w:sz="0" w:space="0" w:color="auto"/>
            <w:bottom w:val="none" w:sz="0" w:space="0" w:color="auto"/>
            <w:right w:val="none" w:sz="0" w:space="0" w:color="auto"/>
          </w:divBdr>
        </w:div>
        <w:div w:id="825127066">
          <w:marLeft w:val="0"/>
          <w:marRight w:val="0"/>
          <w:marTop w:val="0"/>
          <w:marBottom w:val="0"/>
          <w:divBdr>
            <w:top w:val="none" w:sz="0" w:space="0" w:color="auto"/>
            <w:left w:val="none" w:sz="0" w:space="0" w:color="auto"/>
            <w:bottom w:val="none" w:sz="0" w:space="0" w:color="auto"/>
            <w:right w:val="none" w:sz="0" w:space="0" w:color="auto"/>
          </w:divBdr>
        </w:div>
        <w:div w:id="1608275679">
          <w:marLeft w:val="0"/>
          <w:marRight w:val="0"/>
          <w:marTop w:val="0"/>
          <w:marBottom w:val="0"/>
          <w:divBdr>
            <w:top w:val="none" w:sz="0" w:space="0" w:color="auto"/>
            <w:left w:val="none" w:sz="0" w:space="0" w:color="auto"/>
            <w:bottom w:val="none" w:sz="0" w:space="0" w:color="auto"/>
            <w:right w:val="none" w:sz="0" w:space="0" w:color="auto"/>
          </w:divBdr>
        </w:div>
        <w:div w:id="1462571963">
          <w:marLeft w:val="0"/>
          <w:marRight w:val="0"/>
          <w:marTop w:val="0"/>
          <w:marBottom w:val="0"/>
          <w:divBdr>
            <w:top w:val="none" w:sz="0" w:space="0" w:color="auto"/>
            <w:left w:val="none" w:sz="0" w:space="0" w:color="auto"/>
            <w:bottom w:val="none" w:sz="0" w:space="0" w:color="auto"/>
            <w:right w:val="none" w:sz="0" w:space="0" w:color="auto"/>
          </w:divBdr>
        </w:div>
        <w:div w:id="1820071908">
          <w:marLeft w:val="0"/>
          <w:marRight w:val="0"/>
          <w:marTop w:val="0"/>
          <w:marBottom w:val="0"/>
          <w:divBdr>
            <w:top w:val="none" w:sz="0" w:space="0" w:color="auto"/>
            <w:left w:val="none" w:sz="0" w:space="0" w:color="auto"/>
            <w:bottom w:val="none" w:sz="0" w:space="0" w:color="auto"/>
            <w:right w:val="none" w:sz="0" w:space="0" w:color="auto"/>
          </w:divBdr>
        </w:div>
        <w:div w:id="406541670">
          <w:marLeft w:val="0"/>
          <w:marRight w:val="0"/>
          <w:marTop w:val="0"/>
          <w:marBottom w:val="0"/>
          <w:divBdr>
            <w:top w:val="none" w:sz="0" w:space="0" w:color="auto"/>
            <w:left w:val="none" w:sz="0" w:space="0" w:color="auto"/>
            <w:bottom w:val="none" w:sz="0" w:space="0" w:color="auto"/>
            <w:right w:val="none" w:sz="0" w:space="0" w:color="auto"/>
          </w:divBdr>
        </w:div>
        <w:div w:id="1021510016">
          <w:marLeft w:val="0"/>
          <w:marRight w:val="0"/>
          <w:marTop w:val="0"/>
          <w:marBottom w:val="0"/>
          <w:divBdr>
            <w:top w:val="none" w:sz="0" w:space="0" w:color="auto"/>
            <w:left w:val="none" w:sz="0" w:space="0" w:color="auto"/>
            <w:bottom w:val="none" w:sz="0" w:space="0" w:color="auto"/>
            <w:right w:val="none" w:sz="0" w:space="0" w:color="auto"/>
          </w:divBdr>
        </w:div>
        <w:div w:id="400906817">
          <w:marLeft w:val="0"/>
          <w:marRight w:val="0"/>
          <w:marTop w:val="0"/>
          <w:marBottom w:val="0"/>
          <w:divBdr>
            <w:top w:val="none" w:sz="0" w:space="0" w:color="auto"/>
            <w:left w:val="none" w:sz="0" w:space="0" w:color="auto"/>
            <w:bottom w:val="single" w:sz="6" w:space="0" w:color="000000"/>
            <w:right w:val="none" w:sz="0" w:space="0" w:color="auto"/>
          </w:divBdr>
        </w:div>
        <w:div w:id="141579248">
          <w:marLeft w:val="0"/>
          <w:marRight w:val="0"/>
          <w:marTop w:val="0"/>
          <w:marBottom w:val="0"/>
          <w:divBdr>
            <w:top w:val="none" w:sz="0" w:space="0" w:color="auto"/>
            <w:left w:val="none" w:sz="0" w:space="0" w:color="auto"/>
            <w:bottom w:val="none" w:sz="0" w:space="0" w:color="auto"/>
            <w:right w:val="none" w:sz="0" w:space="0" w:color="auto"/>
          </w:divBdr>
        </w:div>
        <w:div w:id="1200898801">
          <w:marLeft w:val="0"/>
          <w:marRight w:val="0"/>
          <w:marTop w:val="0"/>
          <w:marBottom w:val="0"/>
          <w:divBdr>
            <w:top w:val="none" w:sz="0" w:space="0" w:color="auto"/>
            <w:left w:val="none" w:sz="0" w:space="0" w:color="auto"/>
            <w:bottom w:val="none" w:sz="0" w:space="0" w:color="auto"/>
            <w:right w:val="none" w:sz="0" w:space="0" w:color="auto"/>
          </w:divBdr>
        </w:div>
        <w:div w:id="600454164">
          <w:marLeft w:val="0"/>
          <w:marRight w:val="0"/>
          <w:marTop w:val="0"/>
          <w:marBottom w:val="0"/>
          <w:divBdr>
            <w:top w:val="none" w:sz="0" w:space="0" w:color="auto"/>
            <w:left w:val="none" w:sz="0" w:space="0" w:color="auto"/>
            <w:bottom w:val="none" w:sz="0" w:space="0" w:color="auto"/>
            <w:right w:val="none" w:sz="0" w:space="0" w:color="auto"/>
          </w:divBdr>
        </w:div>
        <w:div w:id="468672977">
          <w:marLeft w:val="0"/>
          <w:marRight w:val="0"/>
          <w:marTop w:val="0"/>
          <w:marBottom w:val="0"/>
          <w:divBdr>
            <w:top w:val="none" w:sz="0" w:space="0" w:color="auto"/>
            <w:left w:val="none" w:sz="0" w:space="0" w:color="auto"/>
            <w:bottom w:val="none" w:sz="0" w:space="0" w:color="auto"/>
            <w:right w:val="none" w:sz="0" w:space="0" w:color="auto"/>
          </w:divBdr>
        </w:div>
        <w:div w:id="803079900">
          <w:marLeft w:val="0"/>
          <w:marRight w:val="0"/>
          <w:marTop w:val="0"/>
          <w:marBottom w:val="0"/>
          <w:divBdr>
            <w:top w:val="none" w:sz="0" w:space="0" w:color="auto"/>
            <w:left w:val="none" w:sz="0" w:space="0" w:color="auto"/>
            <w:bottom w:val="none" w:sz="0" w:space="0" w:color="auto"/>
            <w:right w:val="none" w:sz="0" w:space="0" w:color="auto"/>
          </w:divBdr>
        </w:div>
        <w:div w:id="867985927">
          <w:marLeft w:val="0"/>
          <w:marRight w:val="0"/>
          <w:marTop w:val="0"/>
          <w:marBottom w:val="0"/>
          <w:divBdr>
            <w:top w:val="none" w:sz="0" w:space="0" w:color="auto"/>
            <w:left w:val="none" w:sz="0" w:space="0" w:color="auto"/>
            <w:bottom w:val="none" w:sz="0" w:space="0" w:color="auto"/>
            <w:right w:val="none" w:sz="0" w:space="0" w:color="auto"/>
          </w:divBdr>
        </w:div>
        <w:div w:id="868760662">
          <w:marLeft w:val="0"/>
          <w:marRight w:val="0"/>
          <w:marTop w:val="0"/>
          <w:marBottom w:val="0"/>
          <w:divBdr>
            <w:top w:val="none" w:sz="0" w:space="0" w:color="auto"/>
            <w:left w:val="none" w:sz="0" w:space="0" w:color="auto"/>
            <w:bottom w:val="none" w:sz="0" w:space="0" w:color="auto"/>
            <w:right w:val="none" w:sz="0" w:space="0" w:color="auto"/>
          </w:divBdr>
        </w:div>
        <w:div w:id="1216820894">
          <w:marLeft w:val="0"/>
          <w:marRight w:val="0"/>
          <w:marTop w:val="0"/>
          <w:marBottom w:val="0"/>
          <w:divBdr>
            <w:top w:val="none" w:sz="0" w:space="0" w:color="auto"/>
            <w:left w:val="none" w:sz="0" w:space="0" w:color="auto"/>
            <w:bottom w:val="none" w:sz="0" w:space="0" w:color="auto"/>
            <w:right w:val="none" w:sz="0" w:space="0" w:color="auto"/>
          </w:divBdr>
        </w:div>
        <w:div w:id="1870413802">
          <w:marLeft w:val="0"/>
          <w:marRight w:val="0"/>
          <w:marTop w:val="0"/>
          <w:marBottom w:val="0"/>
          <w:divBdr>
            <w:top w:val="none" w:sz="0" w:space="0" w:color="auto"/>
            <w:left w:val="none" w:sz="0" w:space="0" w:color="auto"/>
            <w:bottom w:val="none" w:sz="0" w:space="0" w:color="auto"/>
            <w:right w:val="none" w:sz="0" w:space="0" w:color="auto"/>
          </w:divBdr>
        </w:div>
        <w:div w:id="540823216">
          <w:marLeft w:val="0"/>
          <w:marRight w:val="0"/>
          <w:marTop w:val="0"/>
          <w:marBottom w:val="0"/>
          <w:divBdr>
            <w:top w:val="none" w:sz="0" w:space="0" w:color="auto"/>
            <w:left w:val="none" w:sz="0" w:space="0" w:color="auto"/>
            <w:bottom w:val="none" w:sz="0" w:space="0" w:color="auto"/>
            <w:right w:val="none" w:sz="0" w:space="0" w:color="auto"/>
          </w:divBdr>
        </w:div>
        <w:div w:id="1152062879">
          <w:marLeft w:val="0"/>
          <w:marRight w:val="0"/>
          <w:marTop w:val="0"/>
          <w:marBottom w:val="0"/>
          <w:divBdr>
            <w:top w:val="none" w:sz="0" w:space="0" w:color="auto"/>
            <w:left w:val="none" w:sz="0" w:space="0" w:color="auto"/>
            <w:bottom w:val="none" w:sz="0" w:space="0" w:color="auto"/>
            <w:right w:val="none" w:sz="0" w:space="0" w:color="auto"/>
          </w:divBdr>
        </w:div>
        <w:div w:id="1698310792">
          <w:marLeft w:val="0"/>
          <w:marRight w:val="0"/>
          <w:marTop w:val="0"/>
          <w:marBottom w:val="0"/>
          <w:divBdr>
            <w:top w:val="none" w:sz="0" w:space="0" w:color="auto"/>
            <w:left w:val="none" w:sz="0" w:space="0" w:color="auto"/>
            <w:bottom w:val="none" w:sz="0" w:space="0" w:color="auto"/>
            <w:right w:val="none" w:sz="0" w:space="0" w:color="auto"/>
          </w:divBdr>
        </w:div>
        <w:div w:id="1184128810">
          <w:marLeft w:val="0"/>
          <w:marRight w:val="0"/>
          <w:marTop w:val="0"/>
          <w:marBottom w:val="0"/>
          <w:divBdr>
            <w:top w:val="none" w:sz="0" w:space="0" w:color="auto"/>
            <w:left w:val="none" w:sz="0" w:space="0" w:color="auto"/>
            <w:bottom w:val="none" w:sz="0" w:space="0" w:color="auto"/>
            <w:right w:val="none" w:sz="0" w:space="0" w:color="auto"/>
          </w:divBdr>
        </w:div>
        <w:div w:id="85467029">
          <w:marLeft w:val="0"/>
          <w:marRight w:val="0"/>
          <w:marTop w:val="0"/>
          <w:marBottom w:val="0"/>
          <w:divBdr>
            <w:top w:val="none" w:sz="0" w:space="0" w:color="auto"/>
            <w:left w:val="none" w:sz="0" w:space="0" w:color="auto"/>
            <w:bottom w:val="none" w:sz="0" w:space="0" w:color="auto"/>
            <w:right w:val="none" w:sz="0" w:space="0" w:color="auto"/>
          </w:divBdr>
        </w:div>
        <w:div w:id="957295160">
          <w:marLeft w:val="0"/>
          <w:marRight w:val="0"/>
          <w:marTop w:val="0"/>
          <w:marBottom w:val="0"/>
          <w:divBdr>
            <w:top w:val="none" w:sz="0" w:space="0" w:color="auto"/>
            <w:left w:val="none" w:sz="0" w:space="0" w:color="auto"/>
            <w:bottom w:val="none" w:sz="0" w:space="0" w:color="auto"/>
            <w:right w:val="none" w:sz="0" w:space="0" w:color="auto"/>
          </w:divBdr>
        </w:div>
        <w:div w:id="893154747">
          <w:marLeft w:val="0"/>
          <w:marRight w:val="0"/>
          <w:marTop w:val="0"/>
          <w:marBottom w:val="0"/>
          <w:divBdr>
            <w:top w:val="none" w:sz="0" w:space="0" w:color="auto"/>
            <w:left w:val="none" w:sz="0" w:space="0" w:color="auto"/>
            <w:bottom w:val="none" w:sz="0" w:space="0" w:color="auto"/>
            <w:right w:val="none" w:sz="0" w:space="0" w:color="auto"/>
          </w:divBdr>
        </w:div>
        <w:div w:id="1501771553">
          <w:marLeft w:val="0"/>
          <w:marRight w:val="0"/>
          <w:marTop w:val="0"/>
          <w:marBottom w:val="0"/>
          <w:divBdr>
            <w:top w:val="none" w:sz="0" w:space="0" w:color="auto"/>
            <w:left w:val="none" w:sz="0" w:space="0" w:color="auto"/>
            <w:bottom w:val="none" w:sz="0" w:space="0" w:color="auto"/>
            <w:right w:val="none" w:sz="0" w:space="0" w:color="auto"/>
          </w:divBdr>
        </w:div>
        <w:div w:id="360202621">
          <w:marLeft w:val="0"/>
          <w:marRight w:val="0"/>
          <w:marTop w:val="0"/>
          <w:marBottom w:val="0"/>
          <w:divBdr>
            <w:top w:val="none" w:sz="0" w:space="0" w:color="auto"/>
            <w:left w:val="none" w:sz="0" w:space="0" w:color="auto"/>
            <w:bottom w:val="none" w:sz="0" w:space="0" w:color="auto"/>
            <w:right w:val="none" w:sz="0" w:space="0" w:color="auto"/>
          </w:divBdr>
        </w:div>
        <w:div w:id="1903638907">
          <w:marLeft w:val="0"/>
          <w:marRight w:val="0"/>
          <w:marTop w:val="0"/>
          <w:marBottom w:val="0"/>
          <w:divBdr>
            <w:top w:val="none" w:sz="0" w:space="0" w:color="auto"/>
            <w:left w:val="none" w:sz="0" w:space="0" w:color="auto"/>
            <w:bottom w:val="none" w:sz="0" w:space="0" w:color="auto"/>
            <w:right w:val="none" w:sz="0" w:space="0" w:color="auto"/>
          </w:divBdr>
        </w:div>
        <w:div w:id="1829521180">
          <w:marLeft w:val="0"/>
          <w:marRight w:val="0"/>
          <w:marTop w:val="0"/>
          <w:marBottom w:val="0"/>
          <w:divBdr>
            <w:top w:val="none" w:sz="0" w:space="0" w:color="auto"/>
            <w:left w:val="none" w:sz="0" w:space="0" w:color="auto"/>
            <w:bottom w:val="none" w:sz="0" w:space="0" w:color="auto"/>
            <w:right w:val="none" w:sz="0" w:space="0" w:color="auto"/>
          </w:divBdr>
        </w:div>
        <w:div w:id="4666295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4944</Words>
  <Characters>29765</Characters>
  <Application>Microsoft Office Word</Application>
  <DocSecurity>0</DocSecurity>
  <Lines>826</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10</cp:revision>
  <dcterms:created xsi:type="dcterms:W3CDTF">2021-06-10T14:23:00Z</dcterms:created>
  <dcterms:modified xsi:type="dcterms:W3CDTF">2021-06-22T19:27:00Z</dcterms:modified>
</cp:coreProperties>
</file>