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EF3F" w14:textId="77777777" w:rsidR="00FA56E8" w:rsidRPr="00FA56E8" w:rsidRDefault="00FA56E8">
      <w:pPr>
        <w:spacing w:after="0"/>
        <w:divId w:val="2060549813"/>
        <w:rPr>
          <w:rFonts w:ascii="Arial" w:eastAsia="Times New Roman" w:hAnsi="Arial" w:cs="Arial"/>
          <w:b/>
          <w:bCs/>
          <w:sz w:val="30"/>
          <w:szCs w:val="30"/>
          <w:lang w:val="en"/>
        </w:rPr>
      </w:pPr>
      <w:r w:rsidRPr="00FA56E8">
        <w:rPr>
          <w:rFonts w:ascii="Arial" w:eastAsia="Times New Roman" w:hAnsi="Arial" w:cs="Arial"/>
          <w:b/>
          <w:bCs/>
          <w:sz w:val="30"/>
          <w:szCs w:val="30"/>
          <w:lang w:val="en"/>
        </w:rPr>
        <w:t>Protocol for the Examination of Biopsy Specimens from Patients with Invasive Carcinoma of the Breast</w:t>
      </w:r>
    </w:p>
    <w:p w14:paraId="1EC705D3" w14:textId="77777777" w:rsidR="00FA56E8" w:rsidRDefault="00FA56E8">
      <w:pPr>
        <w:spacing w:after="0"/>
        <w:divId w:val="1387682167"/>
        <w:rPr>
          <w:rFonts w:ascii="Arial" w:eastAsia="Times New Roman" w:hAnsi="Arial" w:cs="Arial"/>
          <w:sz w:val="24"/>
          <w:szCs w:val="24"/>
          <w:lang w:val="en"/>
        </w:rPr>
      </w:pPr>
    </w:p>
    <w:p w14:paraId="5437437F" w14:textId="77777777" w:rsidR="00FA56E8" w:rsidRPr="00FA56E8" w:rsidRDefault="00FA56E8">
      <w:pPr>
        <w:spacing w:after="0"/>
        <w:divId w:val="198858886"/>
        <w:rPr>
          <w:rFonts w:ascii="Arial" w:eastAsia="Times New Roman" w:hAnsi="Arial" w:cs="Arial"/>
          <w:sz w:val="20"/>
          <w:szCs w:val="20"/>
          <w:lang w:val="en"/>
        </w:rPr>
      </w:pPr>
      <w:r w:rsidRPr="00FA56E8">
        <w:rPr>
          <w:rFonts w:ascii="Arial" w:eastAsia="Times New Roman" w:hAnsi="Arial" w:cs="Arial"/>
          <w:b/>
          <w:bCs/>
          <w:sz w:val="20"/>
          <w:szCs w:val="20"/>
          <w:lang w:val="en"/>
        </w:rPr>
        <w:t xml:space="preserve">Version: </w:t>
      </w:r>
      <w:r w:rsidRPr="00FA56E8">
        <w:rPr>
          <w:rFonts w:ascii="Arial" w:eastAsia="Times New Roman" w:hAnsi="Arial" w:cs="Arial"/>
          <w:sz w:val="20"/>
          <w:szCs w:val="20"/>
          <w:lang w:val="en"/>
        </w:rPr>
        <w:t>1.1.1.0</w:t>
      </w:r>
    </w:p>
    <w:p w14:paraId="672542CA"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b/>
          <w:bCs/>
          <w:sz w:val="20"/>
          <w:szCs w:val="20"/>
          <w:lang w:val="en"/>
        </w:rPr>
        <w:t xml:space="preserve">Protocol Posting Date: </w:t>
      </w:r>
      <w:r w:rsidRPr="00FA56E8">
        <w:rPr>
          <w:rFonts w:ascii="Arial" w:eastAsia="Times New Roman" w:hAnsi="Arial" w:cs="Arial"/>
          <w:sz w:val="20"/>
          <w:szCs w:val="20"/>
          <w:lang w:val="en"/>
        </w:rPr>
        <w:t xml:space="preserve">June 2021 </w:t>
      </w:r>
    </w:p>
    <w:p w14:paraId="1B802F8E" w14:textId="38727B87" w:rsid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The use of this protocol is recommended for clinical care purposes but is not required for accreditation purposes.</w:t>
      </w:r>
    </w:p>
    <w:p w14:paraId="1AF9B653" w14:textId="77777777" w:rsidR="00F80B70" w:rsidRPr="00FA56E8" w:rsidRDefault="00F80B70">
      <w:pPr>
        <w:spacing w:after="0"/>
        <w:rPr>
          <w:rFonts w:ascii="Arial" w:eastAsia="Times New Roman" w:hAnsi="Arial" w:cs="Arial"/>
          <w:sz w:val="20"/>
          <w:szCs w:val="20"/>
          <w:lang w:val="en"/>
        </w:rPr>
      </w:pPr>
    </w:p>
    <w:p w14:paraId="1FAD0AD8" w14:textId="77777777" w:rsidR="00FA56E8" w:rsidRPr="00FA56E8" w:rsidRDefault="00FA56E8" w:rsidP="00FA56E8">
      <w:pPr>
        <w:keepNext/>
        <w:tabs>
          <w:tab w:val="left" w:pos="360"/>
        </w:tabs>
        <w:spacing w:after="0"/>
        <w:outlineLvl w:val="1"/>
        <w:rPr>
          <w:rFonts w:ascii="Arial" w:hAnsi="Arial" w:cs="Arial"/>
          <w:sz w:val="20"/>
          <w:szCs w:val="20"/>
          <w:lang w:val="en"/>
        </w:rPr>
      </w:pPr>
      <w:r w:rsidRPr="00FA56E8">
        <w:rPr>
          <w:rStyle w:val="Strong"/>
          <w:rFonts w:ascii="Arial" w:eastAsia="Calibri" w:hAnsi="Arial" w:cs="Arial"/>
          <w:bCs w:val="0"/>
          <w:color w:val="000000"/>
          <w:sz w:val="20"/>
          <w:szCs w:val="20"/>
          <w:lang w:val="en"/>
        </w:rPr>
        <w:t xml:space="preserve">This protocol may be used </w:t>
      </w:r>
      <w:r w:rsidRPr="00FA56E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FA56E8" w:rsidRPr="00FA56E8" w14:paraId="70E98931" w14:textId="77777777" w:rsidTr="00F80B70">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C85B30B" w14:textId="77777777" w:rsidR="00FA56E8" w:rsidRPr="00FA56E8" w:rsidRDefault="00FA56E8" w:rsidP="00FA56E8">
            <w:pPr>
              <w:spacing w:after="0"/>
              <w:rPr>
                <w:rFonts w:ascii="Arial" w:hAnsi="Arial" w:cs="Arial"/>
                <w:sz w:val="18"/>
                <w:szCs w:val="18"/>
              </w:rPr>
            </w:pPr>
            <w:r w:rsidRPr="00FA56E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0329E23" w14:textId="77777777" w:rsidR="00FA56E8" w:rsidRPr="00FA56E8" w:rsidRDefault="00FA56E8" w:rsidP="00FA56E8">
            <w:pPr>
              <w:spacing w:after="0"/>
              <w:rPr>
                <w:rFonts w:ascii="Arial" w:hAnsi="Arial" w:cs="Arial"/>
                <w:sz w:val="18"/>
                <w:szCs w:val="18"/>
              </w:rPr>
            </w:pPr>
            <w:r w:rsidRPr="00FA56E8">
              <w:rPr>
                <w:rStyle w:val="Strong"/>
                <w:rFonts w:ascii="Arial" w:eastAsia="SimSun" w:hAnsi="Arial" w:cs="Arial"/>
                <w:bCs w:val="0"/>
                <w:sz w:val="18"/>
                <w:szCs w:val="18"/>
              </w:rPr>
              <w:t>Description</w:t>
            </w:r>
          </w:p>
        </w:tc>
      </w:tr>
      <w:tr w:rsidR="00FA56E8" w:rsidRPr="00FA56E8" w14:paraId="40FA212B" w14:textId="77777777" w:rsidTr="00F80B70">
        <w:tc>
          <w:tcPr>
            <w:tcW w:w="1524" w:type="pct"/>
            <w:tcBorders>
              <w:top w:val="single" w:sz="4" w:space="0" w:color="auto"/>
              <w:left w:val="single" w:sz="4" w:space="0" w:color="auto"/>
              <w:bottom w:val="single" w:sz="4" w:space="0" w:color="auto"/>
              <w:right w:val="single" w:sz="4" w:space="0" w:color="auto"/>
            </w:tcBorders>
            <w:hideMark/>
          </w:tcPr>
          <w:p w14:paraId="4A410CE5" w14:textId="77777777" w:rsidR="00FA56E8" w:rsidRPr="00FA56E8" w:rsidRDefault="00FA56E8" w:rsidP="00FA56E8">
            <w:pPr>
              <w:spacing w:after="0"/>
              <w:rPr>
                <w:rFonts w:ascii="Arial" w:hAnsi="Arial" w:cs="Arial"/>
                <w:sz w:val="18"/>
                <w:szCs w:val="18"/>
              </w:rPr>
            </w:pPr>
            <w:r w:rsidRPr="00FA56E8">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3C987CD7" w14:textId="77777777" w:rsidR="00FA56E8" w:rsidRPr="00FA56E8" w:rsidRDefault="00FA56E8" w:rsidP="00FA56E8">
            <w:pPr>
              <w:spacing w:after="0"/>
              <w:rPr>
                <w:rFonts w:ascii="Arial" w:hAnsi="Arial" w:cs="Arial"/>
                <w:sz w:val="18"/>
                <w:szCs w:val="18"/>
              </w:rPr>
            </w:pPr>
            <w:r w:rsidRPr="00FA56E8">
              <w:rPr>
                <w:rFonts w:ascii="Arial" w:hAnsi="Arial" w:cs="Arial"/>
                <w:sz w:val="18"/>
                <w:szCs w:val="18"/>
              </w:rPr>
              <w:t>Includes specimens designated needle biopsy, fine needle aspiration and others (for excisional biopsy, see below)</w:t>
            </w:r>
          </w:p>
        </w:tc>
      </w:tr>
      <w:tr w:rsidR="00FA56E8" w:rsidRPr="00FA56E8" w14:paraId="16BC5A0C" w14:textId="77777777" w:rsidTr="00F80B70">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6D73906" w14:textId="77777777" w:rsidR="00FA56E8" w:rsidRPr="00FA56E8" w:rsidRDefault="00FA56E8" w:rsidP="00FA56E8">
            <w:pPr>
              <w:spacing w:after="0"/>
              <w:rPr>
                <w:rFonts w:ascii="Arial" w:hAnsi="Arial" w:cs="Arial"/>
                <w:sz w:val="18"/>
                <w:szCs w:val="18"/>
              </w:rPr>
            </w:pPr>
            <w:r w:rsidRPr="00FA56E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9B3832F" w14:textId="77777777" w:rsidR="00FA56E8" w:rsidRPr="00FA56E8" w:rsidRDefault="00FA56E8" w:rsidP="00FA56E8">
            <w:pPr>
              <w:spacing w:after="0"/>
              <w:rPr>
                <w:rFonts w:ascii="Arial" w:hAnsi="Arial" w:cs="Arial"/>
                <w:sz w:val="18"/>
                <w:szCs w:val="18"/>
              </w:rPr>
            </w:pPr>
            <w:r w:rsidRPr="00FA56E8">
              <w:rPr>
                <w:rStyle w:val="Strong"/>
                <w:rFonts w:ascii="Arial" w:eastAsia="SimSun" w:hAnsi="Arial" w:cs="Arial"/>
                <w:bCs w:val="0"/>
                <w:sz w:val="18"/>
                <w:szCs w:val="18"/>
              </w:rPr>
              <w:t>Description</w:t>
            </w:r>
          </w:p>
        </w:tc>
      </w:tr>
      <w:tr w:rsidR="00FA56E8" w:rsidRPr="00FA56E8" w14:paraId="34545BF4" w14:textId="77777777" w:rsidTr="00F80B70">
        <w:tc>
          <w:tcPr>
            <w:tcW w:w="1524" w:type="pct"/>
            <w:tcBorders>
              <w:top w:val="single" w:sz="4" w:space="0" w:color="auto"/>
              <w:left w:val="single" w:sz="4" w:space="0" w:color="auto"/>
              <w:bottom w:val="single" w:sz="4" w:space="0" w:color="auto"/>
              <w:right w:val="single" w:sz="4" w:space="0" w:color="auto"/>
            </w:tcBorders>
            <w:hideMark/>
          </w:tcPr>
          <w:p w14:paraId="52D74C22"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Invasive breast carcinoma of any type, with or without ductal carcinoma in situ (DCIS)</w:t>
            </w:r>
          </w:p>
        </w:tc>
        <w:tc>
          <w:tcPr>
            <w:tcW w:w="3476" w:type="pct"/>
            <w:tcBorders>
              <w:top w:val="single" w:sz="4" w:space="0" w:color="auto"/>
              <w:left w:val="single" w:sz="4" w:space="0" w:color="auto"/>
              <w:bottom w:val="single" w:sz="4" w:space="0" w:color="auto"/>
              <w:right w:val="single" w:sz="4" w:space="0" w:color="auto"/>
            </w:tcBorders>
            <w:hideMark/>
          </w:tcPr>
          <w:p w14:paraId="2890A306"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Includes microinvasive carcinoma and carcinoma with neuroendocrine features</w:t>
            </w:r>
            <w:r w:rsidRPr="00FA56E8">
              <w:rPr>
                <w:rStyle w:val="Strong"/>
                <w:rFonts w:ascii="Arial" w:hAnsi="Arial" w:cs="Arial"/>
                <w:bCs w:val="0"/>
                <w:sz w:val="18"/>
                <w:szCs w:val="18"/>
              </w:rPr>
              <w:t xml:space="preserve"> </w:t>
            </w:r>
          </w:p>
          <w:p w14:paraId="4FCADB85" w14:textId="77777777" w:rsidR="00FA56E8" w:rsidRPr="00FA56E8" w:rsidRDefault="00FA56E8" w:rsidP="004F5F67">
            <w:pPr>
              <w:spacing w:after="0"/>
              <w:rPr>
                <w:rFonts w:ascii="Arial" w:hAnsi="Arial" w:cs="Arial"/>
                <w:sz w:val="18"/>
                <w:szCs w:val="18"/>
              </w:rPr>
            </w:pPr>
            <w:r w:rsidRPr="00FA56E8">
              <w:rPr>
                <w:rFonts w:ascii="Arial" w:eastAsia="SimSun" w:hAnsi="Arial" w:cs="Arial"/>
                <w:sz w:val="18"/>
                <w:szCs w:val="18"/>
              </w:rPr>
              <w:t> </w:t>
            </w:r>
          </w:p>
        </w:tc>
      </w:tr>
    </w:tbl>
    <w:p w14:paraId="10D7FC49" w14:textId="6C262230" w:rsidR="00FA56E8" w:rsidRPr="00FA56E8" w:rsidRDefault="00FA56E8" w:rsidP="004F5F67">
      <w:pPr>
        <w:spacing w:after="0"/>
        <w:rPr>
          <w:rFonts w:ascii="Arial" w:hAnsi="Arial" w:cs="Arial"/>
          <w:sz w:val="20"/>
          <w:szCs w:val="20"/>
          <w:lang w:val="en"/>
        </w:rPr>
      </w:pPr>
    </w:p>
    <w:p w14:paraId="48F63C5C" w14:textId="77777777" w:rsidR="00FA56E8" w:rsidRPr="00FA56E8" w:rsidRDefault="00FA56E8" w:rsidP="004F5F67">
      <w:pPr>
        <w:spacing w:after="0"/>
        <w:rPr>
          <w:rFonts w:ascii="Arial" w:hAnsi="Arial" w:cs="Arial"/>
          <w:sz w:val="20"/>
          <w:szCs w:val="20"/>
          <w:lang w:val="en"/>
        </w:rPr>
      </w:pPr>
      <w:r w:rsidRPr="00FA56E8">
        <w:rPr>
          <w:rStyle w:val="Strong"/>
          <w:rFonts w:ascii="Arial" w:eastAsia="Calibri"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FA56E8" w:rsidRPr="00FA56E8" w14:paraId="3E32BF0C" w14:textId="77777777" w:rsidTr="00F80B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97665F9" w14:textId="77777777" w:rsidR="00FA56E8" w:rsidRPr="00FA56E8" w:rsidRDefault="00FA56E8" w:rsidP="004F5F67">
            <w:pPr>
              <w:tabs>
                <w:tab w:val="left" w:pos="1800"/>
              </w:tabs>
              <w:spacing w:after="0"/>
              <w:rPr>
                <w:rFonts w:ascii="Arial" w:hAnsi="Arial" w:cs="Arial"/>
                <w:sz w:val="18"/>
                <w:szCs w:val="18"/>
              </w:rPr>
            </w:pPr>
            <w:r w:rsidRPr="00FA56E8">
              <w:rPr>
                <w:rStyle w:val="Strong"/>
                <w:rFonts w:ascii="Arial" w:eastAsia="SimSun" w:hAnsi="Arial" w:cs="Arial"/>
                <w:bCs w:val="0"/>
                <w:sz w:val="18"/>
                <w:szCs w:val="18"/>
              </w:rPr>
              <w:t>Procedure</w:t>
            </w:r>
            <w:r w:rsidRPr="00FA56E8">
              <w:rPr>
                <w:rStyle w:val="Strong"/>
                <w:rFonts w:ascii="Arial" w:eastAsia="SimSun" w:hAnsi="Arial" w:cs="Arial"/>
                <w:bCs w:val="0"/>
                <w:sz w:val="18"/>
                <w:szCs w:val="18"/>
              </w:rPr>
              <w:tab/>
            </w:r>
          </w:p>
        </w:tc>
      </w:tr>
      <w:tr w:rsidR="00FA56E8" w:rsidRPr="00FA56E8" w14:paraId="6BABE6C3" w14:textId="77777777" w:rsidTr="00F80B70">
        <w:trPr>
          <w:trHeight w:val="152"/>
        </w:trPr>
        <w:tc>
          <w:tcPr>
            <w:tcW w:w="5000" w:type="pct"/>
            <w:tcBorders>
              <w:top w:val="single" w:sz="4" w:space="0" w:color="auto"/>
              <w:left w:val="single" w:sz="4" w:space="0" w:color="auto"/>
              <w:bottom w:val="single" w:sz="4" w:space="0" w:color="auto"/>
              <w:right w:val="single" w:sz="4" w:space="0" w:color="auto"/>
            </w:tcBorders>
            <w:hideMark/>
          </w:tcPr>
          <w:p w14:paraId="3BD8150A"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Resection (consider Breast Invasive Carcinoma Resection protocol)</w:t>
            </w:r>
          </w:p>
        </w:tc>
      </w:tr>
      <w:tr w:rsidR="00FA56E8" w:rsidRPr="00FA56E8" w14:paraId="4AB7C1B5" w14:textId="77777777" w:rsidTr="00F80B70">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CC0C7A4" w14:textId="77777777" w:rsidR="00FA56E8" w:rsidRPr="00FA56E8" w:rsidRDefault="00FA56E8" w:rsidP="004F5F67">
            <w:pPr>
              <w:spacing w:after="0"/>
              <w:rPr>
                <w:rFonts w:ascii="Arial" w:hAnsi="Arial" w:cs="Arial"/>
                <w:sz w:val="18"/>
                <w:szCs w:val="18"/>
              </w:rPr>
            </w:pPr>
            <w:r w:rsidRPr="00FA56E8">
              <w:rPr>
                <w:rFonts w:ascii="Arial" w:eastAsia="SimSun" w:hAnsi="Arial" w:cs="Arial"/>
                <w:sz w:val="18"/>
                <w:szCs w:val="18"/>
              </w:rPr>
              <w:t xml:space="preserve">Excisional biopsy </w:t>
            </w:r>
            <w:r w:rsidRPr="00FA56E8">
              <w:rPr>
                <w:rFonts w:ascii="Arial" w:hAnsi="Arial" w:cs="Arial"/>
                <w:sz w:val="18"/>
                <w:szCs w:val="18"/>
              </w:rPr>
              <w:t>(consider Breast Invasive Carcinoma Resection protocol)</w:t>
            </w:r>
          </w:p>
        </w:tc>
      </w:tr>
      <w:tr w:rsidR="00FA56E8" w:rsidRPr="00FA56E8" w14:paraId="3C2BA254" w14:textId="77777777" w:rsidTr="00F80B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68F2283" w14:textId="77777777" w:rsidR="00FA56E8" w:rsidRPr="00FA56E8" w:rsidRDefault="00FA56E8" w:rsidP="004F5F67">
            <w:pPr>
              <w:spacing w:after="0"/>
              <w:rPr>
                <w:rFonts w:ascii="Arial" w:hAnsi="Arial" w:cs="Arial"/>
                <w:sz w:val="18"/>
                <w:szCs w:val="18"/>
              </w:rPr>
            </w:pPr>
            <w:r w:rsidRPr="00FA56E8">
              <w:rPr>
                <w:rStyle w:val="Strong"/>
                <w:rFonts w:ascii="Arial" w:eastAsia="SimSun" w:hAnsi="Arial" w:cs="Arial"/>
                <w:bCs w:val="0"/>
                <w:sz w:val="18"/>
                <w:szCs w:val="18"/>
              </w:rPr>
              <w:t>Tumor Type</w:t>
            </w:r>
          </w:p>
        </w:tc>
      </w:tr>
      <w:tr w:rsidR="00FA56E8" w:rsidRPr="00FA56E8" w14:paraId="0C4D3CD0"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70FF46D5"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Ductal carcinoma in situ (DCIS) without invasive carcinoma (consider the DCIS Biopsy protocol)</w:t>
            </w:r>
          </w:p>
        </w:tc>
      </w:tr>
      <w:tr w:rsidR="00FA56E8" w:rsidRPr="00FA56E8" w14:paraId="6F41EDB7"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0A22AC8A"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Paget disease of the nipple without invasive carcinoma (consider the DCIS Biopsy protocol)</w:t>
            </w:r>
          </w:p>
        </w:tc>
      </w:tr>
      <w:tr w:rsidR="00FA56E8" w:rsidRPr="00FA56E8" w14:paraId="51AEA6ED"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4F497F8A"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Encapsulated or solid papillary carcinoma without invasion (consider the Breast DCIS Biopsy protocol)</w:t>
            </w:r>
          </w:p>
        </w:tc>
      </w:tr>
      <w:tr w:rsidR="00FA56E8" w:rsidRPr="00FA56E8" w14:paraId="161F4949"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3446AB1D"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 xml:space="preserve">Phyllodes tumor </w:t>
            </w:r>
          </w:p>
        </w:tc>
      </w:tr>
      <w:tr w:rsidR="00FA56E8" w:rsidRPr="00FA56E8" w14:paraId="646AA50E"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494B2F84"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Lymphoma (consider the Hodgkin or non-Hodgkin Lymphoma protocols)</w:t>
            </w:r>
          </w:p>
        </w:tc>
      </w:tr>
      <w:tr w:rsidR="00FA56E8" w:rsidRPr="00FA56E8" w14:paraId="59C88238"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6A4AFC93"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Sarcoma (consider the Soft Tissue protocol)</w:t>
            </w:r>
          </w:p>
        </w:tc>
      </w:tr>
    </w:tbl>
    <w:p w14:paraId="7C3890FB" w14:textId="77777777" w:rsidR="00FA56E8" w:rsidRPr="00FA56E8" w:rsidRDefault="00FA56E8">
      <w:pPr>
        <w:spacing w:after="0"/>
        <w:divId w:val="1387682167"/>
        <w:rPr>
          <w:rFonts w:ascii="Arial" w:eastAsia="Times New Roman" w:hAnsi="Arial" w:cs="Arial"/>
          <w:sz w:val="20"/>
          <w:szCs w:val="20"/>
          <w:lang w:val="en"/>
        </w:rPr>
      </w:pPr>
    </w:p>
    <w:p w14:paraId="3A0186A9" w14:textId="24F8284B" w:rsidR="00FA56E8" w:rsidRPr="00FA56E8" w:rsidRDefault="00FA56E8" w:rsidP="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Authors</w:t>
      </w:r>
    </w:p>
    <w:p w14:paraId="547F1E15" w14:textId="77777777" w:rsidR="008B1A12"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Patrick L. Fitzgibbons, MD, FCAP*; James L. Connolly, MD*.</w:t>
      </w:r>
      <w:r w:rsidRPr="00FA56E8">
        <w:rPr>
          <w:rFonts w:ascii="Arial" w:eastAsia="Times New Roman" w:hAnsi="Arial" w:cs="Arial"/>
          <w:sz w:val="20"/>
          <w:szCs w:val="20"/>
          <w:lang w:val="en"/>
        </w:rPr>
        <w:br/>
      </w:r>
    </w:p>
    <w:p w14:paraId="6797DF81" w14:textId="33AB7A49"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With guidance from the CAP Cancer and CAP Pathology Electronic Reporting Committees.</w:t>
      </w:r>
      <w:r w:rsidRPr="00FA56E8">
        <w:rPr>
          <w:rFonts w:ascii="Arial" w:eastAsia="Times New Roman" w:hAnsi="Arial" w:cs="Arial"/>
          <w:sz w:val="20"/>
          <w:szCs w:val="20"/>
          <w:lang w:val="en"/>
        </w:rPr>
        <w:br/>
      </w:r>
      <w:r w:rsidRPr="008B1A12">
        <w:rPr>
          <w:rFonts w:ascii="Arial" w:eastAsia="Times New Roman" w:hAnsi="Arial" w:cs="Arial"/>
          <w:sz w:val="16"/>
          <w:szCs w:val="16"/>
          <w:lang w:val="en"/>
        </w:rPr>
        <w:t>* Denotes primary author.</w:t>
      </w:r>
    </w:p>
    <w:p w14:paraId="48663719" w14:textId="78D43E2E" w:rsidR="00F80B70" w:rsidRDefault="00F80B70">
      <w:pPr>
        <w:rPr>
          <w:rFonts w:ascii="Arial" w:eastAsia="Times New Roman" w:hAnsi="Arial" w:cs="Arial"/>
          <w:sz w:val="20"/>
          <w:szCs w:val="20"/>
          <w:lang w:val="en"/>
        </w:rPr>
      </w:pPr>
      <w:r>
        <w:rPr>
          <w:rFonts w:ascii="Arial" w:eastAsia="Times New Roman" w:hAnsi="Arial" w:cs="Arial"/>
          <w:sz w:val="20"/>
          <w:szCs w:val="20"/>
          <w:lang w:val="en"/>
        </w:rPr>
        <w:br w:type="page"/>
      </w:r>
    </w:p>
    <w:p w14:paraId="0162551D" w14:textId="77777777" w:rsidR="00FA56E8" w:rsidRPr="00FA56E8" w:rsidRDefault="00FA56E8">
      <w:pPr>
        <w:spacing w:after="0"/>
        <w:divId w:val="1387682167"/>
        <w:rPr>
          <w:rFonts w:ascii="Arial" w:eastAsia="Times New Roman" w:hAnsi="Arial" w:cs="Arial"/>
          <w:sz w:val="20"/>
          <w:szCs w:val="20"/>
          <w:lang w:val="en"/>
        </w:rPr>
      </w:pPr>
    </w:p>
    <w:p w14:paraId="3C034343" w14:textId="77777777" w:rsidR="00FA56E8" w:rsidRPr="00FA56E8" w:rsidRDefault="00FA56E8" w:rsidP="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Accreditation Requirements</w:t>
      </w:r>
    </w:p>
    <w:p w14:paraId="6BD362B6" w14:textId="643839FA" w:rsidR="00FA56E8" w:rsidRPr="00FA56E8" w:rsidRDefault="00FA56E8" w:rsidP="00FA56E8">
      <w:pPr>
        <w:spacing w:after="0"/>
        <w:rPr>
          <w:rFonts w:ascii="Arial" w:hAnsi="Arial" w:cs="Arial"/>
          <w:sz w:val="20"/>
          <w:szCs w:val="20"/>
          <w:lang w:val="en"/>
        </w:rPr>
      </w:pPr>
      <w:r w:rsidRPr="00FA56E8">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054F14B2" w14:textId="77777777" w:rsidR="005F2C78" w:rsidRDefault="005F2C78">
      <w:pPr>
        <w:spacing w:after="0"/>
        <w:rPr>
          <w:rFonts w:ascii="Arial" w:eastAsia="Times New Roman" w:hAnsi="Arial" w:cs="Arial"/>
          <w:b/>
          <w:bCs/>
          <w:sz w:val="20"/>
          <w:szCs w:val="20"/>
          <w:lang w:val="en"/>
        </w:rPr>
      </w:pPr>
    </w:p>
    <w:p w14:paraId="277EE138" w14:textId="45D99E12" w:rsidR="00FA56E8" w:rsidRPr="00FA56E8" w:rsidRDefault="00FA56E8">
      <w:pPr>
        <w:spacing w:after="0"/>
        <w:rPr>
          <w:rFonts w:ascii="Arial" w:eastAsia="Times New Roman" w:hAnsi="Arial" w:cs="Arial"/>
          <w:b/>
          <w:bCs/>
          <w:sz w:val="20"/>
          <w:szCs w:val="20"/>
          <w:u w:val="single"/>
          <w:lang w:val="en"/>
        </w:rPr>
      </w:pPr>
      <w:r w:rsidRPr="00FA56E8">
        <w:rPr>
          <w:rFonts w:ascii="Arial" w:eastAsia="Times New Roman" w:hAnsi="Arial" w:cs="Arial"/>
          <w:b/>
          <w:bCs/>
          <w:sz w:val="20"/>
          <w:szCs w:val="20"/>
          <w:u w:val="single"/>
          <w:lang w:val="en"/>
        </w:rPr>
        <w:t>Summary of Changes</w:t>
      </w:r>
    </w:p>
    <w:p w14:paraId="4992F9FC" w14:textId="77777777" w:rsidR="00FA56E8" w:rsidRPr="00FA56E8" w:rsidRDefault="00FA56E8">
      <w:pPr>
        <w:pStyle w:val="NormalWeb"/>
        <w:rPr>
          <w:rFonts w:ascii="Arial" w:hAnsi="Arial" w:cs="Arial"/>
          <w:sz w:val="20"/>
          <w:szCs w:val="20"/>
          <w:lang w:val="en"/>
        </w:rPr>
      </w:pPr>
      <w:r w:rsidRPr="00FA56E8">
        <w:rPr>
          <w:rStyle w:val="Strong"/>
          <w:rFonts w:ascii="Arial" w:hAnsi="Arial" w:cs="Arial"/>
          <w:sz w:val="20"/>
          <w:szCs w:val="20"/>
          <w:lang w:val="en"/>
        </w:rPr>
        <w:t>v 1.1.1.0</w:t>
      </w:r>
    </w:p>
    <w:p w14:paraId="268D0DD1" w14:textId="77777777" w:rsidR="00FA56E8" w:rsidRPr="00FA56E8" w:rsidRDefault="00FA56E8">
      <w:pPr>
        <w:numPr>
          <w:ilvl w:val="0"/>
          <w:numId w:val="1"/>
        </w:numPr>
        <w:spacing w:before="100" w:beforeAutospacing="1" w:after="100" w:afterAutospacing="1" w:line="240" w:lineRule="auto"/>
        <w:rPr>
          <w:rFonts w:ascii="Arial" w:eastAsia="Times New Roman" w:hAnsi="Arial" w:cs="Arial"/>
          <w:sz w:val="20"/>
          <w:szCs w:val="20"/>
          <w:lang w:val="en"/>
        </w:rPr>
      </w:pPr>
      <w:r w:rsidRPr="00FA56E8">
        <w:rPr>
          <w:rFonts w:ascii="Arial" w:eastAsia="Times New Roman" w:hAnsi="Arial" w:cs="Arial"/>
          <w:sz w:val="20"/>
          <w:szCs w:val="20"/>
          <w:lang w:val="en"/>
        </w:rPr>
        <w:t>General Reformatting changes </w:t>
      </w:r>
    </w:p>
    <w:p w14:paraId="0C57D987" w14:textId="77777777" w:rsidR="00FA56E8" w:rsidRPr="00FA56E8" w:rsidRDefault="00FA56E8">
      <w:pPr>
        <w:numPr>
          <w:ilvl w:val="0"/>
          <w:numId w:val="1"/>
        </w:numPr>
        <w:spacing w:before="100" w:beforeAutospacing="1" w:after="100" w:afterAutospacing="1" w:line="240" w:lineRule="auto"/>
        <w:rPr>
          <w:rFonts w:ascii="Arial" w:eastAsia="Times New Roman" w:hAnsi="Arial" w:cs="Arial"/>
          <w:sz w:val="20"/>
          <w:szCs w:val="20"/>
          <w:lang w:val="en"/>
        </w:rPr>
      </w:pPr>
      <w:r w:rsidRPr="00FA56E8">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 add peds</w:t>
      </w:r>
    </w:p>
    <w:p w14:paraId="2140D847" w14:textId="77777777" w:rsidR="00FA56E8" w:rsidRPr="00F80B70" w:rsidRDefault="00FA56E8" w:rsidP="00F80B70">
      <w:pPr>
        <w:pageBreakBefore/>
        <w:pBdr>
          <w:bottom w:val="single" w:sz="4" w:space="1" w:color="auto"/>
        </w:pBdr>
        <w:spacing w:after="0"/>
        <w:rPr>
          <w:rFonts w:ascii="Arial" w:eastAsia="Times New Roman" w:hAnsi="Arial" w:cs="Arial"/>
          <w:b/>
          <w:bCs/>
          <w:sz w:val="24"/>
          <w:szCs w:val="24"/>
          <w:lang w:val="en"/>
        </w:rPr>
      </w:pPr>
      <w:r w:rsidRPr="00F80B70">
        <w:rPr>
          <w:rFonts w:ascii="Arial" w:eastAsia="Times New Roman" w:hAnsi="Arial" w:cs="Arial"/>
          <w:b/>
          <w:bCs/>
          <w:sz w:val="24"/>
          <w:szCs w:val="24"/>
          <w:lang w:val="en"/>
        </w:rPr>
        <w:lastRenderedPageBreak/>
        <w:t>Reporting Template</w:t>
      </w:r>
    </w:p>
    <w:p w14:paraId="73A75040" w14:textId="77777777" w:rsidR="00FA56E8" w:rsidRPr="00FA56E8" w:rsidRDefault="00FA56E8">
      <w:pPr>
        <w:spacing w:after="0"/>
        <w:rPr>
          <w:rFonts w:ascii="Arial" w:eastAsia="Times New Roman" w:hAnsi="Arial" w:cs="Arial"/>
          <w:b/>
          <w:bCs/>
          <w:sz w:val="20"/>
          <w:szCs w:val="20"/>
          <w:lang w:val="en"/>
        </w:rPr>
      </w:pPr>
    </w:p>
    <w:p w14:paraId="4FB5D32A" w14:textId="32975BBE"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Protocol Posting Date: June 2021 </w:t>
      </w:r>
    </w:p>
    <w:p w14:paraId="0D72D504"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Select a single response unless otherwise indicated.</w:t>
      </w:r>
    </w:p>
    <w:p w14:paraId="0962BD5E" w14:textId="77777777" w:rsidR="00FA56E8" w:rsidRPr="00FA56E8" w:rsidRDefault="00FA56E8">
      <w:pPr>
        <w:spacing w:after="0"/>
        <w:divId w:val="1387682167"/>
        <w:rPr>
          <w:rFonts w:ascii="Arial" w:eastAsia="Times New Roman" w:hAnsi="Arial" w:cs="Arial"/>
          <w:sz w:val="20"/>
          <w:szCs w:val="20"/>
          <w:lang w:val="en"/>
        </w:rPr>
      </w:pPr>
    </w:p>
    <w:p w14:paraId="2C077A7E"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CASE SUMMARY: (INVASIVE CARCINOMA OF THE BREAST: Biopsy) </w:t>
      </w:r>
    </w:p>
    <w:p w14:paraId="35F30838" w14:textId="77777777" w:rsidR="00FA56E8" w:rsidRPr="005B780D" w:rsidRDefault="00FA56E8">
      <w:pPr>
        <w:spacing w:after="0"/>
        <w:rPr>
          <w:rFonts w:ascii="Arial" w:eastAsia="Times New Roman" w:hAnsi="Arial" w:cs="Arial"/>
          <w:i/>
          <w:iCs/>
          <w:sz w:val="16"/>
          <w:szCs w:val="16"/>
          <w:lang w:val="en"/>
        </w:rPr>
      </w:pPr>
      <w:r w:rsidRPr="005B780D">
        <w:rPr>
          <w:rFonts w:ascii="Arial" w:eastAsia="Times New Roman" w:hAnsi="Arial" w:cs="Arial"/>
          <w:i/>
          <w:iCs/>
          <w:sz w:val="16"/>
          <w:szCs w:val="16"/>
          <w:lang w:val="en"/>
        </w:rPr>
        <w:t xml:space="preserve">This template is recommended for reporting biopsy </w:t>
      </w:r>
      <w:proofErr w:type="gramStart"/>
      <w:r w:rsidRPr="005B780D">
        <w:rPr>
          <w:rFonts w:ascii="Arial" w:eastAsia="Times New Roman" w:hAnsi="Arial" w:cs="Arial"/>
          <w:i/>
          <w:iCs/>
          <w:sz w:val="16"/>
          <w:szCs w:val="16"/>
          <w:lang w:val="en"/>
        </w:rPr>
        <w:t>specimens, but</w:t>
      </w:r>
      <w:proofErr w:type="gramEnd"/>
      <w:r w:rsidRPr="005B780D">
        <w:rPr>
          <w:rFonts w:ascii="Arial" w:eastAsia="Times New Roman" w:hAnsi="Arial" w:cs="Arial"/>
          <w:i/>
          <w:iCs/>
          <w:sz w:val="16"/>
          <w:szCs w:val="16"/>
          <w:lang w:val="en"/>
        </w:rPr>
        <w:t xml:space="preserve"> is not required for accreditation purposes. </w:t>
      </w:r>
    </w:p>
    <w:p w14:paraId="478F1B05" w14:textId="77777777" w:rsidR="00FA56E8" w:rsidRPr="00FA56E8" w:rsidRDefault="00FA56E8">
      <w:pPr>
        <w:spacing w:after="0"/>
        <w:divId w:val="1387682167"/>
        <w:rPr>
          <w:rFonts w:ascii="Arial" w:eastAsia="Times New Roman" w:hAnsi="Arial" w:cs="Arial"/>
          <w:sz w:val="20"/>
          <w:szCs w:val="20"/>
          <w:lang w:val="en"/>
        </w:rPr>
      </w:pPr>
    </w:p>
    <w:p w14:paraId="580C5E04"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SPECIMEN </w:t>
      </w:r>
    </w:p>
    <w:p w14:paraId="6D7F9911" w14:textId="77777777" w:rsidR="00FA56E8" w:rsidRPr="00FA56E8" w:rsidRDefault="00FA56E8">
      <w:pPr>
        <w:spacing w:after="0"/>
        <w:divId w:val="1387682167"/>
        <w:rPr>
          <w:rFonts w:ascii="Arial" w:eastAsia="Times New Roman" w:hAnsi="Arial" w:cs="Arial"/>
          <w:sz w:val="20"/>
          <w:szCs w:val="20"/>
          <w:lang w:val="en"/>
        </w:rPr>
      </w:pPr>
    </w:p>
    <w:p w14:paraId="5320044E"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Procedure </w:t>
      </w:r>
    </w:p>
    <w:p w14:paraId="0E520A2B"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Needle biopsy </w:t>
      </w:r>
    </w:p>
    <w:p w14:paraId="7C5CC153"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Fine needle aspiration </w:t>
      </w:r>
    </w:p>
    <w:p w14:paraId="0D7185B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57237AF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specified </w:t>
      </w:r>
    </w:p>
    <w:p w14:paraId="0732675A" w14:textId="77777777" w:rsidR="00FA56E8" w:rsidRPr="00FA56E8" w:rsidRDefault="00FA56E8">
      <w:pPr>
        <w:spacing w:after="0"/>
        <w:divId w:val="1387682167"/>
        <w:rPr>
          <w:rFonts w:ascii="Arial" w:eastAsia="Times New Roman" w:hAnsi="Arial" w:cs="Arial"/>
          <w:sz w:val="20"/>
          <w:szCs w:val="20"/>
          <w:lang w:val="en"/>
        </w:rPr>
      </w:pPr>
    </w:p>
    <w:p w14:paraId="33B38B96"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Specimen Laterality </w:t>
      </w:r>
    </w:p>
    <w:p w14:paraId="09FED38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Right </w:t>
      </w:r>
    </w:p>
    <w:p w14:paraId="1006D52B"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Left </w:t>
      </w:r>
    </w:p>
    <w:p w14:paraId="712C794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specified </w:t>
      </w:r>
    </w:p>
    <w:p w14:paraId="5235B4DE" w14:textId="77777777" w:rsidR="00FA56E8" w:rsidRPr="00FA56E8" w:rsidRDefault="00FA56E8">
      <w:pPr>
        <w:spacing w:after="0"/>
        <w:divId w:val="1387682167"/>
        <w:rPr>
          <w:rFonts w:ascii="Arial" w:eastAsia="Times New Roman" w:hAnsi="Arial" w:cs="Arial"/>
          <w:sz w:val="20"/>
          <w:szCs w:val="20"/>
          <w:lang w:val="en"/>
        </w:rPr>
      </w:pPr>
    </w:p>
    <w:p w14:paraId="71689046"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TUMOR </w:t>
      </w:r>
    </w:p>
    <w:p w14:paraId="5373AF49" w14:textId="77777777" w:rsidR="00FA56E8" w:rsidRPr="00FA56E8" w:rsidRDefault="00FA56E8">
      <w:pPr>
        <w:spacing w:after="0"/>
        <w:divId w:val="1387682167"/>
        <w:rPr>
          <w:rFonts w:ascii="Arial" w:eastAsia="Times New Roman" w:hAnsi="Arial" w:cs="Arial"/>
          <w:sz w:val="20"/>
          <w:szCs w:val="20"/>
          <w:lang w:val="en"/>
        </w:rPr>
      </w:pPr>
    </w:p>
    <w:p w14:paraId="1818660E"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+Tumor Site (select all that apply) </w:t>
      </w:r>
    </w:p>
    <w:p w14:paraId="7B0FD51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Upper outer quadrant </w:t>
      </w:r>
    </w:p>
    <w:p w14:paraId="296EC16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Lower outer quadrant </w:t>
      </w:r>
    </w:p>
    <w:p w14:paraId="18FF45F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Upper inner quadrant </w:t>
      </w:r>
    </w:p>
    <w:p w14:paraId="142D017C"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Lower inner quadrant </w:t>
      </w:r>
    </w:p>
    <w:p w14:paraId="1D9EAE3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Central </w:t>
      </w:r>
    </w:p>
    <w:p w14:paraId="6B8E4859"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Nipple </w:t>
      </w:r>
    </w:p>
    <w:p w14:paraId="4C7A6C6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Clock position </w:t>
      </w:r>
    </w:p>
    <w:p w14:paraId="0F9D7ED1"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Specify Clock Position (select all that apply) </w:t>
      </w:r>
    </w:p>
    <w:p w14:paraId="2816D1C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1 o'clock </w:t>
      </w:r>
    </w:p>
    <w:p w14:paraId="0E7A551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2 o'clock </w:t>
      </w:r>
    </w:p>
    <w:p w14:paraId="061F7475"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3 o'clock </w:t>
      </w:r>
    </w:p>
    <w:p w14:paraId="7FC34DD8"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4 o'clock </w:t>
      </w:r>
    </w:p>
    <w:p w14:paraId="028E5128"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5 o'clock </w:t>
      </w:r>
    </w:p>
    <w:p w14:paraId="28CC1E69"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6 o'clock </w:t>
      </w:r>
    </w:p>
    <w:p w14:paraId="39B76270"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7 o'clock </w:t>
      </w:r>
    </w:p>
    <w:p w14:paraId="4B482752"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8 o'clock </w:t>
      </w:r>
    </w:p>
    <w:p w14:paraId="2A195D51"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9 o'clock </w:t>
      </w:r>
    </w:p>
    <w:p w14:paraId="2A1DAED0"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10 o'clock </w:t>
      </w:r>
    </w:p>
    <w:p w14:paraId="4FC838D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11 o'clock </w:t>
      </w:r>
    </w:p>
    <w:p w14:paraId="4F39F47C"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12 o'clock </w:t>
      </w:r>
    </w:p>
    <w:p w14:paraId="7D652B75"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___ Specify distance from nipple in Centimeters (cm): _________________ cm</w:t>
      </w:r>
    </w:p>
    <w:p w14:paraId="2D4135B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2A302FE1" w14:textId="46F9D6E1" w:rsidR="005B780D" w:rsidRPr="00FA56E8" w:rsidRDefault="00FA56E8" w:rsidP="00F472C7">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specified </w:t>
      </w:r>
      <w:r w:rsidR="005F2C78">
        <w:rPr>
          <w:rFonts w:ascii="Arial" w:eastAsia="Times New Roman" w:hAnsi="Arial" w:cs="Arial"/>
          <w:sz w:val="20"/>
          <w:szCs w:val="20"/>
          <w:lang w:val="en"/>
        </w:rPr>
        <w:br w:type="page"/>
      </w:r>
    </w:p>
    <w:p w14:paraId="1AF2D3D6"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lastRenderedPageBreak/>
        <w:t xml:space="preserve">Histologic Type (Note </w:t>
      </w:r>
      <w:hyperlink w:anchor="1597" w:history="1">
        <w:r w:rsidRPr="00FA56E8">
          <w:rPr>
            <w:rStyle w:val="Hyperlink"/>
            <w:rFonts w:ascii="Arial" w:eastAsia="Times New Roman" w:hAnsi="Arial" w:cs="Arial"/>
            <w:b/>
            <w:bCs/>
            <w:sz w:val="20"/>
            <w:szCs w:val="20"/>
            <w:lang w:val="en"/>
          </w:rPr>
          <w:t>A</w:t>
        </w:r>
      </w:hyperlink>
      <w:r w:rsidRPr="00FA56E8">
        <w:rPr>
          <w:rFonts w:ascii="Arial" w:eastAsia="Times New Roman" w:hAnsi="Arial" w:cs="Arial"/>
          <w:b/>
          <w:bCs/>
          <w:sz w:val="20"/>
          <w:szCs w:val="20"/>
          <w:lang w:val="en"/>
        </w:rPr>
        <w:t xml:space="preserve">) </w:t>
      </w:r>
    </w:p>
    <w:p w14:paraId="70B57ED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 residual invasive carcinoma </w:t>
      </w:r>
    </w:p>
    <w:p w14:paraId="7DD131C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carcinoma of no special type (ductal) </w:t>
      </w:r>
    </w:p>
    <w:p w14:paraId="5D70DBB1"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Micro-invasive carcinoma </w:t>
      </w:r>
    </w:p>
    <w:p w14:paraId="4DA8FB21"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lobular carcinoma </w:t>
      </w:r>
    </w:p>
    <w:p w14:paraId="66B6F50E"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carcinoma with mixed ductal and lobular features </w:t>
      </w:r>
    </w:p>
    <w:p w14:paraId="13E412A6"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carcinoma with features of (specify): _________________ </w:t>
      </w:r>
    </w:p>
    <w:p w14:paraId="2FAC27B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Tubular carcinoma </w:t>
      </w:r>
    </w:p>
    <w:p w14:paraId="7A7DA220"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cribriform carcinoma </w:t>
      </w:r>
    </w:p>
    <w:p w14:paraId="40C19A5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Mucinous carcinoma </w:t>
      </w:r>
    </w:p>
    <w:p w14:paraId="5E4BBB9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micropapillary carcinoma </w:t>
      </w:r>
    </w:p>
    <w:p w14:paraId="1A69BAC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Apocrine adenocarcinoma </w:t>
      </w:r>
    </w:p>
    <w:p w14:paraId="652FFD7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Metaplastic carcinoma </w:t>
      </w:r>
    </w:p>
    <w:p w14:paraId="7D1CE5B9"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Encapsulated papillary carcinoma with invasion </w:t>
      </w:r>
    </w:p>
    <w:p w14:paraId="58A5DC52"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Solid papillary carcinoma with invasion </w:t>
      </w:r>
    </w:p>
    <w:p w14:paraId="6E022834"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Intraductal papillary adenocarcinoma with invasion </w:t>
      </w:r>
    </w:p>
    <w:p w14:paraId="63CD3AB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Adenoid cystic carcinoma </w:t>
      </w:r>
    </w:p>
    <w:p w14:paraId="53535B92"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Neuroendocrine tumor </w:t>
      </w:r>
    </w:p>
    <w:p w14:paraId="3FECD3FE"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Neuroendocrine carcinoma </w:t>
      </w:r>
    </w:p>
    <w:p w14:paraId="7B8D9CF3"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carcinoma, type cannot be determined: _________________ </w:t>
      </w:r>
    </w:p>
    <w:p w14:paraId="02CB02C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histologic type not listed (specify): _________________ </w:t>
      </w:r>
    </w:p>
    <w:p w14:paraId="4136405E"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+Histologic Type Comment: _________________ </w:t>
      </w:r>
    </w:p>
    <w:p w14:paraId="59503934" w14:textId="77777777" w:rsidR="00FA56E8" w:rsidRPr="00FA56E8" w:rsidRDefault="00FA56E8">
      <w:pPr>
        <w:spacing w:after="0"/>
        <w:divId w:val="1387682167"/>
        <w:rPr>
          <w:rFonts w:ascii="Arial" w:eastAsia="Times New Roman" w:hAnsi="Arial" w:cs="Arial"/>
          <w:sz w:val="20"/>
          <w:szCs w:val="20"/>
          <w:lang w:val="en"/>
        </w:rPr>
      </w:pPr>
    </w:p>
    <w:p w14:paraId="75AF75AD"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Histologic Grade (Nottingham Histologic Score) (Note </w:t>
      </w:r>
      <w:hyperlink w:anchor="1598" w:history="1">
        <w:r w:rsidRPr="00FA56E8">
          <w:rPr>
            <w:rStyle w:val="Hyperlink"/>
            <w:rFonts w:ascii="Arial" w:eastAsia="Times New Roman" w:hAnsi="Arial" w:cs="Arial"/>
            <w:b/>
            <w:bCs/>
            <w:sz w:val="20"/>
            <w:szCs w:val="20"/>
            <w:lang w:val="en"/>
          </w:rPr>
          <w:t>B</w:t>
        </w:r>
      </w:hyperlink>
      <w:r w:rsidRPr="00FA56E8">
        <w:rPr>
          <w:rFonts w:ascii="Arial" w:eastAsia="Times New Roman" w:hAnsi="Arial" w:cs="Arial"/>
          <w:b/>
          <w:bCs/>
          <w:sz w:val="20"/>
          <w:szCs w:val="20"/>
          <w:lang w:val="en"/>
        </w:rPr>
        <w:t xml:space="preserve">) </w:t>
      </w:r>
    </w:p>
    <w:p w14:paraId="67425C5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applicable (microinvasion only) </w:t>
      </w:r>
    </w:p>
    <w:p w14:paraId="77DE58F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Nottingham Score </w:t>
      </w:r>
    </w:p>
    <w:p w14:paraId="2808CFC2"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Glandular (Acinar) / Tubular Differentiation </w:t>
      </w:r>
    </w:p>
    <w:p w14:paraId="7517040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1 (greater than 75% of tumor area forming glandular / tubular structures) </w:t>
      </w:r>
    </w:p>
    <w:p w14:paraId="0F02E72D"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2 (10% to 75% of tumor area forming glandular / tubular structures) </w:t>
      </w:r>
    </w:p>
    <w:p w14:paraId="7D6B606B"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3 (less than 10% of tumor area forming glandular / tubular structures) </w:t>
      </w:r>
    </w:p>
    <w:p w14:paraId="1B5ED61E"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cannot be determined: _________________ </w:t>
      </w:r>
    </w:p>
    <w:p w14:paraId="20491072"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Nuclear Pleomorphism </w:t>
      </w:r>
    </w:p>
    <w:p w14:paraId="2E08AD32" w14:textId="77777777" w:rsidR="00FA56E8" w:rsidRPr="00FA56E8" w:rsidRDefault="00FA56E8" w:rsidP="005B780D">
      <w:pPr>
        <w:spacing w:after="0"/>
        <w:ind w:left="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1 (Nuclei small with little increase in size in comparison with normal breast epithelial cells, regular outlines, uniform nuclear chromatin, little variation in size) </w:t>
      </w:r>
    </w:p>
    <w:p w14:paraId="1DE93174" w14:textId="77777777" w:rsidR="00FA56E8" w:rsidRPr="00FA56E8" w:rsidRDefault="00FA56E8" w:rsidP="005B780D">
      <w:pPr>
        <w:spacing w:after="0"/>
        <w:ind w:left="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2 (Cells larger than normal with open vesicular nuclei, visible nucleoli, and moderate variability in both size and shape) </w:t>
      </w:r>
    </w:p>
    <w:p w14:paraId="161B0443" w14:textId="77777777" w:rsidR="00FA56E8" w:rsidRPr="00FA56E8" w:rsidRDefault="00FA56E8" w:rsidP="005B780D">
      <w:pPr>
        <w:spacing w:after="0"/>
        <w:ind w:left="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3 (Vesicular nuclei, often with prominent nucleoli, exhibiting marked variation in size and shape, occasionally with very large and bizarre forms) </w:t>
      </w:r>
    </w:p>
    <w:p w14:paraId="257F3F01"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cannot be determined: _________________ </w:t>
      </w:r>
    </w:p>
    <w:p w14:paraId="1DA0D9D7"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Mitotic Rate </w:t>
      </w:r>
    </w:p>
    <w:p w14:paraId="3ED1C3BB" w14:textId="77777777" w:rsidR="00FA56E8" w:rsidRPr="00FA56E8" w:rsidRDefault="00FA56E8">
      <w:pPr>
        <w:spacing w:after="0"/>
        <w:ind w:firstLine="240"/>
        <w:rPr>
          <w:rFonts w:ascii="Arial" w:eastAsia="Times New Roman" w:hAnsi="Arial" w:cs="Arial"/>
          <w:i/>
          <w:iCs/>
          <w:sz w:val="20"/>
          <w:szCs w:val="20"/>
          <w:lang w:val="en"/>
        </w:rPr>
      </w:pPr>
      <w:r w:rsidRPr="00F80B70">
        <w:rPr>
          <w:rFonts w:ascii="Arial" w:eastAsia="Times New Roman" w:hAnsi="Arial" w:cs="Arial"/>
          <w:i/>
          <w:iCs/>
          <w:sz w:val="16"/>
          <w:szCs w:val="16"/>
          <w:lang w:val="en"/>
        </w:rPr>
        <w:t>See Table 1 in CAP Protocol</w:t>
      </w:r>
      <w:r w:rsidRPr="00FA56E8">
        <w:rPr>
          <w:rFonts w:ascii="Arial" w:eastAsia="Times New Roman" w:hAnsi="Arial" w:cs="Arial"/>
          <w:i/>
          <w:iCs/>
          <w:sz w:val="20"/>
          <w:szCs w:val="20"/>
          <w:lang w:val="en"/>
        </w:rPr>
        <w:t xml:space="preserve">. </w:t>
      </w:r>
    </w:p>
    <w:p w14:paraId="104EA05F"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1 </w:t>
      </w:r>
    </w:p>
    <w:p w14:paraId="336B2245"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2 </w:t>
      </w:r>
    </w:p>
    <w:p w14:paraId="300E8F0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3 </w:t>
      </w:r>
    </w:p>
    <w:p w14:paraId="3991D0D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cannot be determined: _________________ </w:t>
      </w:r>
    </w:p>
    <w:p w14:paraId="2A05A505"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Overall Grade </w:t>
      </w:r>
    </w:p>
    <w:p w14:paraId="35986D49"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1 (scores of 3, 4 or 5) </w:t>
      </w:r>
    </w:p>
    <w:p w14:paraId="33A5536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2 (scores of 6 or 7) </w:t>
      </w:r>
    </w:p>
    <w:p w14:paraId="687D4DA3"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3 (scores of 8 or 9) </w:t>
      </w:r>
    </w:p>
    <w:p w14:paraId="2A18616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lastRenderedPageBreak/>
        <w:t xml:space="preserve">___ Score cannot be determined (explain): _________________ </w:t>
      </w:r>
    </w:p>
    <w:p w14:paraId="045D5136" w14:textId="77777777" w:rsidR="00FA56E8" w:rsidRPr="00FA56E8" w:rsidRDefault="00FA56E8">
      <w:pPr>
        <w:spacing w:after="0"/>
        <w:divId w:val="1387682167"/>
        <w:rPr>
          <w:rFonts w:ascii="Arial" w:eastAsia="Times New Roman" w:hAnsi="Arial" w:cs="Arial"/>
          <w:sz w:val="20"/>
          <w:szCs w:val="20"/>
          <w:lang w:val="en"/>
        </w:rPr>
      </w:pPr>
    </w:p>
    <w:p w14:paraId="0B013F37"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+Tumor Size </w:t>
      </w:r>
    </w:p>
    <w:p w14:paraId="49E2D61B"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Microinvasion only (less than or equal to 1 mm) </w:t>
      </w:r>
    </w:p>
    <w:p w14:paraId="1E3C9B55"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___ Greatest dimension of largest invasive focus greater than 1 mm (specify exact measurement in Millimeters (mm)): _________________ mm</w:t>
      </w:r>
    </w:p>
    <w:p w14:paraId="161FD756"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+Additional Dimension in Millimeters (mm): ____ x ____ mm</w:t>
      </w:r>
    </w:p>
    <w:p w14:paraId="5E94AE5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Tumor size cannot be determined (explain): _________________ </w:t>
      </w:r>
    </w:p>
    <w:p w14:paraId="08F15757" w14:textId="77777777" w:rsidR="00FA56E8" w:rsidRPr="00FA56E8" w:rsidRDefault="00FA56E8">
      <w:pPr>
        <w:spacing w:after="0"/>
        <w:divId w:val="1387682167"/>
        <w:rPr>
          <w:rFonts w:ascii="Arial" w:eastAsia="Times New Roman" w:hAnsi="Arial" w:cs="Arial"/>
          <w:sz w:val="20"/>
          <w:szCs w:val="20"/>
          <w:lang w:val="en"/>
        </w:rPr>
      </w:pPr>
    </w:p>
    <w:p w14:paraId="2DB05144"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Ductal Carcinoma </w:t>
      </w:r>
      <w:proofErr w:type="gramStart"/>
      <w:r w:rsidRPr="00FA56E8">
        <w:rPr>
          <w:rFonts w:ascii="Arial" w:eastAsia="Times New Roman" w:hAnsi="Arial" w:cs="Arial"/>
          <w:b/>
          <w:bCs/>
          <w:sz w:val="20"/>
          <w:szCs w:val="20"/>
          <w:lang w:val="en"/>
        </w:rPr>
        <w:t>In</w:t>
      </w:r>
      <w:proofErr w:type="gramEnd"/>
      <w:r w:rsidRPr="00FA56E8">
        <w:rPr>
          <w:rFonts w:ascii="Arial" w:eastAsia="Times New Roman" w:hAnsi="Arial" w:cs="Arial"/>
          <w:b/>
          <w:bCs/>
          <w:sz w:val="20"/>
          <w:szCs w:val="20"/>
          <w:lang w:val="en"/>
        </w:rPr>
        <w:t xml:space="preserve"> Situ (DCIS) (Note </w:t>
      </w:r>
      <w:hyperlink w:anchor="1599" w:history="1">
        <w:r w:rsidRPr="00FA56E8">
          <w:rPr>
            <w:rStyle w:val="Hyperlink"/>
            <w:rFonts w:ascii="Arial" w:eastAsia="Times New Roman" w:hAnsi="Arial" w:cs="Arial"/>
            <w:b/>
            <w:bCs/>
            <w:sz w:val="20"/>
            <w:szCs w:val="20"/>
            <w:lang w:val="en"/>
          </w:rPr>
          <w:t>C</w:t>
        </w:r>
      </w:hyperlink>
      <w:r w:rsidRPr="00FA56E8">
        <w:rPr>
          <w:rFonts w:ascii="Arial" w:eastAsia="Times New Roman" w:hAnsi="Arial" w:cs="Arial"/>
          <w:b/>
          <w:bCs/>
          <w:sz w:val="20"/>
          <w:szCs w:val="20"/>
          <w:lang w:val="en"/>
        </w:rPr>
        <w:t xml:space="preserve">) </w:t>
      </w:r>
    </w:p>
    <w:p w14:paraId="602A5B11"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identified </w:t>
      </w:r>
    </w:p>
    <w:p w14:paraId="53F49250"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w:t>
      </w:r>
    </w:p>
    <w:p w14:paraId="689DD98E"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Architectural Patterns (select all that apply) </w:t>
      </w:r>
    </w:p>
    <w:p w14:paraId="0AB01C44"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w:t>
      </w:r>
      <w:proofErr w:type="spellStart"/>
      <w:r w:rsidRPr="00FA56E8">
        <w:rPr>
          <w:rFonts w:ascii="Arial" w:eastAsia="Times New Roman" w:hAnsi="Arial" w:cs="Arial"/>
          <w:sz w:val="20"/>
          <w:szCs w:val="20"/>
          <w:lang w:val="en"/>
        </w:rPr>
        <w:t>Comedo</w:t>
      </w:r>
      <w:proofErr w:type="spellEnd"/>
      <w:r w:rsidRPr="00FA56E8">
        <w:rPr>
          <w:rFonts w:ascii="Arial" w:eastAsia="Times New Roman" w:hAnsi="Arial" w:cs="Arial"/>
          <w:sz w:val="20"/>
          <w:szCs w:val="20"/>
          <w:lang w:val="en"/>
        </w:rPr>
        <w:t xml:space="preserve"> </w:t>
      </w:r>
    </w:p>
    <w:p w14:paraId="213923F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Paget disease (DCIS involving nipple skin) </w:t>
      </w:r>
    </w:p>
    <w:p w14:paraId="2825643E"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Cribriform </w:t>
      </w:r>
    </w:p>
    <w:p w14:paraId="3D836A20"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Micropapillary </w:t>
      </w:r>
    </w:p>
    <w:p w14:paraId="758B320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Papillary </w:t>
      </w:r>
    </w:p>
    <w:p w14:paraId="780B1FA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Solid </w:t>
      </w:r>
    </w:p>
    <w:p w14:paraId="5DCAB6F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44DA0576"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Nuclear Grade </w:t>
      </w:r>
    </w:p>
    <w:p w14:paraId="7B1050A3"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I (low) </w:t>
      </w:r>
    </w:p>
    <w:p w14:paraId="3BF27613"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II (intermediate) </w:t>
      </w:r>
    </w:p>
    <w:p w14:paraId="5FA8904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III (high) </w:t>
      </w:r>
    </w:p>
    <w:p w14:paraId="60B45B78"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0225FCB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Cannot be determined: _________________ </w:t>
      </w:r>
    </w:p>
    <w:p w14:paraId="065C9E19"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Necrosis </w:t>
      </w:r>
    </w:p>
    <w:p w14:paraId="2A29DF9B"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identified </w:t>
      </w:r>
    </w:p>
    <w:p w14:paraId="2374027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focal (small foci or single cell necrosis) </w:t>
      </w:r>
    </w:p>
    <w:p w14:paraId="348F2632"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___ Present, central (expansive "</w:t>
      </w:r>
      <w:proofErr w:type="spellStart"/>
      <w:r w:rsidRPr="00FA56E8">
        <w:rPr>
          <w:rFonts w:ascii="Arial" w:eastAsia="Times New Roman" w:hAnsi="Arial" w:cs="Arial"/>
          <w:sz w:val="20"/>
          <w:szCs w:val="20"/>
          <w:lang w:val="en"/>
        </w:rPr>
        <w:t>comedo</w:t>
      </w:r>
      <w:proofErr w:type="spellEnd"/>
      <w:r w:rsidRPr="00FA56E8">
        <w:rPr>
          <w:rFonts w:ascii="Arial" w:eastAsia="Times New Roman" w:hAnsi="Arial" w:cs="Arial"/>
          <w:sz w:val="20"/>
          <w:szCs w:val="20"/>
          <w:lang w:val="en"/>
        </w:rPr>
        <w:t xml:space="preserve">" necrosis) </w:t>
      </w:r>
    </w:p>
    <w:p w14:paraId="72B92CA2"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44F22A9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Cannot be determined: _________________ </w:t>
      </w:r>
    </w:p>
    <w:p w14:paraId="1958BC19"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Cannot be excluded </w:t>
      </w:r>
    </w:p>
    <w:p w14:paraId="7C34CB5E" w14:textId="77777777" w:rsidR="00FA56E8" w:rsidRPr="00FA56E8" w:rsidRDefault="00FA56E8">
      <w:pPr>
        <w:spacing w:after="0"/>
        <w:divId w:val="1387682167"/>
        <w:rPr>
          <w:rFonts w:ascii="Arial" w:eastAsia="Times New Roman" w:hAnsi="Arial" w:cs="Arial"/>
          <w:sz w:val="20"/>
          <w:szCs w:val="20"/>
          <w:lang w:val="en"/>
        </w:rPr>
      </w:pPr>
    </w:p>
    <w:p w14:paraId="106ACF82"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w:t>
      </w:r>
      <w:proofErr w:type="spellStart"/>
      <w:r w:rsidRPr="00FA56E8">
        <w:rPr>
          <w:rFonts w:ascii="Arial" w:eastAsia="Times New Roman" w:hAnsi="Arial" w:cs="Arial"/>
          <w:b/>
          <w:bCs/>
          <w:sz w:val="20"/>
          <w:szCs w:val="20"/>
          <w:lang w:val="en"/>
        </w:rPr>
        <w:t>Lymphovascular</w:t>
      </w:r>
      <w:proofErr w:type="spellEnd"/>
      <w:r w:rsidRPr="00FA56E8">
        <w:rPr>
          <w:rFonts w:ascii="Arial" w:eastAsia="Times New Roman" w:hAnsi="Arial" w:cs="Arial"/>
          <w:b/>
          <w:bCs/>
          <w:sz w:val="20"/>
          <w:szCs w:val="20"/>
          <w:lang w:val="en"/>
        </w:rPr>
        <w:t xml:space="preserve"> Invasion </w:t>
      </w:r>
    </w:p>
    <w:p w14:paraId="6CA7798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identified </w:t>
      </w:r>
    </w:p>
    <w:p w14:paraId="6FEE1EE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w:t>
      </w:r>
    </w:p>
    <w:p w14:paraId="1D25B06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Cannot be determined: _________________ </w:t>
      </w:r>
    </w:p>
    <w:p w14:paraId="49EE64AC" w14:textId="77777777" w:rsidR="00FA56E8" w:rsidRPr="00FA56E8" w:rsidRDefault="00FA56E8">
      <w:pPr>
        <w:spacing w:after="0"/>
        <w:divId w:val="1387682167"/>
        <w:rPr>
          <w:rFonts w:ascii="Arial" w:eastAsia="Times New Roman" w:hAnsi="Arial" w:cs="Arial"/>
          <w:sz w:val="20"/>
          <w:szCs w:val="20"/>
          <w:lang w:val="en"/>
        </w:rPr>
      </w:pPr>
    </w:p>
    <w:p w14:paraId="5998E5DC"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+Microcalcifications (Note </w:t>
      </w:r>
      <w:hyperlink w:anchor="1601" w:history="1">
        <w:r w:rsidRPr="00FA56E8">
          <w:rPr>
            <w:rStyle w:val="Hyperlink"/>
            <w:rFonts w:ascii="Arial" w:eastAsia="Times New Roman" w:hAnsi="Arial" w:cs="Arial"/>
            <w:b/>
            <w:bCs/>
            <w:sz w:val="20"/>
            <w:szCs w:val="20"/>
            <w:lang w:val="en"/>
          </w:rPr>
          <w:t>D</w:t>
        </w:r>
      </w:hyperlink>
      <w:r w:rsidRPr="00FA56E8">
        <w:rPr>
          <w:rFonts w:ascii="Arial" w:eastAsia="Times New Roman" w:hAnsi="Arial" w:cs="Arial"/>
          <w:b/>
          <w:bCs/>
          <w:sz w:val="20"/>
          <w:szCs w:val="20"/>
          <w:lang w:val="en"/>
        </w:rPr>
        <w:t xml:space="preserve">) (select all that apply) </w:t>
      </w:r>
    </w:p>
    <w:p w14:paraId="59B71EC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identified </w:t>
      </w:r>
    </w:p>
    <w:p w14:paraId="6124D424"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in DCIS </w:t>
      </w:r>
    </w:p>
    <w:p w14:paraId="5CEB6216"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in invasive carcinoma </w:t>
      </w:r>
    </w:p>
    <w:p w14:paraId="4D1ECD3E"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in non-neoplastic tissue </w:t>
      </w:r>
    </w:p>
    <w:p w14:paraId="31B4A8E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34CD9E05" w14:textId="77777777" w:rsidR="00132655" w:rsidRPr="00FA56E8" w:rsidRDefault="00132655" w:rsidP="00132655">
      <w:pPr>
        <w:rPr>
          <w:rFonts w:ascii="Arial" w:eastAsia="Times New Roman" w:hAnsi="Arial" w:cs="Arial"/>
          <w:sz w:val="20"/>
          <w:szCs w:val="20"/>
          <w:lang w:val="en"/>
        </w:rPr>
      </w:pPr>
    </w:p>
    <w:p w14:paraId="19F7954A" w14:textId="77777777" w:rsidR="00132655" w:rsidRDefault="0013265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490770E" w14:textId="4F3406D9"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lastRenderedPageBreak/>
        <w:t xml:space="preserve">ADDITIONAL FINDINGS (Note </w:t>
      </w:r>
      <w:hyperlink w:anchor="1600" w:history="1">
        <w:r w:rsidRPr="00FA56E8">
          <w:rPr>
            <w:rStyle w:val="Hyperlink"/>
            <w:rFonts w:ascii="Arial" w:eastAsia="Times New Roman" w:hAnsi="Arial" w:cs="Arial"/>
            <w:b/>
            <w:bCs/>
            <w:sz w:val="20"/>
            <w:szCs w:val="20"/>
            <w:lang w:val="en"/>
          </w:rPr>
          <w:t>E</w:t>
        </w:r>
      </w:hyperlink>
      <w:r w:rsidRPr="00FA56E8">
        <w:rPr>
          <w:rFonts w:ascii="Arial" w:eastAsia="Times New Roman" w:hAnsi="Arial" w:cs="Arial"/>
          <w:b/>
          <w:bCs/>
          <w:sz w:val="20"/>
          <w:szCs w:val="20"/>
          <w:lang w:val="en"/>
        </w:rPr>
        <w:t xml:space="preserve">) </w:t>
      </w:r>
    </w:p>
    <w:p w14:paraId="753435B7" w14:textId="77777777" w:rsidR="00FA56E8" w:rsidRPr="00FA56E8" w:rsidRDefault="00FA56E8">
      <w:pPr>
        <w:spacing w:after="0"/>
        <w:divId w:val="1387682167"/>
        <w:rPr>
          <w:rFonts w:ascii="Arial" w:eastAsia="Times New Roman" w:hAnsi="Arial" w:cs="Arial"/>
          <w:sz w:val="20"/>
          <w:szCs w:val="20"/>
          <w:lang w:val="en"/>
        </w:rPr>
      </w:pPr>
    </w:p>
    <w:p w14:paraId="0590DA1C" w14:textId="56D927BF" w:rsidR="00FA56E8" w:rsidRDefault="00FA56E8" w:rsidP="005F2C7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+Additional Findings (specify): _________________ </w:t>
      </w:r>
    </w:p>
    <w:p w14:paraId="63D6A01A" w14:textId="77777777" w:rsidR="005F2C78" w:rsidRPr="005F2C78" w:rsidRDefault="005F2C78" w:rsidP="005F2C78">
      <w:pPr>
        <w:spacing w:after="0"/>
        <w:rPr>
          <w:rFonts w:ascii="Arial" w:eastAsia="Times New Roman" w:hAnsi="Arial" w:cs="Arial"/>
          <w:b/>
          <w:bCs/>
          <w:sz w:val="20"/>
          <w:szCs w:val="20"/>
          <w:lang w:val="en"/>
        </w:rPr>
      </w:pPr>
    </w:p>
    <w:p w14:paraId="31709E22"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SPECIAL STUDIES </w:t>
      </w:r>
    </w:p>
    <w:p w14:paraId="486F5A37" w14:textId="77777777" w:rsidR="00FA56E8" w:rsidRPr="005B780D" w:rsidRDefault="00FA56E8">
      <w:pPr>
        <w:spacing w:after="0"/>
        <w:rPr>
          <w:rFonts w:ascii="Arial" w:eastAsia="Times New Roman" w:hAnsi="Arial" w:cs="Arial"/>
          <w:i/>
          <w:iCs/>
          <w:sz w:val="16"/>
          <w:szCs w:val="16"/>
          <w:lang w:val="en"/>
        </w:rPr>
      </w:pPr>
      <w:r w:rsidRPr="005B780D">
        <w:rPr>
          <w:rFonts w:ascii="Arial" w:eastAsia="Times New Roman" w:hAnsi="Arial" w:cs="Arial"/>
          <w:i/>
          <w:iCs/>
          <w:sz w:val="16"/>
          <w:szCs w:val="16"/>
          <w:lang w:val="en"/>
        </w:rPr>
        <w:t xml:space="preserve">For hormone receptor and HER2 reporting, the CAP Breast Biomarker Template should be used. www.cap.org/cancerprotocols. </w:t>
      </w:r>
    </w:p>
    <w:p w14:paraId="72E4BDFA" w14:textId="77777777" w:rsidR="00FA56E8" w:rsidRPr="00FA56E8" w:rsidRDefault="00FA56E8">
      <w:pPr>
        <w:spacing w:after="0"/>
        <w:divId w:val="1387682167"/>
        <w:rPr>
          <w:rFonts w:ascii="Arial" w:eastAsia="Times New Roman" w:hAnsi="Arial" w:cs="Arial"/>
          <w:sz w:val="20"/>
          <w:szCs w:val="20"/>
          <w:lang w:val="en"/>
        </w:rPr>
      </w:pPr>
    </w:p>
    <w:p w14:paraId="4C592365"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+Breast Biomarker Studies (specify pending studies): _________________ </w:t>
      </w:r>
    </w:p>
    <w:p w14:paraId="12AFB209" w14:textId="77777777" w:rsidR="00FA56E8" w:rsidRPr="00FA56E8" w:rsidRDefault="00FA56E8">
      <w:pPr>
        <w:spacing w:after="0"/>
        <w:divId w:val="1387682167"/>
        <w:rPr>
          <w:rFonts w:ascii="Arial" w:eastAsia="Times New Roman" w:hAnsi="Arial" w:cs="Arial"/>
          <w:sz w:val="20"/>
          <w:szCs w:val="20"/>
          <w:lang w:val="en"/>
        </w:rPr>
      </w:pPr>
    </w:p>
    <w:p w14:paraId="794DBCA9"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COMMENTS </w:t>
      </w:r>
    </w:p>
    <w:p w14:paraId="364BA4D8" w14:textId="77777777" w:rsidR="00FA56E8" w:rsidRPr="00FA56E8" w:rsidRDefault="00FA56E8">
      <w:pPr>
        <w:spacing w:after="0"/>
        <w:divId w:val="1387682167"/>
        <w:rPr>
          <w:rFonts w:ascii="Arial" w:eastAsia="Times New Roman" w:hAnsi="Arial" w:cs="Arial"/>
          <w:sz w:val="20"/>
          <w:szCs w:val="20"/>
          <w:lang w:val="en"/>
        </w:rPr>
      </w:pPr>
    </w:p>
    <w:p w14:paraId="0EFFB948"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Comment(s): _________________ </w:t>
      </w:r>
    </w:p>
    <w:p w14:paraId="0373A539" w14:textId="7E72A6D4" w:rsidR="005B780D" w:rsidRDefault="005B780D">
      <w:pPr>
        <w:rPr>
          <w:rFonts w:ascii="Arial" w:eastAsia="Times New Roman" w:hAnsi="Arial" w:cs="Arial"/>
          <w:sz w:val="20"/>
          <w:szCs w:val="20"/>
          <w:lang w:val="en"/>
        </w:rPr>
      </w:pPr>
      <w:r>
        <w:rPr>
          <w:rFonts w:ascii="Arial" w:eastAsia="Times New Roman" w:hAnsi="Arial" w:cs="Arial"/>
          <w:sz w:val="20"/>
          <w:szCs w:val="20"/>
          <w:lang w:val="en"/>
        </w:rPr>
        <w:br w:type="page"/>
      </w:r>
    </w:p>
    <w:p w14:paraId="069639AD" w14:textId="77777777" w:rsidR="00FA56E8" w:rsidRPr="00F80B70" w:rsidRDefault="00FA56E8" w:rsidP="00F80B70">
      <w:pPr>
        <w:pBdr>
          <w:bottom w:val="single" w:sz="4" w:space="1" w:color="auto"/>
        </w:pBdr>
        <w:spacing w:after="0"/>
        <w:rPr>
          <w:rFonts w:ascii="Arial" w:eastAsia="Times New Roman" w:hAnsi="Arial" w:cs="Arial"/>
          <w:b/>
          <w:bCs/>
          <w:sz w:val="24"/>
          <w:szCs w:val="24"/>
          <w:lang w:val="en"/>
        </w:rPr>
      </w:pPr>
      <w:r w:rsidRPr="00F80B70">
        <w:rPr>
          <w:rFonts w:ascii="Arial" w:eastAsia="Times New Roman" w:hAnsi="Arial" w:cs="Arial"/>
          <w:b/>
          <w:bCs/>
          <w:sz w:val="24"/>
          <w:szCs w:val="24"/>
          <w:lang w:val="en"/>
        </w:rPr>
        <w:lastRenderedPageBreak/>
        <w:t>Explanatory Notes</w:t>
      </w:r>
    </w:p>
    <w:p w14:paraId="19E6DA39" w14:textId="77777777" w:rsidR="005B780D" w:rsidRDefault="005B780D">
      <w:pPr>
        <w:spacing w:after="0"/>
        <w:rPr>
          <w:rFonts w:ascii="Arial" w:eastAsia="Times New Roman" w:hAnsi="Arial" w:cs="Arial"/>
          <w:b/>
          <w:bCs/>
          <w:sz w:val="20"/>
          <w:szCs w:val="20"/>
          <w:lang w:val="en"/>
        </w:rPr>
      </w:pPr>
    </w:p>
    <w:p w14:paraId="4C2F5DA4" w14:textId="5C829DA6"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A. Histologic Type </w:t>
      </w:r>
    </w:p>
    <w:p w14:paraId="734284BA" w14:textId="511F3FF1" w:rsidR="00FA56E8" w:rsidRDefault="00FA56E8" w:rsidP="00F80B70">
      <w:pPr>
        <w:spacing w:after="0"/>
        <w:rPr>
          <w:rFonts w:ascii="Arial" w:hAnsi="Arial" w:cs="Arial"/>
          <w:sz w:val="20"/>
          <w:szCs w:val="20"/>
          <w:lang w:val="en"/>
        </w:rPr>
      </w:pPr>
      <w:r w:rsidRPr="00FA56E8">
        <w:rPr>
          <w:rFonts w:ascii="Arial" w:hAnsi="Arial" w:cs="Arial"/>
          <w:sz w:val="20"/>
          <w:szCs w:val="20"/>
          <w:lang w:val="en"/>
        </w:rPr>
        <w:t>This protocol applies to all invasive carcinomas of the breast. The World Health Organization (WHO) classification of breast carcinoma is recommended, although the protocol does not preclude the use of other classifications or histologic types.</w:t>
      </w:r>
      <w:r w:rsidR="00F80B70">
        <w:rPr>
          <w:rFonts w:ascii="Arial" w:hAnsi="Arial" w:cs="Arial"/>
          <w:sz w:val="20"/>
          <w:szCs w:val="20"/>
          <w:lang w:val="en"/>
        </w:rPr>
        <w:t xml:space="preserve"> </w:t>
      </w:r>
      <w:r w:rsidRPr="00FA56E8">
        <w:rPr>
          <w:rFonts w:ascii="Arial" w:hAnsi="Arial" w:cs="Arial"/>
          <w:sz w:val="20"/>
          <w:szCs w:val="20"/>
          <w:lang w:val="en"/>
        </w:rPr>
        <w:t>Carcinomas may be classified based on the H&amp;E appearance without the use of immunohistochemical studies. </w:t>
      </w:r>
    </w:p>
    <w:p w14:paraId="4279AE44" w14:textId="77777777" w:rsidR="00F80B70" w:rsidRPr="00F80B70" w:rsidRDefault="00F80B70" w:rsidP="00F80B70">
      <w:pPr>
        <w:spacing w:after="0"/>
        <w:rPr>
          <w:rFonts w:ascii="Arial" w:eastAsia="Times New Roman" w:hAnsi="Arial" w:cs="Arial"/>
          <w:sz w:val="20"/>
          <w:szCs w:val="20"/>
          <w:lang w:val="en"/>
        </w:rPr>
      </w:pPr>
    </w:p>
    <w:p w14:paraId="1D97E99D" w14:textId="37056C06"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 xml:space="preserve">A modified list is presented in the case summary based on the most frequent types of invasive carcinomas and terminology that is in widespread usage. The modified list is intended to capture </w:t>
      </w:r>
      <w:proofErr w:type="gramStart"/>
      <w:r w:rsidRPr="00FA56E8">
        <w:rPr>
          <w:rFonts w:ascii="Arial" w:hAnsi="Arial" w:cs="Arial"/>
          <w:sz w:val="20"/>
          <w:szCs w:val="20"/>
          <w:lang w:val="en"/>
        </w:rPr>
        <w:t>the majority of</w:t>
      </w:r>
      <w:proofErr w:type="gramEnd"/>
      <w:r w:rsidRPr="00FA56E8">
        <w:rPr>
          <w:rFonts w:ascii="Arial" w:hAnsi="Arial" w:cs="Arial"/>
          <w:sz w:val="20"/>
          <w:szCs w:val="20"/>
          <w:lang w:val="en"/>
        </w:rPr>
        <w:t xml:space="preserve"> tumors and reduce the frequency of tumors being reported as “other.” Choices are added for tumors with mixed features and those with some but not all features of specific histologic types. </w:t>
      </w:r>
    </w:p>
    <w:p w14:paraId="67E9DE3C" w14:textId="77777777" w:rsidR="00FA56E8" w:rsidRPr="00FA56E8" w:rsidRDefault="00FA56E8" w:rsidP="00F80B70">
      <w:pPr>
        <w:rPr>
          <w:rFonts w:ascii="Arial" w:hAnsi="Arial" w:cs="Arial"/>
          <w:sz w:val="20"/>
          <w:szCs w:val="20"/>
          <w:lang w:val="en"/>
        </w:rPr>
      </w:pPr>
      <w:r w:rsidRPr="00FA56E8">
        <w:rPr>
          <w:rFonts w:ascii="Arial" w:hAnsi="Arial" w:cs="Arial"/>
          <w:sz w:val="20"/>
          <w:szCs w:val="20"/>
          <w:lang w:val="en"/>
        </w:rPr>
        <w:t>WHO Classification of Invasive Carcinoma of the Breast</w:t>
      </w:r>
      <w:hyperlink w:anchor="5983" w:tooltip="WHO Classification of Tumours Editorial Board. &lt;em&gt;Breast tumours&lt;/em&gt;. Lyon (France): International Agency for Research on Cancer; 2019. (WHO classification of tumours series, 5th ed.; vol. 2)" w:history="1">
        <w:r w:rsidRPr="00FA56E8">
          <w:rPr>
            <w:rStyle w:val="Hyperlink"/>
            <w:rFonts w:ascii="Arial" w:hAnsi="Arial" w:cs="Arial"/>
            <w:sz w:val="20"/>
            <w:szCs w:val="20"/>
            <w:vertAlign w:val="superscript"/>
            <w:lang w:val="en"/>
          </w:rPr>
          <w:t>1</w:t>
        </w:r>
      </w:hyperlink>
    </w:p>
    <w:p w14:paraId="11FF9877"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No residual invasive carcinoma</w:t>
      </w:r>
    </w:p>
    <w:p w14:paraId="1588B997"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carcinoma of no special type (ductal)</w:t>
      </w:r>
    </w:p>
    <w:p w14:paraId="39449DB6"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 xml:space="preserve">___ Micro-invasive carcinoma    </w:t>
      </w:r>
    </w:p>
    <w:p w14:paraId="18633060"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 xml:space="preserve">___ Invasive lobular carcinoma  </w:t>
      </w:r>
    </w:p>
    <w:p w14:paraId="3043A3E0"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carcinoma with mixed ductal and lobular features</w:t>
      </w:r>
    </w:p>
    <w:p w14:paraId="2DF2896A"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carcinoma with mixed features (specify): ______________________</w:t>
      </w:r>
    </w:p>
    <w:p w14:paraId="4C8E7475"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Tubular carcinoma</w:t>
      </w:r>
    </w:p>
    <w:p w14:paraId="10169B40"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cribriform carcinoma</w:t>
      </w:r>
    </w:p>
    <w:p w14:paraId="4E4EAB8F"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Mucinous carcinoma</w:t>
      </w:r>
    </w:p>
    <w:p w14:paraId="3B186777"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micropapillary carcinoma</w:t>
      </w:r>
    </w:p>
    <w:p w14:paraId="43101C7E" w14:textId="459E39EC" w:rsidR="00FA56E8" w:rsidRDefault="00FA56E8" w:rsidP="00F80B70">
      <w:pPr>
        <w:spacing w:after="0"/>
        <w:rPr>
          <w:rFonts w:ascii="Arial" w:hAnsi="Arial" w:cs="Arial"/>
          <w:sz w:val="20"/>
          <w:szCs w:val="20"/>
          <w:lang w:val="en"/>
        </w:rPr>
      </w:pPr>
      <w:r w:rsidRPr="00FA56E8">
        <w:rPr>
          <w:rFonts w:ascii="Arial" w:hAnsi="Arial" w:cs="Arial"/>
          <w:sz w:val="20"/>
          <w:szCs w:val="20"/>
          <w:lang w:val="en"/>
        </w:rPr>
        <w:t>___ Apocrine adenocarcinoma</w:t>
      </w:r>
    </w:p>
    <w:p w14:paraId="6220F6C3" w14:textId="77777777" w:rsidR="001D1E71" w:rsidRPr="00FA56E8" w:rsidRDefault="001D1E71" w:rsidP="00F80B70">
      <w:pPr>
        <w:spacing w:after="0"/>
        <w:rPr>
          <w:rFonts w:ascii="Arial" w:hAnsi="Arial" w:cs="Arial"/>
          <w:sz w:val="20"/>
          <w:szCs w:val="20"/>
          <w:lang w:val="en"/>
        </w:rPr>
      </w:pPr>
    </w:p>
    <w:p w14:paraId="5C21DF5E"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u w:val="single"/>
          <w:lang w:val="en"/>
        </w:rPr>
        <w:t>Metaplastic Carcinoma</w:t>
      </w:r>
    </w:p>
    <w:p w14:paraId="1A8311EF"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Metaplastic carcinoma NOS</w:t>
      </w:r>
    </w:p>
    <w:p w14:paraId="3153D02C"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 xml:space="preserve">___ Low grade </w:t>
      </w:r>
      <w:proofErr w:type="spellStart"/>
      <w:r w:rsidRPr="00FA56E8">
        <w:rPr>
          <w:rFonts w:ascii="Arial" w:hAnsi="Arial" w:cs="Arial"/>
          <w:sz w:val="20"/>
          <w:szCs w:val="20"/>
          <w:lang w:val="en"/>
        </w:rPr>
        <w:t>adenosquamous</w:t>
      </w:r>
      <w:proofErr w:type="spellEnd"/>
      <w:r w:rsidRPr="00FA56E8">
        <w:rPr>
          <w:rFonts w:ascii="Arial" w:hAnsi="Arial" w:cs="Arial"/>
          <w:sz w:val="20"/>
          <w:szCs w:val="20"/>
          <w:lang w:val="en"/>
        </w:rPr>
        <w:t xml:space="preserve"> carcinoma</w:t>
      </w:r>
    </w:p>
    <w:p w14:paraId="7765F35C"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Fibromatosis-like metaplastic carcinoma</w:t>
      </w:r>
    </w:p>
    <w:p w14:paraId="1D360649"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Spindle cell carcinoma</w:t>
      </w:r>
    </w:p>
    <w:p w14:paraId="3C9BEDB8"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Squamous cell carcinoma</w:t>
      </w:r>
    </w:p>
    <w:p w14:paraId="003BBCA3" w14:textId="3F7095AC"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Metaplastic carcinoma with mesenchymal differentiation</w:t>
      </w:r>
    </w:p>
    <w:p w14:paraId="0EC0789C"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Encapsulated papillary carcinoma with invasion</w:t>
      </w:r>
    </w:p>
    <w:p w14:paraId="08DF9F6A"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Solid papillary carcinoma with invasion</w:t>
      </w:r>
    </w:p>
    <w:p w14:paraId="05F363D5"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Intraductal papillary adenocarcinoma with invasion</w:t>
      </w:r>
    </w:p>
    <w:p w14:paraId="54EBD668" w14:textId="5C1AB75F" w:rsidR="00FA56E8" w:rsidRDefault="00FA56E8" w:rsidP="00F80B70">
      <w:pPr>
        <w:spacing w:after="0"/>
        <w:rPr>
          <w:rFonts w:ascii="Arial" w:hAnsi="Arial" w:cs="Arial"/>
          <w:sz w:val="20"/>
          <w:szCs w:val="20"/>
          <w:lang w:val="en"/>
        </w:rPr>
      </w:pPr>
      <w:r w:rsidRPr="00FA56E8">
        <w:rPr>
          <w:rFonts w:ascii="Arial" w:hAnsi="Arial" w:cs="Arial"/>
          <w:sz w:val="20"/>
          <w:szCs w:val="20"/>
          <w:lang w:val="en"/>
        </w:rPr>
        <w:t>___ Adenoid cystic carcinoma</w:t>
      </w:r>
    </w:p>
    <w:p w14:paraId="07F99F4B" w14:textId="77777777" w:rsidR="001D1E71" w:rsidRPr="00FA56E8" w:rsidRDefault="001D1E71" w:rsidP="00F80B70">
      <w:pPr>
        <w:spacing w:after="0"/>
        <w:rPr>
          <w:rFonts w:ascii="Arial" w:hAnsi="Arial" w:cs="Arial"/>
          <w:sz w:val="20"/>
          <w:szCs w:val="20"/>
          <w:lang w:val="en"/>
        </w:rPr>
      </w:pPr>
    </w:p>
    <w:p w14:paraId="768D31E3"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u w:val="single"/>
          <w:lang w:val="en"/>
        </w:rPr>
        <w:t>Neuroendocrine Tumor</w:t>
      </w:r>
    </w:p>
    <w:p w14:paraId="21BFD710"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Neuroendocrine tumor NOS</w:t>
      </w:r>
    </w:p>
    <w:p w14:paraId="57AA558E"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Neuroendocrine tumor, grade 1</w:t>
      </w:r>
    </w:p>
    <w:p w14:paraId="0A67E46F" w14:textId="7DD50614" w:rsidR="00FA56E8" w:rsidRDefault="00FA56E8" w:rsidP="00F80B70">
      <w:pPr>
        <w:spacing w:after="0"/>
        <w:rPr>
          <w:rFonts w:ascii="Arial" w:hAnsi="Arial" w:cs="Arial"/>
          <w:sz w:val="20"/>
          <w:szCs w:val="20"/>
          <w:lang w:val="en"/>
        </w:rPr>
      </w:pPr>
      <w:r w:rsidRPr="00FA56E8">
        <w:rPr>
          <w:rFonts w:ascii="Arial" w:hAnsi="Arial" w:cs="Arial"/>
          <w:sz w:val="20"/>
          <w:szCs w:val="20"/>
          <w:lang w:val="en"/>
        </w:rPr>
        <w:t>___ Neuroendocrine tumor, grade 2</w:t>
      </w:r>
    </w:p>
    <w:p w14:paraId="7057334F" w14:textId="77777777" w:rsidR="001D1E71" w:rsidRPr="00FA56E8" w:rsidRDefault="001D1E71" w:rsidP="00F80B70">
      <w:pPr>
        <w:spacing w:after="0"/>
        <w:rPr>
          <w:rFonts w:ascii="Arial" w:hAnsi="Arial" w:cs="Arial"/>
          <w:sz w:val="20"/>
          <w:szCs w:val="20"/>
          <w:lang w:val="en"/>
        </w:rPr>
      </w:pPr>
    </w:p>
    <w:p w14:paraId="4EB32B13"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u w:val="single"/>
          <w:lang w:val="en"/>
        </w:rPr>
        <w:t>Neuroendocrine Carcinoma</w:t>
      </w:r>
    </w:p>
    <w:p w14:paraId="4A884CF2"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Neuroendocrine carcinoma NOS</w:t>
      </w:r>
    </w:p>
    <w:p w14:paraId="69FCBFF8" w14:textId="77777777" w:rsidR="00FA56E8" w:rsidRPr="00FA56E8" w:rsidRDefault="00FA56E8" w:rsidP="00F80B70">
      <w:pPr>
        <w:spacing w:after="0"/>
        <w:ind w:left="4"/>
        <w:rPr>
          <w:rFonts w:ascii="Arial" w:hAnsi="Arial" w:cs="Arial"/>
          <w:sz w:val="20"/>
          <w:szCs w:val="20"/>
          <w:lang w:val="en"/>
        </w:rPr>
      </w:pPr>
      <w:r w:rsidRPr="00FA56E8">
        <w:rPr>
          <w:rFonts w:ascii="Arial" w:hAnsi="Arial" w:cs="Arial"/>
          <w:sz w:val="20"/>
          <w:szCs w:val="20"/>
          <w:lang w:val="en"/>
        </w:rPr>
        <w:t>___ Neuroendocrine carcinoma, small cell</w:t>
      </w:r>
    </w:p>
    <w:p w14:paraId="3F393756" w14:textId="04E81433" w:rsidR="00FA56E8" w:rsidRPr="00FA56E8" w:rsidRDefault="00FA56E8" w:rsidP="00F80B70">
      <w:pPr>
        <w:spacing w:after="0"/>
        <w:ind w:left="4"/>
        <w:rPr>
          <w:rFonts w:ascii="Arial" w:hAnsi="Arial" w:cs="Arial"/>
          <w:sz w:val="20"/>
          <w:szCs w:val="20"/>
          <w:lang w:val="en"/>
        </w:rPr>
      </w:pPr>
      <w:r w:rsidRPr="00FA56E8">
        <w:rPr>
          <w:rFonts w:ascii="Arial" w:hAnsi="Arial" w:cs="Arial"/>
          <w:sz w:val="20"/>
          <w:szCs w:val="20"/>
          <w:lang w:val="en"/>
        </w:rPr>
        <w:t>___ Neuroendocrine carcinoma, large cell</w:t>
      </w:r>
    </w:p>
    <w:p w14:paraId="110CA534" w14:textId="77777777" w:rsidR="00FA56E8" w:rsidRPr="00FA56E8" w:rsidRDefault="00FA56E8" w:rsidP="00F80B70">
      <w:pPr>
        <w:spacing w:after="0"/>
        <w:ind w:left="4"/>
        <w:rPr>
          <w:rFonts w:ascii="Arial" w:hAnsi="Arial" w:cs="Arial"/>
          <w:sz w:val="20"/>
          <w:szCs w:val="20"/>
          <w:lang w:val="en"/>
        </w:rPr>
      </w:pPr>
      <w:r w:rsidRPr="00FA56E8">
        <w:rPr>
          <w:rFonts w:ascii="Arial" w:hAnsi="Arial" w:cs="Arial"/>
          <w:sz w:val="20"/>
          <w:szCs w:val="20"/>
          <w:lang w:val="en"/>
        </w:rPr>
        <w:t>___ Invasive carcinoma, type cannot be determined</w:t>
      </w:r>
    </w:p>
    <w:p w14:paraId="2D2A6FE4"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lastRenderedPageBreak/>
        <w:t xml:space="preserve">___ Other histologic type (specify): ____________________________     </w:t>
      </w:r>
    </w:p>
    <w:p w14:paraId="501359EA"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Invasive papillary carcinoma</w:t>
      </w:r>
    </w:p>
    <w:p w14:paraId="116D48EB"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 xml:space="preserve">___ </w:t>
      </w:r>
      <w:proofErr w:type="spellStart"/>
      <w:r w:rsidRPr="00FA56E8">
        <w:rPr>
          <w:rFonts w:ascii="Arial" w:hAnsi="Arial" w:cs="Arial"/>
          <w:sz w:val="20"/>
          <w:szCs w:val="20"/>
          <w:lang w:val="en"/>
        </w:rPr>
        <w:t>Oncocytic</w:t>
      </w:r>
      <w:proofErr w:type="spellEnd"/>
      <w:r w:rsidRPr="00FA56E8">
        <w:rPr>
          <w:rFonts w:ascii="Arial" w:hAnsi="Arial" w:cs="Arial"/>
          <w:sz w:val="20"/>
          <w:szCs w:val="20"/>
          <w:lang w:val="en"/>
        </w:rPr>
        <w:t xml:space="preserve"> carcinoma</w:t>
      </w:r>
    </w:p>
    <w:p w14:paraId="289309DB"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Lipid-rich carcinoma</w:t>
      </w:r>
    </w:p>
    <w:p w14:paraId="2BEDF006"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Glycogen-rich carcinoma</w:t>
      </w:r>
    </w:p>
    <w:p w14:paraId="621DEB5F"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Sebaceous carcinoma</w:t>
      </w:r>
    </w:p>
    <w:p w14:paraId="30DB8982"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Mucinous cystadenocarcinoma NOS</w:t>
      </w:r>
    </w:p>
    <w:p w14:paraId="71370C93"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Acinar cell carcinoma</w:t>
      </w:r>
    </w:p>
    <w:p w14:paraId="67EA6720"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Classic adenoid cystic carcinoma</w:t>
      </w:r>
    </w:p>
    <w:p w14:paraId="26831D0E"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Solid-basaloid adenoid cystic carcinoma</w:t>
      </w:r>
    </w:p>
    <w:p w14:paraId="0EFE612E"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Adenoid cystic carcinoma with high-grade transformation</w:t>
      </w:r>
    </w:p>
    <w:p w14:paraId="4FE2D2F0"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Secretory carcinoma</w:t>
      </w:r>
    </w:p>
    <w:p w14:paraId="4BC327FD"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Mucoepidermoid carcinoma</w:t>
      </w:r>
    </w:p>
    <w:p w14:paraId="18E1F6D8"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Polymorphous adenocarcinoma</w:t>
      </w:r>
    </w:p>
    <w:p w14:paraId="2FC77F75"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Tall cell carcinoma with reversed polarity</w:t>
      </w:r>
    </w:p>
    <w:p w14:paraId="13716DD2"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 xml:space="preserve">___ </w:t>
      </w:r>
      <w:proofErr w:type="spellStart"/>
      <w:r w:rsidRPr="00FA56E8">
        <w:rPr>
          <w:rFonts w:ascii="Arial" w:hAnsi="Arial" w:cs="Arial"/>
          <w:sz w:val="20"/>
          <w:szCs w:val="20"/>
          <w:lang w:val="en"/>
        </w:rPr>
        <w:t>Adenomyoepithelioma</w:t>
      </w:r>
      <w:proofErr w:type="spellEnd"/>
      <w:r w:rsidRPr="00FA56E8">
        <w:rPr>
          <w:rFonts w:ascii="Arial" w:hAnsi="Arial" w:cs="Arial"/>
          <w:sz w:val="20"/>
          <w:szCs w:val="20"/>
          <w:lang w:val="en"/>
        </w:rPr>
        <w:t xml:space="preserve"> with carcinoma</w:t>
      </w:r>
    </w:p>
    <w:p w14:paraId="018EBB41"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Epithelial-myoepithelial carcinoma</w:t>
      </w:r>
    </w:p>
    <w:p w14:paraId="637F36A6" w14:textId="7E88ADDB" w:rsidR="00FA56E8" w:rsidRPr="00FA56E8" w:rsidRDefault="00FA56E8" w:rsidP="00F80B70">
      <w:pPr>
        <w:pStyle w:val="NormalWeb"/>
        <w:spacing w:before="0" w:beforeAutospacing="0" w:after="0" w:afterAutospacing="0"/>
        <w:ind w:left="720"/>
        <w:rPr>
          <w:rFonts w:ascii="Arial" w:hAnsi="Arial" w:cs="Arial"/>
          <w:sz w:val="20"/>
          <w:szCs w:val="20"/>
          <w:lang w:val="en"/>
        </w:rPr>
      </w:pPr>
      <w:r w:rsidRPr="00FA56E8">
        <w:rPr>
          <w:rFonts w:ascii="Arial" w:hAnsi="Arial" w:cs="Arial"/>
          <w:sz w:val="20"/>
          <w:szCs w:val="20"/>
          <w:lang w:val="en"/>
        </w:rPr>
        <w:t>___ Other type not listed (specify): ____________________________</w:t>
      </w:r>
    </w:p>
    <w:p w14:paraId="06DCFED4" w14:textId="77777777" w:rsidR="001D1E71" w:rsidRDefault="001D1E71">
      <w:pPr>
        <w:spacing w:after="0"/>
        <w:rPr>
          <w:rFonts w:ascii="Arial" w:eastAsia="Times New Roman" w:hAnsi="Arial" w:cs="Arial"/>
          <w:sz w:val="20"/>
          <w:szCs w:val="20"/>
          <w:lang w:val="en"/>
        </w:rPr>
      </w:pPr>
    </w:p>
    <w:p w14:paraId="22607525" w14:textId="565B9F60" w:rsidR="00FA56E8" w:rsidRPr="00FA56E8" w:rsidRDefault="00FA56E8" w:rsidP="00F80B70">
      <w:pPr>
        <w:spacing w:after="0" w:line="240" w:lineRule="auto"/>
        <w:rPr>
          <w:rFonts w:ascii="Arial" w:eastAsia="Times New Roman" w:hAnsi="Arial" w:cs="Arial"/>
          <w:sz w:val="20"/>
          <w:szCs w:val="20"/>
          <w:lang w:val="en"/>
        </w:rPr>
      </w:pPr>
      <w:r w:rsidRPr="00FA56E8">
        <w:rPr>
          <w:rFonts w:ascii="Arial" w:eastAsia="Times New Roman" w:hAnsi="Arial" w:cs="Arial"/>
          <w:sz w:val="20"/>
          <w:szCs w:val="20"/>
          <w:lang w:val="en"/>
        </w:rPr>
        <w:t>References</w:t>
      </w:r>
    </w:p>
    <w:p w14:paraId="697AC310" w14:textId="50F8B283" w:rsidR="00FA56E8" w:rsidRDefault="00FA56E8" w:rsidP="00F80B70">
      <w:pPr>
        <w:numPr>
          <w:ilvl w:val="0"/>
          <w:numId w:val="2"/>
        </w:numPr>
        <w:spacing w:after="0" w:line="240" w:lineRule="auto"/>
        <w:divId w:val="1387682167"/>
        <w:rPr>
          <w:rFonts w:ascii="Arial" w:eastAsia="Times New Roman" w:hAnsi="Arial" w:cs="Arial"/>
          <w:sz w:val="20"/>
          <w:szCs w:val="20"/>
          <w:lang w:val="en"/>
        </w:rPr>
      </w:pPr>
      <w:r w:rsidRPr="00FA56E8">
        <w:rPr>
          <w:rFonts w:ascii="Arial" w:eastAsia="Times New Roman" w:hAnsi="Arial" w:cs="Arial"/>
          <w:sz w:val="20"/>
          <w:szCs w:val="20"/>
          <w:lang w:val="en"/>
        </w:rPr>
        <w:t xml:space="preserve">WHO Classification of </w:t>
      </w:r>
      <w:proofErr w:type="spellStart"/>
      <w:r w:rsidRPr="00FA56E8">
        <w:rPr>
          <w:rFonts w:ascii="Arial" w:eastAsia="Times New Roman" w:hAnsi="Arial" w:cs="Arial"/>
          <w:sz w:val="20"/>
          <w:szCs w:val="20"/>
          <w:lang w:val="en"/>
        </w:rPr>
        <w:t>Tumours</w:t>
      </w:r>
      <w:proofErr w:type="spellEnd"/>
      <w:r w:rsidRPr="00FA56E8">
        <w:rPr>
          <w:rFonts w:ascii="Arial" w:eastAsia="Times New Roman" w:hAnsi="Arial" w:cs="Arial"/>
          <w:sz w:val="20"/>
          <w:szCs w:val="20"/>
          <w:lang w:val="en"/>
        </w:rPr>
        <w:t xml:space="preserve"> Editorial Board. &lt;</w:t>
      </w:r>
      <w:proofErr w:type="spellStart"/>
      <w:r w:rsidRPr="00FA56E8">
        <w:rPr>
          <w:rFonts w:ascii="Arial" w:eastAsia="Times New Roman" w:hAnsi="Arial" w:cs="Arial"/>
          <w:sz w:val="20"/>
          <w:szCs w:val="20"/>
          <w:lang w:val="en"/>
        </w:rPr>
        <w:t>em</w:t>
      </w:r>
      <w:proofErr w:type="spellEnd"/>
      <w:r w:rsidRPr="00FA56E8">
        <w:rPr>
          <w:rFonts w:ascii="Arial" w:eastAsia="Times New Roman" w:hAnsi="Arial" w:cs="Arial"/>
          <w:sz w:val="20"/>
          <w:szCs w:val="20"/>
          <w:lang w:val="en"/>
        </w:rPr>
        <w:t xml:space="preserve">&gt;Breast </w:t>
      </w:r>
      <w:proofErr w:type="spellStart"/>
      <w:r w:rsidRPr="00FA56E8">
        <w:rPr>
          <w:rFonts w:ascii="Arial" w:eastAsia="Times New Roman" w:hAnsi="Arial" w:cs="Arial"/>
          <w:sz w:val="20"/>
          <w:szCs w:val="20"/>
          <w:lang w:val="en"/>
        </w:rPr>
        <w:t>tumours</w:t>
      </w:r>
      <w:proofErr w:type="spellEnd"/>
      <w:r w:rsidRPr="00FA56E8">
        <w:rPr>
          <w:rFonts w:ascii="Arial" w:eastAsia="Times New Roman" w:hAnsi="Arial" w:cs="Arial"/>
          <w:sz w:val="20"/>
          <w:szCs w:val="20"/>
          <w:lang w:val="en"/>
        </w:rPr>
        <w:t>&lt;/</w:t>
      </w:r>
      <w:proofErr w:type="spellStart"/>
      <w:r w:rsidRPr="00FA56E8">
        <w:rPr>
          <w:rFonts w:ascii="Arial" w:eastAsia="Times New Roman" w:hAnsi="Arial" w:cs="Arial"/>
          <w:sz w:val="20"/>
          <w:szCs w:val="20"/>
          <w:lang w:val="en"/>
        </w:rPr>
        <w:t>em</w:t>
      </w:r>
      <w:proofErr w:type="spellEnd"/>
      <w:r w:rsidRPr="00FA56E8">
        <w:rPr>
          <w:rFonts w:ascii="Arial" w:eastAsia="Times New Roman" w:hAnsi="Arial" w:cs="Arial"/>
          <w:sz w:val="20"/>
          <w:szCs w:val="20"/>
          <w:lang w:val="en"/>
        </w:rPr>
        <w:t xml:space="preserve">&gt;. Lyon (France): International Agency for Research on Cancer; 2019. (WHO classification of </w:t>
      </w:r>
      <w:proofErr w:type="spellStart"/>
      <w:r w:rsidRPr="00FA56E8">
        <w:rPr>
          <w:rFonts w:ascii="Arial" w:eastAsia="Times New Roman" w:hAnsi="Arial" w:cs="Arial"/>
          <w:sz w:val="20"/>
          <w:szCs w:val="20"/>
          <w:lang w:val="en"/>
        </w:rPr>
        <w:t>tumours</w:t>
      </w:r>
      <w:proofErr w:type="spellEnd"/>
      <w:r w:rsidRPr="00FA56E8">
        <w:rPr>
          <w:rFonts w:ascii="Arial" w:eastAsia="Times New Roman" w:hAnsi="Arial" w:cs="Arial"/>
          <w:sz w:val="20"/>
          <w:szCs w:val="20"/>
          <w:lang w:val="en"/>
        </w:rPr>
        <w:t xml:space="preserve"> series, 5th ed.; vol. 2)</w:t>
      </w:r>
    </w:p>
    <w:p w14:paraId="6FE52474" w14:textId="77777777" w:rsidR="00F80B70" w:rsidRPr="00FA56E8" w:rsidRDefault="00F80B70" w:rsidP="00F80B70">
      <w:pPr>
        <w:spacing w:after="0" w:line="240" w:lineRule="auto"/>
        <w:ind w:left="720"/>
        <w:divId w:val="1387682167"/>
        <w:rPr>
          <w:rFonts w:ascii="Arial" w:eastAsia="Times New Roman" w:hAnsi="Arial" w:cs="Arial"/>
          <w:sz w:val="20"/>
          <w:szCs w:val="20"/>
          <w:lang w:val="en"/>
        </w:rPr>
      </w:pPr>
    </w:p>
    <w:p w14:paraId="259A269D"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B. Histologic Grade</w:t>
      </w:r>
    </w:p>
    <w:p w14:paraId="08B8BBB6" w14:textId="7E32E8EF"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All invasive breast carcinomas should be graded.</w:t>
      </w:r>
      <w:hyperlink w:anchor="5985" w:tooltip="Ellis IO,&#10;Elston CW. Histologic grade. In: O’Malley FP, Pinder SE, eds. Breast Pathology. Philadelphia, PA:&#10;Elsevier; 2006:225-233." w:history="1">
        <w:r w:rsidRPr="00FA56E8">
          <w:rPr>
            <w:rStyle w:val="Hyperlink"/>
            <w:rFonts w:ascii="Arial" w:hAnsi="Arial" w:cs="Arial"/>
            <w:sz w:val="20"/>
            <w:szCs w:val="20"/>
            <w:vertAlign w:val="superscript"/>
            <w:lang w:val="en"/>
          </w:rPr>
          <w:t>1</w:t>
        </w:r>
      </w:hyperlink>
      <w:r w:rsidRPr="00FA56E8">
        <w:rPr>
          <w:rFonts w:ascii="Arial" w:hAnsi="Arial" w:cs="Arial"/>
          <w:sz w:val="20"/>
          <w:szCs w:val="20"/>
          <w:lang w:val="en"/>
        </w:rPr>
        <w:t> The Nottingham combined histologic grade (</w:t>
      </w:r>
      <w:proofErr w:type="spellStart"/>
      <w:r w:rsidRPr="00FA56E8">
        <w:rPr>
          <w:rFonts w:ascii="Arial" w:hAnsi="Arial" w:cs="Arial"/>
          <w:sz w:val="20"/>
          <w:szCs w:val="20"/>
          <w:lang w:val="en"/>
        </w:rPr>
        <w:t>Elston</w:t>
      </w:r>
      <w:proofErr w:type="spellEnd"/>
      <w:r w:rsidRPr="00FA56E8">
        <w:rPr>
          <w:rFonts w:ascii="Arial" w:hAnsi="Arial" w:cs="Arial"/>
          <w:sz w:val="20"/>
          <w:szCs w:val="20"/>
          <w:lang w:val="en"/>
        </w:rPr>
        <w:t xml:space="preserve">-Ellis modification of </w:t>
      </w:r>
      <w:proofErr w:type="spellStart"/>
      <w:r w:rsidRPr="00FA56E8">
        <w:rPr>
          <w:rFonts w:ascii="Arial" w:hAnsi="Arial" w:cs="Arial"/>
          <w:sz w:val="20"/>
          <w:szCs w:val="20"/>
          <w:lang w:val="en"/>
        </w:rPr>
        <w:t>Scarff</w:t>
      </w:r>
      <w:proofErr w:type="spellEnd"/>
      <w:r w:rsidRPr="00FA56E8">
        <w:rPr>
          <w:rFonts w:ascii="Arial" w:hAnsi="Arial" w:cs="Arial"/>
          <w:sz w:val="20"/>
          <w:szCs w:val="20"/>
          <w:lang w:val="en"/>
        </w:rPr>
        <w:t>-Bloom-Richardson grading system) should be used for reporting. Within each stage grouping there is a relation between histologic grade and outcome.</w:t>
      </w:r>
    </w:p>
    <w:p w14:paraId="26712FA3" w14:textId="66C9EBD1"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The Nottingham combined histologic grade evaluates the amount of tubule formation, the extent of nuclear pleomorphism, and the mitotic count (or mitotic rate). Each variable is given a score of 1, 2, or 3, and the scores are added to produce a grade. The mitotic score is determined by the number of mitotic figures found in 10 consecutive high-power fields (HPF) in the most mitotically active part of the tumor. Only clearly identifiable mitotic figures should be counted; hyperchromatic, karyorrhectic, or apoptotic nuclei are excluded. Because of variations in field size, the HPF size must be determined for each microscope and the appropriate point score determined accordingly. It is recommended that the size be measured by using a micrometer. However, the diameter of an HPF can also be calculated by using the method below.</w:t>
      </w:r>
    </w:p>
    <w:p w14:paraId="4B4DCF74" w14:textId="2812CB2C" w:rsidR="00FA56E8" w:rsidRPr="00FA56E8" w:rsidRDefault="00FA56E8" w:rsidP="00F80B70">
      <w:pPr>
        <w:keepNext/>
        <w:jc w:val="both"/>
        <w:rPr>
          <w:rFonts w:ascii="Arial" w:hAnsi="Arial" w:cs="Arial"/>
          <w:sz w:val="20"/>
          <w:szCs w:val="20"/>
          <w:lang w:val="en"/>
        </w:rPr>
      </w:pPr>
      <w:r w:rsidRPr="00FA56E8">
        <w:rPr>
          <w:rFonts w:ascii="Arial" w:hAnsi="Arial" w:cs="Arial"/>
          <w:sz w:val="20"/>
          <w:szCs w:val="20"/>
          <w:u w:val="single"/>
          <w:lang w:val="en"/>
        </w:rPr>
        <w:t>Measuring the Size of a High-Power Field (HPF) With a Ruler</w:t>
      </w:r>
    </w:p>
    <w:p w14:paraId="031C72BB" w14:textId="7777777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Use a clear ruler to measure the diameter of a low-power field. This number can be used to calculate a constant based on the following formula:</w:t>
      </w:r>
    </w:p>
    <w:p w14:paraId="031CAD7D" w14:textId="1FB41F8D"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t>Eyepiece Magnification x Objective Magnification x Microscopic Field Diameter = A Constant</w:t>
      </w:r>
    </w:p>
    <w:p w14:paraId="7E383FA4" w14:textId="7777777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When the value of the constant is known, the diameter of an HPF can be calculated for other objectives by using the following formula:</w:t>
      </w:r>
    </w:p>
    <w:p w14:paraId="2C332C36" w14:textId="36A3574A"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t>Unknown Field Diameter = Constant/(Eyepiece Magnification x Objective Magnification)</w:t>
      </w:r>
    </w:p>
    <w:p w14:paraId="4233DCE6" w14:textId="7777777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Half of the field diameter is the radius of the field (</w:t>
      </w:r>
      <w:r w:rsidRPr="00FA56E8">
        <w:rPr>
          <w:rStyle w:val="Emphasis"/>
          <w:rFonts w:ascii="Arial" w:hAnsi="Arial" w:cs="Arial"/>
          <w:iCs w:val="0"/>
          <w:sz w:val="20"/>
          <w:szCs w:val="20"/>
          <w:lang w:val="en"/>
        </w:rPr>
        <w:t>r</w:t>
      </w:r>
      <w:r w:rsidRPr="00FA56E8">
        <w:rPr>
          <w:rFonts w:ascii="Arial" w:hAnsi="Arial" w:cs="Arial"/>
          <w:sz w:val="20"/>
          <w:szCs w:val="20"/>
          <w:lang w:val="en"/>
        </w:rPr>
        <w:t>), which can then be used to calculate the area of the HPF:</w:t>
      </w:r>
    </w:p>
    <w:p w14:paraId="676AF4E6" w14:textId="2F8CC0C3"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lastRenderedPageBreak/>
        <w:t xml:space="preserve">3.1415 x </w:t>
      </w:r>
      <w:r w:rsidRPr="00FA56E8">
        <w:rPr>
          <w:rStyle w:val="Emphasis"/>
          <w:rFonts w:ascii="Arial" w:hAnsi="Arial" w:cs="Arial"/>
          <w:iCs w:val="0"/>
          <w:sz w:val="20"/>
          <w:szCs w:val="20"/>
          <w:u w:val="single"/>
          <w:lang w:val="en"/>
        </w:rPr>
        <w:t>r</w:t>
      </w:r>
      <w:r w:rsidRPr="00FA56E8">
        <w:rPr>
          <w:rFonts w:ascii="Arial" w:hAnsi="Arial" w:cs="Arial"/>
          <w:sz w:val="20"/>
          <w:szCs w:val="20"/>
          <w:u w:val="single"/>
          <w:lang w:val="en"/>
        </w:rPr>
        <w:t> </w:t>
      </w:r>
      <w:r w:rsidRPr="00FA56E8">
        <w:rPr>
          <w:rFonts w:ascii="Arial" w:hAnsi="Arial" w:cs="Arial"/>
          <w:sz w:val="20"/>
          <w:szCs w:val="20"/>
          <w:u w:val="single"/>
          <w:vertAlign w:val="superscript"/>
          <w:lang w:val="en"/>
        </w:rPr>
        <w:t>2</w:t>
      </w:r>
      <w:r w:rsidRPr="00FA56E8">
        <w:rPr>
          <w:rFonts w:ascii="Arial" w:hAnsi="Arial" w:cs="Arial"/>
          <w:sz w:val="20"/>
          <w:szCs w:val="20"/>
          <w:u w:val="single"/>
          <w:lang w:val="en"/>
        </w:rPr>
        <w:t>= Area of Microscopic Field</w:t>
      </w:r>
    </w:p>
    <w:p w14:paraId="0D420A14" w14:textId="7777777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If the microscopic field diameter or the area of the field is known, Table 1 can be used to determine the number of mitoses corresponding to different scores.</w:t>
      </w:r>
    </w:p>
    <w:p w14:paraId="640EF3FF" w14:textId="77777777" w:rsidR="00FA56E8" w:rsidRPr="00FA56E8" w:rsidRDefault="00FA56E8" w:rsidP="008C2795">
      <w:pPr>
        <w:keepNext/>
        <w:spacing w:after="0"/>
        <w:rPr>
          <w:rFonts w:ascii="Arial" w:hAnsi="Arial" w:cs="Arial"/>
          <w:sz w:val="20"/>
          <w:szCs w:val="20"/>
          <w:lang w:val="en"/>
        </w:rPr>
      </w:pPr>
      <w:r w:rsidRPr="00FA56E8">
        <w:rPr>
          <w:rStyle w:val="Strong"/>
          <w:rFonts w:ascii="Arial" w:hAnsi="Arial" w:cs="Arial"/>
          <w:bCs w:val="0"/>
          <w:sz w:val="20"/>
          <w:szCs w:val="20"/>
          <w:lang w:val="en"/>
        </w:rPr>
        <w:t>Table 1.  Score Categories According to Field Diameter and Mitotic 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021"/>
        <w:gridCol w:w="1685"/>
        <w:gridCol w:w="1685"/>
        <w:gridCol w:w="1601"/>
      </w:tblGrid>
      <w:tr w:rsidR="00FA56E8" w:rsidRPr="005B780D" w14:paraId="79717AFF" w14:textId="77777777" w:rsidTr="00F80B70">
        <w:trPr>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E0E0E0"/>
            <w:hideMark/>
          </w:tcPr>
          <w:p w14:paraId="2CB3668A" w14:textId="77777777" w:rsidR="00FA56E8" w:rsidRPr="005B780D" w:rsidRDefault="00FA56E8" w:rsidP="008C2795">
            <w:pPr>
              <w:keepNext/>
              <w:spacing w:after="0"/>
              <w:rPr>
                <w:rFonts w:ascii="Arial" w:hAnsi="Arial" w:cs="Arial"/>
                <w:sz w:val="18"/>
                <w:szCs w:val="18"/>
              </w:rPr>
            </w:pPr>
            <w:r w:rsidRPr="005B780D">
              <w:rPr>
                <w:rStyle w:val="Strong"/>
                <w:rFonts w:ascii="Arial" w:hAnsi="Arial" w:cs="Arial"/>
                <w:bCs w:val="0"/>
                <w:kern w:val="18"/>
                <w:sz w:val="18"/>
                <w:szCs w:val="18"/>
              </w:rPr>
              <w:t>Scoring Categories of Mitotic Counts</w:t>
            </w:r>
          </w:p>
        </w:tc>
      </w:tr>
      <w:tr w:rsidR="00FA56E8" w:rsidRPr="005B780D" w14:paraId="1764E4EE" w14:textId="77777777" w:rsidTr="00F80B70">
        <w:trPr>
          <w:tblHeader/>
        </w:trPr>
        <w:tc>
          <w:tcPr>
            <w:tcW w:w="1261" w:type="pct"/>
            <w:vMerge w:val="restart"/>
            <w:tcBorders>
              <w:top w:val="single" w:sz="4" w:space="0" w:color="auto"/>
              <w:left w:val="single" w:sz="4" w:space="0" w:color="auto"/>
              <w:bottom w:val="single" w:sz="4" w:space="0" w:color="auto"/>
              <w:right w:val="single" w:sz="4" w:space="0" w:color="auto"/>
            </w:tcBorders>
            <w:hideMark/>
          </w:tcPr>
          <w:p w14:paraId="118871B0"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br/>
              <w:t>Field diameter (mm)</w:t>
            </w:r>
          </w:p>
        </w:tc>
        <w:tc>
          <w:tcPr>
            <w:tcW w:w="1081" w:type="pct"/>
            <w:vMerge w:val="restart"/>
            <w:tcBorders>
              <w:top w:val="single" w:sz="4" w:space="0" w:color="auto"/>
              <w:left w:val="single" w:sz="4" w:space="0" w:color="auto"/>
              <w:bottom w:val="single" w:sz="4" w:space="0" w:color="auto"/>
              <w:right w:val="single" w:sz="4" w:space="0" w:color="auto"/>
            </w:tcBorders>
            <w:hideMark/>
          </w:tcPr>
          <w:p w14:paraId="3A7E39E4"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br/>
              <w:t>Area (mm</w:t>
            </w:r>
            <w:r w:rsidRPr="005B780D">
              <w:rPr>
                <w:rFonts w:ascii="Arial" w:hAnsi="Arial" w:cs="Arial"/>
                <w:kern w:val="18"/>
                <w:sz w:val="18"/>
                <w:szCs w:val="18"/>
                <w:vertAlign w:val="superscript"/>
              </w:rPr>
              <w:t>2</w:t>
            </w:r>
            <w:r w:rsidRPr="005B780D">
              <w:rPr>
                <w:rFonts w:ascii="Arial" w:hAnsi="Arial" w:cs="Arial"/>
                <w:kern w:val="18"/>
                <w:sz w:val="18"/>
                <w:szCs w:val="18"/>
              </w:rPr>
              <w:t>)</w:t>
            </w:r>
          </w:p>
        </w:tc>
        <w:tc>
          <w:tcPr>
            <w:tcW w:w="2658" w:type="pct"/>
            <w:gridSpan w:val="3"/>
            <w:tcBorders>
              <w:top w:val="single" w:sz="4" w:space="0" w:color="auto"/>
              <w:left w:val="single" w:sz="4" w:space="0" w:color="auto"/>
              <w:bottom w:val="single" w:sz="4" w:space="0" w:color="auto"/>
              <w:right w:val="single" w:sz="4" w:space="0" w:color="auto"/>
            </w:tcBorders>
            <w:hideMark/>
          </w:tcPr>
          <w:p w14:paraId="177FA836"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t>Number of mitoses per 10 fields corresponding to:</w:t>
            </w:r>
          </w:p>
        </w:tc>
      </w:tr>
      <w:tr w:rsidR="00FA56E8" w:rsidRPr="005B780D" w14:paraId="18F1CA5A" w14:textId="77777777" w:rsidTr="00F80B70">
        <w:trPr>
          <w:tblHeader/>
        </w:trPr>
        <w:tc>
          <w:tcPr>
            <w:tcW w:w="1261" w:type="pct"/>
            <w:vMerge/>
            <w:tcBorders>
              <w:top w:val="single" w:sz="4" w:space="0" w:color="auto"/>
              <w:left w:val="single" w:sz="4" w:space="0" w:color="auto"/>
              <w:bottom w:val="single" w:sz="4" w:space="0" w:color="auto"/>
              <w:right w:val="single" w:sz="4" w:space="0" w:color="auto"/>
            </w:tcBorders>
            <w:vAlign w:val="center"/>
            <w:hideMark/>
          </w:tcPr>
          <w:p w14:paraId="14AF329D" w14:textId="77777777" w:rsidR="00FA56E8" w:rsidRPr="005B780D" w:rsidRDefault="00FA56E8">
            <w:pPr>
              <w:spacing w:after="0"/>
              <w:rPr>
                <w:rFonts w:ascii="Arial" w:hAnsi="Arial" w:cs="Arial"/>
                <w:sz w:val="18"/>
                <w:szCs w:val="18"/>
              </w:rPr>
            </w:pPr>
          </w:p>
        </w:tc>
        <w:tc>
          <w:tcPr>
            <w:tcW w:w="1081" w:type="pct"/>
            <w:vMerge/>
            <w:tcBorders>
              <w:top w:val="single" w:sz="4" w:space="0" w:color="auto"/>
              <w:left w:val="single" w:sz="4" w:space="0" w:color="auto"/>
              <w:bottom w:val="single" w:sz="4" w:space="0" w:color="auto"/>
              <w:right w:val="single" w:sz="4" w:space="0" w:color="auto"/>
            </w:tcBorders>
            <w:vAlign w:val="center"/>
            <w:hideMark/>
          </w:tcPr>
          <w:p w14:paraId="203574B3" w14:textId="77777777" w:rsidR="00FA56E8" w:rsidRPr="005B780D" w:rsidRDefault="00FA56E8">
            <w:pPr>
              <w:spacing w:after="0"/>
              <w:rPr>
                <w:rFonts w:ascii="Arial" w:hAnsi="Arial" w:cs="Arial"/>
                <w:sz w:val="18"/>
                <w:szCs w:val="18"/>
              </w:rPr>
            </w:pPr>
          </w:p>
        </w:tc>
        <w:tc>
          <w:tcPr>
            <w:tcW w:w="901" w:type="pct"/>
            <w:tcBorders>
              <w:top w:val="single" w:sz="4" w:space="0" w:color="auto"/>
              <w:left w:val="single" w:sz="4" w:space="0" w:color="auto"/>
              <w:bottom w:val="single" w:sz="4" w:space="0" w:color="auto"/>
              <w:right w:val="single" w:sz="4" w:space="0" w:color="auto"/>
            </w:tcBorders>
            <w:hideMark/>
          </w:tcPr>
          <w:p w14:paraId="3DCAAB54"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t>Score 1</w:t>
            </w:r>
          </w:p>
        </w:tc>
        <w:tc>
          <w:tcPr>
            <w:tcW w:w="901" w:type="pct"/>
            <w:tcBorders>
              <w:top w:val="single" w:sz="4" w:space="0" w:color="auto"/>
              <w:left w:val="single" w:sz="4" w:space="0" w:color="auto"/>
              <w:bottom w:val="single" w:sz="4" w:space="0" w:color="auto"/>
              <w:right w:val="single" w:sz="4" w:space="0" w:color="auto"/>
            </w:tcBorders>
            <w:hideMark/>
          </w:tcPr>
          <w:p w14:paraId="231B871D"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t>Score 2</w:t>
            </w:r>
          </w:p>
        </w:tc>
        <w:tc>
          <w:tcPr>
            <w:tcW w:w="856" w:type="pct"/>
            <w:tcBorders>
              <w:top w:val="single" w:sz="4" w:space="0" w:color="auto"/>
              <w:left w:val="single" w:sz="4" w:space="0" w:color="auto"/>
              <w:bottom w:val="single" w:sz="4" w:space="0" w:color="auto"/>
              <w:right w:val="single" w:sz="4" w:space="0" w:color="auto"/>
            </w:tcBorders>
            <w:hideMark/>
          </w:tcPr>
          <w:p w14:paraId="721B35F4"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t>Score 3</w:t>
            </w:r>
          </w:p>
        </w:tc>
      </w:tr>
      <w:tr w:rsidR="00FA56E8" w:rsidRPr="005B780D" w14:paraId="6F7339CC"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EECAA2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0.40</w:t>
            </w:r>
          </w:p>
        </w:tc>
        <w:tc>
          <w:tcPr>
            <w:tcW w:w="1081" w:type="pct"/>
            <w:tcBorders>
              <w:top w:val="single" w:sz="4" w:space="0" w:color="auto"/>
              <w:left w:val="single" w:sz="4" w:space="0" w:color="auto"/>
              <w:bottom w:val="single" w:sz="4" w:space="0" w:color="auto"/>
              <w:right w:val="single" w:sz="4" w:space="0" w:color="auto"/>
            </w:tcBorders>
            <w:hideMark/>
          </w:tcPr>
          <w:p w14:paraId="28484A4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0.125</w:t>
            </w:r>
          </w:p>
        </w:tc>
        <w:tc>
          <w:tcPr>
            <w:tcW w:w="901" w:type="pct"/>
            <w:tcBorders>
              <w:top w:val="single" w:sz="4" w:space="0" w:color="auto"/>
              <w:left w:val="single" w:sz="4" w:space="0" w:color="auto"/>
              <w:bottom w:val="single" w:sz="4" w:space="0" w:color="auto"/>
              <w:right w:val="single" w:sz="4" w:space="0" w:color="auto"/>
            </w:tcBorders>
            <w:hideMark/>
          </w:tcPr>
          <w:p w14:paraId="78562A6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≤4</w:t>
            </w:r>
          </w:p>
        </w:tc>
        <w:tc>
          <w:tcPr>
            <w:tcW w:w="901" w:type="pct"/>
            <w:tcBorders>
              <w:top w:val="single" w:sz="4" w:space="0" w:color="auto"/>
              <w:left w:val="single" w:sz="4" w:space="0" w:color="auto"/>
              <w:bottom w:val="single" w:sz="4" w:space="0" w:color="auto"/>
              <w:right w:val="single" w:sz="4" w:space="0" w:color="auto"/>
            </w:tcBorders>
            <w:hideMark/>
          </w:tcPr>
          <w:p w14:paraId="1CA6B75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 to 9</w:t>
            </w:r>
          </w:p>
        </w:tc>
        <w:tc>
          <w:tcPr>
            <w:tcW w:w="856" w:type="pct"/>
            <w:tcBorders>
              <w:top w:val="single" w:sz="4" w:space="0" w:color="auto"/>
              <w:left w:val="single" w:sz="4" w:space="0" w:color="auto"/>
              <w:bottom w:val="single" w:sz="4" w:space="0" w:color="auto"/>
              <w:right w:val="single" w:sz="4" w:space="0" w:color="auto"/>
            </w:tcBorders>
            <w:hideMark/>
          </w:tcPr>
          <w:p w14:paraId="42D48EB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w:t>
            </w:r>
          </w:p>
        </w:tc>
      </w:tr>
      <w:tr w:rsidR="00FA56E8" w:rsidRPr="005B780D" w14:paraId="3390F49B"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27D3FF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0.41</w:t>
            </w:r>
          </w:p>
        </w:tc>
        <w:tc>
          <w:tcPr>
            <w:tcW w:w="1081" w:type="pct"/>
            <w:tcBorders>
              <w:top w:val="single" w:sz="4" w:space="0" w:color="auto"/>
              <w:left w:val="single" w:sz="4" w:space="0" w:color="auto"/>
              <w:bottom w:val="single" w:sz="4" w:space="0" w:color="auto"/>
              <w:right w:val="single" w:sz="4" w:space="0" w:color="auto"/>
            </w:tcBorders>
            <w:hideMark/>
          </w:tcPr>
          <w:p w14:paraId="0A0BE67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0.132</w:t>
            </w:r>
          </w:p>
        </w:tc>
        <w:tc>
          <w:tcPr>
            <w:tcW w:w="901" w:type="pct"/>
            <w:tcBorders>
              <w:top w:val="single" w:sz="4" w:space="0" w:color="auto"/>
              <w:left w:val="single" w:sz="4" w:space="0" w:color="auto"/>
              <w:bottom w:val="single" w:sz="4" w:space="0" w:color="auto"/>
              <w:right w:val="single" w:sz="4" w:space="0" w:color="auto"/>
            </w:tcBorders>
            <w:hideMark/>
          </w:tcPr>
          <w:p w14:paraId="0595F14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≤4</w:t>
            </w:r>
          </w:p>
        </w:tc>
        <w:tc>
          <w:tcPr>
            <w:tcW w:w="901" w:type="pct"/>
            <w:tcBorders>
              <w:top w:val="single" w:sz="4" w:space="0" w:color="auto"/>
              <w:left w:val="single" w:sz="4" w:space="0" w:color="auto"/>
              <w:bottom w:val="single" w:sz="4" w:space="0" w:color="auto"/>
              <w:right w:val="single" w:sz="4" w:space="0" w:color="auto"/>
            </w:tcBorders>
            <w:hideMark/>
          </w:tcPr>
          <w:p w14:paraId="6455D62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 to 9</w:t>
            </w:r>
          </w:p>
        </w:tc>
        <w:tc>
          <w:tcPr>
            <w:tcW w:w="856" w:type="pct"/>
            <w:tcBorders>
              <w:top w:val="single" w:sz="4" w:space="0" w:color="auto"/>
              <w:left w:val="single" w:sz="4" w:space="0" w:color="auto"/>
              <w:bottom w:val="single" w:sz="4" w:space="0" w:color="auto"/>
              <w:right w:val="single" w:sz="4" w:space="0" w:color="auto"/>
            </w:tcBorders>
            <w:hideMark/>
          </w:tcPr>
          <w:p w14:paraId="4C06950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w:t>
            </w:r>
          </w:p>
        </w:tc>
      </w:tr>
      <w:tr w:rsidR="00FA56E8" w:rsidRPr="005B780D" w14:paraId="536DC9D3"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5B04B2D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0.42</w:t>
            </w:r>
          </w:p>
        </w:tc>
        <w:tc>
          <w:tcPr>
            <w:tcW w:w="1081" w:type="pct"/>
            <w:tcBorders>
              <w:top w:val="single" w:sz="4" w:space="0" w:color="auto"/>
              <w:left w:val="single" w:sz="4" w:space="0" w:color="auto"/>
              <w:bottom w:val="single" w:sz="4" w:space="0" w:color="auto"/>
              <w:right w:val="single" w:sz="4" w:space="0" w:color="auto"/>
            </w:tcBorders>
            <w:hideMark/>
          </w:tcPr>
          <w:p w14:paraId="5E4D44A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0.139</w:t>
            </w:r>
          </w:p>
        </w:tc>
        <w:tc>
          <w:tcPr>
            <w:tcW w:w="901" w:type="pct"/>
            <w:tcBorders>
              <w:top w:val="single" w:sz="4" w:space="0" w:color="auto"/>
              <w:left w:val="single" w:sz="4" w:space="0" w:color="auto"/>
              <w:bottom w:val="single" w:sz="4" w:space="0" w:color="auto"/>
              <w:right w:val="single" w:sz="4" w:space="0" w:color="auto"/>
            </w:tcBorders>
            <w:hideMark/>
          </w:tcPr>
          <w:p w14:paraId="554FD27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724A45F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 to 10</w:t>
            </w:r>
          </w:p>
        </w:tc>
        <w:tc>
          <w:tcPr>
            <w:tcW w:w="856" w:type="pct"/>
            <w:tcBorders>
              <w:top w:val="single" w:sz="4" w:space="0" w:color="auto"/>
              <w:left w:val="single" w:sz="4" w:space="0" w:color="auto"/>
              <w:bottom w:val="single" w:sz="4" w:space="0" w:color="auto"/>
              <w:right w:val="single" w:sz="4" w:space="0" w:color="auto"/>
            </w:tcBorders>
            <w:hideMark/>
          </w:tcPr>
          <w:p w14:paraId="266A348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r>
      <w:tr w:rsidR="00FA56E8" w:rsidRPr="005B780D" w14:paraId="224A9578"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5E498F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0.43</w:t>
            </w:r>
          </w:p>
        </w:tc>
        <w:tc>
          <w:tcPr>
            <w:tcW w:w="1081" w:type="pct"/>
            <w:tcBorders>
              <w:top w:val="single" w:sz="4" w:space="0" w:color="auto"/>
              <w:left w:val="single" w:sz="4" w:space="0" w:color="auto"/>
              <w:bottom w:val="single" w:sz="4" w:space="0" w:color="auto"/>
              <w:right w:val="single" w:sz="4" w:space="0" w:color="auto"/>
            </w:tcBorders>
            <w:hideMark/>
          </w:tcPr>
          <w:p w14:paraId="1DCE0CF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0.145</w:t>
            </w:r>
          </w:p>
        </w:tc>
        <w:tc>
          <w:tcPr>
            <w:tcW w:w="901" w:type="pct"/>
            <w:tcBorders>
              <w:top w:val="single" w:sz="4" w:space="0" w:color="auto"/>
              <w:left w:val="single" w:sz="4" w:space="0" w:color="auto"/>
              <w:bottom w:val="single" w:sz="4" w:space="0" w:color="auto"/>
              <w:right w:val="single" w:sz="4" w:space="0" w:color="auto"/>
            </w:tcBorders>
            <w:hideMark/>
          </w:tcPr>
          <w:p w14:paraId="04D4E8A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76EF197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 to 10</w:t>
            </w:r>
          </w:p>
        </w:tc>
        <w:tc>
          <w:tcPr>
            <w:tcW w:w="856" w:type="pct"/>
            <w:tcBorders>
              <w:top w:val="single" w:sz="4" w:space="0" w:color="auto"/>
              <w:left w:val="single" w:sz="4" w:space="0" w:color="auto"/>
              <w:bottom w:val="single" w:sz="4" w:space="0" w:color="auto"/>
              <w:right w:val="single" w:sz="4" w:space="0" w:color="auto"/>
            </w:tcBorders>
            <w:hideMark/>
          </w:tcPr>
          <w:p w14:paraId="4DB134F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r>
      <w:tr w:rsidR="00FA56E8" w:rsidRPr="005B780D" w14:paraId="0465242F"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254E1F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0.44</w:t>
            </w:r>
          </w:p>
        </w:tc>
        <w:tc>
          <w:tcPr>
            <w:tcW w:w="1081" w:type="pct"/>
            <w:tcBorders>
              <w:top w:val="single" w:sz="4" w:space="0" w:color="auto"/>
              <w:left w:val="single" w:sz="4" w:space="0" w:color="auto"/>
              <w:bottom w:val="single" w:sz="4" w:space="0" w:color="auto"/>
              <w:right w:val="single" w:sz="4" w:space="0" w:color="auto"/>
            </w:tcBorders>
            <w:hideMark/>
          </w:tcPr>
          <w:p w14:paraId="2D6E154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0.152</w:t>
            </w:r>
          </w:p>
        </w:tc>
        <w:tc>
          <w:tcPr>
            <w:tcW w:w="901" w:type="pct"/>
            <w:tcBorders>
              <w:top w:val="single" w:sz="4" w:space="0" w:color="auto"/>
              <w:left w:val="single" w:sz="4" w:space="0" w:color="auto"/>
              <w:bottom w:val="single" w:sz="4" w:space="0" w:color="auto"/>
              <w:right w:val="single" w:sz="4" w:space="0" w:color="auto"/>
            </w:tcBorders>
            <w:hideMark/>
          </w:tcPr>
          <w:p w14:paraId="733410D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2F783C6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 to 11</w:t>
            </w:r>
          </w:p>
        </w:tc>
        <w:tc>
          <w:tcPr>
            <w:tcW w:w="856" w:type="pct"/>
            <w:tcBorders>
              <w:top w:val="single" w:sz="4" w:space="0" w:color="auto"/>
              <w:left w:val="single" w:sz="4" w:space="0" w:color="auto"/>
              <w:bottom w:val="single" w:sz="4" w:space="0" w:color="auto"/>
              <w:right w:val="single" w:sz="4" w:space="0" w:color="auto"/>
            </w:tcBorders>
            <w:hideMark/>
          </w:tcPr>
          <w:p w14:paraId="32B27CA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r>
      <w:tr w:rsidR="00FA56E8" w:rsidRPr="005B780D" w14:paraId="4A9B73B4"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729C8C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0.45</w:t>
            </w:r>
          </w:p>
        </w:tc>
        <w:tc>
          <w:tcPr>
            <w:tcW w:w="1081" w:type="pct"/>
            <w:tcBorders>
              <w:top w:val="single" w:sz="4" w:space="0" w:color="auto"/>
              <w:left w:val="single" w:sz="4" w:space="0" w:color="auto"/>
              <w:bottom w:val="single" w:sz="4" w:space="0" w:color="auto"/>
              <w:right w:val="single" w:sz="4" w:space="0" w:color="auto"/>
            </w:tcBorders>
            <w:hideMark/>
          </w:tcPr>
          <w:p w14:paraId="59098DB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0.159</w:t>
            </w:r>
          </w:p>
        </w:tc>
        <w:tc>
          <w:tcPr>
            <w:tcW w:w="901" w:type="pct"/>
            <w:tcBorders>
              <w:top w:val="single" w:sz="4" w:space="0" w:color="auto"/>
              <w:left w:val="single" w:sz="4" w:space="0" w:color="auto"/>
              <w:bottom w:val="single" w:sz="4" w:space="0" w:color="auto"/>
              <w:right w:val="single" w:sz="4" w:space="0" w:color="auto"/>
            </w:tcBorders>
            <w:hideMark/>
          </w:tcPr>
          <w:p w14:paraId="5E8E30C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0FF2C5F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 to 11</w:t>
            </w:r>
          </w:p>
        </w:tc>
        <w:tc>
          <w:tcPr>
            <w:tcW w:w="856" w:type="pct"/>
            <w:tcBorders>
              <w:top w:val="single" w:sz="4" w:space="0" w:color="auto"/>
              <w:left w:val="single" w:sz="4" w:space="0" w:color="auto"/>
              <w:bottom w:val="single" w:sz="4" w:space="0" w:color="auto"/>
              <w:right w:val="single" w:sz="4" w:space="0" w:color="auto"/>
            </w:tcBorders>
            <w:hideMark/>
          </w:tcPr>
          <w:p w14:paraId="6FA290D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r>
      <w:tr w:rsidR="00FA56E8" w:rsidRPr="005B780D" w14:paraId="61841D7C"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8B293E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0.46</w:t>
            </w:r>
          </w:p>
        </w:tc>
        <w:tc>
          <w:tcPr>
            <w:tcW w:w="1081" w:type="pct"/>
            <w:tcBorders>
              <w:top w:val="single" w:sz="4" w:space="0" w:color="auto"/>
              <w:left w:val="single" w:sz="4" w:space="0" w:color="auto"/>
              <w:bottom w:val="single" w:sz="4" w:space="0" w:color="auto"/>
              <w:right w:val="single" w:sz="4" w:space="0" w:color="auto"/>
            </w:tcBorders>
            <w:hideMark/>
          </w:tcPr>
          <w:p w14:paraId="05E225F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0.166</w:t>
            </w:r>
          </w:p>
        </w:tc>
        <w:tc>
          <w:tcPr>
            <w:tcW w:w="901" w:type="pct"/>
            <w:tcBorders>
              <w:top w:val="single" w:sz="4" w:space="0" w:color="auto"/>
              <w:left w:val="single" w:sz="4" w:space="0" w:color="auto"/>
              <w:bottom w:val="single" w:sz="4" w:space="0" w:color="auto"/>
              <w:right w:val="single" w:sz="4" w:space="0" w:color="auto"/>
            </w:tcBorders>
            <w:hideMark/>
          </w:tcPr>
          <w:p w14:paraId="4FD7756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17BF05B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 to 12</w:t>
            </w:r>
          </w:p>
        </w:tc>
        <w:tc>
          <w:tcPr>
            <w:tcW w:w="856" w:type="pct"/>
            <w:tcBorders>
              <w:top w:val="single" w:sz="4" w:space="0" w:color="auto"/>
              <w:left w:val="single" w:sz="4" w:space="0" w:color="auto"/>
              <w:bottom w:val="single" w:sz="4" w:space="0" w:color="auto"/>
              <w:right w:val="single" w:sz="4" w:space="0" w:color="auto"/>
            </w:tcBorders>
            <w:hideMark/>
          </w:tcPr>
          <w:p w14:paraId="164B4AD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w:t>
            </w:r>
          </w:p>
        </w:tc>
      </w:tr>
      <w:tr w:rsidR="00FA56E8" w:rsidRPr="005B780D" w14:paraId="5F6C203A"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46BFB0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0.47</w:t>
            </w:r>
          </w:p>
        </w:tc>
        <w:tc>
          <w:tcPr>
            <w:tcW w:w="1081" w:type="pct"/>
            <w:tcBorders>
              <w:top w:val="single" w:sz="4" w:space="0" w:color="auto"/>
              <w:left w:val="single" w:sz="4" w:space="0" w:color="auto"/>
              <w:bottom w:val="single" w:sz="4" w:space="0" w:color="auto"/>
              <w:right w:val="single" w:sz="4" w:space="0" w:color="auto"/>
            </w:tcBorders>
            <w:hideMark/>
          </w:tcPr>
          <w:p w14:paraId="5D8A4BB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0.173</w:t>
            </w:r>
          </w:p>
        </w:tc>
        <w:tc>
          <w:tcPr>
            <w:tcW w:w="901" w:type="pct"/>
            <w:tcBorders>
              <w:top w:val="single" w:sz="4" w:space="0" w:color="auto"/>
              <w:left w:val="single" w:sz="4" w:space="0" w:color="auto"/>
              <w:bottom w:val="single" w:sz="4" w:space="0" w:color="auto"/>
              <w:right w:val="single" w:sz="4" w:space="0" w:color="auto"/>
            </w:tcBorders>
            <w:hideMark/>
          </w:tcPr>
          <w:p w14:paraId="1D87248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6490938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 to 12</w:t>
            </w:r>
          </w:p>
        </w:tc>
        <w:tc>
          <w:tcPr>
            <w:tcW w:w="856" w:type="pct"/>
            <w:tcBorders>
              <w:top w:val="single" w:sz="4" w:space="0" w:color="auto"/>
              <w:left w:val="single" w:sz="4" w:space="0" w:color="auto"/>
              <w:bottom w:val="single" w:sz="4" w:space="0" w:color="auto"/>
              <w:right w:val="single" w:sz="4" w:space="0" w:color="auto"/>
            </w:tcBorders>
            <w:hideMark/>
          </w:tcPr>
          <w:p w14:paraId="1979598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w:t>
            </w:r>
          </w:p>
        </w:tc>
      </w:tr>
      <w:tr w:rsidR="00FA56E8" w:rsidRPr="005B780D" w14:paraId="112D277D"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521D33E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0.48</w:t>
            </w:r>
          </w:p>
        </w:tc>
        <w:tc>
          <w:tcPr>
            <w:tcW w:w="1081" w:type="pct"/>
            <w:tcBorders>
              <w:top w:val="single" w:sz="4" w:space="0" w:color="auto"/>
              <w:left w:val="single" w:sz="4" w:space="0" w:color="auto"/>
              <w:bottom w:val="single" w:sz="4" w:space="0" w:color="auto"/>
              <w:right w:val="single" w:sz="4" w:space="0" w:color="auto"/>
            </w:tcBorders>
            <w:hideMark/>
          </w:tcPr>
          <w:p w14:paraId="455CEEC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0.181</w:t>
            </w:r>
          </w:p>
        </w:tc>
        <w:tc>
          <w:tcPr>
            <w:tcW w:w="901" w:type="pct"/>
            <w:tcBorders>
              <w:top w:val="single" w:sz="4" w:space="0" w:color="auto"/>
              <w:left w:val="single" w:sz="4" w:space="0" w:color="auto"/>
              <w:bottom w:val="single" w:sz="4" w:space="0" w:color="auto"/>
              <w:right w:val="single" w:sz="4" w:space="0" w:color="auto"/>
            </w:tcBorders>
            <w:hideMark/>
          </w:tcPr>
          <w:p w14:paraId="1941E5B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1015B27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 to 13</w:t>
            </w:r>
          </w:p>
        </w:tc>
        <w:tc>
          <w:tcPr>
            <w:tcW w:w="856" w:type="pct"/>
            <w:tcBorders>
              <w:top w:val="single" w:sz="4" w:space="0" w:color="auto"/>
              <w:left w:val="single" w:sz="4" w:space="0" w:color="auto"/>
              <w:bottom w:val="single" w:sz="4" w:space="0" w:color="auto"/>
              <w:right w:val="single" w:sz="4" w:space="0" w:color="auto"/>
            </w:tcBorders>
            <w:hideMark/>
          </w:tcPr>
          <w:p w14:paraId="2B6D0A3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≥14</w:t>
            </w:r>
          </w:p>
        </w:tc>
      </w:tr>
      <w:tr w:rsidR="00FA56E8" w:rsidRPr="005B780D" w14:paraId="6910E019"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C509B8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0.49</w:t>
            </w:r>
          </w:p>
        </w:tc>
        <w:tc>
          <w:tcPr>
            <w:tcW w:w="1081" w:type="pct"/>
            <w:tcBorders>
              <w:top w:val="single" w:sz="4" w:space="0" w:color="auto"/>
              <w:left w:val="single" w:sz="4" w:space="0" w:color="auto"/>
              <w:bottom w:val="single" w:sz="4" w:space="0" w:color="auto"/>
              <w:right w:val="single" w:sz="4" w:space="0" w:color="auto"/>
            </w:tcBorders>
            <w:hideMark/>
          </w:tcPr>
          <w:p w14:paraId="0B6BA84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0.189</w:t>
            </w:r>
          </w:p>
        </w:tc>
        <w:tc>
          <w:tcPr>
            <w:tcW w:w="901" w:type="pct"/>
            <w:tcBorders>
              <w:top w:val="single" w:sz="4" w:space="0" w:color="auto"/>
              <w:left w:val="single" w:sz="4" w:space="0" w:color="auto"/>
              <w:bottom w:val="single" w:sz="4" w:space="0" w:color="auto"/>
              <w:right w:val="single" w:sz="4" w:space="0" w:color="auto"/>
            </w:tcBorders>
            <w:hideMark/>
          </w:tcPr>
          <w:p w14:paraId="3C2410B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4EA1797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 to13</w:t>
            </w:r>
          </w:p>
        </w:tc>
        <w:tc>
          <w:tcPr>
            <w:tcW w:w="856" w:type="pct"/>
            <w:tcBorders>
              <w:top w:val="single" w:sz="4" w:space="0" w:color="auto"/>
              <w:left w:val="single" w:sz="4" w:space="0" w:color="auto"/>
              <w:bottom w:val="single" w:sz="4" w:space="0" w:color="auto"/>
              <w:right w:val="single" w:sz="4" w:space="0" w:color="auto"/>
            </w:tcBorders>
            <w:hideMark/>
          </w:tcPr>
          <w:p w14:paraId="23BEC82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≥14</w:t>
            </w:r>
          </w:p>
        </w:tc>
      </w:tr>
      <w:tr w:rsidR="00FA56E8" w:rsidRPr="005B780D" w14:paraId="1415A108"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77202D0"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0.50</w:t>
            </w:r>
          </w:p>
        </w:tc>
        <w:tc>
          <w:tcPr>
            <w:tcW w:w="1081" w:type="pct"/>
            <w:tcBorders>
              <w:top w:val="single" w:sz="4" w:space="0" w:color="auto"/>
              <w:left w:val="single" w:sz="4" w:space="0" w:color="auto"/>
              <w:bottom w:val="single" w:sz="4" w:space="0" w:color="auto"/>
              <w:right w:val="single" w:sz="4" w:space="0" w:color="auto"/>
            </w:tcBorders>
            <w:hideMark/>
          </w:tcPr>
          <w:p w14:paraId="7BE2B65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0.196</w:t>
            </w:r>
          </w:p>
        </w:tc>
        <w:tc>
          <w:tcPr>
            <w:tcW w:w="901" w:type="pct"/>
            <w:tcBorders>
              <w:top w:val="single" w:sz="4" w:space="0" w:color="auto"/>
              <w:left w:val="single" w:sz="4" w:space="0" w:color="auto"/>
              <w:bottom w:val="single" w:sz="4" w:space="0" w:color="auto"/>
              <w:right w:val="single" w:sz="4" w:space="0" w:color="auto"/>
            </w:tcBorders>
            <w:hideMark/>
          </w:tcPr>
          <w:p w14:paraId="4379D3B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33BCD30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 to 14</w:t>
            </w:r>
          </w:p>
        </w:tc>
        <w:tc>
          <w:tcPr>
            <w:tcW w:w="856" w:type="pct"/>
            <w:tcBorders>
              <w:top w:val="single" w:sz="4" w:space="0" w:color="auto"/>
              <w:left w:val="single" w:sz="4" w:space="0" w:color="auto"/>
              <w:bottom w:val="single" w:sz="4" w:space="0" w:color="auto"/>
              <w:right w:val="single" w:sz="4" w:space="0" w:color="auto"/>
            </w:tcBorders>
            <w:hideMark/>
          </w:tcPr>
          <w:p w14:paraId="6DF967F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≥15</w:t>
            </w:r>
          </w:p>
        </w:tc>
      </w:tr>
      <w:tr w:rsidR="00FA56E8" w:rsidRPr="005B780D" w14:paraId="07F8A80C"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1CCF7BF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0.51</w:t>
            </w:r>
          </w:p>
        </w:tc>
        <w:tc>
          <w:tcPr>
            <w:tcW w:w="1081" w:type="pct"/>
            <w:tcBorders>
              <w:top w:val="single" w:sz="4" w:space="0" w:color="auto"/>
              <w:left w:val="single" w:sz="4" w:space="0" w:color="auto"/>
              <w:bottom w:val="single" w:sz="4" w:space="0" w:color="auto"/>
              <w:right w:val="single" w:sz="4" w:space="0" w:color="auto"/>
            </w:tcBorders>
            <w:hideMark/>
          </w:tcPr>
          <w:p w14:paraId="5ED34DD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0.204</w:t>
            </w:r>
          </w:p>
        </w:tc>
        <w:tc>
          <w:tcPr>
            <w:tcW w:w="901" w:type="pct"/>
            <w:tcBorders>
              <w:top w:val="single" w:sz="4" w:space="0" w:color="auto"/>
              <w:left w:val="single" w:sz="4" w:space="0" w:color="auto"/>
              <w:bottom w:val="single" w:sz="4" w:space="0" w:color="auto"/>
              <w:right w:val="single" w:sz="4" w:space="0" w:color="auto"/>
            </w:tcBorders>
            <w:hideMark/>
          </w:tcPr>
          <w:p w14:paraId="6B5E9AF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276B7F0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 to 14</w:t>
            </w:r>
          </w:p>
        </w:tc>
        <w:tc>
          <w:tcPr>
            <w:tcW w:w="856" w:type="pct"/>
            <w:tcBorders>
              <w:top w:val="single" w:sz="4" w:space="0" w:color="auto"/>
              <w:left w:val="single" w:sz="4" w:space="0" w:color="auto"/>
              <w:bottom w:val="single" w:sz="4" w:space="0" w:color="auto"/>
              <w:right w:val="single" w:sz="4" w:space="0" w:color="auto"/>
            </w:tcBorders>
            <w:hideMark/>
          </w:tcPr>
          <w:p w14:paraId="61F4D0B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≥15</w:t>
            </w:r>
          </w:p>
        </w:tc>
      </w:tr>
      <w:tr w:rsidR="00FA56E8" w:rsidRPr="005B780D" w14:paraId="39A486A8"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69538F7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0.52</w:t>
            </w:r>
          </w:p>
        </w:tc>
        <w:tc>
          <w:tcPr>
            <w:tcW w:w="1081" w:type="pct"/>
            <w:tcBorders>
              <w:top w:val="single" w:sz="4" w:space="0" w:color="auto"/>
              <w:left w:val="single" w:sz="4" w:space="0" w:color="auto"/>
              <w:bottom w:val="single" w:sz="4" w:space="0" w:color="auto"/>
              <w:right w:val="single" w:sz="4" w:space="0" w:color="auto"/>
            </w:tcBorders>
            <w:hideMark/>
          </w:tcPr>
          <w:p w14:paraId="45B4213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0.212</w:t>
            </w:r>
          </w:p>
        </w:tc>
        <w:tc>
          <w:tcPr>
            <w:tcW w:w="901" w:type="pct"/>
            <w:tcBorders>
              <w:top w:val="single" w:sz="4" w:space="0" w:color="auto"/>
              <w:left w:val="single" w:sz="4" w:space="0" w:color="auto"/>
              <w:bottom w:val="single" w:sz="4" w:space="0" w:color="auto"/>
              <w:right w:val="single" w:sz="4" w:space="0" w:color="auto"/>
            </w:tcBorders>
            <w:hideMark/>
          </w:tcPr>
          <w:p w14:paraId="2A6B62B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74B8077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 to 15</w:t>
            </w:r>
          </w:p>
        </w:tc>
        <w:tc>
          <w:tcPr>
            <w:tcW w:w="856" w:type="pct"/>
            <w:tcBorders>
              <w:top w:val="single" w:sz="4" w:space="0" w:color="auto"/>
              <w:left w:val="single" w:sz="4" w:space="0" w:color="auto"/>
              <w:bottom w:val="single" w:sz="4" w:space="0" w:color="auto"/>
              <w:right w:val="single" w:sz="4" w:space="0" w:color="auto"/>
            </w:tcBorders>
            <w:hideMark/>
          </w:tcPr>
          <w:p w14:paraId="53031E0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≥16</w:t>
            </w:r>
          </w:p>
        </w:tc>
      </w:tr>
      <w:tr w:rsidR="00FA56E8" w:rsidRPr="005B780D" w14:paraId="689A0500"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77CE9BC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0.53</w:t>
            </w:r>
          </w:p>
        </w:tc>
        <w:tc>
          <w:tcPr>
            <w:tcW w:w="1081" w:type="pct"/>
            <w:tcBorders>
              <w:top w:val="single" w:sz="4" w:space="0" w:color="auto"/>
              <w:left w:val="single" w:sz="4" w:space="0" w:color="auto"/>
              <w:bottom w:val="single" w:sz="4" w:space="0" w:color="auto"/>
              <w:right w:val="single" w:sz="4" w:space="0" w:color="auto"/>
            </w:tcBorders>
            <w:hideMark/>
          </w:tcPr>
          <w:p w14:paraId="4C3AAC0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0.221</w:t>
            </w:r>
          </w:p>
        </w:tc>
        <w:tc>
          <w:tcPr>
            <w:tcW w:w="901" w:type="pct"/>
            <w:tcBorders>
              <w:top w:val="single" w:sz="4" w:space="0" w:color="auto"/>
              <w:left w:val="single" w:sz="4" w:space="0" w:color="auto"/>
              <w:bottom w:val="single" w:sz="4" w:space="0" w:color="auto"/>
              <w:right w:val="single" w:sz="4" w:space="0" w:color="auto"/>
            </w:tcBorders>
            <w:hideMark/>
          </w:tcPr>
          <w:p w14:paraId="01E5A1A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6177E7E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 to 16</w:t>
            </w:r>
          </w:p>
        </w:tc>
        <w:tc>
          <w:tcPr>
            <w:tcW w:w="856" w:type="pct"/>
            <w:tcBorders>
              <w:top w:val="single" w:sz="4" w:space="0" w:color="auto"/>
              <w:left w:val="single" w:sz="4" w:space="0" w:color="auto"/>
              <w:bottom w:val="single" w:sz="4" w:space="0" w:color="auto"/>
              <w:right w:val="single" w:sz="4" w:space="0" w:color="auto"/>
            </w:tcBorders>
            <w:hideMark/>
          </w:tcPr>
          <w:p w14:paraId="5008470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≥17</w:t>
            </w:r>
          </w:p>
        </w:tc>
      </w:tr>
      <w:tr w:rsidR="00FA56E8" w:rsidRPr="005B780D" w14:paraId="02E7614A"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77BEBDF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0.54</w:t>
            </w:r>
          </w:p>
        </w:tc>
        <w:tc>
          <w:tcPr>
            <w:tcW w:w="1081" w:type="pct"/>
            <w:tcBorders>
              <w:top w:val="single" w:sz="4" w:space="0" w:color="auto"/>
              <w:left w:val="single" w:sz="4" w:space="0" w:color="auto"/>
              <w:bottom w:val="single" w:sz="4" w:space="0" w:color="auto"/>
              <w:right w:val="single" w:sz="4" w:space="0" w:color="auto"/>
            </w:tcBorders>
            <w:hideMark/>
          </w:tcPr>
          <w:p w14:paraId="6B89CAC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0.229</w:t>
            </w:r>
          </w:p>
        </w:tc>
        <w:tc>
          <w:tcPr>
            <w:tcW w:w="901" w:type="pct"/>
            <w:tcBorders>
              <w:top w:val="single" w:sz="4" w:space="0" w:color="auto"/>
              <w:left w:val="single" w:sz="4" w:space="0" w:color="auto"/>
              <w:bottom w:val="single" w:sz="4" w:space="0" w:color="auto"/>
              <w:right w:val="single" w:sz="4" w:space="0" w:color="auto"/>
            </w:tcBorders>
            <w:hideMark/>
          </w:tcPr>
          <w:p w14:paraId="2035E4E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4E9A4D7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 to 16</w:t>
            </w:r>
          </w:p>
        </w:tc>
        <w:tc>
          <w:tcPr>
            <w:tcW w:w="856" w:type="pct"/>
            <w:tcBorders>
              <w:top w:val="single" w:sz="4" w:space="0" w:color="auto"/>
              <w:left w:val="single" w:sz="4" w:space="0" w:color="auto"/>
              <w:bottom w:val="single" w:sz="4" w:space="0" w:color="auto"/>
              <w:right w:val="single" w:sz="4" w:space="0" w:color="auto"/>
            </w:tcBorders>
            <w:hideMark/>
          </w:tcPr>
          <w:p w14:paraId="109A1A1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≥17</w:t>
            </w:r>
          </w:p>
        </w:tc>
      </w:tr>
      <w:tr w:rsidR="00FA56E8" w:rsidRPr="005B780D" w14:paraId="4A0167B6"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18BF63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0.55</w:t>
            </w:r>
          </w:p>
        </w:tc>
        <w:tc>
          <w:tcPr>
            <w:tcW w:w="1081" w:type="pct"/>
            <w:tcBorders>
              <w:top w:val="single" w:sz="4" w:space="0" w:color="auto"/>
              <w:left w:val="single" w:sz="4" w:space="0" w:color="auto"/>
              <w:bottom w:val="single" w:sz="4" w:space="0" w:color="auto"/>
              <w:right w:val="single" w:sz="4" w:space="0" w:color="auto"/>
            </w:tcBorders>
            <w:hideMark/>
          </w:tcPr>
          <w:p w14:paraId="7170E3B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0.238</w:t>
            </w:r>
          </w:p>
        </w:tc>
        <w:tc>
          <w:tcPr>
            <w:tcW w:w="901" w:type="pct"/>
            <w:tcBorders>
              <w:top w:val="single" w:sz="4" w:space="0" w:color="auto"/>
              <w:left w:val="single" w:sz="4" w:space="0" w:color="auto"/>
              <w:bottom w:val="single" w:sz="4" w:space="0" w:color="auto"/>
              <w:right w:val="single" w:sz="4" w:space="0" w:color="auto"/>
            </w:tcBorders>
            <w:hideMark/>
          </w:tcPr>
          <w:p w14:paraId="12DC9E2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34ABC0C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 to 17</w:t>
            </w:r>
          </w:p>
        </w:tc>
        <w:tc>
          <w:tcPr>
            <w:tcW w:w="856" w:type="pct"/>
            <w:tcBorders>
              <w:top w:val="single" w:sz="4" w:space="0" w:color="auto"/>
              <w:left w:val="single" w:sz="4" w:space="0" w:color="auto"/>
              <w:bottom w:val="single" w:sz="4" w:space="0" w:color="auto"/>
              <w:right w:val="single" w:sz="4" w:space="0" w:color="auto"/>
            </w:tcBorders>
            <w:hideMark/>
          </w:tcPr>
          <w:p w14:paraId="3C0FECE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≥18</w:t>
            </w:r>
          </w:p>
        </w:tc>
      </w:tr>
      <w:tr w:rsidR="00FA56E8" w:rsidRPr="005B780D" w14:paraId="6F6184CA"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2F4979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0.56</w:t>
            </w:r>
          </w:p>
        </w:tc>
        <w:tc>
          <w:tcPr>
            <w:tcW w:w="1081" w:type="pct"/>
            <w:tcBorders>
              <w:top w:val="single" w:sz="4" w:space="0" w:color="auto"/>
              <w:left w:val="single" w:sz="4" w:space="0" w:color="auto"/>
              <w:bottom w:val="single" w:sz="4" w:space="0" w:color="auto"/>
              <w:right w:val="single" w:sz="4" w:space="0" w:color="auto"/>
            </w:tcBorders>
            <w:hideMark/>
          </w:tcPr>
          <w:p w14:paraId="6C6974D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0.246</w:t>
            </w:r>
          </w:p>
        </w:tc>
        <w:tc>
          <w:tcPr>
            <w:tcW w:w="901" w:type="pct"/>
            <w:tcBorders>
              <w:top w:val="single" w:sz="4" w:space="0" w:color="auto"/>
              <w:left w:val="single" w:sz="4" w:space="0" w:color="auto"/>
              <w:bottom w:val="single" w:sz="4" w:space="0" w:color="auto"/>
              <w:right w:val="single" w:sz="4" w:space="0" w:color="auto"/>
            </w:tcBorders>
            <w:hideMark/>
          </w:tcPr>
          <w:p w14:paraId="24B36FC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12D34CC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 to 17</w:t>
            </w:r>
          </w:p>
        </w:tc>
        <w:tc>
          <w:tcPr>
            <w:tcW w:w="856" w:type="pct"/>
            <w:tcBorders>
              <w:top w:val="single" w:sz="4" w:space="0" w:color="auto"/>
              <w:left w:val="single" w:sz="4" w:space="0" w:color="auto"/>
              <w:bottom w:val="single" w:sz="4" w:space="0" w:color="auto"/>
              <w:right w:val="single" w:sz="4" w:space="0" w:color="auto"/>
            </w:tcBorders>
            <w:hideMark/>
          </w:tcPr>
          <w:p w14:paraId="4F3640D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≥18</w:t>
            </w:r>
          </w:p>
        </w:tc>
      </w:tr>
      <w:tr w:rsidR="00FA56E8" w:rsidRPr="005B780D" w14:paraId="75CF61D8"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B3024A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0.57</w:t>
            </w:r>
          </w:p>
        </w:tc>
        <w:tc>
          <w:tcPr>
            <w:tcW w:w="1081" w:type="pct"/>
            <w:tcBorders>
              <w:top w:val="single" w:sz="4" w:space="0" w:color="auto"/>
              <w:left w:val="single" w:sz="4" w:space="0" w:color="auto"/>
              <w:bottom w:val="single" w:sz="4" w:space="0" w:color="auto"/>
              <w:right w:val="single" w:sz="4" w:space="0" w:color="auto"/>
            </w:tcBorders>
            <w:hideMark/>
          </w:tcPr>
          <w:p w14:paraId="50FC053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0.255</w:t>
            </w:r>
          </w:p>
        </w:tc>
        <w:tc>
          <w:tcPr>
            <w:tcW w:w="901" w:type="pct"/>
            <w:tcBorders>
              <w:top w:val="single" w:sz="4" w:space="0" w:color="auto"/>
              <w:left w:val="single" w:sz="4" w:space="0" w:color="auto"/>
              <w:bottom w:val="single" w:sz="4" w:space="0" w:color="auto"/>
              <w:right w:val="single" w:sz="4" w:space="0" w:color="auto"/>
            </w:tcBorders>
            <w:hideMark/>
          </w:tcPr>
          <w:p w14:paraId="6F621A2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219222F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 to 18</w:t>
            </w:r>
          </w:p>
        </w:tc>
        <w:tc>
          <w:tcPr>
            <w:tcW w:w="856" w:type="pct"/>
            <w:tcBorders>
              <w:top w:val="single" w:sz="4" w:space="0" w:color="auto"/>
              <w:left w:val="single" w:sz="4" w:space="0" w:color="auto"/>
              <w:bottom w:val="single" w:sz="4" w:space="0" w:color="auto"/>
              <w:right w:val="single" w:sz="4" w:space="0" w:color="auto"/>
            </w:tcBorders>
            <w:hideMark/>
          </w:tcPr>
          <w:p w14:paraId="7E53F44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≥19</w:t>
            </w:r>
          </w:p>
        </w:tc>
      </w:tr>
      <w:tr w:rsidR="00FA56E8" w:rsidRPr="005B780D" w14:paraId="18A30CCF"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FE986B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0.58</w:t>
            </w:r>
          </w:p>
        </w:tc>
        <w:tc>
          <w:tcPr>
            <w:tcW w:w="1081" w:type="pct"/>
            <w:tcBorders>
              <w:top w:val="single" w:sz="4" w:space="0" w:color="auto"/>
              <w:left w:val="single" w:sz="4" w:space="0" w:color="auto"/>
              <w:bottom w:val="single" w:sz="4" w:space="0" w:color="auto"/>
              <w:right w:val="single" w:sz="4" w:space="0" w:color="auto"/>
            </w:tcBorders>
            <w:hideMark/>
          </w:tcPr>
          <w:p w14:paraId="2CE10B7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0.264</w:t>
            </w:r>
          </w:p>
        </w:tc>
        <w:tc>
          <w:tcPr>
            <w:tcW w:w="901" w:type="pct"/>
            <w:tcBorders>
              <w:top w:val="single" w:sz="4" w:space="0" w:color="auto"/>
              <w:left w:val="single" w:sz="4" w:space="0" w:color="auto"/>
              <w:bottom w:val="single" w:sz="4" w:space="0" w:color="auto"/>
              <w:right w:val="single" w:sz="4" w:space="0" w:color="auto"/>
            </w:tcBorders>
            <w:hideMark/>
          </w:tcPr>
          <w:p w14:paraId="5080D16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78EE571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 to 19</w:t>
            </w:r>
          </w:p>
        </w:tc>
        <w:tc>
          <w:tcPr>
            <w:tcW w:w="856" w:type="pct"/>
            <w:tcBorders>
              <w:top w:val="single" w:sz="4" w:space="0" w:color="auto"/>
              <w:left w:val="single" w:sz="4" w:space="0" w:color="auto"/>
              <w:bottom w:val="single" w:sz="4" w:space="0" w:color="auto"/>
              <w:right w:val="single" w:sz="4" w:space="0" w:color="auto"/>
            </w:tcBorders>
            <w:hideMark/>
          </w:tcPr>
          <w:p w14:paraId="6A8F5B00"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≥20</w:t>
            </w:r>
          </w:p>
        </w:tc>
      </w:tr>
      <w:tr w:rsidR="00FA56E8" w:rsidRPr="005B780D" w14:paraId="0385BF63"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22F13B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0.59</w:t>
            </w:r>
          </w:p>
        </w:tc>
        <w:tc>
          <w:tcPr>
            <w:tcW w:w="1081" w:type="pct"/>
            <w:tcBorders>
              <w:top w:val="single" w:sz="4" w:space="0" w:color="auto"/>
              <w:left w:val="single" w:sz="4" w:space="0" w:color="auto"/>
              <w:bottom w:val="single" w:sz="4" w:space="0" w:color="auto"/>
              <w:right w:val="single" w:sz="4" w:space="0" w:color="auto"/>
            </w:tcBorders>
            <w:hideMark/>
          </w:tcPr>
          <w:p w14:paraId="2313A43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0.273</w:t>
            </w:r>
          </w:p>
        </w:tc>
        <w:tc>
          <w:tcPr>
            <w:tcW w:w="901" w:type="pct"/>
            <w:tcBorders>
              <w:top w:val="single" w:sz="4" w:space="0" w:color="auto"/>
              <w:left w:val="single" w:sz="4" w:space="0" w:color="auto"/>
              <w:bottom w:val="single" w:sz="4" w:space="0" w:color="auto"/>
              <w:right w:val="single" w:sz="4" w:space="0" w:color="auto"/>
            </w:tcBorders>
            <w:hideMark/>
          </w:tcPr>
          <w:p w14:paraId="438F212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64F6B85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 to 19</w:t>
            </w:r>
          </w:p>
        </w:tc>
        <w:tc>
          <w:tcPr>
            <w:tcW w:w="856" w:type="pct"/>
            <w:tcBorders>
              <w:top w:val="single" w:sz="4" w:space="0" w:color="auto"/>
              <w:left w:val="single" w:sz="4" w:space="0" w:color="auto"/>
              <w:bottom w:val="single" w:sz="4" w:space="0" w:color="auto"/>
              <w:right w:val="single" w:sz="4" w:space="0" w:color="auto"/>
            </w:tcBorders>
            <w:hideMark/>
          </w:tcPr>
          <w:p w14:paraId="680ADB2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≥20</w:t>
            </w:r>
          </w:p>
        </w:tc>
      </w:tr>
      <w:tr w:rsidR="00FA56E8" w:rsidRPr="005B780D" w14:paraId="3490763B"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D0BDB2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0.60</w:t>
            </w:r>
          </w:p>
        </w:tc>
        <w:tc>
          <w:tcPr>
            <w:tcW w:w="1081" w:type="pct"/>
            <w:tcBorders>
              <w:top w:val="single" w:sz="4" w:space="0" w:color="auto"/>
              <w:left w:val="single" w:sz="4" w:space="0" w:color="auto"/>
              <w:bottom w:val="single" w:sz="4" w:space="0" w:color="auto"/>
              <w:right w:val="single" w:sz="4" w:space="0" w:color="auto"/>
            </w:tcBorders>
            <w:hideMark/>
          </w:tcPr>
          <w:p w14:paraId="0AE27A9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0.283</w:t>
            </w:r>
          </w:p>
        </w:tc>
        <w:tc>
          <w:tcPr>
            <w:tcW w:w="901" w:type="pct"/>
            <w:tcBorders>
              <w:top w:val="single" w:sz="4" w:space="0" w:color="auto"/>
              <w:left w:val="single" w:sz="4" w:space="0" w:color="auto"/>
              <w:bottom w:val="single" w:sz="4" w:space="0" w:color="auto"/>
              <w:right w:val="single" w:sz="4" w:space="0" w:color="auto"/>
            </w:tcBorders>
            <w:hideMark/>
          </w:tcPr>
          <w:p w14:paraId="2D8611D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w:t>
            </w:r>
          </w:p>
        </w:tc>
        <w:tc>
          <w:tcPr>
            <w:tcW w:w="901" w:type="pct"/>
            <w:tcBorders>
              <w:top w:val="single" w:sz="4" w:space="0" w:color="auto"/>
              <w:left w:val="single" w:sz="4" w:space="0" w:color="auto"/>
              <w:bottom w:val="single" w:sz="4" w:space="0" w:color="auto"/>
              <w:right w:val="single" w:sz="4" w:space="0" w:color="auto"/>
            </w:tcBorders>
            <w:hideMark/>
          </w:tcPr>
          <w:p w14:paraId="0B67C2F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 to 20</w:t>
            </w:r>
          </w:p>
        </w:tc>
        <w:tc>
          <w:tcPr>
            <w:tcW w:w="856" w:type="pct"/>
            <w:tcBorders>
              <w:top w:val="single" w:sz="4" w:space="0" w:color="auto"/>
              <w:left w:val="single" w:sz="4" w:space="0" w:color="auto"/>
              <w:bottom w:val="single" w:sz="4" w:space="0" w:color="auto"/>
              <w:right w:val="single" w:sz="4" w:space="0" w:color="auto"/>
            </w:tcBorders>
            <w:hideMark/>
          </w:tcPr>
          <w:p w14:paraId="26AF77B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≥21</w:t>
            </w:r>
          </w:p>
        </w:tc>
      </w:tr>
      <w:tr w:rsidR="00FA56E8" w:rsidRPr="005B780D" w14:paraId="169D3266"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5148B9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0.61</w:t>
            </w:r>
          </w:p>
        </w:tc>
        <w:tc>
          <w:tcPr>
            <w:tcW w:w="1081" w:type="pct"/>
            <w:tcBorders>
              <w:top w:val="single" w:sz="4" w:space="0" w:color="auto"/>
              <w:left w:val="single" w:sz="4" w:space="0" w:color="auto"/>
              <w:bottom w:val="single" w:sz="4" w:space="0" w:color="auto"/>
              <w:right w:val="single" w:sz="4" w:space="0" w:color="auto"/>
            </w:tcBorders>
            <w:hideMark/>
          </w:tcPr>
          <w:p w14:paraId="203C687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0.292</w:t>
            </w:r>
          </w:p>
        </w:tc>
        <w:tc>
          <w:tcPr>
            <w:tcW w:w="901" w:type="pct"/>
            <w:tcBorders>
              <w:top w:val="single" w:sz="4" w:space="0" w:color="auto"/>
              <w:left w:val="single" w:sz="4" w:space="0" w:color="auto"/>
              <w:bottom w:val="single" w:sz="4" w:space="0" w:color="auto"/>
              <w:right w:val="single" w:sz="4" w:space="0" w:color="auto"/>
            </w:tcBorders>
            <w:hideMark/>
          </w:tcPr>
          <w:p w14:paraId="487F743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w:t>
            </w:r>
          </w:p>
        </w:tc>
        <w:tc>
          <w:tcPr>
            <w:tcW w:w="901" w:type="pct"/>
            <w:tcBorders>
              <w:top w:val="single" w:sz="4" w:space="0" w:color="auto"/>
              <w:left w:val="single" w:sz="4" w:space="0" w:color="auto"/>
              <w:bottom w:val="single" w:sz="4" w:space="0" w:color="auto"/>
              <w:right w:val="single" w:sz="4" w:space="0" w:color="auto"/>
            </w:tcBorders>
            <w:hideMark/>
          </w:tcPr>
          <w:p w14:paraId="5C995E0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 to 21</w:t>
            </w:r>
          </w:p>
        </w:tc>
        <w:tc>
          <w:tcPr>
            <w:tcW w:w="856" w:type="pct"/>
            <w:tcBorders>
              <w:top w:val="single" w:sz="4" w:space="0" w:color="auto"/>
              <w:left w:val="single" w:sz="4" w:space="0" w:color="auto"/>
              <w:bottom w:val="single" w:sz="4" w:space="0" w:color="auto"/>
              <w:right w:val="single" w:sz="4" w:space="0" w:color="auto"/>
            </w:tcBorders>
            <w:hideMark/>
          </w:tcPr>
          <w:p w14:paraId="02B937C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≥22</w:t>
            </w:r>
          </w:p>
        </w:tc>
      </w:tr>
      <w:tr w:rsidR="00FA56E8" w:rsidRPr="005B780D" w14:paraId="4846D034"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7A31E8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0.62</w:t>
            </w:r>
          </w:p>
        </w:tc>
        <w:tc>
          <w:tcPr>
            <w:tcW w:w="1081" w:type="pct"/>
            <w:tcBorders>
              <w:top w:val="single" w:sz="4" w:space="0" w:color="auto"/>
              <w:left w:val="single" w:sz="4" w:space="0" w:color="auto"/>
              <w:bottom w:val="single" w:sz="4" w:space="0" w:color="auto"/>
              <w:right w:val="single" w:sz="4" w:space="0" w:color="auto"/>
            </w:tcBorders>
            <w:hideMark/>
          </w:tcPr>
          <w:p w14:paraId="37D685E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0.302</w:t>
            </w:r>
          </w:p>
        </w:tc>
        <w:tc>
          <w:tcPr>
            <w:tcW w:w="901" w:type="pct"/>
            <w:tcBorders>
              <w:top w:val="single" w:sz="4" w:space="0" w:color="auto"/>
              <w:left w:val="single" w:sz="4" w:space="0" w:color="auto"/>
              <w:bottom w:val="single" w:sz="4" w:space="0" w:color="auto"/>
              <w:right w:val="single" w:sz="4" w:space="0" w:color="auto"/>
            </w:tcBorders>
            <w:hideMark/>
          </w:tcPr>
          <w:p w14:paraId="3BDC6BA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121AB2F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 to 22</w:t>
            </w:r>
          </w:p>
        </w:tc>
        <w:tc>
          <w:tcPr>
            <w:tcW w:w="856" w:type="pct"/>
            <w:tcBorders>
              <w:top w:val="single" w:sz="4" w:space="0" w:color="auto"/>
              <w:left w:val="single" w:sz="4" w:space="0" w:color="auto"/>
              <w:bottom w:val="single" w:sz="4" w:space="0" w:color="auto"/>
              <w:right w:val="single" w:sz="4" w:space="0" w:color="auto"/>
            </w:tcBorders>
            <w:hideMark/>
          </w:tcPr>
          <w:p w14:paraId="2551A57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≥23</w:t>
            </w:r>
          </w:p>
        </w:tc>
      </w:tr>
      <w:tr w:rsidR="00FA56E8" w:rsidRPr="005B780D" w14:paraId="500AFD05"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5FAE374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0.63</w:t>
            </w:r>
          </w:p>
        </w:tc>
        <w:tc>
          <w:tcPr>
            <w:tcW w:w="1081" w:type="pct"/>
            <w:tcBorders>
              <w:top w:val="single" w:sz="4" w:space="0" w:color="auto"/>
              <w:left w:val="single" w:sz="4" w:space="0" w:color="auto"/>
              <w:bottom w:val="single" w:sz="4" w:space="0" w:color="auto"/>
              <w:right w:val="single" w:sz="4" w:space="0" w:color="auto"/>
            </w:tcBorders>
            <w:hideMark/>
          </w:tcPr>
          <w:p w14:paraId="398B773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0.312</w:t>
            </w:r>
          </w:p>
        </w:tc>
        <w:tc>
          <w:tcPr>
            <w:tcW w:w="901" w:type="pct"/>
            <w:tcBorders>
              <w:top w:val="single" w:sz="4" w:space="0" w:color="auto"/>
              <w:left w:val="single" w:sz="4" w:space="0" w:color="auto"/>
              <w:bottom w:val="single" w:sz="4" w:space="0" w:color="auto"/>
              <w:right w:val="single" w:sz="4" w:space="0" w:color="auto"/>
            </w:tcBorders>
            <w:hideMark/>
          </w:tcPr>
          <w:p w14:paraId="366912F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780A022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 to22</w:t>
            </w:r>
          </w:p>
        </w:tc>
        <w:tc>
          <w:tcPr>
            <w:tcW w:w="856" w:type="pct"/>
            <w:tcBorders>
              <w:top w:val="single" w:sz="4" w:space="0" w:color="auto"/>
              <w:left w:val="single" w:sz="4" w:space="0" w:color="auto"/>
              <w:bottom w:val="single" w:sz="4" w:space="0" w:color="auto"/>
              <w:right w:val="single" w:sz="4" w:space="0" w:color="auto"/>
            </w:tcBorders>
            <w:hideMark/>
          </w:tcPr>
          <w:p w14:paraId="330132E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≥23</w:t>
            </w:r>
          </w:p>
        </w:tc>
      </w:tr>
      <w:tr w:rsidR="00FA56E8" w:rsidRPr="005B780D" w14:paraId="5ACEB051"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509983A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0.64</w:t>
            </w:r>
          </w:p>
        </w:tc>
        <w:tc>
          <w:tcPr>
            <w:tcW w:w="1081" w:type="pct"/>
            <w:tcBorders>
              <w:top w:val="single" w:sz="4" w:space="0" w:color="auto"/>
              <w:left w:val="single" w:sz="4" w:space="0" w:color="auto"/>
              <w:bottom w:val="single" w:sz="4" w:space="0" w:color="auto"/>
              <w:right w:val="single" w:sz="4" w:space="0" w:color="auto"/>
            </w:tcBorders>
            <w:hideMark/>
          </w:tcPr>
          <w:p w14:paraId="2C5B970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0.322</w:t>
            </w:r>
          </w:p>
        </w:tc>
        <w:tc>
          <w:tcPr>
            <w:tcW w:w="901" w:type="pct"/>
            <w:tcBorders>
              <w:top w:val="single" w:sz="4" w:space="0" w:color="auto"/>
              <w:left w:val="single" w:sz="4" w:space="0" w:color="auto"/>
              <w:bottom w:val="single" w:sz="4" w:space="0" w:color="auto"/>
              <w:right w:val="single" w:sz="4" w:space="0" w:color="auto"/>
            </w:tcBorders>
            <w:hideMark/>
          </w:tcPr>
          <w:p w14:paraId="50BD8B5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12981B8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 to 23</w:t>
            </w:r>
          </w:p>
        </w:tc>
        <w:tc>
          <w:tcPr>
            <w:tcW w:w="856" w:type="pct"/>
            <w:tcBorders>
              <w:top w:val="single" w:sz="4" w:space="0" w:color="auto"/>
              <w:left w:val="single" w:sz="4" w:space="0" w:color="auto"/>
              <w:bottom w:val="single" w:sz="4" w:space="0" w:color="auto"/>
              <w:right w:val="single" w:sz="4" w:space="0" w:color="auto"/>
            </w:tcBorders>
            <w:hideMark/>
          </w:tcPr>
          <w:p w14:paraId="706481A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≥24</w:t>
            </w:r>
          </w:p>
        </w:tc>
      </w:tr>
      <w:tr w:rsidR="00FA56E8" w:rsidRPr="005B780D" w14:paraId="3AA951AA"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64F0CB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0.65</w:t>
            </w:r>
          </w:p>
        </w:tc>
        <w:tc>
          <w:tcPr>
            <w:tcW w:w="1081" w:type="pct"/>
            <w:tcBorders>
              <w:top w:val="single" w:sz="4" w:space="0" w:color="auto"/>
              <w:left w:val="single" w:sz="4" w:space="0" w:color="auto"/>
              <w:bottom w:val="single" w:sz="4" w:space="0" w:color="auto"/>
              <w:right w:val="single" w:sz="4" w:space="0" w:color="auto"/>
            </w:tcBorders>
            <w:hideMark/>
          </w:tcPr>
          <w:p w14:paraId="61A8650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0.332</w:t>
            </w:r>
          </w:p>
        </w:tc>
        <w:tc>
          <w:tcPr>
            <w:tcW w:w="901" w:type="pct"/>
            <w:tcBorders>
              <w:top w:val="single" w:sz="4" w:space="0" w:color="auto"/>
              <w:left w:val="single" w:sz="4" w:space="0" w:color="auto"/>
              <w:bottom w:val="single" w:sz="4" w:space="0" w:color="auto"/>
              <w:right w:val="single" w:sz="4" w:space="0" w:color="auto"/>
            </w:tcBorders>
            <w:hideMark/>
          </w:tcPr>
          <w:p w14:paraId="1439C55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0754931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 to 24</w:t>
            </w:r>
          </w:p>
        </w:tc>
        <w:tc>
          <w:tcPr>
            <w:tcW w:w="856" w:type="pct"/>
            <w:tcBorders>
              <w:top w:val="single" w:sz="4" w:space="0" w:color="auto"/>
              <w:left w:val="single" w:sz="4" w:space="0" w:color="auto"/>
              <w:bottom w:val="single" w:sz="4" w:space="0" w:color="auto"/>
              <w:right w:val="single" w:sz="4" w:space="0" w:color="auto"/>
            </w:tcBorders>
            <w:hideMark/>
          </w:tcPr>
          <w:p w14:paraId="529BB63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≥25</w:t>
            </w:r>
          </w:p>
        </w:tc>
      </w:tr>
      <w:tr w:rsidR="00FA56E8" w:rsidRPr="005B780D" w14:paraId="027B1340"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CAEB4C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0.66</w:t>
            </w:r>
          </w:p>
        </w:tc>
        <w:tc>
          <w:tcPr>
            <w:tcW w:w="1081" w:type="pct"/>
            <w:tcBorders>
              <w:top w:val="single" w:sz="4" w:space="0" w:color="auto"/>
              <w:left w:val="single" w:sz="4" w:space="0" w:color="auto"/>
              <w:bottom w:val="single" w:sz="4" w:space="0" w:color="auto"/>
              <w:right w:val="single" w:sz="4" w:space="0" w:color="auto"/>
            </w:tcBorders>
            <w:hideMark/>
          </w:tcPr>
          <w:p w14:paraId="255953B0"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0.342</w:t>
            </w:r>
          </w:p>
        </w:tc>
        <w:tc>
          <w:tcPr>
            <w:tcW w:w="901" w:type="pct"/>
            <w:tcBorders>
              <w:top w:val="single" w:sz="4" w:space="0" w:color="auto"/>
              <w:left w:val="single" w:sz="4" w:space="0" w:color="auto"/>
              <w:bottom w:val="single" w:sz="4" w:space="0" w:color="auto"/>
              <w:right w:val="single" w:sz="4" w:space="0" w:color="auto"/>
            </w:tcBorders>
            <w:hideMark/>
          </w:tcPr>
          <w:p w14:paraId="6EEC5F4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7D10068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 to 24</w:t>
            </w:r>
          </w:p>
        </w:tc>
        <w:tc>
          <w:tcPr>
            <w:tcW w:w="856" w:type="pct"/>
            <w:tcBorders>
              <w:top w:val="single" w:sz="4" w:space="0" w:color="auto"/>
              <w:left w:val="single" w:sz="4" w:space="0" w:color="auto"/>
              <w:bottom w:val="single" w:sz="4" w:space="0" w:color="auto"/>
              <w:right w:val="single" w:sz="4" w:space="0" w:color="auto"/>
            </w:tcBorders>
            <w:hideMark/>
          </w:tcPr>
          <w:p w14:paraId="6AD82E7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≥25</w:t>
            </w:r>
          </w:p>
        </w:tc>
      </w:tr>
      <w:tr w:rsidR="00FA56E8" w:rsidRPr="005B780D" w14:paraId="3EBF4F7E"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69E428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0.67</w:t>
            </w:r>
          </w:p>
        </w:tc>
        <w:tc>
          <w:tcPr>
            <w:tcW w:w="1081" w:type="pct"/>
            <w:tcBorders>
              <w:top w:val="single" w:sz="4" w:space="0" w:color="auto"/>
              <w:left w:val="single" w:sz="4" w:space="0" w:color="auto"/>
              <w:bottom w:val="single" w:sz="4" w:space="0" w:color="auto"/>
              <w:right w:val="single" w:sz="4" w:space="0" w:color="auto"/>
            </w:tcBorders>
            <w:hideMark/>
          </w:tcPr>
          <w:p w14:paraId="406A614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0.353</w:t>
            </w:r>
          </w:p>
        </w:tc>
        <w:tc>
          <w:tcPr>
            <w:tcW w:w="901" w:type="pct"/>
            <w:tcBorders>
              <w:top w:val="single" w:sz="4" w:space="0" w:color="auto"/>
              <w:left w:val="single" w:sz="4" w:space="0" w:color="auto"/>
              <w:bottom w:val="single" w:sz="4" w:space="0" w:color="auto"/>
              <w:right w:val="single" w:sz="4" w:space="0" w:color="auto"/>
            </w:tcBorders>
            <w:hideMark/>
          </w:tcPr>
          <w:p w14:paraId="4C22A86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68A429F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 to 25</w:t>
            </w:r>
          </w:p>
        </w:tc>
        <w:tc>
          <w:tcPr>
            <w:tcW w:w="856" w:type="pct"/>
            <w:tcBorders>
              <w:top w:val="single" w:sz="4" w:space="0" w:color="auto"/>
              <w:left w:val="single" w:sz="4" w:space="0" w:color="auto"/>
              <w:bottom w:val="single" w:sz="4" w:space="0" w:color="auto"/>
              <w:right w:val="single" w:sz="4" w:space="0" w:color="auto"/>
            </w:tcBorders>
            <w:hideMark/>
          </w:tcPr>
          <w:p w14:paraId="7CEA2CA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≥26</w:t>
            </w:r>
          </w:p>
        </w:tc>
      </w:tr>
      <w:tr w:rsidR="00FA56E8" w:rsidRPr="005B780D" w14:paraId="492290E6"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C596C5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lastRenderedPageBreak/>
              <w:t>0.68</w:t>
            </w:r>
          </w:p>
        </w:tc>
        <w:tc>
          <w:tcPr>
            <w:tcW w:w="1081" w:type="pct"/>
            <w:tcBorders>
              <w:top w:val="single" w:sz="4" w:space="0" w:color="auto"/>
              <w:left w:val="single" w:sz="4" w:space="0" w:color="auto"/>
              <w:bottom w:val="single" w:sz="4" w:space="0" w:color="auto"/>
              <w:right w:val="single" w:sz="4" w:space="0" w:color="auto"/>
            </w:tcBorders>
            <w:hideMark/>
          </w:tcPr>
          <w:p w14:paraId="1D9F129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0.363</w:t>
            </w:r>
          </w:p>
        </w:tc>
        <w:tc>
          <w:tcPr>
            <w:tcW w:w="901" w:type="pct"/>
            <w:tcBorders>
              <w:top w:val="single" w:sz="4" w:space="0" w:color="auto"/>
              <w:left w:val="single" w:sz="4" w:space="0" w:color="auto"/>
              <w:bottom w:val="single" w:sz="4" w:space="0" w:color="auto"/>
              <w:right w:val="single" w:sz="4" w:space="0" w:color="auto"/>
            </w:tcBorders>
            <w:hideMark/>
          </w:tcPr>
          <w:p w14:paraId="7A98E66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w:t>
            </w:r>
          </w:p>
        </w:tc>
        <w:tc>
          <w:tcPr>
            <w:tcW w:w="901" w:type="pct"/>
            <w:tcBorders>
              <w:top w:val="single" w:sz="4" w:space="0" w:color="auto"/>
              <w:left w:val="single" w:sz="4" w:space="0" w:color="auto"/>
              <w:bottom w:val="single" w:sz="4" w:space="0" w:color="auto"/>
              <w:right w:val="single" w:sz="4" w:space="0" w:color="auto"/>
            </w:tcBorders>
            <w:hideMark/>
          </w:tcPr>
          <w:p w14:paraId="56CCA69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14 to 26</w:t>
            </w:r>
          </w:p>
        </w:tc>
        <w:tc>
          <w:tcPr>
            <w:tcW w:w="856" w:type="pct"/>
            <w:tcBorders>
              <w:top w:val="single" w:sz="4" w:space="0" w:color="auto"/>
              <w:left w:val="single" w:sz="4" w:space="0" w:color="auto"/>
              <w:bottom w:val="single" w:sz="4" w:space="0" w:color="auto"/>
              <w:right w:val="single" w:sz="4" w:space="0" w:color="auto"/>
            </w:tcBorders>
            <w:hideMark/>
          </w:tcPr>
          <w:p w14:paraId="041F8AF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≥27</w:t>
            </w:r>
          </w:p>
        </w:tc>
      </w:tr>
      <w:tr w:rsidR="00FA56E8" w:rsidRPr="005B780D" w14:paraId="4005F95F"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E1DB4B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0.69</w:t>
            </w:r>
          </w:p>
        </w:tc>
        <w:tc>
          <w:tcPr>
            <w:tcW w:w="1081" w:type="pct"/>
            <w:tcBorders>
              <w:top w:val="single" w:sz="4" w:space="0" w:color="auto"/>
              <w:left w:val="single" w:sz="4" w:space="0" w:color="auto"/>
              <w:bottom w:val="single" w:sz="4" w:space="0" w:color="auto"/>
              <w:right w:val="single" w:sz="4" w:space="0" w:color="auto"/>
            </w:tcBorders>
            <w:hideMark/>
          </w:tcPr>
          <w:p w14:paraId="64AB0FF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0.374</w:t>
            </w:r>
          </w:p>
        </w:tc>
        <w:tc>
          <w:tcPr>
            <w:tcW w:w="901" w:type="pct"/>
            <w:tcBorders>
              <w:top w:val="single" w:sz="4" w:space="0" w:color="auto"/>
              <w:left w:val="single" w:sz="4" w:space="0" w:color="auto"/>
              <w:bottom w:val="single" w:sz="4" w:space="0" w:color="auto"/>
              <w:right w:val="single" w:sz="4" w:space="0" w:color="auto"/>
            </w:tcBorders>
            <w:hideMark/>
          </w:tcPr>
          <w:p w14:paraId="11918DF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w:t>
            </w:r>
          </w:p>
        </w:tc>
        <w:tc>
          <w:tcPr>
            <w:tcW w:w="901" w:type="pct"/>
            <w:tcBorders>
              <w:top w:val="single" w:sz="4" w:space="0" w:color="auto"/>
              <w:left w:val="single" w:sz="4" w:space="0" w:color="auto"/>
              <w:bottom w:val="single" w:sz="4" w:space="0" w:color="auto"/>
              <w:right w:val="single" w:sz="4" w:space="0" w:color="auto"/>
            </w:tcBorders>
            <w:hideMark/>
          </w:tcPr>
          <w:p w14:paraId="18001EE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14 to 27</w:t>
            </w:r>
          </w:p>
        </w:tc>
        <w:tc>
          <w:tcPr>
            <w:tcW w:w="856" w:type="pct"/>
            <w:tcBorders>
              <w:top w:val="single" w:sz="4" w:space="0" w:color="auto"/>
              <w:left w:val="single" w:sz="4" w:space="0" w:color="auto"/>
              <w:bottom w:val="single" w:sz="4" w:space="0" w:color="auto"/>
              <w:right w:val="single" w:sz="4" w:space="0" w:color="auto"/>
            </w:tcBorders>
            <w:hideMark/>
          </w:tcPr>
          <w:p w14:paraId="57ADC25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 28</w:t>
            </w:r>
          </w:p>
        </w:tc>
      </w:tr>
    </w:tbl>
    <w:p w14:paraId="6C78DBD9" w14:textId="357BFE96" w:rsidR="00FA56E8" w:rsidRPr="008C2795" w:rsidRDefault="00FA56E8">
      <w:pPr>
        <w:spacing w:before="60"/>
        <w:rPr>
          <w:rFonts w:ascii="Arial" w:hAnsi="Arial" w:cs="Arial"/>
          <w:sz w:val="16"/>
          <w:szCs w:val="16"/>
          <w:lang w:val="en"/>
        </w:rPr>
      </w:pPr>
      <w:r w:rsidRPr="008C2795">
        <w:rPr>
          <w:rStyle w:val="Emphasis"/>
          <w:rFonts w:ascii="Arial" w:hAnsi="Arial" w:cs="Arial"/>
          <w:iCs w:val="0"/>
          <w:sz w:val="16"/>
          <w:szCs w:val="16"/>
          <w:lang w:val="en"/>
        </w:rPr>
        <w:t xml:space="preserve">From </w:t>
      </w:r>
      <w:r w:rsidRPr="008C2795">
        <w:rPr>
          <w:rFonts w:ascii="Arial" w:hAnsi="Arial" w:cs="Arial"/>
          <w:sz w:val="16"/>
          <w:szCs w:val="16"/>
          <w:lang w:val="en"/>
        </w:rPr>
        <w:t>Pathology Reporting of Breast Disease</w:t>
      </w:r>
      <w:r w:rsidRPr="008C2795">
        <w:rPr>
          <w:rStyle w:val="Emphasis"/>
          <w:rFonts w:ascii="Arial" w:hAnsi="Arial" w:cs="Arial"/>
          <w:iCs w:val="0"/>
          <w:sz w:val="16"/>
          <w:szCs w:val="16"/>
          <w:lang w:val="en"/>
        </w:rPr>
        <w:t>.</w:t>
      </w:r>
      <w:hyperlink w:anchor="5986" w:tooltip="Pathology Reporting of&#10;Breast Disease. A Joint Document&#10;Incorporating the Third Edition of the NHS Breast Screening Programme’s Guidelines for Pathology Reporting in Breast&#10;Cancer Screening and the Second Edition of The Royal College of&#10;Pathologists’ Minimum D" w:history="1">
        <w:r w:rsidRPr="008C2795">
          <w:rPr>
            <w:rStyle w:val="Hyperlink"/>
            <w:rFonts w:ascii="Arial" w:hAnsi="Arial" w:cs="Arial"/>
            <w:sz w:val="16"/>
            <w:szCs w:val="16"/>
            <w:vertAlign w:val="superscript"/>
            <w:lang w:val="en"/>
          </w:rPr>
          <w:t>2</w:t>
        </w:r>
      </w:hyperlink>
      <w:r w:rsidRPr="008C2795">
        <w:rPr>
          <w:rStyle w:val="Emphasis"/>
          <w:rFonts w:ascii="Arial" w:hAnsi="Arial" w:cs="Arial"/>
          <w:sz w:val="16"/>
          <w:szCs w:val="16"/>
          <w:lang w:val="en"/>
        </w:rPr>
        <w:t xml:space="preserve"> Copyright 2005 National Health Service Cancer Screening </w:t>
      </w:r>
      <w:proofErr w:type="spellStart"/>
      <w:r w:rsidRPr="008C2795">
        <w:rPr>
          <w:rStyle w:val="Emphasis"/>
          <w:rFonts w:ascii="Arial" w:hAnsi="Arial" w:cs="Arial"/>
          <w:sz w:val="16"/>
          <w:szCs w:val="16"/>
          <w:lang w:val="en"/>
        </w:rPr>
        <w:t>Programme</w:t>
      </w:r>
      <w:proofErr w:type="spellEnd"/>
      <w:r w:rsidRPr="008C2795">
        <w:rPr>
          <w:rStyle w:val="Emphasis"/>
          <w:rFonts w:ascii="Arial" w:hAnsi="Arial" w:cs="Arial"/>
          <w:sz w:val="16"/>
          <w:szCs w:val="16"/>
          <w:lang w:val="en"/>
        </w:rPr>
        <w:t xml:space="preserve"> and The Royal College of Pathologists. Adapted with permission.</w:t>
      </w:r>
    </w:p>
    <w:p w14:paraId="739714C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References</w:t>
      </w:r>
    </w:p>
    <w:p w14:paraId="3F2BE0A2" w14:textId="77777777" w:rsidR="00F80B70" w:rsidRDefault="00FA56E8" w:rsidP="00F80B70">
      <w:pPr>
        <w:pStyle w:val="ListParagraph"/>
        <w:numPr>
          <w:ilvl w:val="0"/>
          <w:numId w:val="5"/>
        </w:numPr>
        <w:spacing w:before="30" w:after="30" w:line="240" w:lineRule="auto"/>
        <w:ind w:right="30"/>
        <w:divId w:val="1387682167"/>
        <w:rPr>
          <w:rFonts w:ascii="Arial" w:hAnsi="Arial" w:cs="Arial"/>
          <w:sz w:val="20"/>
          <w:szCs w:val="20"/>
          <w:lang w:val="en"/>
        </w:rPr>
      </w:pPr>
      <w:r w:rsidRPr="00F80B70">
        <w:rPr>
          <w:rFonts w:ascii="Arial" w:hAnsi="Arial" w:cs="Arial"/>
          <w:sz w:val="20"/>
          <w:szCs w:val="20"/>
          <w:lang w:val="en"/>
        </w:rPr>
        <w:t xml:space="preserve">Ellis IO, </w:t>
      </w:r>
      <w:proofErr w:type="spellStart"/>
      <w:r w:rsidRPr="00F80B70">
        <w:rPr>
          <w:rFonts w:ascii="Arial" w:hAnsi="Arial" w:cs="Arial"/>
          <w:sz w:val="20"/>
          <w:szCs w:val="20"/>
          <w:lang w:val="en"/>
        </w:rPr>
        <w:t>Elston</w:t>
      </w:r>
      <w:proofErr w:type="spellEnd"/>
      <w:r w:rsidRPr="00F80B70">
        <w:rPr>
          <w:rFonts w:ascii="Arial" w:hAnsi="Arial" w:cs="Arial"/>
          <w:sz w:val="20"/>
          <w:szCs w:val="20"/>
          <w:lang w:val="en"/>
        </w:rPr>
        <w:t xml:space="preserve"> CW. Histologic grade. In: O’Malley FP, Pinder SE, eds. </w:t>
      </w:r>
      <w:r w:rsidRPr="00F80B70">
        <w:rPr>
          <w:rStyle w:val="Emphasis"/>
          <w:rFonts w:ascii="Arial" w:hAnsi="Arial" w:cs="Arial"/>
          <w:iCs w:val="0"/>
          <w:sz w:val="20"/>
          <w:szCs w:val="20"/>
          <w:lang w:val="en"/>
        </w:rPr>
        <w:t>Breast Pathology.</w:t>
      </w:r>
      <w:r w:rsidRPr="00F80B70">
        <w:rPr>
          <w:rFonts w:ascii="Arial" w:hAnsi="Arial" w:cs="Arial"/>
          <w:sz w:val="20"/>
          <w:szCs w:val="20"/>
          <w:lang w:val="en"/>
        </w:rPr>
        <w:t xml:space="preserve"> Philadelphia, PA: Elsevier; 2006:225-233.</w:t>
      </w:r>
    </w:p>
    <w:p w14:paraId="0FB7EFCC" w14:textId="7B3519CE" w:rsidR="00FA56E8" w:rsidRPr="00F80B70" w:rsidRDefault="00FA56E8" w:rsidP="00F80B70">
      <w:pPr>
        <w:pStyle w:val="ListParagraph"/>
        <w:numPr>
          <w:ilvl w:val="0"/>
          <w:numId w:val="5"/>
        </w:numPr>
        <w:spacing w:before="30" w:after="30" w:line="240" w:lineRule="auto"/>
        <w:ind w:right="30"/>
        <w:divId w:val="1387682167"/>
        <w:rPr>
          <w:rFonts w:ascii="Arial" w:hAnsi="Arial" w:cs="Arial"/>
          <w:sz w:val="20"/>
          <w:szCs w:val="20"/>
          <w:lang w:val="en"/>
        </w:rPr>
      </w:pPr>
      <w:r w:rsidRPr="00F80B70">
        <w:rPr>
          <w:rStyle w:val="Emphasis"/>
          <w:rFonts w:ascii="Arial" w:hAnsi="Arial" w:cs="Arial"/>
          <w:iCs w:val="0"/>
          <w:sz w:val="20"/>
          <w:szCs w:val="20"/>
          <w:lang w:val="en"/>
        </w:rPr>
        <w:t>Pathology Reporting of Breast Disease</w:t>
      </w:r>
      <w:r w:rsidRPr="00F80B70">
        <w:rPr>
          <w:rStyle w:val="Strong"/>
          <w:rFonts w:ascii="Arial" w:hAnsi="Arial" w:cs="Arial"/>
          <w:bCs w:val="0"/>
          <w:sz w:val="20"/>
          <w:szCs w:val="20"/>
          <w:lang w:val="en"/>
        </w:rPr>
        <w:t xml:space="preserve">. </w:t>
      </w:r>
      <w:r w:rsidRPr="00F80B70">
        <w:rPr>
          <w:rFonts w:ascii="Arial" w:hAnsi="Arial" w:cs="Arial"/>
          <w:sz w:val="20"/>
          <w:szCs w:val="20"/>
          <w:lang w:val="en"/>
        </w:rPr>
        <w:t xml:space="preserve">A Joint Document Incorporating the Third Edition of the NHS Breast Screening </w:t>
      </w:r>
      <w:proofErr w:type="spellStart"/>
      <w:r w:rsidRPr="00F80B70">
        <w:rPr>
          <w:rFonts w:ascii="Arial" w:hAnsi="Arial" w:cs="Arial"/>
          <w:sz w:val="20"/>
          <w:szCs w:val="20"/>
          <w:lang w:val="en"/>
        </w:rPr>
        <w:t>Programme’s</w:t>
      </w:r>
      <w:proofErr w:type="spellEnd"/>
      <w:r w:rsidRPr="00F80B70">
        <w:rPr>
          <w:rFonts w:ascii="Arial" w:hAnsi="Arial" w:cs="Arial"/>
          <w:sz w:val="20"/>
          <w:szCs w:val="20"/>
          <w:lang w:val="en"/>
        </w:rPr>
        <w:t xml:space="preserve"> </w:t>
      </w:r>
      <w:r w:rsidRPr="00F80B70">
        <w:rPr>
          <w:rStyle w:val="Emphasis"/>
          <w:rFonts w:ascii="Arial" w:hAnsi="Arial" w:cs="Arial"/>
          <w:iCs w:val="0"/>
          <w:sz w:val="20"/>
          <w:szCs w:val="20"/>
          <w:lang w:val="en"/>
        </w:rPr>
        <w:t xml:space="preserve">Guidelines for Pathology Reporting in Breast Cancer Screening </w:t>
      </w:r>
      <w:r w:rsidRPr="00F80B70">
        <w:rPr>
          <w:rFonts w:ascii="Arial" w:hAnsi="Arial" w:cs="Arial"/>
          <w:sz w:val="20"/>
          <w:szCs w:val="20"/>
          <w:lang w:val="en"/>
        </w:rPr>
        <w:t xml:space="preserve">and the Second Edition of The Royal College of Pathologists’ </w:t>
      </w:r>
      <w:r w:rsidRPr="00F80B70">
        <w:rPr>
          <w:rStyle w:val="Emphasis"/>
          <w:rFonts w:ascii="Arial" w:hAnsi="Arial" w:cs="Arial"/>
          <w:iCs w:val="0"/>
          <w:sz w:val="20"/>
          <w:szCs w:val="20"/>
          <w:lang w:val="en"/>
        </w:rPr>
        <w:t>Minimum Dataset for Breast Cancer Histopathology</w:t>
      </w:r>
      <w:r w:rsidRPr="00F80B70">
        <w:rPr>
          <w:rFonts w:ascii="Arial" w:hAnsi="Arial" w:cs="Arial"/>
          <w:sz w:val="20"/>
          <w:szCs w:val="20"/>
          <w:lang w:val="en"/>
        </w:rPr>
        <w:t xml:space="preserve"> Published by the NHS Cancer Screening </w:t>
      </w:r>
      <w:proofErr w:type="spellStart"/>
      <w:r w:rsidRPr="00F80B70">
        <w:rPr>
          <w:rFonts w:ascii="Arial" w:hAnsi="Arial" w:cs="Arial"/>
          <w:sz w:val="20"/>
          <w:szCs w:val="20"/>
          <w:lang w:val="en"/>
        </w:rPr>
        <w:t>Programmes</w:t>
      </w:r>
      <w:proofErr w:type="spellEnd"/>
      <w:r w:rsidRPr="00F80B70">
        <w:rPr>
          <w:rFonts w:ascii="Arial" w:hAnsi="Arial" w:cs="Arial"/>
          <w:sz w:val="20"/>
          <w:szCs w:val="20"/>
          <w:lang w:val="en"/>
        </w:rPr>
        <w:t xml:space="preserve"> jointly with The Royal College of Pathologists. NHSBSP Publication No 58. January 2005. http://www.cancerscreening.nhs.uk/ </w:t>
      </w:r>
      <w:proofErr w:type="spellStart"/>
      <w:r w:rsidRPr="00F80B70">
        <w:rPr>
          <w:rFonts w:ascii="Arial" w:hAnsi="Arial" w:cs="Arial"/>
          <w:sz w:val="20"/>
          <w:szCs w:val="20"/>
          <w:lang w:val="en"/>
        </w:rPr>
        <w:t>breastscreen</w:t>
      </w:r>
      <w:proofErr w:type="spellEnd"/>
      <w:r w:rsidRPr="00F80B70">
        <w:rPr>
          <w:rFonts w:ascii="Arial" w:hAnsi="Arial" w:cs="Arial"/>
          <w:sz w:val="20"/>
          <w:szCs w:val="20"/>
          <w:lang w:val="en"/>
        </w:rPr>
        <w:t>/publications/nhsbsp58.html. Accessed April 8, 2009.</w:t>
      </w:r>
    </w:p>
    <w:p w14:paraId="33CB40DF" w14:textId="77777777" w:rsidR="005B780D" w:rsidRPr="00FA56E8" w:rsidRDefault="005B780D" w:rsidP="005B780D">
      <w:pPr>
        <w:spacing w:before="30" w:after="30" w:line="240" w:lineRule="auto"/>
        <w:ind w:left="750" w:right="30"/>
        <w:divId w:val="1387682167"/>
        <w:rPr>
          <w:rFonts w:ascii="Arial" w:hAnsi="Arial" w:cs="Arial"/>
          <w:sz w:val="20"/>
          <w:szCs w:val="20"/>
          <w:lang w:val="en"/>
        </w:rPr>
      </w:pPr>
    </w:p>
    <w:p w14:paraId="1E771391" w14:textId="178482E8" w:rsidR="00FA56E8" w:rsidRDefault="00FA56E8" w:rsidP="00F80B70">
      <w:pPr>
        <w:spacing w:after="0"/>
        <w:jc w:val="both"/>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C. Ductal Carcinoma </w:t>
      </w:r>
      <w:proofErr w:type="gramStart"/>
      <w:r w:rsidRPr="00FA56E8">
        <w:rPr>
          <w:rFonts w:ascii="Arial" w:eastAsia="Times New Roman" w:hAnsi="Arial" w:cs="Arial"/>
          <w:b/>
          <w:bCs/>
          <w:sz w:val="20"/>
          <w:szCs w:val="20"/>
          <w:lang w:val="en"/>
        </w:rPr>
        <w:t>In</w:t>
      </w:r>
      <w:proofErr w:type="gramEnd"/>
      <w:r w:rsidRPr="00FA56E8">
        <w:rPr>
          <w:rFonts w:ascii="Arial" w:eastAsia="Times New Roman" w:hAnsi="Arial" w:cs="Arial"/>
          <w:b/>
          <w:bCs/>
          <w:sz w:val="20"/>
          <w:szCs w:val="20"/>
          <w:lang w:val="en"/>
        </w:rPr>
        <w:t xml:space="preserve"> Situ</w:t>
      </w:r>
    </w:p>
    <w:p w14:paraId="519EB43B" w14:textId="77777777" w:rsidR="005B780D" w:rsidRPr="00FA56E8" w:rsidRDefault="005B780D" w:rsidP="00F80B70">
      <w:pPr>
        <w:spacing w:after="0"/>
        <w:jc w:val="both"/>
        <w:rPr>
          <w:rFonts w:ascii="Arial" w:eastAsia="Times New Roman" w:hAnsi="Arial" w:cs="Arial"/>
          <w:b/>
          <w:bCs/>
          <w:sz w:val="20"/>
          <w:szCs w:val="20"/>
          <w:lang w:val="en"/>
        </w:rPr>
      </w:pPr>
    </w:p>
    <w:p w14:paraId="59366CD4" w14:textId="77777777" w:rsidR="00FA56E8" w:rsidRPr="00FA56E8" w:rsidRDefault="00FA56E8" w:rsidP="00F80B70">
      <w:pPr>
        <w:keepNext/>
        <w:jc w:val="both"/>
        <w:outlineLvl w:val="1"/>
        <w:rPr>
          <w:rFonts w:ascii="Arial" w:hAnsi="Arial" w:cs="Arial"/>
          <w:sz w:val="20"/>
          <w:szCs w:val="20"/>
          <w:lang w:val="en"/>
        </w:rPr>
      </w:pPr>
      <w:r w:rsidRPr="00FA56E8">
        <w:rPr>
          <w:rFonts w:ascii="Arial" w:hAnsi="Arial" w:cs="Arial"/>
          <w:sz w:val="20"/>
          <w:szCs w:val="20"/>
          <w:u w:val="single"/>
          <w:lang w:val="en"/>
        </w:rPr>
        <w:t>Nuclear Grade of DCIS</w:t>
      </w:r>
    </w:p>
    <w:p w14:paraId="685EE8F1" w14:textId="0A36E2A6" w:rsidR="00FA56E8" w:rsidRPr="00FA56E8" w:rsidRDefault="00FA56E8" w:rsidP="00F80B70">
      <w:pPr>
        <w:keepNext/>
        <w:jc w:val="both"/>
        <w:outlineLvl w:val="1"/>
        <w:rPr>
          <w:rFonts w:ascii="Arial" w:hAnsi="Arial" w:cs="Arial"/>
          <w:sz w:val="20"/>
          <w:szCs w:val="20"/>
          <w:lang w:val="en"/>
        </w:rPr>
      </w:pPr>
      <w:r w:rsidRPr="00FA56E8">
        <w:rPr>
          <w:rFonts w:ascii="Arial" w:hAnsi="Arial" w:cs="Arial"/>
          <w:sz w:val="20"/>
          <w:szCs w:val="20"/>
          <w:lang w:val="en"/>
        </w:rPr>
        <w:t>The nuclear grade of DCIS is determined using 6 morphologic features (Table 1).</w:t>
      </w:r>
      <w:hyperlink w:anchor="5987" w:tooltip="Schwartz&#10;GF, Lagios MD, Carter D, et al. Consensus conference on the classification of&#10;ductal carcinoma in situ. Cancer.&#10;1997;80:1798-1802." w:history="1">
        <w:r w:rsidRPr="00FA56E8">
          <w:rPr>
            <w:rStyle w:val="Hyperlink"/>
            <w:rFonts w:ascii="Arial" w:hAnsi="Arial" w:cs="Arial"/>
            <w:sz w:val="20"/>
            <w:szCs w:val="20"/>
            <w:vertAlign w:val="superscript"/>
            <w:lang w:val="en"/>
          </w:rPr>
          <w:t>1</w:t>
        </w:r>
      </w:hyperlink>
    </w:p>
    <w:p w14:paraId="1C1B5D70" w14:textId="77777777" w:rsidR="00FA56E8" w:rsidRPr="00FA56E8" w:rsidRDefault="00FA56E8" w:rsidP="005B780D">
      <w:pPr>
        <w:keepNext/>
        <w:keepLines/>
        <w:spacing w:after="0"/>
        <w:rPr>
          <w:rFonts w:ascii="Arial" w:hAnsi="Arial" w:cs="Arial"/>
          <w:sz w:val="20"/>
          <w:szCs w:val="20"/>
          <w:lang w:val="en"/>
        </w:rPr>
      </w:pPr>
      <w:r w:rsidRPr="00FA56E8">
        <w:rPr>
          <w:rStyle w:val="Strong"/>
          <w:rFonts w:ascii="Arial" w:hAnsi="Arial" w:cs="Arial"/>
          <w:bCs w:val="0"/>
          <w:sz w:val="20"/>
          <w:szCs w:val="20"/>
          <w:lang w:val="en"/>
        </w:rPr>
        <w:t>Table 2. Nuclear Grade of Ductal Carcinoma in Situ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695"/>
        <w:gridCol w:w="2358"/>
        <w:gridCol w:w="2695"/>
      </w:tblGrid>
      <w:tr w:rsidR="00FA56E8" w:rsidRPr="00FA56E8" w14:paraId="4749ED88" w14:textId="77777777" w:rsidTr="00F80B70">
        <w:tc>
          <w:tcPr>
            <w:tcW w:w="856" w:type="pct"/>
            <w:tcBorders>
              <w:top w:val="single" w:sz="4" w:space="0" w:color="auto"/>
              <w:left w:val="single" w:sz="4" w:space="0" w:color="auto"/>
              <w:bottom w:val="single" w:sz="4" w:space="0" w:color="auto"/>
              <w:right w:val="single" w:sz="4" w:space="0" w:color="auto"/>
            </w:tcBorders>
            <w:shd w:val="clear" w:color="auto" w:fill="E0E0E0"/>
            <w:hideMark/>
          </w:tcPr>
          <w:p w14:paraId="60DC5D23" w14:textId="77777777" w:rsidR="00FA56E8" w:rsidRPr="00FA56E8" w:rsidRDefault="00FA56E8" w:rsidP="005B780D">
            <w:pPr>
              <w:keepNext/>
              <w:keepLines/>
              <w:spacing w:after="0"/>
              <w:rPr>
                <w:rFonts w:ascii="Arial" w:hAnsi="Arial" w:cs="Arial"/>
                <w:sz w:val="18"/>
                <w:szCs w:val="18"/>
              </w:rPr>
            </w:pPr>
            <w:r w:rsidRPr="00FA56E8">
              <w:rPr>
                <w:rStyle w:val="Strong"/>
                <w:rFonts w:ascii="Arial" w:hAnsi="Arial" w:cs="Arial"/>
                <w:bCs w:val="0"/>
                <w:kern w:val="18"/>
                <w:sz w:val="18"/>
                <w:szCs w:val="18"/>
              </w:rPr>
              <w:t>Feature</w:t>
            </w:r>
          </w:p>
        </w:tc>
        <w:tc>
          <w:tcPr>
            <w:tcW w:w="1441" w:type="pct"/>
            <w:tcBorders>
              <w:top w:val="single" w:sz="4" w:space="0" w:color="auto"/>
              <w:left w:val="single" w:sz="4" w:space="0" w:color="auto"/>
              <w:bottom w:val="single" w:sz="4" w:space="0" w:color="auto"/>
              <w:right w:val="single" w:sz="4" w:space="0" w:color="auto"/>
            </w:tcBorders>
            <w:shd w:val="clear" w:color="auto" w:fill="E0E0E0"/>
            <w:hideMark/>
          </w:tcPr>
          <w:p w14:paraId="00EE048D" w14:textId="77777777" w:rsidR="00FA56E8" w:rsidRPr="00FA56E8" w:rsidRDefault="00FA56E8" w:rsidP="005B780D">
            <w:pPr>
              <w:keepNext/>
              <w:keepLines/>
              <w:spacing w:after="0"/>
              <w:rPr>
                <w:rFonts w:ascii="Arial" w:hAnsi="Arial" w:cs="Arial"/>
                <w:sz w:val="18"/>
                <w:szCs w:val="18"/>
              </w:rPr>
            </w:pPr>
            <w:r w:rsidRPr="00FA56E8">
              <w:rPr>
                <w:rStyle w:val="Strong"/>
                <w:rFonts w:ascii="Arial" w:hAnsi="Arial" w:cs="Arial"/>
                <w:bCs w:val="0"/>
                <w:kern w:val="18"/>
                <w:sz w:val="18"/>
                <w:szCs w:val="18"/>
              </w:rPr>
              <w:t>Grade I (Low)</w:t>
            </w:r>
          </w:p>
        </w:tc>
        <w:tc>
          <w:tcPr>
            <w:tcW w:w="1261" w:type="pct"/>
            <w:tcBorders>
              <w:top w:val="single" w:sz="4" w:space="0" w:color="auto"/>
              <w:left w:val="single" w:sz="4" w:space="0" w:color="auto"/>
              <w:bottom w:val="single" w:sz="4" w:space="0" w:color="auto"/>
              <w:right w:val="single" w:sz="4" w:space="0" w:color="auto"/>
            </w:tcBorders>
            <w:shd w:val="clear" w:color="auto" w:fill="E0E0E0"/>
            <w:hideMark/>
          </w:tcPr>
          <w:p w14:paraId="463139DD" w14:textId="77777777" w:rsidR="00FA56E8" w:rsidRPr="00FA56E8" w:rsidRDefault="00FA56E8" w:rsidP="005B780D">
            <w:pPr>
              <w:keepNext/>
              <w:keepLines/>
              <w:spacing w:after="0"/>
              <w:rPr>
                <w:rFonts w:ascii="Arial" w:hAnsi="Arial" w:cs="Arial"/>
                <w:sz w:val="18"/>
                <w:szCs w:val="18"/>
              </w:rPr>
            </w:pPr>
            <w:r w:rsidRPr="00FA56E8">
              <w:rPr>
                <w:rStyle w:val="Strong"/>
                <w:rFonts w:ascii="Arial" w:hAnsi="Arial" w:cs="Arial"/>
                <w:bCs w:val="0"/>
                <w:kern w:val="18"/>
                <w:sz w:val="18"/>
                <w:szCs w:val="18"/>
              </w:rPr>
              <w:t>Grade II (Intermediate)</w:t>
            </w:r>
          </w:p>
        </w:tc>
        <w:tc>
          <w:tcPr>
            <w:tcW w:w="1441" w:type="pct"/>
            <w:tcBorders>
              <w:top w:val="single" w:sz="4" w:space="0" w:color="auto"/>
              <w:left w:val="single" w:sz="4" w:space="0" w:color="auto"/>
              <w:bottom w:val="single" w:sz="4" w:space="0" w:color="auto"/>
              <w:right w:val="single" w:sz="4" w:space="0" w:color="auto"/>
            </w:tcBorders>
            <w:shd w:val="clear" w:color="auto" w:fill="E0E0E0"/>
            <w:hideMark/>
          </w:tcPr>
          <w:p w14:paraId="6985A64E" w14:textId="77777777" w:rsidR="00FA56E8" w:rsidRPr="00FA56E8" w:rsidRDefault="00FA56E8" w:rsidP="005B780D">
            <w:pPr>
              <w:keepNext/>
              <w:keepLines/>
              <w:spacing w:after="0"/>
              <w:rPr>
                <w:rFonts w:ascii="Arial" w:hAnsi="Arial" w:cs="Arial"/>
                <w:sz w:val="18"/>
                <w:szCs w:val="18"/>
              </w:rPr>
            </w:pPr>
            <w:r w:rsidRPr="00FA56E8">
              <w:rPr>
                <w:rStyle w:val="Strong"/>
                <w:rFonts w:ascii="Arial" w:hAnsi="Arial" w:cs="Arial"/>
                <w:bCs w:val="0"/>
                <w:kern w:val="18"/>
                <w:sz w:val="18"/>
                <w:szCs w:val="18"/>
              </w:rPr>
              <w:t>Grade III (High)</w:t>
            </w:r>
          </w:p>
        </w:tc>
      </w:tr>
      <w:tr w:rsidR="00FA56E8" w:rsidRPr="00FA56E8" w14:paraId="697572C8"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7A2A4329" w14:textId="77777777" w:rsidR="00FA56E8" w:rsidRPr="00FA56E8" w:rsidRDefault="00FA56E8">
            <w:pPr>
              <w:keepNext/>
              <w:keepLines/>
              <w:spacing w:before="60" w:after="60"/>
              <w:rPr>
                <w:rFonts w:ascii="Arial" w:hAnsi="Arial" w:cs="Arial"/>
                <w:sz w:val="18"/>
                <w:szCs w:val="18"/>
              </w:rPr>
            </w:pPr>
            <w:r w:rsidRPr="00FA56E8">
              <w:rPr>
                <w:rStyle w:val="Strong"/>
                <w:rFonts w:ascii="Arial" w:hAnsi="Arial" w:cs="Arial"/>
                <w:bCs w:val="0"/>
                <w:kern w:val="18"/>
                <w:sz w:val="18"/>
                <w:szCs w:val="18"/>
              </w:rPr>
              <w:t>Pleomorphism</w:t>
            </w:r>
          </w:p>
        </w:tc>
        <w:tc>
          <w:tcPr>
            <w:tcW w:w="1441" w:type="pct"/>
            <w:tcBorders>
              <w:top w:val="single" w:sz="4" w:space="0" w:color="auto"/>
              <w:left w:val="single" w:sz="4" w:space="0" w:color="auto"/>
              <w:bottom w:val="single" w:sz="4" w:space="0" w:color="auto"/>
              <w:right w:val="single" w:sz="4" w:space="0" w:color="auto"/>
            </w:tcBorders>
            <w:hideMark/>
          </w:tcPr>
          <w:p w14:paraId="425F640C"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Monotonous (monomorphic)</w:t>
            </w:r>
          </w:p>
        </w:tc>
        <w:tc>
          <w:tcPr>
            <w:tcW w:w="1261" w:type="pct"/>
            <w:tcBorders>
              <w:top w:val="single" w:sz="4" w:space="0" w:color="auto"/>
              <w:left w:val="single" w:sz="4" w:space="0" w:color="auto"/>
              <w:bottom w:val="single" w:sz="4" w:space="0" w:color="auto"/>
              <w:right w:val="single" w:sz="4" w:space="0" w:color="auto"/>
            </w:tcBorders>
            <w:hideMark/>
          </w:tcPr>
          <w:p w14:paraId="608DE66A"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3ECD6A57"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Markedly pleomorphic</w:t>
            </w:r>
          </w:p>
        </w:tc>
      </w:tr>
      <w:tr w:rsidR="00FA56E8" w:rsidRPr="00FA56E8" w14:paraId="72211CE3"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59C14111" w14:textId="77777777" w:rsidR="00FA56E8" w:rsidRPr="00FA56E8" w:rsidRDefault="00FA56E8">
            <w:pPr>
              <w:keepNext/>
              <w:keepLines/>
              <w:spacing w:before="60" w:after="60"/>
              <w:rPr>
                <w:rFonts w:ascii="Arial" w:hAnsi="Arial" w:cs="Arial"/>
                <w:sz w:val="18"/>
                <w:szCs w:val="18"/>
              </w:rPr>
            </w:pPr>
            <w:r w:rsidRPr="00FA56E8">
              <w:rPr>
                <w:rStyle w:val="Strong"/>
                <w:rFonts w:ascii="Arial" w:hAnsi="Arial" w:cs="Arial"/>
                <w:bCs w:val="0"/>
                <w:kern w:val="18"/>
                <w:sz w:val="18"/>
                <w:szCs w:val="18"/>
              </w:rPr>
              <w:t>Size</w:t>
            </w:r>
          </w:p>
        </w:tc>
        <w:tc>
          <w:tcPr>
            <w:tcW w:w="1441" w:type="pct"/>
            <w:tcBorders>
              <w:top w:val="single" w:sz="4" w:space="0" w:color="auto"/>
              <w:left w:val="single" w:sz="4" w:space="0" w:color="auto"/>
              <w:bottom w:val="single" w:sz="4" w:space="0" w:color="auto"/>
              <w:right w:val="single" w:sz="4" w:space="0" w:color="auto"/>
            </w:tcBorders>
            <w:hideMark/>
          </w:tcPr>
          <w:p w14:paraId="65E9FDEB"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1.5 to 2 x the size of a normal red blood cell or a normal duct epithelial cell nucleus</w:t>
            </w:r>
          </w:p>
        </w:tc>
        <w:tc>
          <w:tcPr>
            <w:tcW w:w="1261" w:type="pct"/>
            <w:tcBorders>
              <w:top w:val="single" w:sz="4" w:space="0" w:color="auto"/>
              <w:left w:val="single" w:sz="4" w:space="0" w:color="auto"/>
              <w:bottom w:val="single" w:sz="4" w:space="0" w:color="auto"/>
              <w:right w:val="single" w:sz="4" w:space="0" w:color="auto"/>
            </w:tcBorders>
            <w:hideMark/>
          </w:tcPr>
          <w:p w14:paraId="5CBF0AEB"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2812BE73"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&gt;2.5 x the size of a normal red blood cell or a normal duct epithelial cell nucleus</w:t>
            </w:r>
          </w:p>
        </w:tc>
      </w:tr>
      <w:tr w:rsidR="00FA56E8" w:rsidRPr="00FA56E8" w14:paraId="7A0BB9C7"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7B5E2BDE" w14:textId="77777777" w:rsidR="00FA56E8" w:rsidRPr="00FA56E8" w:rsidRDefault="00FA56E8">
            <w:pPr>
              <w:keepNext/>
              <w:keepLines/>
              <w:spacing w:before="60" w:after="60"/>
              <w:rPr>
                <w:rFonts w:ascii="Arial" w:hAnsi="Arial" w:cs="Arial"/>
                <w:sz w:val="18"/>
                <w:szCs w:val="18"/>
              </w:rPr>
            </w:pPr>
            <w:r w:rsidRPr="00FA56E8">
              <w:rPr>
                <w:rStyle w:val="Strong"/>
                <w:rFonts w:ascii="Arial" w:hAnsi="Arial" w:cs="Arial"/>
                <w:bCs w:val="0"/>
                <w:kern w:val="18"/>
                <w:sz w:val="18"/>
                <w:szCs w:val="18"/>
              </w:rPr>
              <w:t>Chromatin</w:t>
            </w:r>
          </w:p>
        </w:tc>
        <w:tc>
          <w:tcPr>
            <w:tcW w:w="1441" w:type="pct"/>
            <w:tcBorders>
              <w:top w:val="single" w:sz="4" w:space="0" w:color="auto"/>
              <w:left w:val="single" w:sz="4" w:space="0" w:color="auto"/>
              <w:bottom w:val="single" w:sz="4" w:space="0" w:color="auto"/>
              <w:right w:val="single" w:sz="4" w:space="0" w:color="auto"/>
            </w:tcBorders>
            <w:hideMark/>
          </w:tcPr>
          <w:p w14:paraId="66C5EA25"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Usually diffuse, finely dispersed chromatin</w:t>
            </w:r>
          </w:p>
        </w:tc>
        <w:tc>
          <w:tcPr>
            <w:tcW w:w="1261" w:type="pct"/>
            <w:tcBorders>
              <w:top w:val="single" w:sz="4" w:space="0" w:color="auto"/>
              <w:left w:val="single" w:sz="4" w:space="0" w:color="auto"/>
              <w:bottom w:val="single" w:sz="4" w:space="0" w:color="auto"/>
              <w:right w:val="single" w:sz="4" w:space="0" w:color="auto"/>
            </w:tcBorders>
            <w:hideMark/>
          </w:tcPr>
          <w:p w14:paraId="51B46914"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113003BA"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Usually vesicular with irregular chromatin distribution</w:t>
            </w:r>
          </w:p>
        </w:tc>
      </w:tr>
      <w:tr w:rsidR="00FA56E8" w:rsidRPr="00FA56E8" w14:paraId="6F141477"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2EE304E0" w14:textId="77777777" w:rsidR="00FA56E8" w:rsidRPr="00FA56E8" w:rsidRDefault="00FA56E8">
            <w:pPr>
              <w:spacing w:before="60" w:after="60"/>
              <w:rPr>
                <w:rFonts w:ascii="Arial" w:hAnsi="Arial" w:cs="Arial"/>
                <w:sz w:val="18"/>
                <w:szCs w:val="18"/>
              </w:rPr>
            </w:pPr>
            <w:r w:rsidRPr="00FA56E8">
              <w:rPr>
                <w:rStyle w:val="Strong"/>
                <w:rFonts w:ascii="Arial" w:hAnsi="Arial" w:cs="Arial"/>
                <w:bCs w:val="0"/>
                <w:kern w:val="18"/>
                <w:sz w:val="18"/>
                <w:szCs w:val="18"/>
              </w:rPr>
              <w:t>Nucleoli</w:t>
            </w:r>
          </w:p>
        </w:tc>
        <w:tc>
          <w:tcPr>
            <w:tcW w:w="1441" w:type="pct"/>
            <w:tcBorders>
              <w:top w:val="single" w:sz="4" w:space="0" w:color="auto"/>
              <w:left w:val="single" w:sz="4" w:space="0" w:color="auto"/>
              <w:bottom w:val="single" w:sz="4" w:space="0" w:color="auto"/>
              <w:right w:val="single" w:sz="4" w:space="0" w:color="auto"/>
            </w:tcBorders>
            <w:hideMark/>
          </w:tcPr>
          <w:p w14:paraId="563EC955"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Only occasional</w:t>
            </w:r>
          </w:p>
        </w:tc>
        <w:tc>
          <w:tcPr>
            <w:tcW w:w="1261" w:type="pct"/>
            <w:tcBorders>
              <w:top w:val="single" w:sz="4" w:space="0" w:color="auto"/>
              <w:left w:val="single" w:sz="4" w:space="0" w:color="auto"/>
              <w:bottom w:val="single" w:sz="4" w:space="0" w:color="auto"/>
              <w:right w:val="single" w:sz="4" w:space="0" w:color="auto"/>
            </w:tcBorders>
            <w:hideMark/>
          </w:tcPr>
          <w:p w14:paraId="41BEB86A"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4CB5A1FC"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Prominent, often multiple</w:t>
            </w:r>
          </w:p>
        </w:tc>
      </w:tr>
      <w:tr w:rsidR="00FA56E8" w:rsidRPr="00FA56E8" w14:paraId="22AA0B04"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706203DA" w14:textId="77777777" w:rsidR="00FA56E8" w:rsidRPr="00FA56E8" w:rsidRDefault="00FA56E8">
            <w:pPr>
              <w:spacing w:before="60" w:after="60"/>
              <w:rPr>
                <w:rFonts w:ascii="Arial" w:hAnsi="Arial" w:cs="Arial"/>
                <w:sz w:val="18"/>
                <w:szCs w:val="18"/>
              </w:rPr>
            </w:pPr>
            <w:r w:rsidRPr="00FA56E8">
              <w:rPr>
                <w:rStyle w:val="Strong"/>
                <w:rFonts w:ascii="Arial" w:hAnsi="Arial" w:cs="Arial"/>
                <w:bCs w:val="0"/>
                <w:kern w:val="18"/>
                <w:sz w:val="18"/>
                <w:szCs w:val="18"/>
              </w:rPr>
              <w:t>Mitoses</w:t>
            </w:r>
          </w:p>
        </w:tc>
        <w:tc>
          <w:tcPr>
            <w:tcW w:w="1441" w:type="pct"/>
            <w:tcBorders>
              <w:top w:val="single" w:sz="4" w:space="0" w:color="auto"/>
              <w:left w:val="single" w:sz="4" w:space="0" w:color="auto"/>
              <w:bottom w:val="single" w:sz="4" w:space="0" w:color="auto"/>
              <w:right w:val="single" w:sz="4" w:space="0" w:color="auto"/>
            </w:tcBorders>
            <w:hideMark/>
          </w:tcPr>
          <w:p w14:paraId="7B3AAE50"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Only occasional</w:t>
            </w:r>
          </w:p>
        </w:tc>
        <w:tc>
          <w:tcPr>
            <w:tcW w:w="1261" w:type="pct"/>
            <w:tcBorders>
              <w:top w:val="single" w:sz="4" w:space="0" w:color="auto"/>
              <w:left w:val="single" w:sz="4" w:space="0" w:color="auto"/>
              <w:bottom w:val="single" w:sz="4" w:space="0" w:color="auto"/>
              <w:right w:val="single" w:sz="4" w:space="0" w:color="auto"/>
            </w:tcBorders>
            <w:hideMark/>
          </w:tcPr>
          <w:p w14:paraId="153E3777"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0EE28236"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May be frequent</w:t>
            </w:r>
          </w:p>
        </w:tc>
      </w:tr>
      <w:tr w:rsidR="00FA56E8" w:rsidRPr="00FA56E8" w14:paraId="365EF1D5"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7075512C" w14:textId="77777777" w:rsidR="00FA56E8" w:rsidRPr="00FA56E8" w:rsidRDefault="00FA56E8">
            <w:pPr>
              <w:spacing w:before="60" w:after="60"/>
              <w:rPr>
                <w:rFonts w:ascii="Arial" w:hAnsi="Arial" w:cs="Arial"/>
                <w:sz w:val="18"/>
                <w:szCs w:val="18"/>
              </w:rPr>
            </w:pPr>
            <w:r w:rsidRPr="00FA56E8">
              <w:rPr>
                <w:rStyle w:val="Strong"/>
                <w:rFonts w:ascii="Arial" w:hAnsi="Arial" w:cs="Arial"/>
                <w:bCs w:val="0"/>
                <w:kern w:val="18"/>
                <w:sz w:val="18"/>
                <w:szCs w:val="18"/>
              </w:rPr>
              <w:t>Orientation</w:t>
            </w:r>
          </w:p>
        </w:tc>
        <w:tc>
          <w:tcPr>
            <w:tcW w:w="1441" w:type="pct"/>
            <w:tcBorders>
              <w:top w:val="single" w:sz="4" w:space="0" w:color="auto"/>
              <w:left w:val="single" w:sz="4" w:space="0" w:color="auto"/>
              <w:bottom w:val="single" w:sz="4" w:space="0" w:color="auto"/>
              <w:right w:val="single" w:sz="4" w:space="0" w:color="auto"/>
            </w:tcBorders>
            <w:hideMark/>
          </w:tcPr>
          <w:p w14:paraId="5FB7F214"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Polarized toward luminal spaces</w:t>
            </w:r>
          </w:p>
        </w:tc>
        <w:tc>
          <w:tcPr>
            <w:tcW w:w="1261" w:type="pct"/>
            <w:tcBorders>
              <w:top w:val="single" w:sz="4" w:space="0" w:color="auto"/>
              <w:left w:val="single" w:sz="4" w:space="0" w:color="auto"/>
              <w:bottom w:val="single" w:sz="4" w:space="0" w:color="auto"/>
              <w:right w:val="single" w:sz="4" w:space="0" w:color="auto"/>
            </w:tcBorders>
            <w:hideMark/>
          </w:tcPr>
          <w:p w14:paraId="2ECED517"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4FD19571"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Usually not polarized toward the luminal space</w:t>
            </w:r>
          </w:p>
        </w:tc>
      </w:tr>
    </w:tbl>
    <w:p w14:paraId="737053CA" w14:textId="77777777" w:rsidR="00FA56E8" w:rsidRPr="00FA56E8" w:rsidRDefault="00FA56E8">
      <w:pPr>
        <w:keepNext/>
        <w:keepLines/>
        <w:spacing w:after="120"/>
        <w:rPr>
          <w:rFonts w:ascii="Arial" w:hAnsi="Arial" w:cs="Arial"/>
          <w:sz w:val="20"/>
          <w:szCs w:val="20"/>
          <w:lang w:val="en"/>
        </w:rPr>
      </w:pPr>
      <w:r w:rsidRPr="00FA56E8">
        <w:rPr>
          <w:rStyle w:val="Strong"/>
          <w:rFonts w:ascii="Arial" w:hAnsi="Arial" w:cs="Arial"/>
          <w:bCs w:val="0"/>
          <w:sz w:val="20"/>
          <w:szCs w:val="20"/>
          <w:lang w:val="en"/>
        </w:rPr>
        <w:t> </w:t>
      </w:r>
    </w:p>
    <w:p w14:paraId="2EB9AB48" w14:textId="77777777" w:rsidR="00F80B70" w:rsidRDefault="00FA56E8" w:rsidP="00F80B70">
      <w:pPr>
        <w:keepNext/>
        <w:spacing w:after="0"/>
        <w:jc w:val="both"/>
        <w:rPr>
          <w:rFonts w:ascii="Arial" w:hAnsi="Arial" w:cs="Arial"/>
          <w:sz w:val="20"/>
          <w:szCs w:val="20"/>
          <w:lang w:val="en"/>
        </w:rPr>
      </w:pPr>
      <w:r w:rsidRPr="00FA56E8">
        <w:rPr>
          <w:rFonts w:ascii="Arial" w:hAnsi="Arial" w:cs="Arial"/>
          <w:sz w:val="20"/>
          <w:szCs w:val="20"/>
          <w:u w:val="single"/>
          <w:lang w:val="en"/>
        </w:rPr>
        <w:t>Necrosis</w:t>
      </w:r>
    </w:p>
    <w:p w14:paraId="01080AD4" w14:textId="26153114" w:rsidR="00FA56E8" w:rsidRDefault="00FA56E8" w:rsidP="00F80B70">
      <w:pPr>
        <w:keepNext/>
        <w:spacing w:after="0"/>
        <w:jc w:val="both"/>
        <w:rPr>
          <w:rFonts w:ascii="Arial" w:hAnsi="Arial" w:cs="Arial"/>
          <w:sz w:val="20"/>
          <w:szCs w:val="20"/>
          <w:lang w:val="en"/>
        </w:rPr>
      </w:pPr>
      <w:r w:rsidRPr="00FA56E8">
        <w:rPr>
          <w:rFonts w:ascii="Arial" w:hAnsi="Arial" w:cs="Arial"/>
          <w:sz w:val="20"/>
          <w:szCs w:val="20"/>
          <w:lang w:val="en"/>
        </w:rPr>
        <w:t>The presence of necrosis is correlated with the finding of mammographic calcifications (</w:t>
      </w:r>
      <w:proofErr w:type="spellStart"/>
      <w:r w:rsidRPr="00FA56E8">
        <w:rPr>
          <w:rFonts w:ascii="Arial" w:hAnsi="Arial" w:cs="Arial"/>
          <w:sz w:val="20"/>
          <w:szCs w:val="20"/>
          <w:lang w:val="en"/>
        </w:rPr>
        <w:t>ie</w:t>
      </w:r>
      <w:proofErr w:type="spellEnd"/>
      <w:r w:rsidRPr="00FA56E8">
        <w:rPr>
          <w:rFonts w:ascii="Arial" w:hAnsi="Arial" w:cs="Arial"/>
          <w:sz w:val="20"/>
          <w:szCs w:val="20"/>
          <w:lang w:val="en"/>
        </w:rPr>
        <w:t>, most areas of necrosis will calcify). Ductal carcinoma in situ that presents as mammographic calcifications often recurs as calcifications. Necrosis can be classified as follows:</w:t>
      </w:r>
    </w:p>
    <w:p w14:paraId="16088E6E" w14:textId="77777777" w:rsidR="00F80B70" w:rsidRPr="00FA56E8" w:rsidRDefault="00F80B70" w:rsidP="00F80B70">
      <w:pPr>
        <w:keepNext/>
        <w:spacing w:after="0"/>
        <w:jc w:val="both"/>
        <w:rPr>
          <w:rFonts w:ascii="Arial" w:hAnsi="Arial" w:cs="Arial"/>
          <w:sz w:val="20"/>
          <w:szCs w:val="20"/>
          <w:lang w:val="en"/>
        </w:rPr>
      </w:pPr>
    </w:p>
    <w:p w14:paraId="46790016" w14:textId="374EB8A8"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t>Central (“</w:t>
      </w:r>
      <w:proofErr w:type="spellStart"/>
      <w:r w:rsidRPr="00FA56E8">
        <w:rPr>
          <w:rFonts w:ascii="Arial" w:hAnsi="Arial" w:cs="Arial"/>
          <w:sz w:val="20"/>
          <w:szCs w:val="20"/>
          <w:u w:val="single"/>
          <w:lang w:val="en"/>
        </w:rPr>
        <w:t>comedo</w:t>
      </w:r>
      <w:proofErr w:type="spellEnd"/>
      <w:r w:rsidRPr="00FA56E8">
        <w:rPr>
          <w:rFonts w:ascii="Arial" w:hAnsi="Arial" w:cs="Arial"/>
          <w:sz w:val="20"/>
          <w:szCs w:val="20"/>
          <w:u w:val="single"/>
          <w:lang w:val="en"/>
        </w:rPr>
        <w:t>”)</w:t>
      </w:r>
      <w:r w:rsidRPr="00FA56E8">
        <w:rPr>
          <w:rFonts w:ascii="Arial" w:hAnsi="Arial" w:cs="Arial"/>
          <w:sz w:val="20"/>
          <w:szCs w:val="20"/>
          <w:lang w:val="en"/>
        </w:rPr>
        <w:t xml:space="preserve">: The central portion of an involved ductal space is replaced by an area of expansive necrosis that is easily detected at low magnification. Ghost cells and karyorrhectic debris are generally </w:t>
      </w:r>
      <w:r w:rsidRPr="00FA56E8">
        <w:rPr>
          <w:rFonts w:ascii="Arial" w:hAnsi="Arial" w:cs="Arial"/>
          <w:sz w:val="20"/>
          <w:szCs w:val="20"/>
          <w:lang w:val="en"/>
        </w:rPr>
        <w:lastRenderedPageBreak/>
        <w:t>present. Although central necrosis is generally associated with high-grade nuclei (</w:t>
      </w:r>
      <w:proofErr w:type="spellStart"/>
      <w:r w:rsidRPr="00FA56E8">
        <w:rPr>
          <w:rFonts w:ascii="Arial" w:hAnsi="Arial" w:cs="Arial"/>
          <w:sz w:val="20"/>
          <w:szCs w:val="20"/>
          <w:lang w:val="en"/>
        </w:rPr>
        <w:t>ie</w:t>
      </w:r>
      <w:proofErr w:type="spellEnd"/>
      <w:r w:rsidRPr="00FA56E8">
        <w:rPr>
          <w:rFonts w:ascii="Arial" w:hAnsi="Arial" w:cs="Arial"/>
          <w:sz w:val="20"/>
          <w:szCs w:val="20"/>
          <w:lang w:val="en"/>
        </w:rPr>
        <w:t xml:space="preserve">, </w:t>
      </w:r>
      <w:proofErr w:type="spellStart"/>
      <w:r w:rsidRPr="00FA56E8">
        <w:rPr>
          <w:rFonts w:ascii="Arial" w:hAnsi="Arial" w:cs="Arial"/>
          <w:sz w:val="20"/>
          <w:szCs w:val="20"/>
          <w:lang w:val="en"/>
        </w:rPr>
        <w:t>comedo</w:t>
      </w:r>
      <w:proofErr w:type="spellEnd"/>
      <w:r w:rsidRPr="00FA56E8">
        <w:rPr>
          <w:rFonts w:ascii="Arial" w:hAnsi="Arial" w:cs="Arial"/>
          <w:sz w:val="20"/>
          <w:szCs w:val="20"/>
          <w:lang w:val="en"/>
        </w:rPr>
        <w:t xml:space="preserve"> DCIS), it can also occur with DCIS of low or intermediate nuclear grade.</w:t>
      </w:r>
    </w:p>
    <w:p w14:paraId="01EEE27B" w14:textId="42C01DDF"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t>Focal</w:t>
      </w:r>
      <w:r w:rsidRPr="00FA56E8">
        <w:rPr>
          <w:rFonts w:ascii="Arial" w:hAnsi="Arial" w:cs="Arial"/>
          <w:sz w:val="20"/>
          <w:szCs w:val="20"/>
          <w:lang w:val="en"/>
        </w:rPr>
        <w:t xml:space="preserve">: Small foci, indistinct at low magnification, or single cell necrosis. </w:t>
      </w:r>
    </w:p>
    <w:p w14:paraId="14AC7900" w14:textId="753FBC01"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Necrosis should be distinguished from secretory material, which can also be associated with calcifications, but does not include nuclear debris.</w:t>
      </w:r>
    </w:p>
    <w:p w14:paraId="37AAC0FA" w14:textId="77777777" w:rsidR="00FA56E8" w:rsidRPr="00FA56E8" w:rsidRDefault="00FA56E8" w:rsidP="00F80B70">
      <w:pPr>
        <w:spacing w:after="0"/>
        <w:jc w:val="both"/>
        <w:rPr>
          <w:rFonts w:ascii="Arial" w:eastAsia="Times New Roman" w:hAnsi="Arial" w:cs="Arial"/>
          <w:sz w:val="20"/>
          <w:szCs w:val="20"/>
          <w:lang w:val="en"/>
        </w:rPr>
      </w:pPr>
      <w:r w:rsidRPr="00FA56E8">
        <w:rPr>
          <w:rFonts w:ascii="Arial" w:eastAsia="Times New Roman" w:hAnsi="Arial" w:cs="Arial"/>
          <w:sz w:val="20"/>
          <w:szCs w:val="20"/>
          <w:lang w:val="en"/>
        </w:rPr>
        <w:t>References</w:t>
      </w:r>
    </w:p>
    <w:p w14:paraId="2CBA17B4" w14:textId="469C2C36" w:rsidR="00FA56E8" w:rsidRPr="00FA56E8" w:rsidRDefault="00FA56E8" w:rsidP="00F80B70">
      <w:pPr>
        <w:numPr>
          <w:ilvl w:val="0"/>
          <w:numId w:val="4"/>
        </w:numPr>
        <w:spacing w:before="30" w:after="30" w:line="240" w:lineRule="auto"/>
        <w:ind w:left="750" w:right="30"/>
        <w:jc w:val="both"/>
        <w:divId w:val="1387682167"/>
        <w:rPr>
          <w:rFonts w:ascii="Arial" w:hAnsi="Arial" w:cs="Arial"/>
          <w:sz w:val="20"/>
          <w:szCs w:val="20"/>
          <w:lang w:val="en"/>
        </w:rPr>
      </w:pPr>
      <w:r w:rsidRPr="00FA56E8">
        <w:rPr>
          <w:rFonts w:ascii="Arial" w:hAnsi="Arial" w:cs="Arial"/>
          <w:color w:val="000000"/>
          <w:sz w:val="20"/>
          <w:szCs w:val="20"/>
          <w:lang w:val="en"/>
        </w:rPr>
        <w:t xml:space="preserve">Schwartz GF, </w:t>
      </w:r>
      <w:proofErr w:type="spellStart"/>
      <w:r w:rsidRPr="00FA56E8">
        <w:rPr>
          <w:rFonts w:ascii="Arial" w:hAnsi="Arial" w:cs="Arial"/>
          <w:color w:val="000000"/>
          <w:sz w:val="20"/>
          <w:szCs w:val="20"/>
          <w:lang w:val="en"/>
        </w:rPr>
        <w:t>Lagios</w:t>
      </w:r>
      <w:proofErr w:type="spellEnd"/>
      <w:r w:rsidRPr="00FA56E8">
        <w:rPr>
          <w:rFonts w:ascii="Arial" w:hAnsi="Arial" w:cs="Arial"/>
          <w:color w:val="000000"/>
          <w:sz w:val="20"/>
          <w:szCs w:val="20"/>
          <w:lang w:val="en"/>
        </w:rPr>
        <w:t xml:space="preserve"> MD, Carter D, et al. Consensus conference on the classification of ductal carcinoma in situ. </w:t>
      </w:r>
      <w:r w:rsidRPr="00FA56E8">
        <w:rPr>
          <w:rStyle w:val="Emphasis"/>
          <w:rFonts w:ascii="Arial" w:hAnsi="Arial" w:cs="Arial"/>
          <w:iCs w:val="0"/>
          <w:color w:val="000000"/>
          <w:sz w:val="20"/>
          <w:szCs w:val="20"/>
          <w:lang w:val="en"/>
        </w:rPr>
        <w:t>Cancer.</w:t>
      </w:r>
      <w:r w:rsidRPr="00FA56E8">
        <w:rPr>
          <w:rFonts w:ascii="Arial" w:hAnsi="Arial" w:cs="Arial"/>
          <w:color w:val="000000"/>
          <w:sz w:val="20"/>
          <w:szCs w:val="20"/>
          <w:lang w:val="en"/>
        </w:rPr>
        <w:t xml:space="preserve"> 1997;80:1798-1802.</w:t>
      </w:r>
    </w:p>
    <w:p w14:paraId="7058E476" w14:textId="77777777" w:rsidR="00FA56E8" w:rsidRPr="00FA56E8" w:rsidRDefault="00FA56E8" w:rsidP="00F80B70">
      <w:pPr>
        <w:spacing w:before="30" w:after="30" w:line="240" w:lineRule="auto"/>
        <w:ind w:left="750" w:right="30"/>
        <w:jc w:val="both"/>
        <w:divId w:val="1387682167"/>
        <w:rPr>
          <w:rFonts w:ascii="Arial" w:hAnsi="Arial" w:cs="Arial"/>
          <w:sz w:val="20"/>
          <w:szCs w:val="20"/>
          <w:lang w:val="en"/>
        </w:rPr>
      </w:pPr>
    </w:p>
    <w:p w14:paraId="7A2C28E8" w14:textId="77777777" w:rsidR="00FA56E8" w:rsidRPr="00FA56E8" w:rsidRDefault="00FA56E8" w:rsidP="00F80B70">
      <w:pPr>
        <w:spacing w:after="0"/>
        <w:jc w:val="both"/>
        <w:rPr>
          <w:rFonts w:ascii="Arial" w:eastAsia="Times New Roman" w:hAnsi="Arial" w:cs="Arial"/>
          <w:b/>
          <w:bCs/>
          <w:sz w:val="20"/>
          <w:szCs w:val="20"/>
          <w:lang w:val="en"/>
        </w:rPr>
      </w:pPr>
      <w:r w:rsidRPr="00FA56E8">
        <w:rPr>
          <w:rFonts w:ascii="Arial" w:eastAsia="Times New Roman" w:hAnsi="Arial" w:cs="Arial"/>
          <w:b/>
          <w:bCs/>
          <w:sz w:val="20"/>
          <w:szCs w:val="20"/>
          <w:lang w:val="en"/>
        </w:rPr>
        <w:t>D. Microcalcifications</w:t>
      </w:r>
    </w:p>
    <w:p w14:paraId="70240A09" w14:textId="19F77DA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 xml:space="preserve">Cancer found in biopsies performed for microcalcifications will almost always be at the site of the calcifications or in </w:t>
      </w:r>
      <w:proofErr w:type="gramStart"/>
      <w:r w:rsidRPr="00FA56E8">
        <w:rPr>
          <w:rFonts w:ascii="Arial" w:hAnsi="Arial" w:cs="Arial"/>
          <w:sz w:val="20"/>
          <w:szCs w:val="20"/>
          <w:lang w:val="en"/>
        </w:rPr>
        <w:t>close proximity</w:t>
      </w:r>
      <w:proofErr w:type="gramEnd"/>
      <w:r w:rsidRPr="00FA56E8">
        <w:rPr>
          <w:rFonts w:ascii="Arial" w:hAnsi="Arial" w:cs="Arial"/>
          <w:sz w:val="20"/>
          <w:szCs w:val="20"/>
          <w:lang w:val="en"/>
        </w:rPr>
        <w:t xml:space="preserve">. 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invasive carcinoma and the DCIS should be indicated. </w:t>
      </w:r>
    </w:p>
    <w:p w14:paraId="298A78B6" w14:textId="13EAD910"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If calcifications can be seen in the specimen radiograph but not in the initial histologic sections, deeper levels should be examined. If needed, radiographs of the paraffin block(s) may be obtained to detect calcifications remaining in the block(s). If microcalcifications cannot be confirmed by routine microscopic evaluation, polarized light may be helpful, since calcium oxalate crystals are refractile and polarizable but usually clear or tinged yellow in H&amp;E sections. On rare occasions, calcifications do not survive tissue processing or prolonged fixation in formalin. Foreign material can sometimes simulate calcifications (</w:t>
      </w:r>
      <w:proofErr w:type="spellStart"/>
      <w:r w:rsidRPr="00FA56E8">
        <w:rPr>
          <w:rFonts w:ascii="Arial" w:hAnsi="Arial" w:cs="Arial"/>
          <w:sz w:val="20"/>
          <w:szCs w:val="20"/>
          <w:lang w:val="en"/>
        </w:rPr>
        <w:t>eg</w:t>
      </w:r>
      <w:proofErr w:type="spellEnd"/>
      <w:r w:rsidRPr="00FA56E8">
        <w:rPr>
          <w:rFonts w:ascii="Arial" w:hAnsi="Arial" w:cs="Arial"/>
          <w:sz w:val="20"/>
          <w:szCs w:val="20"/>
          <w:lang w:val="en"/>
        </w:rPr>
        <w:t xml:space="preserve">, metallic fragments after surgery or trauma). </w:t>
      </w:r>
    </w:p>
    <w:p w14:paraId="40459736" w14:textId="77777777" w:rsidR="00FA56E8" w:rsidRPr="00FA56E8" w:rsidRDefault="00FA56E8" w:rsidP="00F80B70">
      <w:pPr>
        <w:spacing w:after="0"/>
        <w:jc w:val="both"/>
        <w:rPr>
          <w:rFonts w:ascii="Arial" w:eastAsia="Times New Roman" w:hAnsi="Arial" w:cs="Arial"/>
          <w:b/>
          <w:bCs/>
          <w:sz w:val="20"/>
          <w:szCs w:val="20"/>
          <w:lang w:val="en"/>
        </w:rPr>
      </w:pPr>
      <w:r w:rsidRPr="00FA56E8">
        <w:rPr>
          <w:rFonts w:ascii="Arial" w:eastAsia="Times New Roman" w:hAnsi="Arial" w:cs="Arial"/>
          <w:b/>
          <w:bCs/>
          <w:sz w:val="20"/>
          <w:szCs w:val="20"/>
          <w:lang w:val="en"/>
        </w:rPr>
        <w:t>E. Additional Findings</w:t>
      </w:r>
    </w:p>
    <w:p w14:paraId="48C6DC31" w14:textId="77777777" w:rsidR="00FA56E8" w:rsidRPr="00FA56E8" w:rsidRDefault="00FA56E8" w:rsidP="00F80B70">
      <w:pPr>
        <w:keepNext/>
        <w:tabs>
          <w:tab w:val="left" w:pos="360"/>
        </w:tabs>
        <w:jc w:val="both"/>
        <w:outlineLvl w:val="1"/>
        <w:rPr>
          <w:rFonts w:ascii="Arial" w:hAnsi="Arial" w:cs="Arial"/>
          <w:sz w:val="20"/>
          <w:szCs w:val="20"/>
          <w:lang w:val="en"/>
        </w:rPr>
      </w:pPr>
      <w:r w:rsidRPr="00FA56E8">
        <w:rPr>
          <w:rFonts w:ascii="Arial" w:hAnsi="Arial" w:cs="Arial"/>
          <w:sz w:val="20"/>
          <w:szCs w:val="20"/>
          <w:lang w:val="en"/>
        </w:rPr>
        <w:t xml:space="preserve">In some cases, additional pathologic findings are important for the clinical management of patients. If multiple invasive carcinomas are present and differ in histologic type, grade, or the expression of ER, </w:t>
      </w:r>
      <w:proofErr w:type="spellStart"/>
      <w:r w:rsidRPr="00FA56E8">
        <w:rPr>
          <w:rFonts w:ascii="Arial" w:hAnsi="Arial" w:cs="Arial"/>
          <w:sz w:val="20"/>
          <w:szCs w:val="20"/>
          <w:lang w:val="en"/>
        </w:rPr>
        <w:t>PgR</w:t>
      </w:r>
      <w:proofErr w:type="spellEnd"/>
      <w:r w:rsidRPr="00FA56E8">
        <w:rPr>
          <w:rFonts w:ascii="Arial" w:hAnsi="Arial" w:cs="Arial"/>
          <w:sz w:val="20"/>
          <w:szCs w:val="20"/>
          <w:lang w:val="en"/>
        </w:rPr>
        <w:t xml:space="preserve">, or HER2, this information should be included as text in this section. </w:t>
      </w:r>
    </w:p>
    <w:p w14:paraId="0FFA1B05" w14:textId="77777777" w:rsidR="00FA56E8" w:rsidRPr="00FA56E8" w:rsidRDefault="00FA56E8" w:rsidP="00F80B70">
      <w:pPr>
        <w:keepNext/>
        <w:tabs>
          <w:tab w:val="left" w:pos="360"/>
        </w:tabs>
        <w:jc w:val="both"/>
        <w:outlineLvl w:val="1"/>
        <w:rPr>
          <w:rFonts w:ascii="Arial" w:hAnsi="Arial" w:cs="Arial"/>
          <w:sz w:val="20"/>
          <w:szCs w:val="20"/>
          <w:lang w:val="en"/>
        </w:rPr>
      </w:pPr>
      <w:r w:rsidRPr="00FA56E8">
        <w:rPr>
          <w:rFonts w:ascii="Arial" w:hAnsi="Arial" w:cs="Arial"/>
          <w:sz w:val="20"/>
          <w:szCs w:val="20"/>
          <w:lang w:val="en"/>
        </w:rPr>
        <w:t> </w:t>
      </w:r>
    </w:p>
    <w:sectPr w:rsidR="00FA56E8" w:rsidRPr="00FA56E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B01C" w14:textId="77777777" w:rsidR="00FA56E8" w:rsidRDefault="00FA56E8">
      <w:pPr>
        <w:spacing w:after="0" w:line="240" w:lineRule="auto"/>
      </w:pPr>
      <w:r>
        <w:separator/>
      </w:r>
    </w:p>
  </w:endnote>
  <w:endnote w:type="continuationSeparator" w:id="0">
    <w:p w14:paraId="2B75938D" w14:textId="77777777" w:rsidR="00FA56E8" w:rsidRDefault="00FA5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A26C" w14:textId="77777777" w:rsidR="00FA56E8" w:rsidRDefault="00FA5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04E40" w14:textId="0AC25D26" w:rsidR="00FA56E8" w:rsidRDefault="00FA56E8">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613C" w14:textId="77777777" w:rsidR="00FA56E8" w:rsidRDefault="00FA56E8">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52C8" w14:textId="77777777" w:rsidR="00FA56E8" w:rsidRDefault="00FA56E8">
      <w:pPr>
        <w:spacing w:after="0" w:line="240" w:lineRule="auto"/>
      </w:pPr>
      <w:r>
        <w:separator/>
      </w:r>
    </w:p>
  </w:footnote>
  <w:footnote w:type="continuationSeparator" w:id="0">
    <w:p w14:paraId="37F4F8B5" w14:textId="77777777" w:rsidR="00FA56E8" w:rsidRDefault="00FA5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A8BA" w14:textId="77777777" w:rsidR="00FA56E8" w:rsidRDefault="00FA56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391E" w14:textId="77777777" w:rsidR="00FA56E8" w:rsidRDefault="00FA56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7878"/>
    </w:tblGrid>
    <w:tr w:rsidR="00FA56E8" w14:paraId="53D12AFD" w14:textId="77777777" w:rsidTr="00FA56E8">
      <w:tc>
        <w:tcPr>
          <w:tcW w:w="1500" w:type="dxa"/>
        </w:tcPr>
        <w:p w14:paraId="4DB6F3E3" w14:textId="77777777" w:rsidR="00FA56E8" w:rsidRDefault="00FA56E8">
          <w:r>
            <w:t>CAP Approved</w:t>
          </w:r>
        </w:p>
      </w:tc>
      <w:tc>
        <w:tcPr>
          <w:tcW w:w="8076" w:type="dxa"/>
        </w:tcPr>
        <w:p w14:paraId="7EB729F2" w14:textId="0D563575" w:rsidR="00FA56E8" w:rsidRDefault="00FA56E8">
          <w:pPr>
            <w:jc w:val="right"/>
          </w:pPr>
          <w:r>
            <w:t>Breast.Invasive.Bx_1.1.1.0.</w:t>
          </w:r>
          <w:r w:rsidR="001D1E71">
            <w:t>REL</w:t>
          </w:r>
          <w:r>
            <w:t>_CAPCP</w:t>
          </w:r>
        </w:p>
      </w:tc>
    </w:tr>
  </w:tbl>
  <w:p w14:paraId="1A6B1257" w14:textId="77777777" w:rsidR="00FA56E8" w:rsidRDefault="00FA56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9671" w14:textId="77777777" w:rsidR="00FA56E8" w:rsidRDefault="00FA56E8">
    <w:r>
      <w:rPr>
        <w:noProof/>
      </w:rPr>
      <w:drawing>
        <wp:inline distT="0" distB="0" distL="0" distR="0" wp14:anchorId="2CB32F7E" wp14:editId="7131AF71">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C103E"/>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35019"/>
    <w:multiLevelType w:val="multilevel"/>
    <w:tmpl w:val="0A6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356DF"/>
    <w:multiLevelType w:val="hybridMultilevel"/>
    <w:tmpl w:val="C360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476D0"/>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10486"/>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10"/>
    <w:rsid w:val="00132655"/>
    <w:rsid w:val="001D1E71"/>
    <w:rsid w:val="004F5F67"/>
    <w:rsid w:val="005B780D"/>
    <w:rsid w:val="005F2C78"/>
    <w:rsid w:val="008B1A12"/>
    <w:rsid w:val="008C2795"/>
    <w:rsid w:val="00AA6610"/>
    <w:rsid w:val="00F472C7"/>
    <w:rsid w:val="00F80B70"/>
    <w:rsid w:val="00FA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56E0228"/>
  <w15:docId w15:val="{34B73797-3ED9-4DD1-B04F-66DFAA73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F80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7502">
      <w:marLeft w:val="0"/>
      <w:marRight w:val="0"/>
      <w:marTop w:val="0"/>
      <w:marBottom w:val="0"/>
      <w:divBdr>
        <w:top w:val="none" w:sz="0" w:space="0" w:color="auto"/>
        <w:left w:val="none" w:sz="0" w:space="0" w:color="auto"/>
        <w:bottom w:val="none" w:sz="0" w:space="0" w:color="auto"/>
        <w:right w:val="none" w:sz="0" w:space="0" w:color="auto"/>
      </w:divBdr>
    </w:div>
    <w:div w:id="1387682167">
      <w:marLeft w:val="0"/>
      <w:marRight w:val="0"/>
      <w:marTop w:val="0"/>
      <w:marBottom w:val="0"/>
      <w:divBdr>
        <w:top w:val="none" w:sz="0" w:space="0" w:color="auto"/>
        <w:left w:val="none" w:sz="0" w:space="0" w:color="auto"/>
        <w:bottom w:val="none" w:sz="0" w:space="0" w:color="auto"/>
        <w:right w:val="none" w:sz="0" w:space="0" w:color="auto"/>
      </w:divBdr>
      <w:divsChild>
        <w:div w:id="2060549813">
          <w:marLeft w:val="0"/>
          <w:marRight w:val="0"/>
          <w:marTop w:val="0"/>
          <w:marBottom w:val="0"/>
          <w:divBdr>
            <w:top w:val="none" w:sz="0" w:space="0" w:color="auto"/>
            <w:left w:val="none" w:sz="0" w:space="0" w:color="auto"/>
            <w:bottom w:val="none" w:sz="0" w:space="0" w:color="auto"/>
            <w:right w:val="none" w:sz="0" w:space="0" w:color="auto"/>
          </w:divBdr>
        </w:div>
        <w:div w:id="1988588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2638</Words>
  <Characters>15571</Characters>
  <Application>Microsoft Office Word</Application>
  <DocSecurity>0</DocSecurity>
  <Lines>420</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8</cp:revision>
  <dcterms:created xsi:type="dcterms:W3CDTF">2021-06-07T17:03:00Z</dcterms:created>
  <dcterms:modified xsi:type="dcterms:W3CDTF">2021-06-22T19:09:00Z</dcterms:modified>
</cp:coreProperties>
</file>