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5DEE" w14:textId="77777777" w:rsidR="002F3CE9" w:rsidRPr="004012DB" w:rsidRDefault="002F3CE9">
      <w:pPr>
        <w:spacing w:after="0"/>
        <w:divId w:val="1762527354"/>
        <w:rPr>
          <w:rFonts w:ascii="Arial" w:eastAsia="Times New Roman" w:hAnsi="Arial" w:cs="Arial"/>
          <w:b/>
          <w:bCs/>
          <w:sz w:val="30"/>
          <w:szCs w:val="30"/>
          <w:lang w:val="en"/>
        </w:rPr>
      </w:pPr>
      <w:r w:rsidRPr="004012DB">
        <w:rPr>
          <w:rFonts w:ascii="Arial" w:eastAsia="Times New Roman" w:hAnsi="Arial" w:cs="Arial"/>
          <w:b/>
          <w:bCs/>
          <w:sz w:val="30"/>
          <w:szCs w:val="30"/>
          <w:lang w:val="en"/>
        </w:rPr>
        <w:t>Protocol for the Examination of Specimens from Patients with Well-Differentiated Neuroendocrine Tumors (Carcinoid Tumors) of the Stomach</w:t>
      </w:r>
    </w:p>
    <w:p w14:paraId="05151AE1" w14:textId="77777777" w:rsidR="002F3CE9" w:rsidRPr="004012DB" w:rsidRDefault="002F3CE9">
      <w:pPr>
        <w:spacing w:after="0"/>
        <w:divId w:val="74204857"/>
        <w:rPr>
          <w:rFonts w:ascii="Arial" w:eastAsia="Times New Roman" w:hAnsi="Arial" w:cs="Arial"/>
          <w:sz w:val="20"/>
          <w:szCs w:val="20"/>
          <w:lang w:val="en"/>
        </w:rPr>
      </w:pPr>
    </w:p>
    <w:p w14:paraId="15B4CBB0" w14:textId="77777777" w:rsidR="002F3CE9" w:rsidRPr="004012DB" w:rsidRDefault="002F3CE9">
      <w:pPr>
        <w:spacing w:after="0"/>
        <w:divId w:val="835343813"/>
        <w:rPr>
          <w:rFonts w:ascii="Arial" w:eastAsia="Times New Roman" w:hAnsi="Arial" w:cs="Arial"/>
          <w:sz w:val="20"/>
          <w:szCs w:val="20"/>
          <w:lang w:val="en"/>
        </w:rPr>
      </w:pPr>
      <w:r w:rsidRPr="004012DB">
        <w:rPr>
          <w:rFonts w:ascii="Arial" w:eastAsia="Times New Roman" w:hAnsi="Arial" w:cs="Arial"/>
          <w:b/>
          <w:bCs/>
          <w:sz w:val="20"/>
          <w:szCs w:val="20"/>
          <w:lang w:val="en"/>
        </w:rPr>
        <w:t xml:space="preserve">Version: </w:t>
      </w:r>
      <w:r w:rsidRPr="004012DB">
        <w:rPr>
          <w:rFonts w:ascii="Arial" w:eastAsia="Times New Roman" w:hAnsi="Arial" w:cs="Arial"/>
          <w:sz w:val="20"/>
          <w:szCs w:val="20"/>
          <w:lang w:val="en"/>
        </w:rPr>
        <w:t>4.1.0.0</w:t>
      </w:r>
    </w:p>
    <w:p w14:paraId="53F6CDE8" w14:textId="77777777" w:rsidR="002F3CE9" w:rsidRPr="004012DB" w:rsidRDefault="002F3CE9">
      <w:pPr>
        <w:spacing w:after="0"/>
        <w:divId w:val="85999473"/>
        <w:rPr>
          <w:rFonts w:ascii="Arial" w:eastAsia="Times New Roman" w:hAnsi="Arial" w:cs="Arial"/>
          <w:sz w:val="20"/>
          <w:szCs w:val="20"/>
          <w:lang w:val="en"/>
        </w:rPr>
      </w:pPr>
      <w:r w:rsidRPr="004012DB">
        <w:rPr>
          <w:rFonts w:ascii="Arial" w:eastAsia="Times New Roman" w:hAnsi="Arial" w:cs="Arial"/>
          <w:b/>
          <w:bCs/>
          <w:sz w:val="20"/>
          <w:szCs w:val="20"/>
          <w:lang w:val="en"/>
        </w:rPr>
        <w:t xml:space="preserve">Protocol Posting Date: </w:t>
      </w:r>
      <w:r w:rsidRPr="004012DB">
        <w:rPr>
          <w:rFonts w:ascii="Arial" w:eastAsia="Times New Roman" w:hAnsi="Arial" w:cs="Arial"/>
          <w:sz w:val="20"/>
          <w:szCs w:val="20"/>
          <w:lang w:val="en"/>
        </w:rPr>
        <w:t xml:space="preserve">June 2021 </w:t>
      </w:r>
    </w:p>
    <w:p w14:paraId="3E4629F7" w14:textId="77777777" w:rsidR="002F3CE9" w:rsidRPr="004012DB" w:rsidRDefault="002F3CE9">
      <w:pPr>
        <w:spacing w:after="0"/>
        <w:divId w:val="1714311597"/>
        <w:rPr>
          <w:rFonts w:ascii="Arial" w:eastAsia="Times New Roman" w:hAnsi="Arial" w:cs="Arial"/>
          <w:sz w:val="20"/>
          <w:szCs w:val="20"/>
          <w:lang w:val="en"/>
        </w:rPr>
      </w:pPr>
      <w:r w:rsidRPr="004012DB">
        <w:rPr>
          <w:rFonts w:ascii="Arial" w:eastAsia="Times New Roman" w:hAnsi="Arial" w:cs="Arial"/>
          <w:b/>
          <w:bCs/>
          <w:sz w:val="20"/>
          <w:szCs w:val="20"/>
          <w:lang w:val="en"/>
        </w:rPr>
        <w:t xml:space="preserve">CAP Laboratory Accreditation Program Protocol Required Use Date: </w:t>
      </w:r>
      <w:r w:rsidRPr="004012DB">
        <w:rPr>
          <w:rFonts w:ascii="Arial" w:eastAsia="Times New Roman" w:hAnsi="Arial" w:cs="Arial"/>
          <w:sz w:val="20"/>
          <w:szCs w:val="20"/>
          <w:lang w:val="en"/>
        </w:rPr>
        <w:t>March 2022</w:t>
      </w:r>
    </w:p>
    <w:p w14:paraId="24C4C173" w14:textId="7F61F94F" w:rsidR="002F3CE9" w:rsidRDefault="002F3CE9">
      <w:pPr>
        <w:spacing w:after="0"/>
        <w:divId w:val="2135563393"/>
        <w:rPr>
          <w:rFonts w:ascii="Arial" w:eastAsia="Times New Roman" w:hAnsi="Arial" w:cs="Arial"/>
          <w:sz w:val="20"/>
          <w:szCs w:val="20"/>
          <w:lang w:val="en"/>
        </w:rPr>
      </w:pPr>
      <w:r w:rsidRPr="004012DB">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6CA64142" w14:textId="77777777" w:rsidR="00781846" w:rsidRPr="004012DB" w:rsidRDefault="00781846">
      <w:pPr>
        <w:spacing w:after="0"/>
        <w:divId w:val="2135563393"/>
        <w:rPr>
          <w:rFonts w:ascii="Arial" w:eastAsia="Times New Roman" w:hAnsi="Arial" w:cs="Arial"/>
          <w:sz w:val="20"/>
          <w:szCs w:val="20"/>
          <w:lang w:val="en"/>
        </w:rPr>
      </w:pPr>
    </w:p>
    <w:p w14:paraId="2B3E0EA7" w14:textId="77777777" w:rsidR="002F3CE9" w:rsidRPr="004012DB" w:rsidRDefault="002F3CE9" w:rsidP="00730AB2">
      <w:pPr>
        <w:keepNext/>
        <w:tabs>
          <w:tab w:val="left" w:pos="360"/>
        </w:tabs>
        <w:spacing w:after="0"/>
        <w:outlineLvl w:val="1"/>
        <w:divId w:val="1073699694"/>
        <w:rPr>
          <w:rFonts w:ascii="Arial" w:hAnsi="Arial" w:cs="Arial"/>
          <w:sz w:val="20"/>
          <w:szCs w:val="20"/>
          <w:lang w:val="en"/>
        </w:rPr>
      </w:pPr>
      <w:r w:rsidRPr="004012DB">
        <w:rPr>
          <w:rStyle w:val="Strong"/>
          <w:rFonts w:ascii="Arial" w:eastAsia="Calibri" w:hAnsi="Arial" w:cs="Arial"/>
          <w:bCs w:val="0"/>
          <w:color w:val="000000"/>
          <w:sz w:val="20"/>
          <w:szCs w:val="20"/>
          <w:lang w:val="en"/>
        </w:rPr>
        <w:t xml:space="preserve">For accreditation purposes, this protocol should be used </w:t>
      </w:r>
      <w:r w:rsidRPr="004012DB">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95"/>
        <w:gridCol w:w="5455"/>
      </w:tblGrid>
      <w:tr w:rsidR="002F3CE9" w:rsidRPr="00730AB2" w14:paraId="3713475C" w14:textId="77777777" w:rsidTr="00781846">
        <w:trPr>
          <w:divId w:val="1073699694"/>
        </w:trPr>
        <w:tc>
          <w:tcPr>
            <w:tcW w:w="2083" w:type="pct"/>
            <w:tcBorders>
              <w:top w:val="single" w:sz="4" w:space="0" w:color="auto"/>
              <w:left w:val="single" w:sz="4" w:space="0" w:color="auto"/>
              <w:bottom w:val="single" w:sz="4" w:space="0" w:color="auto"/>
              <w:right w:val="single" w:sz="4" w:space="0" w:color="auto"/>
            </w:tcBorders>
            <w:shd w:val="clear" w:color="auto" w:fill="C0C0C0"/>
            <w:hideMark/>
          </w:tcPr>
          <w:p w14:paraId="06C4E727" w14:textId="77777777" w:rsidR="002F3CE9" w:rsidRPr="00730AB2" w:rsidRDefault="002F3CE9" w:rsidP="00730AB2">
            <w:pPr>
              <w:spacing w:after="0"/>
              <w:rPr>
                <w:rFonts w:ascii="Arial" w:hAnsi="Arial" w:cs="Arial"/>
                <w:sz w:val="18"/>
                <w:szCs w:val="18"/>
              </w:rPr>
            </w:pPr>
            <w:r w:rsidRPr="00730AB2">
              <w:rPr>
                <w:rStyle w:val="Strong"/>
                <w:rFonts w:ascii="Arial" w:eastAsia="SimSun" w:hAnsi="Arial" w:cs="Arial"/>
                <w:bCs w:val="0"/>
                <w:sz w:val="18"/>
                <w:szCs w:val="18"/>
              </w:rPr>
              <w:t>Procedure</w:t>
            </w:r>
          </w:p>
        </w:tc>
        <w:tc>
          <w:tcPr>
            <w:tcW w:w="2917" w:type="pct"/>
            <w:tcBorders>
              <w:top w:val="single" w:sz="4" w:space="0" w:color="auto"/>
              <w:left w:val="single" w:sz="4" w:space="0" w:color="auto"/>
              <w:bottom w:val="single" w:sz="4" w:space="0" w:color="auto"/>
              <w:right w:val="single" w:sz="4" w:space="0" w:color="auto"/>
            </w:tcBorders>
            <w:shd w:val="clear" w:color="auto" w:fill="C0C0C0"/>
            <w:hideMark/>
          </w:tcPr>
          <w:p w14:paraId="4AE46569" w14:textId="77777777" w:rsidR="002F3CE9" w:rsidRPr="00730AB2" w:rsidRDefault="002F3CE9" w:rsidP="00730AB2">
            <w:pPr>
              <w:spacing w:after="0"/>
              <w:rPr>
                <w:rFonts w:ascii="Arial" w:hAnsi="Arial" w:cs="Arial"/>
                <w:sz w:val="18"/>
                <w:szCs w:val="18"/>
              </w:rPr>
            </w:pPr>
            <w:r w:rsidRPr="00730AB2">
              <w:rPr>
                <w:rStyle w:val="Strong"/>
                <w:rFonts w:ascii="Arial" w:eastAsia="SimSun" w:hAnsi="Arial" w:cs="Arial"/>
                <w:bCs w:val="0"/>
                <w:sz w:val="18"/>
                <w:szCs w:val="18"/>
              </w:rPr>
              <w:t>Description</w:t>
            </w:r>
          </w:p>
        </w:tc>
      </w:tr>
      <w:tr w:rsidR="002F3CE9" w:rsidRPr="00730AB2" w14:paraId="5B340FAF" w14:textId="77777777" w:rsidTr="00781846">
        <w:trPr>
          <w:divId w:val="1073699694"/>
        </w:trPr>
        <w:tc>
          <w:tcPr>
            <w:tcW w:w="2083" w:type="pct"/>
            <w:tcBorders>
              <w:top w:val="single" w:sz="4" w:space="0" w:color="auto"/>
              <w:left w:val="single" w:sz="4" w:space="0" w:color="auto"/>
              <w:bottom w:val="single" w:sz="4" w:space="0" w:color="auto"/>
              <w:right w:val="single" w:sz="4" w:space="0" w:color="auto"/>
            </w:tcBorders>
            <w:hideMark/>
          </w:tcPr>
          <w:p w14:paraId="79A56292"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Gastrectomy (Partial or Complete)</w:t>
            </w:r>
          </w:p>
        </w:tc>
        <w:tc>
          <w:tcPr>
            <w:tcW w:w="2917" w:type="pct"/>
            <w:tcBorders>
              <w:top w:val="single" w:sz="4" w:space="0" w:color="auto"/>
              <w:left w:val="single" w:sz="4" w:space="0" w:color="auto"/>
              <w:bottom w:val="single" w:sz="4" w:space="0" w:color="auto"/>
              <w:right w:val="single" w:sz="4" w:space="0" w:color="auto"/>
            </w:tcBorders>
            <w:hideMark/>
          </w:tcPr>
          <w:p w14:paraId="58C3662F" w14:textId="77777777" w:rsidR="002F3CE9" w:rsidRPr="00730AB2" w:rsidRDefault="002F3CE9" w:rsidP="00730AB2">
            <w:pPr>
              <w:spacing w:after="0"/>
              <w:rPr>
                <w:rFonts w:ascii="Arial" w:hAnsi="Arial" w:cs="Arial"/>
                <w:sz w:val="18"/>
                <w:szCs w:val="18"/>
              </w:rPr>
            </w:pPr>
            <w:r w:rsidRPr="00730AB2">
              <w:rPr>
                <w:rFonts w:ascii="Arial" w:eastAsia="SimSun" w:hAnsi="Arial" w:cs="Arial"/>
                <w:sz w:val="18"/>
                <w:szCs w:val="18"/>
              </w:rPr>
              <w:t> </w:t>
            </w:r>
          </w:p>
        </w:tc>
      </w:tr>
      <w:tr w:rsidR="002F3CE9" w:rsidRPr="00730AB2" w14:paraId="554E181B" w14:textId="77777777" w:rsidTr="00781846">
        <w:trPr>
          <w:divId w:val="1073699694"/>
        </w:trPr>
        <w:tc>
          <w:tcPr>
            <w:tcW w:w="2083" w:type="pct"/>
            <w:tcBorders>
              <w:top w:val="single" w:sz="4" w:space="0" w:color="auto"/>
              <w:left w:val="single" w:sz="4" w:space="0" w:color="auto"/>
              <w:bottom w:val="single" w:sz="4" w:space="0" w:color="auto"/>
              <w:right w:val="single" w:sz="4" w:space="0" w:color="auto"/>
            </w:tcBorders>
            <w:shd w:val="clear" w:color="auto" w:fill="C0C0C0"/>
            <w:hideMark/>
          </w:tcPr>
          <w:p w14:paraId="774A9B04" w14:textId="77777777" w:rsidR="002F3CE9" w:rsidRPr="00730AB2" w:rsidRDefault="002F3CE9" w:rsidP="00730AB2">
            <w:pPr>
              <w:spacing w:after="0"/>
              <w:rPr>
                <w:rFonts w:ascii="Arial" w:hAnsi="Arial" w:cs="Arial"/>
                <w:sz w:val="18"/>
                <w:szCs w:val="18"/>
              </w:rPr>
            </w:pPr>
            <w:r w:rsidRPr="00730AB2">
              <w:rPr>
                <w:rStyle w:val="Strong"/>
                <w:rFonts w:ascii="Arial" w:eastAsia="SimSun" w:hAnsi="Arial" w:cs="Arial"/>
                <w:bCs w:val="0"/>
                <w:sz w:val="18"/>
                <w:szCs w:val="18"/>
              </w:rPr>
              <w:t>Tumor Type</w:t>
            </w:r>
          </w:p>
        </w:tc>
        <w:tc>
          <w:tcPr>
            <w:tcW w:w="2917" w:type="pct"/>
            <w:tcBorders>
              <w:top w:val="single" w:sz="4" w:space="0" w:color="auto"/>
              <w:left w:val="single" w:sz="4" w:space="0" w:color="auto"/>
              <w:bottom w:val="single" w:sz="4" w:space="0" w:color="auto"/>
              <w:right w:val="single" w:sz="4" w:space="0" w:color="auto"/>
            </w:tcBorders>
            <w:shd w:val="clear" w:color="auto" w:fill="C0C0C0"/>
            <w:hideMark/>
          </w:tcPr>
          <w:p w14:paraId="0429DE9E" w14:textId="77777777" w:rsidR="002F3CE9" w:rsidRPr="00730AB2" w:rsidRDefault="002F3CE9" w:rsidP="00730AB2">
            <w:pPr>
              <w:spacing w:after="0"/>
              <w:rPr>
                <w:rFonts w:ascii="Arial" w:hAnsi="Arial" w:cs="Arial"/>
                <w:sz w:val="18"/>
                <w:szCs w:val="18"/>
              </w:rPr>
            </w:pPr>
            <w:r w:rsidRPr="00730AB2">
              <w:rPr>
                <w:rStyle w:val="Strong"/>
                <w:rFonts w:ascii="Arial" w:eastAsia="SimSun" w:hAnsi="Arial" w:cs="Arial"/>
                <w:bCs w:val="0"/>
                <w:sz w:val="18"/>
                <w:szCs w:val="18"/>
              </w:rPr>
              <w:t>Description</w:t>
            </w:r>
          </w:p>
        </w:tc>
      </w:tr>
      <w:tr w:rsidR="002F3CE9" w:rsidRPr="00730AB2" w14:paraId="17426C9D" w14:textId="77777777" w:rsidTr="00781846">
        <w:trPr>
          <w:divId w:val="1073699694"/>
        </w:trPr>
        <w:tc>
          <w:tcPr>
            <w:tcW w:w="2083" w:type="pct"/>
            <w:tcBorders>
              <w:top w:val="single" w:sz="4" w:space="0" w:color="auto"/>
              <w:left w:val="single" w:sz="4" w:space="0" w:color="auto"/>
              <w:bottom w:val="single" w:sz="4" w:space="0" w:color="auto"/>
              <w:right w:val="single" w:sz="4" w:space="0" w:color="auto"/>
            </w:tcBorders>
            <w:hideMark/>
          </w:tcPr>
          <w:p w14:paraId="2FFFB34E"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Well-differentiated neuroendocrine tumors of the stomach</w:t>
            </w:r>
          </w:p>
        </w:tc>
        <w:tc>
          <w:tcPr>
            <w:tcW w:w="2917" w:type="pct"/>
            <w:tcBorders>
              <w:top w:val="single" w:sz="4" w:space="0" w:color="auto"/>
              <w:left w:val="single" w:sz="4" w:space="0" w:color="auto"/>
              <w:bottom w:val="single" w:sz="4" w:space="0" w:color="auto"/>
              <w:right w:val="single" w:sz="4" w:space="0" w:color="auto"/>
            </w:tcBorders>
            <w:hideMark/>
          </w:tcPr>
          <w:p w14:paraId="7F8E7599" w14:textId="77777777" w:rsidR="002F3CE9" w:rsidRPr="00730AB2" w:rsidRDefault="002F3CE9" w:rsidP="00730AB2">
            <w:pPr>
              <w:spacing w:after="0"/>
              <w:rPr>
                <w:rFonts w:ascii="Arial" w:hAnsi="Arial" w:cs="Arial"/>
                <w:sz w:val="18"/>
                <w:szCs w:val="18"/>
              </w:rPr>
            </w:pPr>
            <w:r w:rsidRPr="00730AB2">
              <w:rPr>
                <w:rFonts w:ascii="Arial" w:eastAsia="SimSun" w:hAnsi="Arial" w:cs="Arial"/>
                <w:sz w:val="18"/>
                <w:szCs w:val="18"/>
              </w:rPr>
              <w:t> </w:t>
            </w:r>
          </w:p>
        </w:tc>
      </w:tr>
    </w:tbl>
    <w:p w14:paraId="6A4D8A97" w14:textId="77777777" w:rsidR="002F3CE9" w:rsidRPr="004012DB" w:rsidRDefault="002F3CE9" w:rsidP="00730AB2">
      <w:pPr>
        <w:spacing w:after="0"/>
        <w:divId w:val="1073699694"/>
        <w:rPr>
          <w:rFonts w:ascii="Arial" w:hAnsi="Arial" w:cs="Arial"/>
          <w:sz w:val="20"/>
          <w:szCs w:val="20"/>
          <w:lang w:val="en"/>
        </w:rPr>
      </w:pPr>
      <w:r w:rsidRPr="004012DB">
        <w:rPr>
          <w:rFonts w:ascii="Arial" w:eastAsia="Calibri" w:hAnsi="Arial" w:cs="Arial"/>
          <w:sz w:val="20"/>
          <w:szCs w:val="20"/>
          <w:lang w:val="en"/>
        </w:rPr>
        <w:t> </w:t>
      </w:r>
    </w:p>
    <w:p w14:paraId="3BCAAE9A" w14:textId="77777777" w:rsidR="002F3CE9" w:rsidRPr="004012DB" w:rsidRDefault="002F3CE9" w:rsidP="00730AB2">
      <w:pPr>
        <w:keepNext/>
        <w:tabs>
          <w:tab w:val="left" w:pos="360"/>
        </w:tabs>
        <w:spacing w:after="0"/>
        <w:outlineLvl w:val="1"/>
        <w:divId w:val="1073699694"/>
        <w:rPr>
          <w:rFonts w:ascii="Arial" w:hAnsi="Arial" w:cs="Arial"/>
          <w:sz w:val="20"/>
          <w:szCs w:val="20"/>
          <w:lang w:val="en"/>
        </w:rPr>
      </w:pPr>
      <w:r w:rsidRPr="004012DB">
        <w:rPr>
          <w:rStyle w:val="Strong"/>
          <w:rFonts w:ascii="Arial" w:eastAsia="Calibri" w:hAnsi="Arial" w:cs="Arial"/>
          <w:bCs w:val="0"/>
          <w:sz w:val="20"/>
          <w:szCs w:val="20"/>
          <w:lang w:val="en"/>
        </w:rPr>
        <w:t xml:space="preserve">This protocol is NOT required </w:t>
      </w:r>
      <w:r w:rsidRPr="004012DB">
        <w:rPr>
          <w:rStyle w:val="Strong"/>
          <w:rFonts w:ascii="Arial" w:eastAsia="Calibri" w:hAnsi="Arial" w:cs="Arial"/>
          <w:bCs w:val="0"/>
          <w:color w:val="000000"/>
          <w:sz w:val="20"/>
          <w:szCs w:val="20"/>
          <w:lang w:val="en"/>
        </w:rPr>
        <w:t xml:space="preserve">for accreditation purposes </w:t>
      </w:r>
      <w:r w:rsidRPr="004012DB">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2F3CE9" w:rsidRPr="00730AB2" w14:paraId="3423DA80" w14:textId="77777777" w:rsidTr="003B6AA5">
        <w:trPr>
          <w:divId w:val="107369969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9992B6D" w14:textId="77777777" w:rsidR="002F3CE9" w:rsidRPr="00730AB2" w:rsidRDefault="002F3CE9" w:rsidP="00730AB2">
            <w:pPr>
              <w:spacing w:after="0"/>
              <w:rPr>
                <w:rFonts w:ascii="Arial" w:hAnsi="Arial" w:cs="Arial"/>
                <w:sz w:val="18"/>
                <w:szCs w:val="18"/>
              </w:rPr>
            </w:pPr>
            <w:r w:rsidRPr="00730AB2">
              <w:rPr>
                <w:rStyle w:val="Strong"/>
                <w:rFonts w:ascii="Arial" w:eastAsia="SimSun" w:hAnsi="Arial" w:cs="Arial"/>
                <w:bCs w:val="0"/>
                <w:sz w:val="18"/>
                <w:szCs w:val="18"/>
              </w:rPr>
              <w:t>Procedure</w:t>
            </w:r>
          </w:p>
        </w:tc>
      </w:tr>
      <w:tr w:rsidR="002F3CE9" w:rsidRPr="00730AB2" w14:paraId="4532EB35" w14:textId="77777777" w:rsidTr="003B6AA5">
        <w:trPr>
          <w:divId w:val="1073699694"/>
          <w:trHeight w:val="152"/>
        </w:trPr>
        <w:tc>
          <w:tcPr>
            <w:tcW w:w="5000" w:type="pct"/>
            <w:tcBorders>
              <w:top w:val="single" w:sz="4" w:space="0" w:color="auto"/>
              <w:left w:val="single" w:sz="4" w:space="0" w:color="auto"/>
              <w:bottom w:val="single" w:sz="4" w:space="0" w:color="auto"/>
              <w:right w:val="single" w:sz="4" w:space="0" w:color="auto"/>
            </w:tcBorders>
            <w:hideMark/>
          </w:tcPr>
          <w:p w14:paraId="5E823B89" w14:textId="77777777" w:rsidR="002F3CE9" w:rsidRPr="00730AB2" w:rsidRDefault="002F3CE9" w:rsidP="00730AB2">
            <w:pPr>
              <w:spacing w:after="0"/>
              <w:rPr>
                <w:rFonts w:ascii="Arial" w:hAnsi="Arial" w:cs="Arial"/>
                <w:sz w:val="18"/>
                <w:szCs w:val="18"/>
              </w:rPr>
            </w:pPr>
            <w:r w:rsidRPr="00730AB2">
              <w:rPr>
                <w:rFonts w:ascii="Arial" w:hAnsi="Arial" w:cs="Arial"/>
                <w:color w:val="000000" w:themeColor="text1"/>
                <w:sz w:val="18"/>
                <w:szCs w:val="18"/>
              </w:rPr>
              <w:t>Biopsy</w:t>
            </w:r>
          </w:p>
        </w:tc>
      </w:tr>
      <w:tr w:rsidR="002F3CE9" w:rsidRPr="00730AB2" w14:paraId="4AC65A8B" w14:textId="77777777" w:rsidTr="003B6AA5">
        <w:trPr>
          <w:divId w:val="1073699694"/>
          <w:trHeight w:val="152"/>
        </w:trPr>
        <w:tc>
          <w:tcPr>
            <w:tcW w:w="5000" w:type="pct"/>
            <w:tcBorders>
              <w:top w:val="single" w:sz="4" w:space="0" w:color="auto"/>
              <w:left w:val="single" w:sz="4" w:space="0" w:color="auto"/>
              <w:bottom w:val="single" w:sz="4" w:space="0" w:color="auto"/>
              <w:right w:val="single" w:sz="4" w:space="0" w:color="auto"/>
            </w:tcBorders>
            <w:hideMark/>
          </w:tcPr>
          <w:p w14:paraId="4D76346F" w14:textId="77777777" w:rsidR="002F3CE9" w:rsidRPr="00730AB2" w:rsidRDefault="002F3CE9" w:rsidP="00730AB2">
            <w:pPr>
              <w:spacing w:after="0"/>
              <w:rPr>
                <w:rFonts w:ascii="Arial" w:hAnsi="Arial" w:cs="Arial"/>
                <w:sz w:val="18"/>
                <w:szCs w:val="18"/>
              </w:rPr>
            </w:pPr>
            <w:r w:rsidRPr="00730AB2">
              <w:rPr>
                <w:rFonts w:ascii="Arial" w:eastAsia="SimSun" w:hAnsi="Arial" w:cs="Arial"/>
                <w:color w:val="000000"/>
                <w:sz w:val="18"/>
                <w:szCs w:val="18"/>
              </w:rPr>
              <w:t>Excisional biopsy (includes endoscopic resection and polypectomy)</w:t>
            </w:r>
          </w:p>
        </w:tc>
      </w:tr>
      <w:tr w:rsidR="002F3CE9" w:rsidRPr="00730AB2" w14:paraId="434A0A0D" w14:textId="77777777" w:rsidTr="003B6AA5">
        <w:trPr>
          <w:divId w:val="1073699694"/>
          <w:trHeight w:val="152"/>
        </w:trPr>
        <w:tc>
          <w:tcPr>
            <w:tcW w:w="5000" w:type="pct"/>
            <w:tcBorders>
              <w:top w:val="single" w:sz="4" w:space="0" w:color="auto"/>
              <w:left w:val="single" w:sz="4" w:space="0" w:color="auto"/>
              <w:bottom w:val="single" w:sz="4" w:space="0" w:color="auto"/>
              <w:right w:val="single" w:sz="4" w:space="0" w:color="auto"/>
            </w:tcBorders>
            <w:hideMark/>
          </w:tcPr>
          <w:p w14:paraId="368C66A1"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Primary resection specimen with no residual cancer (</w:t>
            </w:r>
            <w:proofErr w:type="spellStart"/>
            <w:r w:rsidRPr="00730AB2">
              <w:rPr>
                <w:rFonts w:ascii="Arial" w:hAnsi="Arial" w:cs="Arial"/>
                <w:sz w:val="18"/>
                <w:szCs w:val="18"/>
              </w:rPr>
              <w:t>eg</w:t>
            </w:r>
            <w:proofErr w:type="spellEnd"/>
            <w:r w:rsidRPr="00730AB2">
              <w:rPr>
                <w:rFonts w:ascii="Arial" w:hAnsi="Arial" w:cs="Arial"/>
                <w:sz w:val="18"/>
                <w:szCs w:val="18"/>
              </w:rPr>
              <w:t>, following neoadjuvant therapy)</w:t>
            </w:r>
          </w:p>
        </w:tc>
      </w:tr>
      <w:tr w:rsidR="002F3CE9" w:rsidRPr="00730AB2" w14:paraId="161A9E51" w14:textId="77777777" w:rsidTr="003B6AA5">
        <w:trPr>
          <w:divId w:val="1073699694"/>
          <w:trHeight w:val="152"/>
        </w:trPr>
        <w:tc>
          <w:tcPr>
            <w:tcW w:w="5000" w:type="pct"/>
            <w:tcBorders>
              <w:top w:val="single" w:sz="4" w:space="0" w:color="auto"/>
              <w:left w:val="single" w:sz="4" w:space="0" w:color="auto"/>
              <w:bottom w:val="single" w:sz="4" w:space="0" w:color="auto"/>
              <w:right w:val="single" w:sz="4" w:space="0" w:color="auto"/>
            </w:tcBorders>
            <w:hideMark/>
          </w:tcPr>
          <w:p w14:paraId="0A706D37"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Recurrent tumor</w:t>
            </w:r>
          </w:p>
        </w:tc>
      </w:tr>
      <w:tr w:rsidR="002F3CE9" w:rsidRPr="00730AB2" w14:paraId="061240C4" w14:textId="77777777" w:rsidTr="003B6AA5">
        <w:trPr>
          <w:divId w:val="1073699694"/>
          <w:trHeight w:val="152"/>
        </w:trPr>
        <w:tc>
          <w:tcPr>
            <w:tcW w:w="5000" w:type="pct"/>
            <w:tcBorders>
              <w:top w:val="single" w:sz="4" w:space="0" w:color="auto"/>
              <w:left w:val="single" w:sz="4" w:space="0" w:color="auto"/>
              <w:bottom w:val="single" w:sz="4" w:space="0" w:color="auto"/>
              <w:right w:val="single" w:sz="4" w:space="0" w:color="auto"/>
            </w:tcBorders>
            <w:hideMark/>
          </w:tcPr>
          <w:p w14:paraId="163839E8"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Cytologic specimens</w:t>
            </w:r>
          </w:p>
        </w:tc>
      </w:tr>
    </w:tbl>
    <w:p w14:paraId="054B5D9F" w14:textId="77777777" w:rsidR="002F3CE9" w:rsidRPr="004012DB" w:rsidRDefault="002F3CE9" w:rsidP="00730AB2">
      <w:pPr>
        <w:spacing w:after="0"/>
        <w:divId w:val="1073699694"/>
        <w:rPr>
          <w:rFonts w:ascii="Arial" w:hAnsi="Arial" w:cs="Arial"/>
          <w:sz w:val="20"/>
          <w:szCs w:val="20"/>
          <w:lang w:val="en"/>
        </w:rPr>
      </w:pPr>
      <w:r w:rsidRPr="004012DB">
        <w:rPr>
          <w:rFonts w:ascii="Arial" w:eastAsia="Calibri" w:hAnsi="Arial" w:cs="Arial"/>
          <w:sz w:val="20"/>
          <w:szCs w:val="20"/>
          <w:lang w:val="en"/>
        </w:rPr>
        <w:t> </w:t>
      </w:r>
    </w:p>
    <w:p w14:paraId="37535C01" w14:textId="77777777" w:rsidR="002F3CE9" w:rsidRPr="004012DB" w:rsidRDefault="002F3CE9" w:rsidP="00730AB2">
      <w:pPr>
        <w:spacing w:after="0"/>
        <w:divId w:val="1073699694"/>
        <w:rPr>
          <w:rFonts w:ascii="Arial" w:hAnsi="Arial" w:cs="Arial"/>
          <w:sz w:val="20"/>
          <w:szCs w:val="20"/>
          <w:lang w:val="en"/>
        </w:rPr>
      </w:pPr>
      <w:r w:rsidRPr="004012DB">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2F3CE9" w:rsidRPr="00730AB2" w14:paraId="782D8699" w14:textId="77777777" w:rsidTr="003B6AA5">
        <w:trPr>
          <w:divId w:val="107369969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3FD5188" w14:textId="77777777" w:rsidR="002F3CE9" w:rsidRPr="00730AB2" w:rsidRDefault="002F3CE9" w:rsidP="00730AB2">
            <w:pPr>
              <w:spacing w:after="0"/>
              <w:rPr>
                <w:rFonts w:ascii="Arial" w:hAnsi="Arial" w:cs="Arial"/>
                <w:sz w:val="18"/>
                <w:szCs w:val="18"/>
              </w:rPr>
            </w:pPr>
            <w:r w:rsidRPr="00730AB2">
              <w:rPr>
                <w:rStyle w:val="Strong"/>
                <w:rFonts w:ascii="Arial" w:eastAsia="SimSun" w:hAnsi="Arial" w:cs="Arial"/>
                <w:bCs w:val="0"/>
                <w:sz w:val="18"/>
                <w:szCs w:val="18"/>
              </w:rPr>
              <w:t>Tumor Type</w:t>
            </w:r>
          </w:p>
        </w:tc>
      </w:tr>
      <w:tr w:rsidR="002F3CE9" w:rsidRPr="00730AB2" w14:paraId="3F657082" w14:textId="77777777" w:rsidTr="003B6AA5">
        <w:trPr>
          <w:divId w:val="1073699694"/>
        </w:trPr>
        <w:tc>
          <w:tcPr>
            <w:tcW w:w="5000" w:type="pct"/>
            <w:tcBorders>
              <w:top w:val="single" w:sz="4" w:space="0" w:color="auto"/>
              <w:left w:val="single" w:sz="4" w:space="0" w:color="auto"/>
              <w:bottom w:val="single" w:sz="4" w:space="0" w:color="auto"/>
              <w:right w:val="single" w:sz="4" w:space="0" w:color="auto"/>
            </w:tcBorders>
            <w:hideMark/>
          </w:tcPr>
          <w:p w14:paraId="0591A4A1"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Poorly differentiated neuroendocrine carcinoma including small cell and large cell neuroendocrine carcinoma (consider Stomach protocol)</w:t>
            </w:r>
          </w:p>
        </w:tc>
      </w:tr>
      <w:tr w:rsidR="002F3CE9" w:rsidRPr="00730AB2" w14:paraId="79D8B057" w14:textId="77777777" w:rsidTr="003B6AA5">
        <w:trPr>
          <w:divId w:val="1073699694"/>
        </w:trPr>
        <w:tc>
          <w:tcPr>
            <w:tcW w:w="5000" w:type="pct"/>
            <w:tcBorders>
              <w:top w:val="single" w:sz="4" w:space="0" w:color="auto"/>
              <w:left w:val="single" w:sz="4" w:space="0" w:color="auto"/>
              <w:bottom w:val="single" w:sz="4" w:space="0" w:color="auto"/>
              <w:right w:val="single" w:sz="4" w:space="0" w:color="auto"/>
            </w:tcBorders>
            <w:hideMark/>
          </w:tcPr>
          <w:p w14:paraId="3199F1A9" w14:textId="77777777" w:rsidR="002F3CE9" w:rsidRPr="00730AB2" w:rsidRDefault="002F3CE9" w:rsidP="00730AB2">
            <w:pPr>
              <w:tabs>
                <w:tab w:val="left" w:pos="720"/>
              </w:tabs>
              <w:spacing w:after="0"/>
              <w:rPr>
                <w:rFonts w:ascii="Arial" w:hAnsi="Arial" w:cs="Arial"/>
                <w:sz w:val="18"/>
                <w:szCs w:val="18"/>
              </w:rPr>
            </w:pPr>
            <w:r w:rsidRPr="00730AB2">
              <w:rPr>
                <w:rFonts w:ascii="Arial" w:hAnsi="Arial" w:cs="Arial"/>
                <w:sz w:val="18"/>
                <w:szCs w:val="18"/>
              </w:rPr>
              <w:t>Other epithelial carcinomas including mixed neuroendocrine-non-neuroendocrine neoplasms (consider Stomach protocol)</w:t>
            </w:r>
          </w:p>
        </w:tc>
      </w:tr>
      <w:tr w:rsidR="002F3CE9" w:rsidRPr="00730AB2" w14:paraId="44F27891" w14:textId="77777777" w:rsidTr="003B6AA5">
        <w:trPr>
          <w:divId w:val="1073699694"/>
        </w:trPr>
        <w:tc>
          <w:tcPr>
            <w:tcW w:w="5000" w:type="pct"/>
            <w:tcBorders>
              <w:top w:val="single" w:sz="4" w:space="0" w:color="auto"/>
              <w:left w:val="single" w:sz="4" w:space="0" w:color="auto"/>
              <w:bottom w:val="single" w:sz="4" w:space="0" w:color="auto"/>
              <w:right w:val="single" w:sz="4" w:space="0" w:color="auto"/>
            </w:tcBorders>
            <w:hideMark/>
          </w:tcPr>
          <w:p w14:paraId="08F1F28B"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Lymphoma (consider Hodgkin or non-Hodgkin Lymphoma protocols)</w:t>
            </w:r>
          </w:p>
        </w:tc>
      </w:tr>
      <w:tr w:rsidR="002F3CE9" w:rsidRPr="00730AB2" w14:paraId="445044C2" w14:textId="77777777" w:rsidTr="003B6AA5">
        <w:trPr>
          <w:divId w:val="1073699694"/>
        </w:trPr>
        <w:tc>
          <w:tcPr>
            <w:tcW w:w="5000" w:type="pct"/>
            <w:tcBorders>
              <w:top w:val="single" w:sz="4" w:space="0" w:color="auto"/>
              <w:left w:val="single" w:sz="4" w:space="0" w:color="auto"/>
              <w:bottom w:val="single" w:sz="4" w:space="0" w:color="auto"/>
              <w:right w:val="single" w:sz="4" w:space="0" w:color="auto"/>
            </w:tcBorders>
            <w:hideMark/>
          </w:tcPr>
          <w:p w14:paraId="250823C0"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Gastrointestinal stromal tumor (GIST) (consider GIST protocol)</w:t>
            </w:r>
          </w:p>
        </w:tc>
      </w:tr>
      <w:tr w:rsidR="002F3CE9" w:rsidRPr="00730AB2" w14:paraId="51089274" w14:textId="77777777" w:rsidTr="003B6AA5">
        <w:trPr>
          <w:divId w:val="1073699694"/>
        </w:trPr>
        <w:tc>
          <w:tcPr>
            <w:tcW w:w="5000" w:type="pct"/>
            <w:tcBorders>
              <w:top w:val="single" w:sz="4" w:space="0" w:color="auto"/>
              <w:left w:val="single" w:sz="4" w:space="0" w:color="auto"/>
              <w:bottom w:val="single" w:sz="4" w:space="0" w:color="auto"/>
              <w:right w:val="single" w:sz="4" w:space="0" w:color="auto"/>
            </w:tcBorders>
            <w:hideMark/>
          </w:tcPr>
          <w:p w14:paraId="566A8F4E"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Non-GIST sarcoma (consider Soft Tissue protocol)</w:t>
            </w:r>
          </w:p>
        </w:tc>
      </w:tr>
    </w:tbl>
    <w:p w14:paraId="50E7544A" w14:textId="77777777" w:rsidR="002F3CE9" w:rsidRPr="004012DB" w:rsidRDefault="002F3CE9" w:rsidP="00730AB2">
      <w:pPr>
        <w:spacing w:after="0"/>
        <w:divId w:val="74204857"/>
        <w:rPr>
          <w:rFonts w:ascii="Arial" w:eastAsia="Times New Roman" w:hAnsi="Arial" w:cs="Arial"/>
          <w:sz w:val="20"/>
          <w:szCs w:val="20"/>
          <w:lang w:val="en"/>
        </w:rPr>
      </w:pPr>
    </w:p>
    <w:p w14:paraId="7DE2CF10" w14:textId="10875781" w:rsidR="002F3CE9" w:rsidRPr="004012DB" w:rsidRDefault="002F3CE9" w:rsidP="00730AB2">
      <w:pPr>
        <w:spacing w:after="0"/>
        <w:divId w:val="656804766"/>
        <w:rPr>
          <w:rFonts w:ascii="Arial" w:eastAsia="Times New Roman" w:hAnsi="Arial" w:cs="Arial"/>
          <w:b/>
          <w:bCs/>
          <w:sz w:val="20"/>
          <w:szCs w:val="20"/>
          <w:lang w:val="en"/>
        </w:rPr>
      </w:pPr>
      <w:r w:rsidRPr="00601CBA">
        <w:rPr>
          <w:rFonts w:ascii="Arial" w:eastAsia="Times New Roman" w:hAnsi="Arial" w:cs="Arial"/>
          <w:b/>
          <w:bCs/>
          <w:sz w:val="20"/>
          <w:szCs w:val="20"/>
          <w:lang w:val="en"/>
        </w:rPr>
        <w:t>Authors</w:t>
      </w:r>
    </w:p>
    <w:p w14:paraId="5D3E241E" w14:textId="77777777" w:rsidR="005179B5" w:rsidRDefault="00601CBA" w:rsidP="00730AB2">
      <w:pPr>
        <w:spacing w:after="0"/>
        <w:divId w:val="1172376084"/>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012E883C" w14:textId="49D721F2" w:rsidR="002F3CE9" w:rsidRPr="004012DB" w:rsidRDefault="002F3CE9" w:rsidP="00730AB2">
      <w:pPr>
        <w:spacing w:after="0"/>
        <w:divId w:val="1172376084"/>
        <w:rPr>
          <w:rFonts w:ascii="Arial" w:eastAsia="Times New Roman" w:hAnsi="Arial" w:cs="Arial"/>
          <w:sz w:val="20"/>
          <w:szCs w:val="20"/>
          <w:lang w:val="en"/>
        </w:rPr>
      </w:pPr>
      <w:r w:rsidRPr="004012DB">
        <w:rPr>
          <w:rFonts w:ascii="Arial" w:eastAsia="Times New Roman" w:hAnsi="Arial" w:cs="Arial"/>
          <w:sz w:val="20"/>
          <w:szCs w:val="20"/>
          <w:lang w:val="en"/>
        </w:rPr>
        <w:t>With guidance from the CAP Cancer and CAP Pathology Electronic Reporting Committees.</w:t>
      </w:r>
      <w:r w:rsidRPr="004012DB">
        <w:rPr>
          <w:rFonts w:ascii="Arial" w:eastAsia="Times New Roman" w:hAnsi="Arial" w:cs="Arial"/>
          <w:sz w:val="20"/>
          <w:szCs w:val="20"/>
          <w:lang w:val="en"/>
        </w:rPr>
        <w:br/>
      </w:r>
      <w:r w:rsidRPr="00730AB2">
        <w:rPr>
          <w:rFonts w:ascii="Arial" w:eastAsia="Times New Roman" w:hAnsi="Arial" w:cs="Arial"/>
          <w:sz w:val="16"/>
          <w:szCs w:val="16"/>
          <w:lang w:val="en"/>
        </w:rPr>
        <w:t>* Denotes primary author.</w:t>
      </w:r>
    </w:p>
    <w:p w14:paraId="5E9100DC" w14:textId="77777777" w:rsidR="00730AB2" w:rsidRDefault="00730AB2">
      <w:pPr>
        <w:rPr>
          <w:rStyle w:val="Strong"/>
          <w:rFonts w:ascii="Arial" w:hAnsi="Arial" w:cs="Arial"/>
          <w:sz w:val="20"/>
          <w:szCs w:val="20"/>
        </w:rPr>
      </w:pPr>
      <w:r>
        <w:rPr>
          <w:rStyle w:val="Strong"/>
          <w:rFonts w:ascii="Arial" w:hAnsi="Arial" w:cs="Arial"/>
          <w:sz w:val="20"/>
          <w:szCs w:val="20"/>
        </w:rPr>
        <w:br w:type="page"/>
      </w:r>
    </w:p>
    <w:p w14:paraId="28639090" w14:textId="77777777" w:rsidR="00730AB2" w:rsidRPr="00730AB2" w:rsidRDefault="002F3CE9" w:rsidP="002A405C">
      <w:pPr>
        <w:pStyle w:val="NormalWeb"/>
        <w:spacing w:after="0" w:afterAutospacing="0"/>
        <w:contextualSpacing/>
        <w:jc w:val="both"/>
        <w:rPr>
          <w:rStyle w:val="Strong"/>
          <w:rFonts w:ascii="Arial" w:hAnsi="Arial" w:cs="Arial"/>
          <w:sz w:val="20"/>
          <w:szCs w:val="20"/>
          <w:lang w:val="en"/>
        </w:rPr>
      </w:pPr>
      <w:r w:rsidRPr="00730AB2">
        <w:rPr>
          <w:rStyle w:val="Strong"/>
          <w:rFonts w:ascii="Arial" w:hAnsi="Arial" w:cs="Arial"/>
          <w:sz w:val="20"/>
          <w:szCs w:val="20"/>
          <w:lang w:val="en"/>
        </w:rPr>
        <w:lastRenderedPageBreak/>
        <w:t>Accreditation Requirements</w:t>
      </w:r>
    </w:p>
    <w:p w14:paraId="5D4CFCD5" w14:textId="77777777" w:rsidR="00730AB2" w:rsidRDefault="002F3CE9" w:rsidP="002A405C">
      <w:pPr>
        <w:pStyle w:val="NormalWeb"/>
        <w:spacing w:after="0" w:afterAutospacing="0"/>
        <w:contextualSpacing/>
        <w:jc w:val="both"/>
        <w:rPr>
          <w:rFonts w:ascii="Arial" w:hAnsi="Arial" w:cs="Arial"/>
          <w:sz w:val="20"/>
          <w:szCs w:val="20"/>
          <w:lang w:val="en"/>
        </w:rPr>
      </w:pPr>
      <w:r w:rsidRPr="00730AB2">
        <w:rPr>
          <w:rStyle w:val="Strong"/>
          <w:rFonts w:ascii="Arial" w:hAnsi="Arial" w:cs="Arial"/>
          <w:b w:val="0"/>
          <w:bCs w:val="0"/>
          <w:sz w:val="20"/>
          <w:szCs w:val="20"/>
        </w:rPr>
        <w:t>This protocol can be utilized for a variety of procedures and tumor types for clinical care purposes. For</w:t>
      </w:r>
      <w:r w:rsidRPr="00730AB2">
        <w:rPr>
          <w:rFonts w:ascii="Arial" w:hAnsi="Arial" w:cs="Arial"/>
          <w:sz w:val="20"/>
          <w:szCs w:val="20"/>
          <w:lang w:val="en"/>
        </w:rPr>
        <w:t xml:space="preserve"> accreditation purposes, only the definitive primary cancer resection specimen is required to have the core and conditional data elements reported in a synoptic format.</w:t>
      </w:r>
    </w:p>
    <w:p w14:paraId="51AE53E6" w14:textId="77777777" w:rsidR="00730AB2" w:rsidRPr="00730AB2" w:rsidRDefault="002F3CE9" w:rsidP="002A405C">
      <w:pPr>
        <w:pStyle w:val="NormalWeb"/>
        <w:numPr>
          <w:ilvl w:val="0"/>
          <w:numId w:val="13"/>
        </w:numPr>
        <w:spacing w:after="0" w:afterAutospacing="0"/>
        <w:contextualSpacing/>
        <w:jc w:val="both"/>
        <w:rPr>
          <w:rFonts w:ascii="Arial" w:hAnsi="Arial" w:cs="Arial"/>
          <w:b/>
          <w:bCs/>
          <w:sz w:val="20"/>
          <w:szCs w:val="20"/>
        </w:rPr>
      </w:pPr>
      <w:r w:rsidRPr="00730AB2">
        <w:rPr>
          <w:rFonts w:ascii="Arial" w:eastAsia="Times New Roman" w:hAnsi="Arial" w:cs="Arial"/>
          <w:sz w:val="20"/>
          <w:szCs w:val="20"/>
          <w:u w:val="single"/>
          <w:lang w:val="en"/>
        </w:rPr>
        <w:t>Core data elements</w:t>
      </w:r>
      <w:r w:rsidRPr="00730AB2">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677DDC63" w14:textId="77777777" w:rsidR="00730AB2" w:rsidRPr="00730AB2" w:rsidRDefault="002F3CE9" w:rsidP="002A405C">
      <w:pPr>
        <w:pStyle w:val="NormalWeb"/>
        <w:numPr>
          <w:ilvl w:val="0"/>
          <w:numId w:val="13"/>
        </w:numPr>
        <w:spacing w:after="0" w:afterAutospacing="0"/>
        <w:contextualSpacing/>
        <w:jc w:val="both"/>
        <w:rPr>
          <w:rFonts w:ascii="Arial" w:hAnsi="Arial" w:cs="Arial"/>
          <w:b/>
          <w:bCs/>
          <w:sz w:val="20"/>
          <w:szCs w:val="20"/>
        </w:rPr>
      </w:pPr>
      <w:r w:rsidRPr="00730AB2">
        <w:rPr>
          <w:rFonts w:ascii="Arial" w:eastAsia="Times New Roman" w:hAnsi="Arial" w:cs="Arial"/>
          <w:sz w:val="20"/>
          <w:szCs w:val="20"/>
          <w:u w:val="single"/>
          <w:lang w:val="en"/>
        </w:rPr>
        <w:t>Conditional data elements</w:t>
      </w:r>
      <w:r w:rsidRPr="00730AB2">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44FC8A1F" w14:textId="77777777" w:rsidR="00730AB2" w:rsidRPr="00730AB2" w:rsidRDefault="002F3CE9" w:rsidP="002A405C">
      <w:pPr>
        <w:pStyle w:val="NormalWeb"/>
        <w:numPr>
          <w:ilvl w:val="0"/>
          <w:numId w:val="13"/>
        </w:numPr>
        <w:spacing w:after="0" w:afterAutospacing="0"/>
        <w:contextualSpacing/>
        <w:jc w:val="both"/>
        <w:rPr>
          <w:rFonts w:ascii="Arial" w:hAnsi="Arial" w:cs="Arial"/>
          <w:b/>
          <w:bCs/>
          <w:sz w:val="20"/>
          <w:szCs w:val="20"/>
        </w:rPr>
      </w:pPr>
      <w:r w:rsidRPr="00730AB2">
        <w:rPr>
          <w:rFonts w:ascii="Arial" w:eastAsia="Times New Roman" w:hAnsi="Arial" w:cs="Arial"/>
          <w:sz w:val="20"/>
          <w:szCs w:val="20"/>
          <w:u w:val="single"/>
          <w:lang w:val="en"/>
        </w:rPr>
        <w:t>Optional data elements</w:t>
      </w:r>
      <w:r w:rsidRPr="00730AB2">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39C4111C" w14:textId="5E859045" w:rsidR="002F3CE9" w:rsidRPr="00730AB2" w:rsidRDefault="002F3CE9" w:rsidP="002A405C">
      <w:pPr>
        <w:pStyle w:val="NormalWeb"/>
        <w:spacing w:after="0" w:afterAutospacing="0"/>
        <w:contextualSpacing/>
        <w:jc w:val="both"/>
        <w:rPr>
          <w:rFonts w:ascii="Arial" w:hAnsi="Arial" w:cs="Arial"/>
          <w:b/>
          <w:bCs/>
          <w:sz w:val="20"/>
          <w:szCs w:val="20"/>
        </w:rPr>
      </w:pPr>
      <w:r w:rsidRPr="00730AB2">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730AB2">
        <w:rPr>
          <w:rFonts w:ascii="Arial" w:hAnsi="Arial" w:cs="Arial"/>
          <w:sz w:val="20"/>
          <w:szCs w:val="20"/>
          <w:lang w:val="en"/>
        </w:rPr>
        <w:t>ie</w:t>
      </w:r>
      <w:proofErr w:type="spellEnd"/>
      <w:r w:rsidRPr="00730AB2">
        <w:rPr>
          <w:rFonts w:ascii="Arial" w:hAnsi="Arial" w:cs="Arial"/>
          <w:sz w:val="20"/>
          <w:szCs w:val="20"/>
          <w:lang w:val="en"/>
        </w:rPr>
        <w:t>, secondary consultation, second opinion, or review of outside case at second institution).</w:t>
      </w:r>
    </w:p>
    <w:p w14:paraId="1C2DEB96" w14:textId="77777777" w:rsidR="00730AB2" w:rsidRDefault="00730AB2" w:rsidP="002A405C">
      <w:pPr>
        <w:pStyle w:val="NormalWeb"/>
        <w:spacing w:after="0" w:afterAutospacing="0"/>
        <w:contextualSpacing/>
        <w:jc w:val="both"/>
        <w:rPr>
          <w:rStyle w:val="Strong"/>
          <w:rFonts w:ascii="Arial" w:hAnsi="Arial" w:cs="Arial"/>
          <w:sz w:val="20"/>
          <w:szCs w:val="20"/>
          <w:lang w:val="en"/>
        </w:rPr>
      </w:pPr>
    </w:p>
    <w:p w14:paraId="3B703414" w14:textId="274BA60C" w:rsidR="00730AB2" w:rsidRPr="00730AB2" w:rsidRDefault="002F3CE9" w:rsidP="002A405C">
      <w:pPr>
        <w:pStyle w:val="NormalWeb"/>
        <w:spacing w:after="0" w:afterAutospacing="0"/>
        <w:contextualSpacing/>
        <w:jc w:val="both"/>
        <w:rPr>
          <w:rFonts w:ascii="Arial" w:hAnsi="Arial" w:cs="Arial"/>
          <w:sz w:val="20"/>
          <w:szCs w:val="20"/>
          <w:lang w:val="en"/>
        </w:rPr>
      </w:pPr>
      <w:r w:rsidRPr="00730AB2">
        <w:rPr>
          <w:rStyle w:val="Strong"/>
          <w:rFonts w:ascii="Arial" w:hAnsi="Arial" w:cs="Arial"/>
          <w:sz w:val="20"/>
          <w:szCs w:val="20"/>
          <w:lang w:val="en"/>
        </w:rPr>
        <w:t>Synoptic Reporting</w:t>
      </w:r>
    </w:p>
    <w:p w14:paraId="789BD146" w14:textId="77777777" w:rsidR="00730AB2" w:rsidRDefault="002F3CE9" w:rsidP="002A405C">
      <w:pPr>
        <w:pStyle w:val="NormalWeb"/>
        <w:spacing w:after="0" w:afterAutospacing="0"/>
        <w:contextualSpacing/>
        <w:jc w:val="both"/>
        <w:rPr>
          <w:rFonts w:ascii="Arial" w:hAnsi="Arial" w:cs="Arial"/>
          <w:sz w:val="20"/>
          <w:szCs w:val="20"/>
          <w:lang w:val="en"/>
        </w:rPr>
      </w:pPr>
      <w:r w:rsidRPr="00730AB2">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21ECB04F" w14:textId="77777777" w:rsidR="00730AB2" w:rsidRPr="00730AB2" w:rsidRDefault="002F3CE9" w:rsidP="002A405C">
      <w:pPr>
        <w:pStyle w:val="NormalWeb"/>
        <w:numPr>
          <w:ilvl w:val="0"/>
          <w:numId w:val="14"/>
        </w:numPr>
        <w:spacing w:after="0" w:afterAutospacing="0"/>
        <w:contextualSpacing/>
        <w:jc w:val="both"/>
        <w:rPr>
          <w:rFonts w:ascii="Arial" w:hAnsi="Arial" w:cs="Arial"/>
          <w:sz w:val="20"/>
          <w:szCs w:val="20"/>
          <w:lang w:val="en"/>
        </w:rPr>
      </w:pPr>
      <w:r w:rsidRPr="00730AB2">
        <w:rPr>
          <w:rFonts w:ascii="Arial" w:eastAsia="Times New Roman" w:hAnsi="Arial" w:cs="Arial"/>
          <w:sz w:val="20"/>
          <w:szCs w:val="20"/>
          <w:lang w:val="en"/>
        </w:rPr>
        <w:t>Data element: followed by its answer (response), outline format without the paired Data element: Response format is NOT considered synoptic.</w:t>
      </w:r>
    </w:p>
    <w:p w14:paraId="03C65892" w14:textId="77777777" w:rsidR="00730AB2" w:rsidRPr="00730AB2" w:rsidRDefault="002F3CE9" w:rsidP="002A405C">
      <w:pPr>
        <w:pStyle w:val="NormalWeb"/>
        <w:numPr>
          <w:ilvl w:val="0"/>
          <w:numId w:val="14"/>
        </w:numPr>
        <w:spacing w:after="0" w:afterAutospacing="0"/>
        <w:contextualSpacing/>
        <w:jc w:val="both"/>
        <w:rPr>
          <w:rFonts w:ascii="Arial" w:hAnsi="Arial" w:cs="Arial"/>
          <w:sz w:val="20"/>
          <w:szCs w:val="20"/>
          <w:lang w:val="en"/>
        </w:rPr>
      </w:pPr>
      <w:r w:rsidRPr="00730AB2">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D74EEBD" w14:textId="77777777" w:rsidR="00730AB2" w:rsidRPr="00730AB2" w:rsidRDefault="002F3CE9" w:rsidP="002A405C">
      <w:pPr>
        <w:pStyle w:val="NormalWeb"/>
        <w:numPr>
          <w:ilvl w:val="0"/>
          <w:numId w:val="14"/>
        </w:numPr>
        <w:spacing w:after="0" w:afterAutospacing="0"/>
        <w:contextualSpacing/>
        <w:jc w:val="both"/>
        <w:rPr>
          <w:rFonts w:ascii="Arial" w:hAnsi="Arial" w:cs="Arial"/>
          <w:sz w:val="20"/>
          <w:szCs w:val="20"/>
          <w:lang w:val="en"/>
        </w:rPr>
      </w:pPr>
      <w:r w:rsidRPr="00730AB2">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65932496" w14:textId="77777777" w:rsidR="00730AB2" w:rsidRPr="00730AB2" w:rsidRDefault="002F3CE9" w:rsidP="002A405C">
      <w:pPr>
        <w:pStyle w:val="NormalWeb"/>
        <w:numPr>
          <w:ilvl w:val="1"/>
          <w:numId w:val="14"/>
        </w:numPr>
        <w:spacing w:after="0" w:afterAutospacing="0"/>
        <w:contextualSpacing/>
        <w:jc w:val="both"/>
        <w:rPr>
          <w:rFonts w:ascii="Arial" w:hAnsi="Arial" w:cs="Arial"/>
          <w:sz w:val="20"/>
          <w:szCs w:val="20"/>
          <w:lang w:val="en"/>
        </w:rPr>
      </w:pPr>
      <w:r w:rsidRPr="00730AB2">
        <w:rPr>
          <w:rFonts w:ascii="Arial" w:eastAsia="Times New Roman" w:hAnsi="Arial" w:cs="Arial"/>
          <w:sz w:val="20"/>
          <w:szCs w:val="20"/>
          <w:lang w:val="en"/>
        </w:rPr>
        <w:t>Anatomic site or specimen, laterality, and procedure</w:t>
      </w:r>
    </w:p>
    <w:p w14:paraId="4A73A0AA" w14:textId="77777777" w:rsidR="00730AB2" w:rsidRPr="00730AB2" w:rsidRDefault="002F3CE9" w:rsidP="002A405C">
      <w:pPr>
        <w:pStyle w:val="NormalWeb"/>
        <w:numPr>
          <w:ilvl w:val="1"/>
          <w:numId w:val="14"/>
        </w:numPr>
        <w:spacing w:after="0" w:afterAutospacing="0"/>
        <w:contextualSpacing/>
        <w:jc w:val="both"/>
        <w:rPr>
          <w:rFonts w:ascii="Arial" w:hAnsi="Arial" w:cs="Arial"/>
          <w:sz w:val="20"/>
          <w:szCs w:val="20"/>
          <w:lang w:val="en"/>
        </w:rPr>
      </w:pPr>
      <w:r w:rsidRPr="00730AB2">
        <w:rPr>
          <w:rFonts w:ascii="Arial" w:eastAsia="Times New Roman" w:hAnsi="Arial" w:cs="Arial"/>
          <w:sz w:val="20"/>
          <w:szCs w:val="20"/>
          <w:lang w:val="en"/>
        </w:rPr>
        <w:t>Pathologic Stage Classification (</w:t>
      </w:r>
      <w:proofErr w:type="spellStart"/>
      <w:r w:rsidRPr="00730AB2">
        <w:rPr>
          <w:rFonts w:ascii="Arial" w:eastAsia="Times New Roman" w:hAnsi="Arial" w:cs="Arial"/>
          <w:sz w:val="20"/>
          <w:szCs w:val="20"/>
          <w:lang w:val="en"/>
        </w:rPr>
        <w:t>pTNM</w:t>
      </w:r>
      <w:proofErr w:type="spellEnd"/>
      <w:r w:rsidRPr="00730AB2">
        <w:rPr>
          <w:rFonts w:ascii="Arial" w:eastAsia="Times New Roman" w:hAnsi="Arial" w:cs="Arial"/>
          <w:sz w:val="20"/>
          <w:szCs w:val="20"/>
          <w:lang w:val="en"/>
        </w:rPr>
        <w:t>) elements</w:t>
      </w:r>
    </w:p>
    <w:p w14:paraId="15F4226B" w14:textId="77777777" w:rsidR="00730AB2" w:rsidRPr="00730AB2" w:rsidRDefault="002F3CE9" w:rsidP="002A405C">
      <w:pPr>
        <w:pStyle w:val="NormalWeb"/>
        <w:numPr>
          <w:ilvl w:val="1"/>
          <w:numId w:val="14"/>
        </w:numPr>
        <w:spacing w:after="0" w:afterAutospacing="0"/>
        <w:contextualSpacing/>
        <w:jc w:val="both"/>
        <w:rPr>
          <w:rFonts w:ascii="Arial" w:hAnsi="Arial" w:cs="Arial"/>
          <w:sz w:val="20"/>
          <w:szCs w:val="20"/>
          <w:lang w:val="en"/>
        </w:rPr>
      </w:pPr>
      <w:r w:rsidRPr="00730AB2">
        <w:rPr>
          <w:rFonts w:ascii="Arial" w:eastAsia="Times New Roman" w:hAnsi="Arial" w:cs="Arial"/>
          <w:sz w:val="20"/>
          <w:szCs w:val="20"/>
          <w:lang w:val="en"/>
        </w:rPr>
        <w:t>Negative margins, as long as all negative margins are specifically enumerated where applicable</w:t>
      </w:r>
    </w:p>
    <w:p w14:paraId="38F90107" w14:textId="77777777" w:rsidR="00730AB2" w:rsidRDefault="002F3CE9" w:rsidP="002A405C">
      <w:pPr>
        <w:pStyle w:val="NormalWeb"/>
        <w:numPr>
          <w:ilvl w:val="0"/>
          <w:numId w:val="14"/>
        </w:numPr>
        <w:spacing w:after="0" w:afterAutospacing="0"/>
        <w:contextualSpacing/>
        <w:jc w:val="both"/>
        <w:rPr>
          <w:rFonts w:ascii="Arial" w:hAnsi="Arial" w:cs="Arial"/>
          <w:sz w:val="20"/>
          <w:szCs w:val="20"/>
          <w:lang w:val="en"/>
        </w:rPr>
      </w:pPr>
      <w:r w:rsidRPr="00730AB2">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7F6A81D8" w14:textId="41228107" w:rsidR="002F3CE9" w:rsidRDefault="002F3CE9" w:rsidP="002A405C">
      <w:pPr>
        <w:pStyle w:val="NormalWeb"/>
        <w:spacing w:after="0" w:afterAutospacing="0"/>
        <w:ind w:left="360"/>
        <w:contextualSpacing/>
        <w:jc w:val="both"/>
        <w:rPr>
          <w:rFonts w:ascii="Arial" w:hAnsi="Arial" w:cs="Arial"/>
          <w:sz w:val="20"/>
          <w:szCs w:val="20"/>
          <w:lang w:val="en"/>
        </w:rPr>
      </w:pPr>
      <w:r w:rsidRPr="00730AB2">
        <w:rPr>
          <w:rFonts w:ascii="Arial" w:hAnsi="Arial" w:cs="Arial"/>
          <w:sz w:val="20"/>
          <w:szCs w:val="20"/>
          <w:lang w:val="en"/>
        </w:rPr>
        <w:t xml:space="preserve">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w:t>
      </w:r>
      <w:proofErr w:type="spellStart"/>
      <w:r w:rsidRPr="00730AB2">
        <w:rPr>
          <w:rFonts w:ascii="Arial" w:hAnsi="Arial" w:cs="Arial"/>
          <w:sz w:val="20"/>
          <w:szCs w:val="20"/>
          <w:lang w:val="en"/>
        </w:rPr>
        <w:t>ie</w:t>
      </w:r>
      <w:proofErr w:type="spellEnd"/>
      <w:r w:rsidRPr="00730AB2">
        <w:rPr>
          <w:rFonts w:ascii="Arial" w:hAnsi="Arial" w:cs="Arial"/>
          <w:sz w:val="20"/>
          <w:szCs w:val="20"/>
          <w:lang w:val="en"/>
        </w:rPr>
        <w:t>, all required elements must be in the synoptic portion of the report in the format defined above.</w:t>
      </w:r>
    </w:p>
    <w:p w14:paraId="63BCD3B7" w14:textId="77777777" w:rsidR="00781846" w:rsidRPr="00730AB2" w:rsidRDefault="00781846" w:rsidP="002A405C">
      <w:pPr>
        <w:pStyle w:val="NormalWeb"/>
        <w:spacing w:after="0" w:afterAutospacing="0"/>
        <w:ind w:left="360"/>
        <w:contextualSpacing/>
        <w:jc w:val="both"/>
        <w:rPr>
          <w:rFonts w:ascii="Arial" w:hAnsi="Arial" w:cs="Arial"/>
          <w:sz w:val="20"/>
          <w:szCs w:val="20"/>
          <w:lang w:val="en"/>
        </w:rPr>
      </w:pPr>
    </w:p>
    <w:p w14:paraId="34044124" w14:textId="283BD1D9" w:rsidR="002F3CE9" w:rsidRPr="00730AB2" w:rsidRDefault="002F3CE9" w:rsidP="00730AB2">
      <w:pPr>
        <w:spacing w:after="0"/>
        <w:rPr>
          <w:rFonts w:ascii="Arial" w:eastAsia="Times New Roman" w:hAnsi="Arial" w:cs="Arial"/>
          <w:b/>
          <w:bCs/>
          <w:sz w:val="20"/>
          <w:szCs w:val="20"/>
          <w:u w:val="single"/>
          <w:lang w:val="en"/>
        </w:rPr>
      </w:pPr>
      <w:r w:rsidRPr="00730AB2">
        <w:rPr>
          <w:rFonts w:ascii="Arial" w:eastAsia="Times New Roman" w:hAnsi="Arial" w:cs="Arial"/>
          <w:b/>
          <w:bCs/>
          <w:sz w:val="20"/>
          <w:szCs w:val="20"/>
          <w:u w:val="single"/>
          <w:lang w:val="en"/>
        </w:rPr>
        <w:t>Summary of Changes</w:t>
      </w:r>
    </w:p>
    <w:p w14:paraId="2243DDB8" w14:textId="77777777" w:rsidR="002F3CE9" w:rsidRPr="00730AB2" w:rsidRDefault="002F3CE9" w:rsidP="00730AB2">
      <w:pPr>
        <w:pStyle w:val="NormalWeb"/>
        <w:spacing w:after="0" w:afterAutospacing="0" w:line="259" w:lineRule="auto"/>
        <w:rPr>
          <w:rFonts w:ascii="Arial" w:hAnsi="Arial" w:cs="Arial"/>
          <w:sz w:val="20"/>
          <w:szCs w:val="20"/>
          <w:lang w:val="en"/>
        </w:rPr>
      </w:pPr>
      <w:r w:rsidRPr="00730AB2">
        <w:rPr>
          <w:rStyle w:val="Strong"/>
          <w:rFonts w:ascii="Arial" w:hAnsi="Arial" w:cs="Arial"/>
          <w:sz w:val="20"/>
          <w:szCs w:val="20"/>
          <w:lang w:val="en"/>
        </w:rPr>
        <w:t>v 4.1.0.0</w:t>
      </w:r>
    </w:p>
    <w:p w14:paraId="209D94F1" w14:textId="77777777" w:rsidR="002F3CE9" w:rsidRPr="00730AB2" w:rsidRDefault="002F3CE9" w:rsidP="00781846">
      <w:pPr>
        <w:numPr>
          <w:ilvl w:val="0"/>
          <w:numId w:val="3"/>
        </w:numPr>
        <w:spacing w:after="0"/>
        <w:rPr>
          <w:rFonts w:ascii="Arial" w:eastAsia="Times New Roman" w:hAnsi="Arial" w:cs="Arial"/>
          <w:sz w:val="20"/>
          <w:szCs w:val="20"/>
          <w:lang w:val="en"/>
        </w:rPr>
      </w:pPr>
      <w:r w:rsidRPr="00730AB2">
        <w:rPr>
          <w:rFonts w:ascii="Arial" w:eastAsia="Times New Roman" w:hAnsi="Arial" w:cs="Arial"/>
          <w:sz w:val="20"/>
          <w:szCs w:val="20"/>
          <w:lang w:val="en"/>
        </w:rPr>
        <w:t>General Reformatting</w:t>
      </w:r>
    </w:p>
    <w:p w14:paraId="5867A4C3" w14:textId="77777777" w:rsidR="002F3CE9" w:rsidRPr="00730AB2" w:rsidRDefault="002F3CE9" w:rsidP="00730AB2">
      <w:pPr>
        <w:numPr>
          <w:ilvl w:val="0"/>
          <w:numId w:val="3"/>
        </w:numPr>
        <w:spacing w:before="100" w:beforeAutospacing="1" w:after="0"/>
        <w:rPr>
          <w:rFonts w:ascii="Arial" w:eastAsia="Times New Roman" w:hAnsi="Arial" w:cs="Arial"/>
          <w:sz w:val="20"/>
          <w:szCs w:val="20"/>
          <w:lang w:val="en"/>
        </w:rPr>
      </w:pPr>
      <w:r w:rsidRPr="00730AB2">
        <w:rPr>
          <w:rFonts w:ascii="Arial" w:eastAsia="Times New Roman" w:hAnsi="Arial" w:cs="Arial"/>
          <w:sz w:val="20"/>
          <w:szCs w:val="20"/>
          <w:lang w:val="en"/>
        </w:rPr>
        <w:t>Revised Margins Section</w:t>
      </w:r>
    </w:p>
    <w:p w14:paraId="1B28A40F" w14:textId="77777777" w:rsidR="002F3CE9" w:rsidRPr="00730AB2" w:rsidRDefault="002F3CE9" w:rsidP="00730AB2">
      <w:pPr>
        <w:numPr>
          <w:ilvl w:val="0"/>
          <w:numId w:val="3"/>
        </w:numPr>
        <w:spacing w:before="100" w:beforeAutospacing="1" w:after="0"/>
        <w:rPr>
          <w:rFonts w:ascii="Arial" w:eastAsia="Times New Roman" w:hAnsi="Arial" w:cs="Arial"/>
          <w:sz w:val="20"/>
          <w:szCs w:val="20"/>
          <w:lang w:val="en"/>
        </w:rPr>
      </w:pPr>
      <w:r w:rsidRPr="00730AB2">
        <w:rPr>
          <w:rFonts w:ascii="Arial" w:eastAsia="Times New Roman" w:hAnsi="Arial" w:cs="Arial"/>
          <w:sz w:val="20"/>
          <w:szCs w:val="20"/>
          <w:lang w:val="en"/>
        </w:rPr>
        <w:t>Revised Lymph Nodes Section</w:t>
      </w:r>
    </w:p>
    <w:p w14:paraId="012A976A" w14:textId="77777777" w:rsidR="002F3CE9" w:rsidRPr="00730AB2" w:rsidRDefault="002F3CE9" w:rsidP="00730AB2">
      <w:pPr>
        <w:numPr>
          <w:ilvl w:val="0"/>
          <w:numId w:val="3"/>
        </w:numPr>
        <w:spacing w:before="100" w:beforeAutospacing="1" w:after="0"/>
        <w:rPr>
          <w:rFonts w:ascii="Arial" w:eastAsia="Times New Roman" w:hAnsi="Arial" w:cs="Arial"/>
          <w:sz w:val="20"/>
          <w:szCs w:val="20"/>
          <w:lang w:val="en"/>
        </w:rPr>
      </w:pPr>
      <w:r w:rsidRPr="00730AB2">
        <w:rPr>
          <w:rFonts w:ascii="Arial" w:eastAsia="Times New Roman" w:hAnsi="Arial" w:cs="Arial"/>
          <w:sz w:val="20"/>
          <w:szCs w:val="20"/>
          <w:lang w:val="en"/>
        </w:rPr>
        <w:t>Added Distant Metastasis Section</w:t>
      </w:r>
    </w:p>
    <w:p w14:paraId="59FF6751" w14:textId="76CA04FB" w:rsidR="002F3CE9" w:rsidRPr="00730AB2" w:rsidRDefault="002F3CE9" w:rsidP="00730AB2">
      <w:pPr>
        <w:numPr>
          <w:ilvl w:val="0"/>
          <w:numId w:val="3"/>
        </w:numPr>
        <w:spacing w:before="100" w:beforeAutospacing="1" w:after="0"/>
        <w:rPr>
          <w:rFonts w:ascii="Arial" w:eastAsia="Times New Roman" w:hAnsi="Arial" w:cs="Arial"/>
          <w:sz w:val="20"/>
          <w:szCs w:val="20"/>
          <w:lang w:val="en"/>
        </w:rPr>
      </w:pPr>
      <w:r w:rsidRPr="00730AB2">
        <w:rPr>
          <w:rFonts w:ascii="Arial" w:eastAsia="Times New Roman" w:hAnsi="Arial" w:cs="Arial"/>
          <w:sz w:val="20"/>
          <w:szCs w:val="20"/>
          <w:lang w:val="en"/>
        </w:rPr>
        <w:t xml:space="preserve">Removed </w:t>
      </w:r>
      <w:proofErr w:type="spellStart"/>
      <w:r w:rsidRPr="00730AB2">
        <w:rPr>
          <w:rFonts w:ascii="Arial" w:eastAsia="Times New Roman" w:hAnsi="Arial" w:cs="Arial"/>
          <w:sz w:val="20"/>
          <w:szCs w:val="20"/>
          <w:lang w:val="en"/>
        </w:rPr>
        <w:t>pT</w:t>
      </w:r>
      <w:r w:rsidR="00781846">
        <w:rPr>
          <w:rFonts w:ascii="Arial" w:eastAsia="Times New Roman" w:hAnsi="Arial" w:cs="Arial"/>
          <w:sz w:val="20"/>
          <w:szCs w:val="20"/>
          <w:lang w:val="en"/>
        </w:rPr>
        <w:t>X</w:t>
      </w:r>
      <w:proofErr w:type="spellEnd"/>
      <w:r w:rsidRPr="00730AB2">
        <w:rPr>
          <w:rFonts w:ascii="Arial" w:eastAsia="Times New Roman" w:hAnsi="Arial" w:cs="Arial"/>
          <w:sz w:val="20"/>
          <w:szCs w:val="20"/>
          <w:lang w:val="en"/>
        </w:rPr>
        <w:t xml:space="preserve"> and </w:t>
      </w:r>
      <w:proofErr w:type="spellStart"/>
      <w:r w:rsidRPr="00730AB2">
        <w:rPr>
          <w:rFonts w:ascii="Arial" w:eastAsia="Times New Roman" w:hAnsi="Arial" w:cs="Arial"/>
          <w:sz w:val="20"/>
          <w:szCs w:val="20"/>
          <w:lang w:val="en"/>
        </w:rPr>
        <w:t>pN</w:t>
      </w:r>
      <w:r w:rsidR="00781846">
        <w:rPr>
          <w:rFonts w:ascii="Arial" w:eastAsia="Times New Roman" w:hAnsi="Arial" w:cs="Arial"/>
          <w:sz w:val="20"/>
          <w:szCs w:val="20"/>
          <w:lang w:val="en"/>
        </w:rPr>
        <w:t>X</w:t>
      </w:r>
      <w:proofErr w:type="spellEnd"/>
      <w:r w:rsidRPr="00730AB2">
        <w:rPr>
          <w:rFonts w:ascii="Arial" w:eastAsia="Times New Roman" w:hAnsi="Arial" w:cs="Arial"/>
          <w:sz w:val="20"/>
          <w:szCs w:val="20"/>
          <w:lang w:val="en"/>
        </w:rPr>
        <w:t xml:space="preserve"> Staging Classification</w:t>
      </w:r>
    </w:p>
    <w:p w14:paraId="362B75E7" w14:textId="77777777" w:rsidR="002F3CE9" w:rsidRPr="005179B5" w:rsidRDefault="002F3CE9" w:rsidP="005179B5">
      <w:pPr>
        <w:pageBreakBefore/>
        <w:pBdr>
          <w:bottom w:val="single" w:sz="4" w:space="1" w:color="auto"/>
        </w:pBdr>
        <w:spacing w:before="100" w:beforeAutospacing="1" w:after="0"/>
        <w:rPr>
          <w:rFonts w:ascii="Arial" w:eastAsia="Times New Roman" w:hAnsi="Arial" w:cs="Arial"/>
          <w:b/>
          <w:bCs/>
          <w:sz w:val="24"/>
          <w:szCs w:val="24"/>
          <w:lang w:val="en"/>
        </w:rPr>
      </w:pPr>
      <w:r w:rsidRPr="005179B5">
        <w:rPr>
          <w:rFonts w:ascii="Arial" w:eastAsia="Times New Roman" w:hAnsi="Arial" w:cs="Arial"/>
          <w:b/>
          <w:bCs/>
          <w:sz w:val="24"/>
          <w:szCs w:val="24"/>
          <w:lang w:val="en"/>
        </w:rPr>
        <w:lastRenderedPageBreak/>
        <w:t>Reporting Template</w:t>
      </w:r>
    </w:p>
    <w:p w14:paraId="253CF3ED" w14:textId="77777777" w:rsidR="0043751E" w:rsidRPr="004012DB" w:rsidRDefault="0043751E">
      <w:pPr>
        <w:spacing w:after="0"/>
        <w:rPr>
          <w:rFonts w:ascii="Arial" w:eastAsia="Times New Roman" w:hAnsi="Arial" w:cs="Arial"/>
          <w:b/>
          <w:bCs/>
          <w:sz w:val="20"/>
          <w:szCs w:val="20"/>
          <w:lang w:val="en"/>
        </w:rPr>
      </w:pPr>
    </w:p>
    <w:p w14:paraId="3C56FE4D" w14:textId="3B7F7F21"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Protocol Posting Date: June 2021 </w:t>
      </w:r>
    </w:p>
    <w:p w14:paraId="7066B293"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Select a single response unless otherwise indicated.</w:t>
      </w:r>
    </w:p>
    <w:p w14:paraId="2EDDB31B" w14:textId="77777777" w:rsidR="002F3CE9" w:rsidRPr="004012DB" w:rsidRDefault="002F3CE9">
      <w:pPr>
        <w:spacing w:after="0"/>
        <w:divId w:val="74204857"/>
        <w:rPr>
          <w:rFonts w:ascii="Arial" w:eastAsia="Times New Roman" w:hAnsi="Arial" w:cs="Arial"/>
          <w:sz w:val="20"/>
          <w:szCs w:val="20"/>
          <w:lang w:val="en"/>
        </w:rPr>
      </w:pPr>
    </w:p>
    <w:p w14:paraId="0A2CD679"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CASE SUMMARY: (STOMACH NEUROENDOCRINE TUMOR) </w:t>
      </w:r>
    </w:p>
    <w:p w14:paraId="752C9441"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b/>
          <w:bCs/>
          <w:sz w:val="20"/>
          <w:szCs w:val="20"/>
          <w:lang w:val="en"/>
        </w:rPr>
        <w:t>Standard(s)</w:t>
      </w:r>
      <w:r w:rsidRPr="004012DB">
        <w:rPr>
          <w:rFonts w:ascii="Arial" w:eastAsia="Times New Roman" w:hAnsi="Arial" w:cs="Arial"/>
          <w:sz w:val="20"/>
          <w:szCs w:val="20"/>
          <w:lang w:val="en"/>
        </w:rPr>
        <w:t xml:space="preserve">: AJCC-UICC 8 </w:t>
      </w:r>
    </w:p>
    <w:p w14:paraId="4A407993" w14:textId="77777777" w:rsidR="002F3CE9" w:rsidRPr="004012DB" w:rsidRDefault="002F3CE9">
      <w:pPr>
        <w:spacing w:after="0"/>
        <w:divId w:val="74204857"/>
        <w:rPr>
          <w:rFonts w:ascii="Arial" w:eastAsia="Times New Roman" w:hAnsi="Arial" w:cs="Arial"/>
          <w:sz w:val="20"/>
          <w:szCs w:val="20"/>
          <w:lang w:val="en"/>
        </w:rPr>
      </w:pPr>
    </w:p>
    <w:p w14:paraId="2684CEE6"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SPECIMEN (Note </w:t>
      </w:r>
      <w:hyperlink w:anchor="1724" w:history="1">
        <w:r w:rsidRPr="004012DB">
          <w:rPr>
            <w:rStyle w:val="Hyperlink"/>
            <w:rFonts w:ascii="Arial" w:eastAsia="Times New Roman" w:hAnsi="Arial" w:cs="Arial"/>
            <w:b/>
            <w:bCs/>
            <w:sz w:val="20"/>
            <w:szCs w:val="20"/>
            <w:lang w:val="en"/>
          </w:rPr>
          <w:t>A</w:t>
        </w:r>
      </w:hyperlink>
      <w:r w:rsidRPr="004012DB">
        <w:rPr>
          <w:rFonts w:ascii="Arial" w:eastAsia="Times New Roman" w:hAnsi="Arial" w:cs="Arial"/>
          <w:b/>
          <w:bCs/>
          <w:sz w:val="20"/>
          <w:szCs w:val="20"/>
          <w:lang w:val="en"/>
        </w:rPr>
        <w:t xml:space="preserve">) </w:t>
      </w:r>
    </w:p>
    <w:p w14:paraId="500226DE" w14:textId="77777777" w:rsidR="002F3CE9" w:rsidRPr="004012DB" w:rsidRDefault="002F3CE9">
      <w:pPr>
        <w:spacing w:after="0"/>
        <w:rPr>
          <w:rFonts w:ascii="Arial" w:eastAsia="Times New Roman" w:hAnsi="Arial" w:cs="Arial"/>
          <w:i/>
          <w:iCs/>
          <w:sz w:val="16"/>
          <w:szCs w:val="16"/>
          <w:lang w:val="en"/>
        </w:rPr>
      </w:pPr>
      <w:r w:rsidRPr="004012DB">
        <w:rPr>
          <w:rFonts w:ascii="Arial" w:eastAsia="Times New Roman" w:hAnsi="Arial" w:cs="Arial"/>
          <w:i/>
          <w:iCs/>
          <w:sz w:val="16"/>
          <w:szCs w:val="16"/>
          <w:lang w:val="en"/>
        </w:rPr>
        <w:t xml:space="preserve">Author's Note: A major determinant of natural history, including outcomes, of well differentiated gastric neuroendocrine tumors is the milieu in which the tumor arises. This is likely more influential than tumor stage in most cases and is well described in Explanatory Note E. Tumor stage and underlying gastric milieu are complementary, and both should be reported in support of proper management of these tumors. </w:t>
      </w:r>
    </w:p>
    <w:p w14:paraId="7D9A0044" w14:textId="77777777" w:rsidR="002F3CE9" w:rsidRPr="004012DB" w:rsidRDefault="002F3CE9">
      <w:pPr>
        <w:spacing w:after="0"/>
        <w:divId w:val="74204857"/>
        <w:rPr>
          <w:rFonts w:ascii="Arial" w:eastAsia="Times New Roman" w:hAnsi="Arial" w:cs="Arial"/>
          <w:sz w:val="20"/>
          <w:szCs w:val="20"/>
          <w:lang w:val="en"/>
        </w:rPr>
      </w:pPr>
    </w:p>
    <w:p w14:paraId="180926F1"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Procedure </w:t>
      </w:r>
    </w:p>
    <w:p w14:paraId="3227B74E"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Endoscopic resection </w:t>
      </w:r>
    </w:p>
    <w:p w14:paraId="38AFF750"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Partial gastrectomy, proximal </w:t>
      </w:r>
    </w:p>
    <w:p w14:paraId="51AF98F2"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Partial gastrectomy, distal </w:t>
      </w:r>
    </w:p>
    <w:p w14:paraId="588B506F"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Partial gastrectomy, other (specify): _________________ </w:t>
      </w:r>
    </w:p>
    <w:p w14:paraId="739987F7"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Total gastrectomy </w:t>
      </w:r>
    </w:p>
    <w:p w14:paraId="6402002C"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Other (specify): _________________ </w:t>
      </w:r>
    </w:p>
    <w:p w14:paraId="3BCD7220"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Not specified </w:t>
      </w:r>
    </w:p>
    <w:p w14:paraId="539FFCCE" w14:textId="77777777" w:rsidR="002F3CE9" w:rsidRPr="004012DB" w:rsidRDefault="002F3CE9">
      <w:pPr>
        <w:spacing w:after="0"/>
        <w:divId w:val="74204857"/>
        <w:rPr>
          <w:rFonts w:ascii="Arial" w:eastAsia="Times New Roman" w:hAnsi="Arial" w:cs="Arial"/>
          <w:sz w:val="20"/>
          <w:szCs w:val="20"/>
          <w:lang w:val="en"/>
        </w:rPr>
      </w:pPr>
    </w:p>
    <w:p w14:paraId="3BB25A1B"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TUMOR </w:t>
      </w:r>
    </w:p>
    <w:p w14:paraId="44378D88" w14:textId="77777777" w:rsidR="002F3CE9" w:rsidRPr="004012DB" w:rsidRDefault="002F3CE9">
      <w:pPr>
        <w:spacing w:after="0"/>
        <w:divId w:val="74204857"/>
        <w:rPr>
          <w:rFonts w:ascii="Arial" w:eastAsia="Times New Roman" w:hAnsi="Arial" w:cs="Arial"/>
          <w:sz w:val="20"/>
          <w:szCs w:val="20"/>
          <w:lang w:val="en"/>
        </w:rPr>
      </w:pPr>
    </w:p>
    <w:p w14:paraId="223D7E70"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Tumor Site (Note </w:t>
      </w:r>
      <w:hyperlink w:anchor="1723" w:history="1">
        <w:r w:rsidRPr="004012DB">
          <w:rPr>
            <w:rStyle w:val="Hyperlink"/>
            <w:rFonts w:ascii="Arial" w:eastAsia="Times New Roman" w:hAnsi="Arial" w:cs="Arial"/>
            <w:b/>
            <w:bCs/>
            <w:sz w:val="20"/>
            <w:szCs w:val="20"/>
            <w:lang w:val="en"/>
          </w:rPr>
          <w:t>B</w:t>
        </w:r>
      </w:hyperlink>
      <w:r w:rsidRPr="004012DB">
        <w:rPr>
          <w:rFonts w:ascii="Arial" w:eastAsia="Times New Roman" w:hAnsi="Arial" w:cs="Arial"/>
          <w:b/>
          <w:bCs/>
          <w:sz w:val="20"/>
          <w:szCs w:val="20"/>
          <w:lang w:val="en"/>
        </w:rPr>
        <w:t xml:space="preserve">) (select all that apply) </w:t>
      </w:r>
    </w:p>
    <w:p w14:paraId="2C2854F9"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Gastric cardia / fundus: _________________ </w:t>
      </w:r>
    </w:p>
    <w:p w14:paraId="22509679"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Gastric body: _________________ </w:t>
      </w:r>
    </w:p>
    <w:p w14:paraId="08A95469"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Gastric antrum: _________________ </w:t>
      </w:r>
    </w:p>
    <w:p w14:paraId="6317F950"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Gastric pylorus: _________________ </w:t>
      </w:r>
    </w:p>
    <w:p w14:paraId="29C4629B"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Other (specify): _________________ </w:t>
      </w:r>
    </w:p>
    <w:p w14:paraId="6E07A767"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Stomach, not otherwise specified: _________________ </w:t>
      </w:r>
    </w:p>
    <w:p w14:paraId="36AE051E" w14:textId="77777777" w:rsidR="002F3CE9" w:rsidRPr="004012DB" w:rsidRDefault="002F3CE9">
      <w:pPr>
        <w:spacing w:after="0"/>
        <w:divId w:val="74204857"/>
        <w:rPr>
          <w:rFonts w:ascii="Arial" w:eastAsia="Times New Roman" w:hAnsi="Arial" w:cs="Arial"/>
          <w:sz w:val="20"/>
          <w:szCs w:val="20"/>
          <w:lang w:val="en"/>
        </w:rPr>
      </w:pPr>
    </w:p>
    <w:p w14:paraId="4D071C8D"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Histologic Type and Grade# (Notes </w:t>
      </w:r>
      <w:hyperlink w:anchor="1726" w:history="1">
        <w:r w:rsidRPr="004012DB">
          <w:rPr>
            <w:rStyle w:val="Hyperlink"/>
            <w:rFonts w:ascii="Arial" w:eastAsia="Times New Roman" w:hAnsi="Arial" w:cs="Arial"/>
            <w:b/>
            <w:bCs/>
            <w:sz w:val="20"/>
            <w:szCs w:val="20"/>
            <w:lang w:val="en"/>
          </w:rPr>
          <w:t>C</w:t>
        </w:r>
      </w:hyperlink>
      <w:r w:rsidRPr="004012DB">
        <w:rPr>
          <w:rFonts w:ascii="Arial" w:eastAsia="Times New Roman" w:hAnsi="Arial" w:cs="Arial"/>
          <w:b/>
          <w:bCs/>
          <w:sz w:val="20"/>
          <w:szCs w:val="20"/>
          <w:lang w:val="en"/>
        </w:rPr>
        <w:t>,</w:t>
      </w:r>
      <w:hyperlink w:anchor="1727" w:history="1">
        <w:r w:rsidRPr="004012DB">
          <w:rPr>
            <w:rStyle w:val="Hyperlink"/>
            <w:rFonts w:ascii="Arial" w:eastAsia="Times New Roman" w:hAnsi="Arial" w:cs="Arial"/>
            <w:b/>
            <w:bCs/>
            <w:sz w:val="20"/>
            <w:szCs w:val="20"/>
            <w:lang w:val="en"/>
          </w:rPr>
          <w:t>D</w:t>
        </w:r>
      </w:hyperlink>
      <w:r w:rsidRPr="004012DB">
        <w:rPr>
          <w:rFonts w:ascii="Arial" w:eastAsia="Times New Roman" w:hAnsi="Arial" w:cs="Arial"/>
          <w:b/>
          <w:bCs/>
          <w:sz w:val="20"/>
          <w:szCs w:val="20"/>
          <w:lang w:val="en"/>
        </w:rPr>
        <w:t xml:space="preserve">) </w:t>
      </w:r>
    </w:p>
    <w:p w14:paraId="24DF2018" w14:textId="77777777" w:rsidR="002F3CE9" w:rsidRPr="004012DB" w:rsidRDefault="002F3CE9">
      <w:pPr>
        <w:spacing w:after="0"/>
        <w:rPr>
          <w:rFonts w:ascii="Arial" w:eastAsia="Times New Roman" w:hAnsi="Arial" w:cs="Arial"/>
          <w:i/>
          <w:iCs/>
          <w:sz w:val="16"/>
          <w:szCs w:val="16"/>
          <w:lang w:val="en"/>
        </w:rPr>
      </w:pPr>
      <w:r w:rsidRPr="004012DB">
        <w:rPr>
          <w:rFonts w:ascii="Arial" w:eastAsia="Times New Roman" w:hAnsi="Arial" w:cs="Arial"/>
          <w:i/>
          <w:iCs/>
          <w:sz w:val="16"/>
          <w:szCs w:val="16"/>
          <w:lang w:val="en"/>
        </w:rPr>
        <w:t xml:space="preserve"># For poorly differentiated (high-grade) neuroendocrine carcinomas, the College of American Pathologists (CAP) checklist for carcinoma of the stomach should be used. </w:t>
      </w:r>
    </w:p>
    <w:p w14:paraId="1EDF0E84"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G1, well-differentiated neuroendocrine tumor </w:t>
      </w:r>
    </w:p>
    <w:p w14:paraId="6E3C909A"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G2, well-differentiated neuroendocrine tumor </w:t>
      </w:r>
    </w:p>
    <w:p w14:paraId="24845C0F"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G3, well-differentiated neuroendocrine tumor </w:t>
      </w:r>
    </w:p>
    <w:p w14:paraId="04CC6586"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Other (specify): _________________ </w:t>
      </w:r>
    </w:p>
    <w:p w14:paraId="305F7064"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GX, well-differentiated neuroendocrine tumor, grade cannot be assessed </w:t>
      </w:r>
    </w:p>
    <w:p w14:paraId="58677455"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Not applicable </w:t>
      </w:r>
    </w:p>
    <w:p w14:paraId="13E6D013" w14:textId="77777777" w:rsidR="002F3CE9" w:rsidRPr="004012DB" w:rsidRDefault="002F3CE9">
      <w:pPr>
        <w:spacing w:after="0"/>
        <w:ind w:firstLine="24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+Histologic Type and Grade Comment: _________________ </w:t>
      </w:r>
    </w:p>
    <w:p w14:paraId="18C931A9" w14:textId="77777777" w:rsidR="002F3CE9" w:rsidRPr="004012DB" w:rsidRDefault="002F3CE9">
      <w:pPr>
        <w:spacing w:after="0"/>
        <w:divId w:val="74204857"/>
        <w:rPr>
          <w:rFonts w:ascii="Arial" w:eastAsia="Times New Roman" w:hAnsi="Arial" w:cs="Arial"/>
          <w:sz w:val="20"/>
          <w:szCs w:val="20"/>
          <w:lang w:val="en"/>
        </w:rPr>
      </w:pPr>
    </w:p>
    <w:p w14:paraId="7982E22E"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Histologic Grade Determination (select all that apply) </w:t>
      </w:r>
    </w:p>
    <w:p w14:paraId="2D2BEAFC" w14:textId="77777777" w:rsidR="002F3CE9" w:rsidRPr="00730AB2" w:rsidRDefault="002F3CE9">
      <w:pPr>
        <w:spacing w:after="0"/>
        <w:rPr>
          <w:rFonts w:ascii="Arial" w:eastAsia="Times New Roman" w:hAnsi="Arial" w:cs="Arial"/>
          <w:i/>
          <w:iCs/>
          <w:sz w:val="16"/>
          <w:szCs w:val="16"/>
          <w:lang w:val="en"/>
        </w:rPr>
      </w:pPr>
      <w:r w:rsidRPr="00730AB2">
        <w:rPr>
          <w:rFonts w:ascii="Arial" w:eastAsia="Times New Roman" w:hAnsi="Arial" w:cs="Arial"/>
          <w:i/>
          <w:iCs/>
          <w:sz w:val="16"/>
          <w:szCs w:val="16"/>
          <w:lang w:val="en"/>
        </w:rPr>
        <w:t xml:space="preserve">Mitotic rate and / or Ki67 labeling index is required to determine histologic grade </w:t>
      </w:r>
    </w:p>
    <w:p w14:paraId="2B535BED" w14:textId="03CC464C" w:rsidR="004012DB"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Mitotic rate (Note </w:t>
      </w:r>
      <w:hyperlink w:anchor="1727" w:history="1">
        <w:r w:rsidRPr="004012DB">
          <w:rPr>
            <w:rStyle w:val="Hyperlink"/>
            <w:rFonts w:ascii="Arial" w:eastAsia="Times New Roman" w:hAnsi="Arial" w:cs="Arial"/>
            <w:sz w:val="20"/>
            <w:szCs w:val="20"/>
            <w:lang w:val="en"/>
          </w:rPr>
          <w:t>D</w:t>
        </w:r>
      </w:hyperlink>
      <w:r w:rsidRPr="004012DB">
        <w:rPr>
          <w:rFonts w:ascii="Arial" w:eastAsia="Times New Roman" w:hAnsi="Arial" w:cs="Arial"/>
          <w:sz w:val="20"/>
          <w:szCs w:val="20"/>
          <w:lang w:val="en"/>
        </w:rPr>
        <w:t xml:space="preserve">) </w:t>
      </w:r>
    </w:p>
    <w:p w14:paraId="76014D8D" w14:textId="77777777" w:rsidR="002F3CE9" w:rsidRPr="004012DB" w:rsidRDefault="002F3CE9">
      <w:pPr>
        <w:spacing w:after="0"/>
        <w:ind w:firstLine="24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Mitotic Rate# </w:t>
      </w:r>
    </w:p>
    <w:p w14:paraId="7BFFE856" w14:textId="4EB17F77" w:rsidR="0043751E" w:rsidRPr="00730AB2" w:rsidRDefault="002F3CE9" w:rsidP="00730AB2">
      <w:pPr>
        <w:spacing w:after="0"/>
        <w:ind w:left="240"/>
        <w:rPr>
          <w:rFonts w:ascii="Arial" w:eastAsia="Times New Roman" w:hAnsi="Arial" w:cs="Arial"/>
          <w:i/>
          <w:iCs/>
          <w:sz w:val="16"/>
          <w:szCs w:val="16"/>
          <w:lang w:val="en"/>
        </w:rPr>
      </w:pPr>
      <w:r w:rsidRPr="00730AB2">
        <w:rPr>
          <w:rFonts w:ascii="Arial" w:eastAsia="Times New Roman" w:hAnsi="Arial" w:cs="Arial"/>
          <w:i/>
          <w:iCs/>
          <w:sz w:val="16"/>
          <w:szCs w:val="16"/>
          <w:lang w:val="en"/>
        </w:rPr>
        <w:t xml:space="preserve"># Mitotic rate should be reported as number of mitoses per 2 mm2, by evaluating at least 10 mm2 in the most mitotically active part of the tumor (e.g., if using a microscope with a field diameter of 0.55 mm, count 42 high power fields (10 mm2) and divide the resulting number of mitoses by 5 to determine the number of mitoses per 2 mm2 needed to assign tumor grade). </w:t>
      </w:r>
    </w:p>
    <w:p w14:paraId="173C19DD"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lastRenderedPageBreak/>
        <w:t>___ Specify number of mitoses per 2 mm2: _________________ mitoses per 2 mm2</w:t>
      </w:r>
    </w:p>
    <w:p w14:paraId="77B8FDC3"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Less than 2 mitoses per 2 mm2 </w:t>
      </w:r>
    </w:p>
    <w:p w14:paraId="0EEC10D0"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2 to 20 mitoses per 2 mm2 </w:t>
      </w:r>
    </w:p>
    <w:p w14:paraId="114DAF7E"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Greater than 20 mitoses per 2 mm2 </w:t>
      </w:r>
    </w:p>
    <w:p w14:paraId="6C522387"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Cannot be determined (explain): _________________ </w:t>
      </w:r>
    </w:p>
    <w:p w14:paraId="2629D912"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Not applicable </w:t>
      </w:r>
    </w:p>
    <w:p w14:paraId="2E795817" w14:textId="77777777" w:rsidR="002F3CE9" w:rsidRPr="00730AB2" w:rsidRDefault="002F3CE9">
      <w:pPr>
        <w:spacing w:after="0"/>
        <w:rPr>
          <w:rFonts w:ascii="Arial" w:eastAsia="Times New Roman" w:hAnsi="Arial" w:cs="Arial"/>
          <w:i/>
          <w:iCs/>
          <w:sz w:val="16"/>
          <w:szCs w:val="16"/>
          <w:lang w:val="en"/>
        </w:rPr>
      </w:pPr>
      <w:r w:rsidRPr="00730AB2">
        <w:rPr>
          <w:rFonts w:ascii="Arial" w:eastAsia="Times New Roman" w:hAnsi="Arial" w:cs="Arial"/>
          <w:i/>
          <w:iCs/>
          <w:sz w:val="16"/>
          <w:szCs w:val="16"/>
          <w:lang w:val="en"/>
        </w:rPr>
        <w:t xml:space="preserve">AND / OR </w:t>
      </w:r>
    </w:p>
    <w:p w14:paraId="003527F3"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Ki-67 labeling index </w:t>
      </w:r>
    </w:p>
    <w:p w14:paraId="124A5498" w14:textId="77777777" w:rsidR="002F3CE9" w:rsidRPr="004012DB" w:rsidRDefault="002F3CE9">
      <w:pPr>
        <w:spacing w:after="0"/>
        <w:ind w:firstLine="24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Ki-67 Labeling Index </w:t>
      </w:r>
    </w:p>
    <w:p w14:paraId="489C115A"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___ Specify Ki-67 percentage: _________________ %</w:t>
      </w:r>
    </w:p>
    <w:p w14:paraId="26529281"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Less than 3% </w:t>
      </w:r>
    </w:p>
    <w:p w14:paraId="48CB1EA1"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3% to 20% </w:t>
      </w:r>
    </w:p>
    <w:p w14:paraId="3362D012"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Greater than 20% </w:t>
      </w:r>
    </w:p>
    <w:p w14:paraId="70D50440"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Cannot be determined (explain): _________________ </w:t>
      </w:r>
    </w:p>
    <w:p w14:paraId="3710F08E"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Not applicable </w:t>
      </w:r>
    </w:p>
    <w:p w14:paraId="1FE9413E" w14:textId="77777777" w:rsidR="002F3CE9" w:rsidRPr="004012DB" w:rsidRDefault="002F3CE9">
      <w:pPr>
        <w:spacing w:after="0"/>
        <w:divId w:val="74204857"/>
        <w:rPr>
          <w:rFonts w:ascii="Arial" w:eastAsia="Times New Roman" w:hAnsi="Arial" w:cs="Arial"/>
          <w:sz w:val="20"/>
          <w:szCs w:val="20"/>
          <w:lang w:val="en"/>
        </w:rPr>
      </w:pPr>
    </w:p>
    <w:p w14:paraId="5278B034"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Tumor Size (Note </w:t>
      </w:r>
      <w:hyperlink w:anchor="1725" w:history="1">
        <w:r w:rsidRPr="004012DB">
          <w:rPr>
            <w:rStyle w:val="Hyperlink"/>
            <w:rFonts w:ascii="Arial" w:eastAsia="Times New Roman" w:hAnsi="Arial" w:cs="Arial"/>
            <w:b/>
            <w:bCs/>
            <w:sz w:val="20"/>
            <w:szCs w:val="20"/>
            <w:lang w:val="en"/>
          </w:rPr>
          <w:t>E</w:t>
        </w:r>
      </w:hyperlink>
      <w:r w:rsidRPr="004012DB">
        <w:rPr>
          <w:rFonts w:ascii="Arial" w:eastAsia="Times New Roman" w:hAnsi="Arial" w:cs="Arial"/>
          <w:b/>
          <w:bCs/>
          <w:sz w:val="20"/>
          <w:szCs w:val="20"/>
          <w:lang w:val="en"/>
        </w:rPr>
        <w:t xml:space="preserve">) </w:t>
      </w:r>
    </w:p>
    <w:p w14:paraId="7B0C9C12"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___ Greatest dimension in Centimeters (cm) (specify size of largest tumor if multiple tumors are present): _________________ cm</w:t>
      </w:r>
    </w:p>
    <w:p w14:paraId="2DCC4EEF" w14:textId="77777777" w:rsidR="002F3CE9" w:rsidRPr="004012DB" w:rsidRDefault="002F3CE9">
      <w:pPr>
        <w:spacing w:after="0"/>
        <w:ind w:firstLine="240"/>
        <w:rPr>
          <w:rFonts w:ascii="Arial" w:eastAsia="Times New Roman" w:hAnsi="Arial" w:cs="Arial"/>
          <w:b/>
          <w:bCs/>
          <w:sz w:val="20"/>
          <w:szCs w:val="20"/>
          <w:lang w:val="en"/>
        </w:rPr>
      </w:pPr>
      <w:r w:rsidRPr="004012DB">
        <w:rPr>
          <w:rFonts w:ascii="Arial" w:eastAsia="Times New Roman" w:hAnsi="Arial" w:cs="Arial"/>
          <w:b/>
          <w:bCs/>
          <w:sz w:val="20"/>
          <w:szCs w:val="20"/>
          <w:lang w:val="en"/>
        </w:rPr>
        <w:t>+Additional Dimension in Centimeters (cm): ____ x ____ cm</w:t>
      </w:r>
    </w:p>
    <w:p w14:paraId="11FCEBFC"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Cannot be determined (explain): _________________ </w:t>
      </w:r>
    </w:p>
    <w:p w14:paraId="2EF5EF20" w14:textId="77777777" w:rsidR="002F3CE9" w:rsidRPr="004012DB" w:rsidRDefault="002F3CE9">
      <w:pPr>
        <w:spacing w:after="0"/>
        <w:divId w:val="74204857"/>
        <w:rPr>
          <w:rFonts w:ascii="Arial" w:eastAsia="Times New Roman" w:hAnsi="Arial" w:cs="Arial"/>
          <w:sz w:val="20"/>
          <w:szCs w:val="20"/>
          <w:lang w:val="en"/>
        </w:rPr>
      </w:pPr>
    </w:p>
    <w:p w14:paraId="2BE36A87"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Tumor Focality </w:t>
      </w:r>
    </w:p>
    <w:p w14:paraId="4E7A96F5"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Unifocal </w:t>
      </w:r>
    </w:p>
    <w:p w14:paraId="4FFE0DA5"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Multifocal </w:t>
      </w:r>
    </w:p>
    <w:p w14:paraId="605E4835" w14:textId="77777777" w:rsidR="002F3CE9" w:rsidRPr="004012DB" w:rsidRDefault="002F3CE9">
      <w:pPr>
        <w:spacing w:after="0"/>
        <w:ind w:firstLine="24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Number of Tumors </w:t>
      </w:r>
    </w:p>
    <w:p w14:paraId="1C050E38"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Specify number: _________________ </w:t>
      </w:r>
    </w:p>
    <w:p w14:paraId="08FF4294"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Other (specify): _________________ </w:t>
      </w:r>
    </w:p>
    <w:p w14:paraId="43A9DF23"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Cannot be determined: _________________ </w:t>
      </w:r>
    </w:p>
    <w:p w14:paraId="66E22478"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Cannot be determined: _________________ </w:t>
      </w:r>
    </w:p>
    <w:p w14:paraId="0C9DF8DF" w14:textId="77777777" w:rsidR="002F3CE9" w:rsidRPr="004012DB" w:rsidRDefault="002F3CE9">
      <w:pPr>
        <w:spacing w:after="0"/>
        <w:divId w:val="74204857"/>
        <w:rPr>
          <w:rFonts w:ascii="Arial" w:eastAsia="Times New Roman" w:hAnsi="Arial" w:cs="Arial"/>
          <w:sz w:val="20"/>
          <w:szCs w:val="20"/>
          <w:lang w:val="en"/>
        </w:rPr>
      </w:pPr>
    </w:p>
    <w:p w14:paraId="23613E5B"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Tumor Extent </w:t>
      </w:r>
    </w:p>
    <w:p w14:paraId="64A1FD80"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Invades lamina propria </w:t>
      </w:r>
    </w:p>
    <w:p w14:paraId="35870C8A"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Invades submucosa </w:t>
      </w:r>
    </w:p>
    <w:p w14:paraId="18F8D956"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Invades muscularis propria </w:t>
      </w:r>
    </w:p>
    <w:p w14:paraId="1DB66B7F"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Invades through muscularis propria into </w:t>
      </w:r>
      <w:proofErr w:type="spellStart"/>
      <w:r w:rsidRPr="004012DB">
        <w:rPr>
          <w:rFonts w:ascii="Arial" w:eastAsia="Times New Roman" w:hAnsi="Arial" w:cs="Arial"/>
          <w:sz w:val="20"/>
          <w:szCs w:val="20"/>
          <w:lang w:val="en"/>
        </w:rPr>
        <w:t>subserosal</w:t>
      </w:r>
      <w:proofErr w:type="spellEnd"/>
      <w:r w:rsidRPr="004012DB">
        <w:rPr>
          <w:rFonts w:ascii="Arial" w:eastAsia="Times New Roman" w:hAnsi="Arial" w:cs="Arial"/>
          <w:sz w:val="20"/>
          <w:szCs w:val="20"/>
          <w:lang w:val="en"/>
        </w:rPr>
        <w:t xml:space="preserve"> tissue without penetration of overlying serosa </w:t>
      </w:r>
    </w:p>
    <w:p w14:paraId="7A46A3E6"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Penetrates visceral peritoneum (serosa) </w:t>
      </w:r>
    </w:p>
    <w:p w14:paraId="030ABAAD"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Invades other organ(s) or adjacent structure(s) (specify): _________________ </w:t>
      </w:r>
    </w:p>
    <w:p w14:paraId="4DA825BC"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Cannot be determined: _________________ </w:t>
      </w:r>
    </w:p>
    <w:p w14:paraId="46BC818E"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No evidence of primary tumor </w:t>
      </w:r>
    </w:p>
    <w:p w14:paraId="48C2F06A" w14:textId="77777777" w:rsidR="002F3CE9" w:rsidRPr="004012DB" w:rsidRDefault="002F3CE9">
      <w:pPr>
        <w:spacing w:after="0"/>
        <w:divId w:val="74204857"/>
        <w:rPr>
          <w:rFonts w:ascii="Arial" w:eastAsia="Times New Roman" w:hAnsi="Arial" w:cs="Arial"/>
          <w:sz w:val="20"/>
          <w:szCs w:val="20"/>
          <w:lang w:val="en"/>
        </w:rPr>
      </w:pPr>
    </w:p>
    <w:p w14:paraId="798DE573" w14:textId="77777777" w:rsidR="002F3CE9" w:rsidRPr="004012DB" w:rsidRDefault="002F3CE9">
      <w:pPr>
        <w:spacing w:after="0"/>
        <w:rPr>
          <w:rFonts w:ascii="Arial" w:eastAsia="Times New Roman" w:hAnsi="Arial" w:cs="Arial"/>
          <w:b/>
          <w:bCs/>
          <w:sz w:val="20"/>
          <w:szCs w:val="20"/>
          <w:lang w:val="en"/>
        </w:rPr>
      </w:pPr>
      <w:proofErr w:type="spellStart"/>
      <w:r w:rsidRPr="004012DB">
        <w:rPr>
          <w:rFonts w:ascii="Arial" w:eastAsia="Times New Roman" w:hAnsi="Arial" w:cs="Arial"/>
          <w:b/>
          <w:bCs/>
          <w:sz w:val="20"/>
          <w:szCs w:val="20"/>
          <w:lang w:val="en"/>
        </w:rPr>
        <w:t>Lymphovascular</w:t>
      </w:r>
      <w:proofErr w:type="spellEnd"/>
      <w:r w:rsidRPr="004012DB">
        <w:rPr>
          <w:rFonts w:ascii="Arial" w:eastAsia="Times New Roman" w:hAnsi="Arial" w:cs="Arial"/>
          <w:b/>
          <w:bCs/>
          <w:sz w:val="20"/>
          <w:szCs w:val="20"/>
          <w:lang w:val="en"/>
        </w:rPr>
        <w:t xml:space="preserve"> Invasion </w:t>
      </w:r>
    </w:p>
    <w:p w14:paraId="53A86FE7"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Not identified </w:t>
      </w:r>
    </w:p>
    <w:p w14:paraId="7FD9C5F5"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Present </w:t>
      </w:r>
    </w:p>
    <w:p w14:paraId="608C4E6C"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Cannot be determined: _________________ </w:t>
      </w:r>
    </w:p>
    <w:p w14:paraId="01A98058" w14:textId="613AF597" w:rsidR="002F3CE9" w:rsidRDefault="002F3CE9">
      <w:pPr>
        <w:spacing w:after="0"/>
        <w:divId w:val="74204857"/>
        <w:rPr>
          <w:rFonts w:ascii="Arial" w:eastAsia="Times New Roman" w:hAnsi="Arial" w:cs="Arial"/>
          <w:sz w:val="20"/>
          <w:szCs w:val="20"/>
          <w:lang w:val="en"/>
        </w:rPr>
      </w:pPr>
    </w:p>
    <w:p w14:paraId="4E083177" w14:textId="77777777" w:rsidR="00636681" w:rsidRDefault="0063668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EAD7427" w14:textId="310954D5"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lastRenderedPageBreak/>
        <w:t xml:space="preserve">+Perineural Invasion </w:t>
      </w:r>
    </w:p>
    <w:p w14:paraId="3F4DE13F"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Not identified </w:t>
      </w:r>
    </w:p>
    <w:p w14:paraId="29C71477"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Present </w:t>
      </w:r>
    </w:p>
    <w:p w14:paraId="5568E641"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Cannot be determined: _________________ </w:t>
      </w:r>
    </w:p>
    <w:p w14:paraId="34564154" w14:textId="77777777" w:rsidR="002F3CE9" w:rsidRPr="004012DB" w:rsidRDefault="002F3CE9">
      <w:pPr>
        <w:spacing w:after="0"/>
        <w:divId w:val="74204857"/>
        <w:rPr>
          <w:rFonts w:ascii="Arial" w:eastAsia="Times New Roman" w:hAnsi="Arial" w:cs="Arial"/>
          <w:sz w:val="20"/>
          <w:szCs w:val="20"/>
          <w:lang w:val="en"/>
        </w:rPr>
      </w:pPr>
    </w:p>
    <w:p w14:paraId="6C14F4B3"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+Tumor Comment: _________________ </w:t>
      </w:r>
    </w:p>
    <w:p w14:paraId="7AFC7846" w14:textId="77777777" w:rsidR="002F3CE9" w:rsidRPr="004012DB" w:rsidRDefault="002F3CE9">
      <w:pPr>
        <w:spacing w:after="0"/>
        <w:divId w:val="74204857"/>
        <w:rPr>
          <w:rFonts w:ascii="Arial" w:eastAsia="Times New Roman" w:hAnsi="Arial" w:cs="Arial"/>
          <w:sz w:val="20"/>
          <w:szCs w:val="20"/>
          <w:lang w:val="en"/>
        </w:rPr>
      </w:pPr>
    </w:p>
    <w:p w14:paraId="429F225F"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MARGINS (Note </w:t>
      </w:r>
      <w:hyperlink w:anchor="1728" w:history="1">
        <w:r w:rsidRPr="004012DB">
          <w:rPr>
            <w:rStyle w:val="Hyperlink"/>
            <w:rFonts w:ascii="Arial" w:eastAsia="Times New Roman" w:hAnsi="Arial" w:cs="Arial"/>
            <w:b/>
            <w:bCs/>
            <w:sz w:val="20"/>
            <w:szCs w:val="20"/>
            <w:lang w:val="en"/>
          </w:rPr>
          <w:t>F</w:t>
        </w:r>
      </w:hyperlink>
      <w:r w:rsidRPr="004012DB">
        <w:rPr>
          <w:rFonts w:ascii="Arial" w:eastAsia="Times New Roman" w:hAnsi="Arial" w:cs="Arial"/>
          <w:b/>
          <w:bCs/>
          <w:sz w:val="20"/>
          <w:szCs w:val="20"/>
          <w:lang w:val="en"/>
        </w:rPr>
        <w:t xml:space="preserve">) </w:t>
      </w:r>
    </w:p>
    <w:p w14:paraId="6DF6639C" w14:textId="77777777" w:rsidR="002F3CE9" w:rsidRPr="004012DB" w:rsidRDefault="002F3CE9">
      <w:pPr>
        <w:spacing w:after="0"/>
        <w:divId w:val="74204857"/>
        <w:rPr>
          <w:rFonts w:ascii="Arial" w:eastAsia="Times New Roman" w:hAnsi="Arial" w:cs="Arial"/>
          <w:sz w:val="20"/>
          <w:szCs w:val="20"/>
          <w:lang w:val="en"/>
        </w:rPr>
      </w:pPr>
    </w:p>
    <w:p w14:paraId="2058545B"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Margin Status </w:t>
      </w:r>
    </w:p>
    <w:p w14:paraId="77A8E41F"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All margins negative for tumor </w:t>
      </w:r>
    </w:p>
    <w:p w14:paraId="25447AE4" w14:textId="77777777" w:rsidR="002F3CE9" w:rsidRPr="004012DB" w:rsidRDefault="002F3CE9">
      <w:pPr>
        <w:spacing w:after="0"/>
        <w:ind w:firstLine="24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+Closest Margin(s) to Tumor (select all that apply) </w:t>
      </w:r>
    </w:p>
    <w:p w14:paraId="4F2B3998"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Proximal: _________________ </w:t>
      </w:r>
    </w:p>
    <w:p w14:paraId="484D61F9"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Distal: _________________ </w:t>
      </w:r>
    </w:p>
    <w:p w14:paraId="5BB45A8F"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Omental (radial): _________________ </w:t>
      </w:r>
    </w:p>
    <w:p w14:paraId="3102F645"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Mucosal: _________________ </w:t>
      </w:r>
    </w:p>
    <w:p w14:paraId="59AE7222"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Deep: _________________ </w:t>
      </w:r>
    </w:p>
    <w:p w14:paraId="145D5D9E"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Other (specify): _________________ </w:t>
      </w:r>
    </w:p>
    <w:p w14:paraId="5CDD3304"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Cannot be determined: _________________ </w:t>
      </w:r>
    </w:p>
    <w:p w14:paraId="2CFAF845" w14:textId="77777777" w:rsidR="002F3CE9" w:rsidRPr="004012DB" w:rsidRDefault="002F3CE9">
      <w:pPr>
        <w:spacing w:after="0"/>
        <w:ind w:firstLine="24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+Distance from Tumor to Closest Margin </w:t>
      </w:r>
    </w:p>
    <w:p w14:paraId="33134469" w14:textId="77777777" w:rsidR="002F3CE9" w:rsidRPr="004012DB" w:rsidRDefault="002F3CE9">
      <w:pPr>
        <w:spacing w:after="0"/>
        <w:ind w:firstLine="240"/>
        <w:rPr>
          <w:rFonts w:ascii="Arial" w:eastAsia="Times New Roman" w:hAnsi="Arial" w:cs="Arial"/>
          <w:i/>
          <w:iCs/>
          <w:sz w:val="16"/>
          <w:szCs w:val="16"/>
          <w:lang w:val="en"/>
        </w:rPr>
      </w:pPr>
      <w:r w:rsidRPr="004012DB">
        <w:rPr>
          <w:rFonts w:ascii="Arial" w:eastAsia="Times New Roman" w:hAnsi="Arial" w:cs="Arial"/>
          <w:i/>
          <w:iCs/>
          <w:sz w:val="16"/>
          <w:szCs w:val="16"/>
          <w:lang w:val="en"/>
        </w:rPr>
        <w:t xml:space="preserve">Specify in Centimeters (cm) </w:t>
      </w:r>
    </w:p>
    <w:p w14:paraId="053445B7"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___ Exact distance in cm: _________________ cm</w:t>
      </w:r>
    </w:p>
    <w:p w14:paraId="41634197"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Greater than 1 cm </w:t>
      </w:r>
    </w:p>
    <w:p w14:paraId="17D81BF8" w14:textId="77777777" w:rsidR="002F3CE9" w:rsidRPr="004012DB" w:rsidRDefault="002F3CE9">
      <w:pPr>
        <w:spacing w:after="0"/>
        <w:ind w:firstLine="240"/>
        <w:rPr>
          <w:rFonts w:ascii="Arial" w:eastAsia="Times New Roman" w:hAnsi="Arial" w:cs="Arial"/>
          <w:i/>
          <w:iCs/>
          <w:sz w:val="16"/>
          <w:szCs w:val="16"/>
          <w:lang w:val="en"/>
        </w:rPr>
      </w:pPr>
      <w:r w:rsidRPr="004012DB">
        <w:rPr>
          <w:rFonts w:ascii="Arial" w:eastAsia="Times New Roman" w:hAnsi="Arial" w:cs="Arial"/>
          <w:i/>
          <w:iCs/>
          <w:sz w:val="16"/>
          <w:szCs w:val="16"/>
          <w:lang w:val="en"/>
        </w:rPr>
        <w:t xml:space="preserve">Specify in Millimeters (mm) </w:t>
      </w:r>
    </w:p>
    <w:p w14:paraId="58B5B1F7"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___ Exact distance in mm: _________________ mm</w:t>
      </w:r>
    </w:p>
    <w:p w14:paraId="4D792566"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Greater than 10 mm </w:t>
      </w:r>
    </w:p>
    <w:p w14:paraId="3B9C9DA3" w14:textId="77777777" w:rsidR="002F3CE9" w:rsidRPr="004012DB" w:rsidRDefault="002F3CE9">
      <w:pPr>
        <w:spacing w:after="0"/>
        <w:ind w:firstLine="240"/>
        <w:rPr>
          <w:rFonts w:ascii="Arial" w:eastAsia="Times New Roman" w:hAnsi="Arial" w:cs="Arial"/>
          <w:i/>
          <w:iCs/>
          <w:sz w:val="16"/>
          <w:szCs w:val="16"/>
          <w:lang w:val="en"/>
        </w:rPr>
      </w:pPr>
      <w:r w:rsidRPr="004012DB">
        <w:rPr>
          <w:rFonts w:ascii="Arial" w:eastAsia="Times New Roman" w:hAnsi="Arial" w:cs="Arial"/>
          <w:i/>
          <w:iCs/>
          <w:sz w:val="16"/>
          <w:szCs w:val="16"/>
          <w:lang w:val="en"/>
        </w:rPr>
        <w:t xml:space="preserve">Other </w:t>
      </w:r>
    </w:p>
    <w:p w14:paraId="0258390E"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Other (specify): _________________ </w:t>
      </w:r>
    </w:p>
    <w:p w14:paraId="0D918277"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Cannot be determined: _________________ </w:t>
      </w:r>
    </w:p>
    <w:p w14:paraId="2246C170"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Tumor present at margin </w:t>
      </w:r>
    </w:p>
    <w:p w14:paraId="0F77A4A1" w14:textId="77777777" w:rsidR="002F3CE9" w:rsidRPr="004012DB" w:rsidRDefault="002F3CE9">
      <w:pPr>
        <w:spacing w:after="0"/>
        <w:ind w:firstLine="24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Margin(s) Involved by Tumor (select all that apply) </w:t>
      </w:r>
    </w:p>
    <w:p w14:paraId="7BF37E24"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Proximal: _________________ </w:t>
      </w:r>
    </w:p>
    <w:p w14:paraId="473B1A1F"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Distal: _________________ </w:t>
      </w:r>
    </w:p>
    <w:p w14:paraId="4165F898"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Omental (radial): _________________ </w:t>
      </w:r>
    </w:p>
    <w:p w14:paraId="7FFEB72E"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Mucosal: _________________ </w:t>
      </w:r>
    </w:p>
    <w:p w14:paraId="69C6695A"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Deep: _________________ </w:t>
      </w:r>
    </w:p>
    <w:p w14:paraId="7BC49575"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Other (specify): _________________ </w:t>
      </w:r>
    </w:p>
    <w:p w14:paraId="3FA69BB2"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Cannot be determined: _________________ </w:t>
      </w:r>
    </w:p>
    <w:p w14:paraId="75AFCE9B"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Other (specify): _________________ </w:t>
      </w:r>
    </w:p>
    <w:p w14:paraId="7496136E"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Cannot be determined (explain): _________________ </w:t>
      </w:r>
    </w:p>
    <w:p w14:paraId="3C745E5E"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Not applicable </w:t>
      </w:r>
    </w:p>
    <w:p w14:paraId="57551C48" w14:textId="77777777" w:rsidR="002F3CE9" w:rsidRPr="004012DB" w:rsidRDefault="002F3CE9">
      <w:pPr>
        <w:spacing w:after="0"/>
        <w:divId w:val="74204857"/>
        <w:rPr>
          <w:rFonts w:ascii="Arial" w:eastAsia="Times New Roman" w:hAnsi="Arial" w:cs="Arial"/>
          <w:sz w:val="20"/>
          <w:szCs w:val="20"/>
          <w:lang w:val="en"/>
        </w:rPr>
      </w:pPr>
    </w:p>
    <w:p w14:paraId="772AD1B7"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+Margin Comment: _________________ </w:t>
      </w:r>
    </w:p>
    <w:p w14:paraId="40BC5856" w14:textId="77777777" w:rsidR="002F3CE9" w:rsidRPr="004012DB" w:rsidRDefault="002F3CE9">
      <w:pPr>
        <w:spacing w:after="0"/>
        <w:divId w:val="74204857"/>
        <w:rPr>
          <w:rFonts w:ascii="Arial" w:eastAsia="Times New Roman" w:hAnsi="Arial" w:cs="Arial"/>
          <w:sz w:val="20"/>
          <w:szCs w:val="20"/>
          <w:lang w:val="en"/>
        </w:rPr>
      </w:pPr>
    </w:p>
    <w:p w14:paraId="1495A2A7"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REGIONAL LYMPH NODES </w:t>
      </w:r>
    </w:p>
    <w:p w14:paraId="4B8D981D" w14:textId="77777777" w:rsidR="002F3CE9" w:rsidRPr="004012DB" w:rsidRDefault="002F3CE9">
      <w:pPr>
        <w:spacing w:after="0"/>
        <w:divId w:val="74204857"/>
        <w:rPr>
          <w:rFonts w:ascii="Arial" w:eastAsia="Times New Roman" w:hAnsi="Arial" w:cs="Arial"/>
          <w:sz w:val="20"/>
          <w:szCs w:val="20"/>
          <w:lang w:val="en"/>
        </w:rPr>
      </w:pPr>
    </w:p>
    <w:p w14:paraId="12117A43"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Regional Lymph Node Status </w:t>
      </w:r>
    </w:p>
    <w:p w14:paraId="438C1B21"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Not applicable (no regional lymph nodes submitted or found) </w:t>
      </w:r>
    </w:p>
    <w:p w14:paraId="70F9A311"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Regional lymph nodes present </w:t>
      </w:r>
    </w:p>
    <w:p w14:paraId="33F1BA76"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All regional lymph nodes negative for tumor </w:t>
      </w:r>
    </w:p>
    <w:p w14:paraId="5B8B214C"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lastRenderedPageBreak/>
        <w:t xml:space="preserve">___ Tumor present in regional lymph node(s) </w:t>
      </w:r>
    </w:p>
    <w:p w14:paraId="0389580D" w14:textId="77777777" w:rsidR="002F3CE9" w:rsidRPr="004012DB" w:rsidRDefault="002F3CE9">
      <w:pPr>
        <w:spacing w:after="0"/>
        <w:ind w:firstLine="48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Number of Lymph Nodes with Tumor </w:t>
      </w:r>
    </w:p>
    <w:p w14:paraId="47038C5E" w14:textId="77777777" w:rsidR="002F3CE9" w:rsidRPr="004012DB" w:rsidRDefault="002F3CE9">
      <w:pPr>
        <w:spacing w:after="0"/>
        <w:ind w:firstLine="480"/>
        <w:rPr>
          <w:rFonts w:ascii="Arial" w:eastAsia="Times New Roman" w:hAnsi="Arial" w:cs="Arial"/>
          <w:sz w:val="20"/>
          <w:szCs w:val="20"/>
          <w:lang w:val="en"/>
        </w:rPr>
      </w:pPr>
      <w:r w:rsidRPr="004012DB">
        <w:rPr>
          <w:rFonts w:ascii="Arial" w:eastAsia="Times New Roman" w:hAnsi="Arial" w:cs="Arial"/>
          <w:sz w:val="20"/>
          <w:szCs w:val="20"/>
          <w:lang w:val="en"/>
        </w:rPr>
        <w:t xml:space="preserve">___ Exact number (specify): _________________ </w:t>
      </w:r>
    </w:p>
    <w:p w14:paraId="6E2CBAFA" w14:textId="77777777" w:rsidR="002F3CE9" w:rsidRPr="004012DB" w:rsidRDefault="002F3CE9">
      <w:pPr>
        <w:spacing w:after="0"/>
        <w:ind w:firstLine="480"/>
        <w:rPr>
          <w:rFonts w:ascii="Arial" w:eastAsia="Times New Roman" w:hAnsi="Arial" w:cs="Arial"/>
          <w:sz w:val="20"/>
          <w:szCs w:val="20"/>
          <w:lang w:val="en"/>
        </w:rPr>
      </w:pPr>
      <w:r w:rsidRPr="004012DB">
        <w:rPr>
          <w:rFonts w:ascii="Arial" w:eastAsia="Times New Roman" w:hAnsi="Arial" w:cs="Arial"/>
          <w:sz w:val="20"/>
          <w:szCs w:val="20"/>
          <w:lang w:val="en"/>
        </w:rPr>
        <w:t xml:space="preserve">___ At least (specify): _________________ </w:t>
      </w:r>
    </w:p>
    <w:p w14:paraId="450DF7F0" w14:textId="77777777" w:rsidR="002F3CE9" w:rsidRPr="004012DB" w:rsidRDefault="002F3CE9">
      <w:pPr>
        <w:spacing w:after="0"/>
        <w:ind w:firstLine="480"/>
        <w:rPr>
          <w:rFonts w:ascii="Arial" w:eastAsia="Times New Roman" w:hAnsi="Arial" w:cs="Arial"/>
          <w:sz w:val="20"/>
          <w:szCs w:val="20"/>
          <w:lang w:val="en"/>
        </w:rPr>
      </w:pPr>
      <w:r w:rsidRPr="004012DB">
        <w:rPr>
          <w:rFonts w:ascii="Arial" w:eastAsia="Times New Roman" w:hAnsi="Arial" w:cs="Arial"/>
          <w:sz w:val="20"/>
          <w:szCs w:val="20"/>
          <w:lang w:val="en"/>
        </w:rPr>
        <w:t xml:space="preserve">___ Other (specify): _________________ </w:t>
      </w:r>
    </w:p>
    <w:p w14:paraId="43ED9A6A" w14:textId="77777777" w:rsidR="002F3CE9" w:rsidRPr="004012DB" w:rsidRDefault="002F3CE9">
      <w:pPr>
        <w:spacing w:after="0"/>
        <w:ind w:firstLine="480"/>
        <w:rPr>
          <w:rFonts w:ascii="Arial" w:eastAsia="Times New Roman" w:hAnsi="Arial" w:cs="Arial"/>
          <w:sz w:val="20"/>
          <w:szCs w:val="20"/>
          <w:lang w:val="en"/>
        </w:rPr>
      </w:pPr>
      <w:r w:rsidRPr="004012DB">
        <w:rPr>
          <w:rFonts w:ascii="Arial" w:eastAsia="Times New Roman" w:hAnsi="Arial" w:cs="Arial"/>
          <w:sz w:val="20"/>
          <w:szCs w:val="20"/>
          <w:lang w:val="en"/>
        </w:rPr>
        <w:t xml:space="preserve">___ Cannot be determined (explain): _________________ </w:t>
      </w:r>
    </w:p>
    <w:p w14:paraId="0D49A163"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Other (specify): _________________ </w:t>
      </w:r>
    </w:p>
    <w:p w14:paraId="5CC11460"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Cannot be determined (explain): _________________ </w:t>
      </w:r>
    </w:p>
    <w:p w14:paraId="763796AA" w14:textId="77777777" w:rsidR="002F3CE9" w:rsidRPr="004012DB" w:rsidRDefault="002F3CE9">
      <w:pPr>
        <w:spacing w:after="0"/>
        <w:ind w:firstLine="24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Number of Lymph Nodes Examined </w:t>
      </w:r>
    </w:p>
    <w:p w14:paraId="4D9BF842"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Exact number (specify): _________________ </w:t>
      </w:r>
    </w:p>
    <w:p w14:paraId="738FE998"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At least (specify): _________________ </w:t>
      </w:r>
    </w:p>
    <w:p w14:paraId="73016274"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Other (specify): _________________ </w:t>
      </w:r>
    </w:p>
    <w:p w14:paraId="172AEE42" w14:textId="77777777" w:rsidR="002F3CE9" w:rsidRPr="004012DB" w:rsidRDefault="002F3CE9">
      <w:pPr>
        <w:spacing w:after="0"/>
        <w:ind w:firstLine="240"/>
        <w:rPr>
          <w:rFonts w:ascii="Arial" w:eastAsia="Times New Roman" w:hAnsi="Arial" w:cs="Arial"/>
          <w:sz w:val="20"/>
          <w:szCs w:val="20"/>
          <w:lang w:val="en"/>
        </w:rPr>
      </w:pPr>
      <w:r w:rsidRPr="004012DB">
        <w:rPr>
          <w:rFonts w:ascii="Arial" w:eastAsia="Times New Roman" w:hAnsi="Arial" w:cs="Arial"/>
          <w:sz w:val="20"/>
          <w:szCs w:val="20"/>
          <w:lang w:val="en"/>
        </w:rPr>
        <w:t xml:space="preserve">___ Cannot be determined (explain): _________________ </w:t>
      </w:r>
    </w:p>
    <w:p w14:paraId="65032607" w14:textId="77777777" w:rsidR="002F3CE9" w:rsidRPr="004012DB" w:rsidRDefault="002F3CE9">
      <w:pPr>
        <w:spacing w:after="0"/>
        <w:divId w:val="74204857"/>
        <w:rPr>
          <w:rFonts w:ascii="Arial" w:eastAsia="Times New Roman" w:hAnsi="Arial" w:cs="Arial"/>
          <w:sz w:val="20"/>
          <w:szCs w:val="20"/>
          <w:lang w:val="en"/>
        </w:rPr>
      </w:pPr>
    </w:p>
    <w:p w14:paraId="44D6C265"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+Regional Lymph Node Comment: _________________ </w:t>
      </w:r>
    </w:p>
    <w:p w14:paraId="7DEC6D16" w14:textId="77777777" w:rsidR="002F3CE9" w:rsidRPr="004012DB" w:rsidRDefault="002F3CE9">
      <w:pPr>
        <w:spacing w:after="0"/>
        <w:divId w:val="74204857"/>
        <w:rPr>
          <w:rFonts w:ascii="Arial" w:eastAsia="Times New Roman" w:hAnsi="Arial" w:cs="Arial"/>
          <w:sz w:val="20"/>
          <w:szCs w:val="20"/>
          <w:lang w:val="en"/>
        </w:rPr>
      </w:pPr>
    </w:p>
    <w:p w14:paraId="7221E15F"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DISTANT METASTASIS </w:t>
      </w:r>
    </w:p>
    <w:p w14:paraId="18CFE76F" w14:textId="77777777" w:rsidR="002F3CE9" w:rsidRPr="004012DB" w:rsidRDefault="002F3CE9">
      <w:pPr>
        <w:spacing w:after="0"/>
        <w:divId w:val="74204857"/>
        <w:rPr>
          <w:rFonts w:ascii="Arial" w:eastAsia="Times New Roman" w:hAnsi="Arial" w:cs="Arial"/>
          <w:sz w:val="20"/>
          <w:szCs w:val="20"/>
          <w:lang w:val="en"/>
        </w:rPr>
      </w:pPr>
    </w:p>
    <w:p w14:paraId="7AEE52C8"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Distant Site(s) Involved, if applicable (select all that apply) </w:t>
      </w:r>
    </w:p>
    <w:p w14:paraId="23EAAB1C"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Not applicable </w:t>
      </w:r>
    </w:p>
    <w:p w14:paraId="7CB30CBD"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Liver: _________________ </w:t>
      </w:r>
    </w:p>
    <w:p w14:paraId="7BFC9802"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Lung: _________________ </w:t>
      </w:r>
    </w:p>
    <w:p w14:paraId="24606D8E"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Ovary: _________________ </w:t>
      </w:r>
    </w:p>
    <w:p w14:paraId="2257988F"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Nonregional lymph node(s): _________________ </w:t>
      </w:r>
    </w:p>
    <w:p w14:paraId="158473BA"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Peritoneum: _________________ </w:t>
      </w:r>
    </w:p>
    <w:p w14:paraId="15586EE1"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Bone: _________________ </w:t>
      </w:r>
    </w:p>
    <w:p w14:paraId="7CA26C13"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Other (specify): _________________ </w:t>
      </w:r>
    </w:p>
    <w:p w14:paraId="7E1919E6"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Cannot be determined: _________________ </w:t>
      </w:r>
    </w:p>
    <w:p w14:paraId="24037648" w14:textId="77777777" w:rsidR="002F3CE9" w:rsidRPr="004012DB" w:rsidRDefault="002F3CE9">
      <w:pPr>
        <w:spacing w:after="0"/>
        <w:divId w:val="74204857"/>
        <w:rPr>
          <w:rFonts w:ascii="Arial" w:eastAsia="Times New Roman" w:hAnsi="Arial" w:cs="Arial"/>
          <w:sz w:val="20"/>
          <w:szCs w:val="20"/>
          <w:lang w:val="en"/>
        </w:rPr>
      </w:pPr>
    </w:p>
    <w:p w14:paraId="33DD6706"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PATHOLOGIC STAGE CLASSIFICATION (</w:t>
      </w:r>
      <w:proofErr w:type="spellStart"/>
      <w:r w:rsidRPr="004012DB">
        <w:rPr>
          <w:rFonts w:ascii="Arial" w:eastAsia="Times New Roman" w:hAnsi="Arial" w:cs="Arial"/>
          <w:b/>
          <w:bCs/>
          <w:sz w:val="20"/>
          <w:szCs w:val="20"/>
          <w:lang w:val="en"/>
        </w:rPr>
        <w:t>pTNM</w:t>
      </w:r>
      <w:proofErr w:type="spellEnd"/>
      <w:r w:rsidRPr="004012DB">
        <w:rPr>
          <w:rFonts w:ascii="Arial" w:eastAsia="Times New Roman" w:hAnsi="Arial" w:cs="Arial"/>
          <w:b/>
          <w:bCs/>
          <w:sz w:val="20"/>
          <w:szCs w:val="20"/>
          <w:lang w:val="en"/>
        </w:rPr>
        <w:t xml:space="preserve">, AJCC 8th Edition) (Note </w:t>
      </w:r>
      <w:hyperlink w:anchor="1729" w:history="1">
        <w:r w:rsidRPr="004012DB">
          <w:rPr>
            <w:rStyle w:val="Hyperlink"/>
            <w:rFonts w:ascii="Arial" w:eastAsia="Times New Roman" w:hAnsi="Arial" w:cs="Arial"/>
            <w:b/>
            <w:bCs/>
            <w:sz w:val="20"/>
            <w:szCs w:val="20"/>
            <w:lang w:val="en"/>
          </w:rPr>
          <w:t>G</w:t>
        </w:r>
      </w:hyperlink>
      <w:r w:rsidRPr="004012DB">
        <w:rPr>
          <w:rFonts w:ascii="Arial" w:eastAsia="Times New Roman" w:hAnsi="Arial" w:cs="Arial"/>
          <w:b/>
          <w:bCs/>
          <w:sz w:val="20"/>
          <w:szCs w:val="20"/>
          <w:lang w:val="en"/>
        </w:rPr>
        <w:t xml:space="preserve">) </w:t>
      </w:r>
    </w:p>
    <w:p w14:paraId="4FC613DD" w14:textId="77777777" w:rsidR="002F3CE9" w:rsidRPr="004012DB" w:rsidRDefault="002F3CE9" w:rsidP="0043751E">
      <w:pPr>
        <w:spacing w:after="0"/>
        <w:rPr>
          <w:rFonts w:ascii="Arial" w:eastAsia="Times New Roman" w:hAnsi="Arial" w:cs="Arial"/>
          <w:i/>
          <w:iCs/>
          <w:sz w:val="16"/>
          <w:szCs w:val="16"/>
          <w:lang w:val="en"/>
        </w:rPr>
      </w:pPr>
      <w:r w:rsidRPr="004012DB">
        <w:rPr>
          <w:rFonts w:ascii="Arial" w:eastAsia="Times New Roman" w:hAnsi="Arial" w:cs="Arial"/>
          <w:i/>
          <w:iCs/>
          <w:sz w:val="16"/>
          <w:szCs w:val="16"/>
          <w:lang w:val="en"/>
        </w:rPr>
        <w:t xml:space="preserve">Reporting of </w:t>
      </w:r>
      <w:proofErr w:type="spellStart"/>
      <w:r w:rsidRPr="004012DB">
        <w:rPr>
          <w:rFonts w:ascii="Arial" w:eastAsia="Times New Roman" w:hAnsi="Arial" w:cs="Arial"/>
          <w:i/>
          <w:iCs/>
          <w:sz w:val="16"/>
          <w:szCs w:val="16"/>
          <w:lang w:val="en"/>
        </w:rPr>
        <w:t>pT</w:t>
      </w:r>
      <w:proofErr w:type="spellEnd"/>
      <w:r w:rsidRPr="004012DB">
        <w:rPr>
          <w:rFonts w:ascii="Arial" w:eastAsia="Times New Roman" w:hAnsi="Arial" w:cs="Arial"/>
          <w:i/>
          <w:iCs/>
          <w:sz w:val="16"/>
          <w:szCs w:val="16"/>
          <w:lang w:val="en"/>
        </w:rPr>
        <w:t xml:space="preserve">, </w:t>
      </w:r>
      <w:proofErr w:type="spellStart"/>
      <w:r w:rsidRPr="004012DB">
        <w:rPr>
          <w:rFonts w:ascii="Arial" w:eastAsia="Times New Roman" w:hAnsi="Arial" w:cs="Arial"/>
          <w:i/>
          <w:iCs/>
          <w:sz w:val="16"/>
          <w:szCs w:val="16"/>
          <w:lang w:val="en"/>
        </w:rPr>
        <w:t>pN</w:t>
      </w:r>
      <w:proofErr w:type="spellEnd"/>
      <w:r w:rsidRPr="004012DB">
        <w:rPr>
          <w:rFonts w:ascii="Arial" w:eastAsia="Times New Roman" w:hAnsi="Arial" w:cs="Arial"/>
          <w:i/>
          <w:iCs/>
          <w:sz w:val="16"/>
          <w:szCs w:val="16"/>
          <w:lang w:val="en"/>
        </w:rPr>
        <w:t xml:space="preserve">, and (when applicable) </w:t>
      </w:r>
      <w:proofErr w:type="spellStart"/>
      <w:r w:rsidRPr="004012DB">
        <w:rPr>
          <w:rFonts w:ascii="Arial" w:eastAsia="Times New Roman" w:hAnsi="Arial" w:cs="Arial"/>
          <w:i/>
          <w:iCs/>
          <w:sz w:val="16"/>
          <w:szCs w:val="16"/>
          <w:lang w:val="en"/>
        </w:rPr>
        <w:t>pM</w:t>
      </w:r>
      <w:proofErr w:type="spellEnd"/>
      <w:r w:rsidRPr="004012DB">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7CF4F872" w14:textId="77777777" w:rsidR="002F3CE9" w:rsidRPr="004012DB" w:rsidRDefault="002F3CE9">
      <w:pPr>
        <w:spacing w:after="0"/>
        <w:divId w:val="74204857"/>
        <w:rPr>
          <w:rFonts w:ascii="Arial" w:eastAsia="Times New Roman" w:hAnsi="Arial" w:cs="Arial"/>
          <w:sz w:val="20"/>
          <w:szCs w:val="20"/>
          <w:lang w:val="en"/>
        </w:rPr>
      </w:pPr>
    </w:p>
    <w:p w14:paraId="5CEC3495"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TNM Descriptors (select all that apply) </w:t>
      </w:r>
    </w:p>
    <w:p w14:paraId="6CAA2C0A"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Not applicable </w:t>
      </w:r>
    </w:p>
    <w:p w14:paraId="57687BC2"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m (multiple primary tumors) </w:t>
      </w:r>
    </w:p>
    <w:p w14:paraId="5E60B2B1"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r (recurrent) </w:t>
      </w:r>
    </w:p>
    <w:p w14:paraId="3EB41BC0"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y (post-treatment) </w:t>
      </w:r>
    </w:p>
    <w:p w14:paraId="1E995A5C" w14:textId="77777777" w:rsidR="002F3CE9" w:rsidRPr="004012DB" w:rsidRDefault="002F3CE9">
      <w:pPr>
        <w:spacing w:after="0"/>
        <w:divId w:val="74204857"/>
        <w:rPr>
          <w:rFonts w:ascii="Arial" w:eastAsia="Times New Roman" w:hAnsi="Arial" w:cs="Arial"/>
          <w:sz w:val="20"/>
          <w:szCs w:val="20"/>
          <w:lang w:val="en"/>
        </w:rPr>
      </w:pPr>
    </w:p>
    <w:p w14:paraId="7C2C4B71" w14:textId="77777777" w:rsidR="002F3CE9" w:rsidRPr="004012DB" w:rsidRDefault="002F3CE9">
      <w:pPr>
        <w:spacing w:after="0"/>
        <w:rPr>
          <w:rFonts w:ascii="Arial" w:eastAsia="Times New Roman" w:hAnsi="Arial" w:cs="Arial"/>
          <w:b/>
          <w:bCs/>
          <w:sz w:val="20"/>
          <w:szCs w:val="20"/>
          <w:lang w:val="en"/>
        </w:rPr>
      </w:pPr>
      <w:proofErr w:type="spellStart"/>
      <w:r w:rsidRPr="004012DB">
        <w:rPr>
          <w:rFonts w:ascii="Arial" w:eastAsia="Times New Roman" w:hAnsi="Arial" w:cs="Arial"/>
          <w:b/>
          <w:bCs/>
          <w:sz w:val="20"/>
          <w:szCs w:val="20"/>
          <w:lang w:val="en"/>
        </w:rPr>
        <w:t>pT</w:t>
      </w:r>
      <w:proofErr w:type="spellEnd"/>
      <w:r w:rsidRPr="004012DB">
        <w:rPr>
          <w:rFonts w:ascii="Arial" w:eastAsia="Times New Roman" w:hAnsi="Arial" w:cs="Arial"/>
          <w:b/>
          <w:bCs/>
          <w:sz w:val="20"/>
          <w:szCs w:val="20"/>
          <w:lang w:val="en"/>
        </w:rPr>
        <w:t xml:space="preserve"> Category </w:t>
      </w:r>
    </w:p>
    <w:p w14:paraId="4A572DF4" w14:textId="77777777" w:rsidR="002F3CE9" w:rsidRPr="004012DB" w:rsidRDefault="002F3CE9" w:rsidP="0043751E">
      <w:pPr>
        <w:spacing w:after="0"/>
        <w:rPr>
          <w:rFonts w:ascii="Arial" w:eastAsia="Times New Roman" w:hAnsi="Arial" w:cs="Arial"/>
          <w:i/>
          <w:iCs/>
          <w:sz w:val="16"/>
          <w:szCs w:val="16"/>
          <w:lang w:val="en"/>
        </w:rPr>
      </w:pPr>
      <w:r w:rsidRPr="004012DB">
        <w:rPr>
          <w:rFonts w:ascii="Arial" w:eastAsia="Times New Roman" w:hAnsi="Arial" w:cs="Arial"/>
          <w:i/>
          <w:iCs/>
          <w:sz w:val="16"/>
          <w:szCs w:val="16"/>
          <w:lang w:val="en"/>
        </w:rPr>
        <w:t xml:space="preserve">For any T, add (m) for multiple tumors [TX(#) or TX(m), where X = 1–4, and # = number of primary tumors identified]; for multiple tumors with different T, use the highest. Example: If there are 2 primary tumors, only 1 of which invades through the muscularis propria into </w:t>
      </w:r>
      <w:proofErr w:type="spellStart"/>
      <w:r w:rsidRPr="004012DB">
        <w:rPr>
          <w:rFonts w:ascii="Arial" w:eastAsia="Times New Roman" w:hAnsi="Arial" w:cs="Arial"/>
          <w:i/>
          <w:iCs/>
          <w:sz w:val="16"/>
          <w:szCs w:val="16"/>
          <w:lang w:val="en"/>
        </w:rPr>
        <w:t>subserosal</w:t>
      </w:r>
      <w:proofErr w:type="spellEnd"/>
      <w:r w:rsidRPr="004012DB">
        <w:rPr>
          <w:rFonts w:ascii="Arial" w:eastAsia="Times New Roman" w:hAnsi="Arial" w:cs="Arial"/>
          <w:i/>
          <w:iCs/>
          <w:sz w:val="16"/>
          <w:szCs w:val="16"/>
          <w:lang w:val="en"/>
        </w:rPr>
        <w:t xml:space="preserve"> tissue without penetration of overlying serosa (jejunal or ileal), we define the primary tumor as either T3(2) or T3(m). </w:t>
      </w:r>
    </w:p>
    <w:p w14:paraId="0D8AC5E1"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w:t>
      </w:r>
      <w:proofErr w:type="spellStart"/>
      <w:r w:rsidRPr="004012DB">
        <w:rPr>
          <w:rFonts w:ascii="Arial" w:eastAsia="Times New Roman" w:hAnsi="Arial" w:cs="Arial"/>
          <w:sz w:val="20"/>
          <w:szCs w:val="20"/>
          <w:lang w:val="en"/>
        </w:rPr>
        <w:t>pT</w:t>
      </w:r>
      <w:proofErr w:type="spellEnd"/>
      <w:r w:rsidRPr="004012DB">
        <w:rPr>
          <w:rFonts w:ascii="Arial" w:eastAsia="Times New Roman" w:hAnsi="Arial" w:cs="Arial"/>
          <w:sz w:val="20"/>
          <w:szCs w:val="20"/>
          <w:lang w:val="en"/>
        </w:rPr>
        <w:t xml:space="preserve"> not assigned (cannot be determined based on available pathological information) </w:t>
      </w:r>
    </w:p>
    <w:p w14:paraId="1FD61338"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pT0: No evidence of primary tumor </w:t>
      </w:r>
    </w:p>
    <w:p w14:paraId="72AC13F2"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pT1: Invades the lamina propria or submucosa and less than or equal to 1 cm in size </w:t>
      </w:r>
    </w:p>
    <w:p w14:paraId="4E862B7E"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pT2: Invades muscularis propria or greater than 1 cm in size </w:t>
      </w:r>
    </w:p>
    <w:p w14:paraId="0C3F4EED"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lastRenderedPageBreak/>
        <w:t xml:space="preserve">___ pT3: Invades through the muscularis propria into </w:t>
      </w:r>
      <w:proofErr w:type="spellStart"/>
      <w:r w:rsidRPr="004012DB">
        <w:rPr>
          <w:rFonts w:ascii="Arial" w:eastAsia="Times New Roman" w:hAnsi="Arial" w:cs="Arial"/>
          <w:sz w:val="20"/>
          <w:szCs w:val="20"/>
          <w:lang w:val="en"/>
        </w:rPr>
        <w:t>subserosal</w:t>
      </w:r>
      <w:proofErr w:type="spellEnd"/>
      <w:r w:rsidRPr="004012DB">
        <w:rPr>
          <w:rFonts w:ascii="Arial" w:eastAsia="Times New Roman" w:hAnsi="Arial" w:cs="Arial"/>
          <w:sz w:val="20"/>
          <w:szCs w:val="20"/>
          <w:lang w:val="en"/>
        </w:rPr>
        <w:t xml:space="preserve"> tissue without penetration of overlying serosa </w:t>
      </w:r>
    </w:p>
    <w:p w14:paraId="73C39EE1"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pT4: Tumor invades visceral peritoneum (serosa) or other organs or adjacent structures </w:t>
      </w:r>
    </w:p>
    <w:p w14:paraId="32B31433" w14:textId="77777777" w:rsidR="002F3CE9" w:rsidRPr="004012DB" w:rsidRDefault="002F3CE9">
      <w:pPr>
        <w:spacing w:after="0"/>
        <w:divId w:val="74204857"/>
        <w:rPr>
          <w:rFonts w:ascii="Arial" w:eastAsia="Times New Roman" w:hAnsi="Arial" w:cs="Arial"/>
          <w:sz w:val="20"/>
          <w:szCs w:val="20"/>
          <w:lang w:val="en"/>
        </w:rPr>
      </w:pPr>
    </w:p>
    <w:p w14:paraId="1B1AC91D" w14:textId="77777777" w:rsidR="002F3CE9" w:rsidRPr="004012DB" w:rsidRDefault="002F3CE9">
      <w:pPr>
        <w:spacing w:after="0"/>
        <w:rPr>
          <w:rFonts w:ascii="Arial" w:eastAsia="Times New Roman" w:hAnsi="Arial" w:cs="Arial"/>
          <w:b/>
          <w:bCs/>
          <w:sz w:val="20"/>
          <w:szCs w:val="20"/>
          <w:lang w:val="en"/>
        </w:rPr>
      </w:pPr>
      <w:proofErr w:type="spellStart"/>
      <w:r w:rsidRPr="004012DB">
        <w:rPr>
          <w:rFonts w:ascii="Arial" w:eastAsia="Times New Roman" w:hAnsi="Arial" w:cs="Arial"/>
          <w:b/>
          <w:bCs/>
          <w:sz w:val="20"/>
          <w:szCs w:val="20"/>
          <w:lang w:val="en"/>
        </w:rPr>
        <w:t>pN</w:t>
      </w:r>
      <w:proofErr w:type="spellEnd"/>
      <w:r w:rsidRPr="004012DB">
        <w:rPr>
          <w:rFonts w:ascii="Arial" w:eastAsia="Times New Roman" w:hAnsi="Arial" w:cs="Arial"/>
          <w:b/>
          <w:bCs/>
          <w:sz w:val="20"/>
          <w:szCs w:val="20"/>
          <w:lang w:val="en"/>
        </w:rPr>
        <w:t xml:space="preserve"> Category </w:t>
      </w:r>
    </w:p>
    <w:p w14:paraId="6DA2162E"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w:t>
      </w:r>
      <w:proofErr w:type="spellStart"/>
      <w:r w:rsidRPr="004012DB">
        <w:rPr>
          <w:rFonts w:ascii="Arial" w:eastAsia="Times New Roman" w:hAnsi="Arial" w:cs="Arial"/>
          <w:sz w:val="20"/>
          <w:szCs w:val="20"/>
          <w:lang w:val="en"/>
        </w:rPr>
        <w:t>pN</w:t>
      </w:r>
      <w:proofErr w:type="spellEnd"/>
      <w:r w:rsidRPr="004012DB">
        <w:rPr>
          <w:rFonts w:ascii="Arial" w:eastAsia="Times New Roman" w:hAnsi="Arial" w:cs="Arial"/>
          <w:sz w:val="20"/>
          <w:szCs w:val="20"/>
          <w:lang w:val="en"/>
        </w:rPr>
        <w:t xml:space="preserve"> not assigned (no nodes submitted or found) </w:t>
      </w:r>
    </w:p>
    <w:p w14:paraId="7E39C8D6"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w:t>
      </w:r>
      <w:proofErr w:type="spellStart"/>
      <w:r w:rsidRPr="004012DB">
        <w:rPr>
          <w:rFonts w:ascii="Arial" w:eastAsia="Times New Roman" w:hAnsi="Arial" w:cs="Arial"/>
          <w:sz w:val="20"/>
          <w:szCs w:val="20"/>
          <w:lang w:val="en"/>
        </w:rPr>
        <w:t>pN</w:t>
      </w:r>
      <w:proofErr w:type="spellEnd"/>
      <w:r w:rsidRPr="004012DB">
        <w:rPr>
          <w:rFonts w:ascii="Arial" w:eastAsia="Times New Roman" w:hAnsi="Arial" w:cs="Arial"/>
          <w:sz w:val="20"/>
          <w:szCs w:val="20"/>
          <w:lang w:val="en"/>
        </w:rPr>
        <w:t xml:space="preserve"> not assigned (cannot be determined based on available pathological information) </w:t>
      </w:r>
    </w:p>
    <w:p w14:paraId="09DAA9C3"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pN0: No regional lymph node metastasis </w:t>
      </w:r>
    </w:p>
    <w:p w14:paraId="24AF6699"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pN1: Metastasis in regional lymph nodes </w:t>
      </w:r>
    </w:p>
    <w:p w14:paraId="77FFBD5E" w14:textId="77777777" w:rsidR="002F3CE9" w:rsidRPr="004012DB" w:rsidRDefault="002F3CE9">
      <w:pPr>
        <w:spacing w:after="0"/>
        <w:divId w:val="74204857"/>
        <w:rPr>
          <w:rFonts w:ascii="Arial" w:eastAsia="Times New Roman" w:hAnsi="Arial" w:cs="Arial"/>
          <w:sz w:val="20"/>
          <w:szCs w:val="20"/>
          <w:lang w:val="en"/>
        </w:rPr>
      </w:pPr>
    </w:p>
    <w:p w14:paraId="2910AB6C" w14:textId="77777777" w:rsidR="002F3CE9" w:rsidRPr="004012DB" w:rsidRDefault="002F3CE9">
      <w:pPr>
        <w:spacing w:after="0"/>
        <w:rPr>
          <w:rFonts w:ascii="Arial" w:eastAsia="Times New Roman" w:hAnsi="Arial" w:cs="Arial"/>
          <w:b/>
          <w:bCs/>
          <w:sz w:val="20"/>
          <w:szCs w:val="20"/>
          <w:lang w:val="en"/>
        </w:rPr>
      </w:pPr>
      <w:proofErr w:type="spellStart"/>
      <w:r w:rsidRPr="004012DB">
        <w:rPr>
          <w:rFonts w:ascii="Arial" w:eastAsia="Times New Roman" w:hAnsi="Arial" w:cs="Arial"/>
          <w:b/>
          <w:bCs/>
          <w:sz w:val="20"/>
          <w:szCs w:val="20"/>
          <w:lang w:val="en"/>
        </w:rPr>
        <w:t>pM</w:t>
      </w:r>
      <w:proofErr w:type="spellEnd"/>
      <w:r w:rsidRPr="004012DB">
        <w:rPr>
          <w:rFonts w:ascii="Arial" w:eastAsia="Times New Roman" w:hAnsi="Arial" w:cs="Arial"/>
          <w:b/>
          <w:bCs/>
          <w:sz w:val="20"/>
          <w:szCs w:val="20"/>
          <w:lang w:val="en"/>
        </w:rPr>
        <w:t xml:space="preserve"> Category (required only if confirmed pathologically) </w:t>
      </w:r>
    </w:p>
    <w:p w14:paraId="7F8D13D7"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Not applicable - </w:t>
      </w:r>
      <w:proofErr w:type="spellStart"/>
      <w:r w:rsidRPr="004012DB">
        <w:rPr>
          <w:rFonts w:ascii="Arial" w:eastAsia="Times New Roman" w:hAnsi="Arial" w:cs="Arial"/>
          <w:sz w:val="20"/>
          <w:szCs w:val="20"/>
          <w:lang w:val="en"/>
        </w:rPr>
        <w:t>pM</w:t>
      </w:r>
      <w:proofErr w:type="spellEnd"/>
      <w:r w:rsidRPr="004012DB">
        <w:rPr>
          <w:rFonts w:ascii="Arial" w:eastAsia="Times New Roman" w:hAnsi="Arial" w:cs="Arial"/>
          <w:sz w:val="20"/>
          <w:szCs w:val="20"/>
          <w:lang w:val="en"/>
        </w:rPr>
        <w:t xml:space="preserve"> cannot be determined from the submitted specimen(s) </w:t>
      </w:r>
    </w:p>
    <w:p w14:paraId="623F157E" w14:textId="77777777" w:rsidR="002F3CE9" w:rsidRPr="00730AB2" w:rsidRDefault="002F3CE9">
      <w:pPr>
        <w:spacing w:after="0"/>
        <w:rPr>
          <w:rFonts w:ascii="Arial" w:eastAsia="Times New Roman" w:hAnsi="Arial" w:cs="Arial"/>
          <w:i/>
          <w:iCs/>
          <w:sz w:val="16"/>
          <w:szCs w:val="16"/>
          <w:lang w:val="en"/>
        </w:rPr>
      </w:pPr>
      <w:r w:rsidRPr="00730AB2">
        <w:rPr>
          <w:rFonts w:ascii="Arial" w:eastAsia="Times New Roman" w:hAnsi="Arial" w:cs="Arial"/>
          <w:i/>
          <w:iCs/>
          <w:sz w:val="16"/>
          <w:szCs w:val="16"/>
          <w:lang w:val="en"/>
        </w:rPr>
        <w:t xml:space="preserve">pM1: Distant metastasis </w:t>
      </w:r>
    </w:p>
    <w:p w14:paraId="29285C51"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pM1a: Metastasis confined to liver </w:t>
      </w:r>
    </w:p>
    <w:p w14:paraId="0C6A453A"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pM1b: Metastases in at least one extrahepatic site (e.g., lung, ovary, nonregional lymph node, peritoneum, bone) </w:t>
      </w:r>
    </w:p>
    <w:p w14:paraId="63EE8594"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pM1c: Both hepatic and extrahepatic metastases </w:t>
      </w:r>
    </w:p>
    <w:p w14:paraId="508771DB"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pM1 (subcategory cannot be determined) </w:t>
      </w:r>
    </w:p>
    <w:p w14:paraId="7727B865" w14:textId="77777777" w:rsidR="002F3CE9" w:rsidRPr="004012DB" w:rsidRDefault="002F3CE9">
      <w:pPr>
        <w:spacing w:after="0"/>
        <w:divId w:val="74204857"/>
        <w:rPr>
          <w:rFonts w:ascii="Arial" w:eastAsia="Times New Roman" w:hAnsi="Arial" w:cs="Arial"/>
          <w:sz w:val="20"/>
          <w:szCs w:val="20"/>
          <w:lang w:val="en"/>
        </w:rPr>
      </w:pPr>
    </w:p>
    <w:p w14:paraId="49D9F2BA"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ADDITIONAL FINDINGS (Note </w:t>
      </w:r>
      <w:hyperlink w:anchor="1730" w:history="1">
        <w:r w:rsidRPr="004012DB">
          <w:rPr>
            <w:rStyle w:val="Hyperlink"/>
            <w:rFonts w:ascii="Arial" w:eastAsia="Times New Roman" w:hAnsi="Arial" w:cs="Arial"/>
            <w:b/>
            <w:bCs/>
            <w:sz w:val="20"/>
            <w:szCs w:val="20"/>
            <w:lang w:val="en"/>
          </w:rPr>
          <w:t>H</w:t>
        </w:r>
      </w:hyperlink>
      <w:r w:rsidRPr="004012DB">
        <w:rPr>
          <w:rFonts w:ascii="Arial" w:eastAsia="Times New Roman" w:hAnsi="Arial" w:cs="Arial"/>
          <w:b/>
          <w:bCs/>
          <w:sz w:val="20"/>
          <w:szCs w:val="20"/>
          <w:lang w:val="en"/>
        </w:rPr>
        <w:t xml:space="preserve">) </w:t>
      </w:r>
    </w:p>
    <w:p w14:paraId="4941A31C" w14:textId="77777777" w:rsidR="002F3CE9" w:rsidRPr="004012DB" w:rsidRDefault="002F3CE9">
      <w:pPr>
        <w:spacing w:after="0"/>
        <w:divId w:val="74204857"/>
        <w:rPr>
          <w:rFonts w:ascii="Arial" w:eastAsia="Times New Roman" w:hAnsi="Arial" w:cs="Arial"/>
          <w:sz w:val="20"/>
          <w:szCs w:val="20"/>
          <w:lang w:val="en"/>
        </w:rPr>
      </w:pPr>
    </w:p>
    <w:p w14:paraId="761B4555"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+Additional Findings (select all that apply) </w:t>
      </w:r>
    </w:p>
    <w:p w14:paraId="0F3FB7C2"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None identified </w:t>
      </w:r>
    </w:p>
    <w:p w14:paraId="1A7933EB"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Atrophic gastritis </w:t>
      </w:r>
    </w:p>
    <w:p w14:paraId="36C978D1"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Intestinal metaplasia of gastric mucosa </w:t>
      </w:r>
    </w:p>
    <w:p w14:paraId="6A2CB779"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Glandular dysplasia of gastric mucosa </w:t>
      </w:r>
    </w:p>
    <w:p w14:paraId="50879D15"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Endocrine cell hyperplasia </w:t>
      </w:r>
    </w:p>
    <w:p w14:paraId="7DA21FB1"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Absence of parietal cells </w:t>
      </w:r>
    </w:p>
    <w:p w14:paraId="4FA6CD2D"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Tumor necrosis </w:t>
      </w:r>
    </w:p>
    <w:p w14:paraId="4D1A0533" w14:textId="77777777" w:rsidR="002F3CE9" w:rsidRPr="004012DB" w:rsidRDefault="002F3CE9">
      <w:pPr>
        <w:spacing w:after="0"/>
        <w:rPr>
          <w:rFonts w:ascii="Arial" w:eastAsia="Times New Roman" w:hAnsi="Arial" w:cs="Arial"/>
          <w:sz w:val="20"/>
          <w:szCs w:val="20"/>
          <w:lang w:val="en"/>
        </w:rPr>
      </w:pPr>
      <w:r w:rsidRPr="004012DB">
        <w:rPr>
          <w:rFonts w:ascii="Arial" w:eastAsia="Times New Roman" w:hAnsi="Arial" w:cs="Arial"/>
          <w:sz w:val="20"/>
          <w:szCs w:val="20"/>
          <w:lang w:val="en"/>
        </w:rPr>
        <w:t xml:space="preserve">___ Other (specify): _________________ </w:t>
      </w:r>
    </w:p>
    <w:p w14:paraId="7A4644CC" w14:textId="77777777" w:rsidR="002F3CE9" w:rsidRPr="004012DB" w:rsidRDefault="002F3CE9">
      <w:pPr>
        <w:spacing w:after="0"/>
        <w:divId w:val="74204857"/>
        <w:rPr>
          <w:rFonts w:ascii="Arial" w:eastAsia="Times New Roman" w:hAnsi="Arial" w:cs="Arial"/>
          <w:sz w:val="20"/>
          <w:szCs w:val="20"/>
          <w:lang w:val="en"/>
        </w:rPr>
      </w:pPr>
    </w:p>
    <w:p w14:paraId="74CA4D0D"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COMMENTS </w:t>
      </w:r>
    </w:p>
    <w:p w14:paraId="0FFAF12C" w14:textId="77777777" w:rsidR="002F3CE9" w:rsidRPr="004012DB" w:rsidRDefault="002F3CE9">
      <w:pPr>
        <w:spacing w:after="0"/>
        <w:divId w:val="74204857"/>
        <w:rPr>
          <w:rFonts w:ascii="Arial" w:eastAsia="Times New Roman" w:hAnsi="Arial" w:cs="Arial"/>
          <w:sz w:val="20"/>
          <w:szCs w:val="20"/>
          <w:lang w:val="en"/>
        </w:rPr>
      </w:pPr>
    </w:p>
    <w:p w14:paraId="2902EBCB" w14:textId="77777777" w:rsidR="002F3CE9" w:rsidRPr="004012DB" w:rsidRDefault="002F3CE9">
      <w:pPr>
        <w:spacing w:after="0"/>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Comment(s): _________________ </w:t>
      </w:r>
    </w:p>
    <w:p w14:paraId="1B66B0C7" w14:textId="3DA981E5" w:rsidR="002F3CE9" w:rsidRPr="004012DB" w:rsidRDefault="0043751E" w:rsidP="00781846">
      <w:pPr>
        <w:rPr>
          <w:rFonts w:ascii="Arial" w:eastAsia="Times New Roman" w:hAnsi="Arial" w:cs="Arial"/>
          <w:sz w:val="20"/>
          <w:szCs w:val="20"/>
          <w:lang w:val="en"/>
        </w:rPr>
      </w:pPr>
      <w:r w:rsidRPr="004012DB">
        <w:rPr>
          <w:rFonts w:ascii="Arial" w:eastAsia="Times New Roman" w:hAnsi="Arial" w:cs="Arial"/>
          <w:sz w:val="20"/>
          <w:szCs w:val="20"/>
          <w:lang w:val="en"/>
        </w:rPr>
        <w:br w:type="page"/>
      </w:r>
    </w:p>
    <w:p w14:paraId="13E05751" w14:textId="77777777" w:rsidR="002F3CE9" w:rsidRPr="00781846" w:rsidRDefault="002F3CE9" w:rsidP="00781846">
      <w:pPr>
        <w:pBdr>
          <w:bottom w:val="single" w:sz="4" w:space="1" w:color="auto"/>
        </w:pBdr>
        <w:spacing w:after="0"/>
        <w:rPr>
          <w:rFonts w:ascii="Arial" w:eastAsia="Times New Roman" w:hAnsi="Arial" w:cs="Arial"/>
          <w:b/>
          <w:bCs/>
          <w:sz w:val="24"/>
          <w:szCs w:val="24"/>
          <w:lang w:val="en"/>
        </w:rPr>
      </w:pPr>
      <w:r w:rsidRPr="00781846">
        <w:rPr>
          <w:rFonts w:ascii="Arial" w:eastAsia="Times New Roman" w:hAnsi="Arial" w:cs="Arial"/>
          <w:b/>
          <w:bCs/>
          <w:sz w:val="24"/>
          <w:szCs w:val="24"/>
          <w:lang w:val="en"/>
        </w:rPr>
        <w:lastRenderedPageBreak/>
        <w:t>Explanatory Notes</w:t>
      </w:r>
    </w:p>
    <w:p w14:paraId="6EE4C179" w14:textId="77777777" w:rsidR="0043751E" w:rsidRPr="004012DB" w:rsidRDefault="0043751E" w:rsidP="00730AB2">
      <w:pPr>
        <w:spacing w:after="0"/>
        <w:rPr>
          <w:rFonts w:ascii="Arial" w:eastAsia="Times New Roman" w:hAnsi="Arial" w:cs="Arial"/>
          <w:b/>
          <w:bCs/>
          <w:sz w:val="20"/>
          <w:szCs w:val="20"/>
          <w:lang w:val="en"/>
        </w:rPr>
      </w:pPr>
    </w:p>
    <w:p w14:paraId="20827A4C" w14:textId="4D9882F5" w:rsidR="002F3CE9" w:rsidRPr="004012DB" w:rsidRDefault="002F3CE9" w:rsidP="002A405C">
      <w:pPr>
        <w:spacing w:after="0"/>
        <w:jc w:val="both"/>
        <w:rPr>
          <w:rFonts w:ascii="Arial" w:eastAsia="Times New Roman" w:hAnsi="Arial" w:cs="Arial"/>
          <w:b/>
          <w:bCs/>
          <w:sz w:val="20"/>
          <w:szCs w:val="20"/>
          <w:lang w:val="en"/>
        </w:rPr>
      </w:pPr>
      <w:r w:rsidRPr="004012DB">
        <w:rPr>
          <w:rFonts w:ascii="Arial" w:eastAsia="Times New Roman" w:hAnsi="Arial" w:cs="Arial"/>
          <w:b/>
          <w:bCs/>
          <w:sz w:val="20"/>
          <w:szCs w:val="20"/>
          <w:lang w:val="en"/>
        </w:rPr>
        <w:t>A. Application and Tumor Location</w:t>
      </w:r>
    </w:p>
    <w:p w14:paraId="489A6E1B" w14:textId="77777777" w:rsidR="002F3CE9" w:rsidRPr="004012DB"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r w:rsidRPr="004012DB">
        <w:rPr>
          <w:rFonts w:ascii="Arial" w:hAnsi="Arial" w:cs="Arial"/>
          <w:sz w:val="20"/>
          <w:szCs w:val="20"/>
          <w:lang w:val="en"/>
        </w:rPr>
        <w:t>This protocol applies to well-differentiated neuroendocrine tumors (carcinoid tumors) of the stomach.  Poorly differentiated neuroendocrine carcinomas (small cell and large cell neuroendocrine carcinoma) and tumors with mixed glandular/neuroendocrine differentiation are not included.</w:t>
      </w:r>
      <w:hyperlink w:anchor="6441" w:tooltip="Shi C, Berlin J, Branton P, et al. Protocol&#10;for the Examination of Specimens From Patients with Carcinoma of the Stomach.&#10;2017. Available at www.cap.org/cancerprotocols." w:history="1">
        <w:r w:rsidRPr="004012DB">
          <w:rPr>
            <w:rStyle w:val="Hyperlink"/>
            <w:rFonts w:ascii="Arial" w:hAnsi="Arial" w:cs="Arial"/>
            <w:sz w:val="20"/>
            <w:szCs w:val="20"/>
            <w:vertAlign w:val="superscript"/>
            <w:lang w:val="en"/>
          </w:rPr>
          <w:t>1</w:t>
        </w:r>
      </w:hyperlink>
    </w:p>
    <w:p w14:paraId="087E03D3" w14:textId="0C179EAF" w:rsidR="002F3CE9"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Style w:val="Hyperlink"/>
          <w:rFonts w:ascii="Arial" w:hAnsi="Arial" w:cs="Arial"/>
          <w:sz w:val="20"/>
          <w:szCs w:val="20"/>
          <w:vertAlign w:val="superscript"/>
          <w:lang w:val="en"/>
        </w:rPr>
      </w:pPr>
      <w:r w:rsidRPr="004012DB">
        <w:rPr>
          <w:rFonts w:ascii="Arial" w:hAnsi="Arial" w:cs="Arial"/>
          <w:sz w:val="20"/>
          <w:szCs w:val="20"/>
          <w:lang w:val="en"/>
        </w:rPr>
        <w:t>Because of site-specific similarities in histology, immunohistochemistry, and histochemistry, neuroendocrine tumors of the digestive tract have traditionally been subdivided into those of foregut, midgut, and hindgut origin (Table 1). In general, the distribution pattern along the gastrointestinal (GI) tract parallels that of the progenitor cell type, and the anatomic site of origin of GI neuroendocrine tumors is an important predictor of clinical behavior.</w:t>
      </w:r>
      <w:hyperlink w:anchor="6442" w:tooltip="Rorstad O.&#10;Prognostic indicators for carcinoid neuroendocrine tumors of the&#10;gastrointestinal tract. J Surg Oncol. 2005;89(3):151-160." w:history="1">
        <w:r w:rsidRPr="004012DB">
          <w:rPr>
            <w:rStyle w:val="Hyperlink"/>
            <w:rFonts w:ascii="Arial" w:hAnsi="Arial" w:cs="Arial"/>
            <w:sz w:val="20"/>
            <w:szCs w:val="20"/>
            <w:vertAlign w:val="superscript"/>
            <w:lang w:val="en"/>
          </w:rPr>
          <w:t>2</w:t>
        </w:r>
      </w:hyperlink>
    </w:p>
    <w:p w14:paraId="012F5E5E" w14:textId="77777777" w:rsidR="00730AB2" w:rsidRPr="004012DB" w:rsidRDefault="00730AB2" w:rsidP="00730AB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p>
    <w:p w14:paraId="6565769D" w14:textId="77777777" w:rsidR="002F3CE9" w:rsidRPr="004012DB" w:rsidRDefault="002F3CE9" w:rsidP="00730AB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20"/>
          <w:szCs w:val="20"/>
          <w:lang w:val="en"/>
        </w:rPr>
      </w:pPr>
      <w:r w:rsidRPr="004012DB">
        <w:rPr>
          <w:rStyle w:val="Strong"/>
          <w:rFonts w:ascii="Arial" w:hAnsi="Arial" w:cs="Arial"/>
          <w:bCs w:val="0"/>
          <w:sz w:val="20"/>
          <w:szCs w:val="20"/>
          <w:lang w:val="en"/>
        </w:rPr>
        <w:t>Table 1. Site of Origin of Gastrointestinal Neuroendocrine Tumors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4"/>
        <w:gridCol w:w="2934"/>
        <w:gridCol w:w="2052"/>
        <w:gridCol w:w="1985"/>
      </w:tblGrid>
      <w:tr w:rsidR="002F3CE9" w:rsidRPr="00730AB2" w14:paraId="74823BCC" w14:textId="77777777" w:rsidTr="003B6AA5">
        <w:tc>
          <w:tcPr>
            <w:tcW w:w="1274" w:type="pct"/>
            <w:tcBorders>
              <w:top w:val="nil"/>
              <w:left w:val="nil"/>
              <w:bottom w:val="single" w:sz="4" w:space="0" w:color="auto"/>
              <w:right w:val="single" w:sz="4" w:space="0" w:color="auto"/>
            </w:tcBorders>
            <w:hideMark/>
          </w:tcPr>
          <w:p w14:paraId="00845163"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 </w:t>
            </w:r>
          </w:p>
        </w:tc>
        <w:tc>
          <w:tcPr>
            <w:tcW w:w="1568" w:type="pct"/>
            <w:tcBorders>
              <w:top w:val="single" w:sz="4" w:space="0" w:color="auto"/>
              <w:left w:val="single" w:sz="4" w:space="0" w:color="auto"/>
              <w:bottom w:val="single" w:sz="4" w:space="0" w:color="auto"/>
              <w:right w:val="single" w:sz="4" w:space="0" w:color="auto"/>
            </w:tcBorders>
            <w:hideMark/>
          </w:tcPr>
          <w:p w14:paraId="6F32E91A" w14:textId="77777777" w:rsidR="002F3CE9" w:rsidRPr="00730AB2" w:rsidRDefault="002F3CE9" w:rsidP="00730AB2">
            <w:pPr>
              <w:spacing w:after="0"/>
              <w:rPr>
                <w:rFonts w:ascii="Arial" w:hAnsi="Arial" w:cs="Arial"/>
                <w:sz w:val="18"/>
                <w:szCs w:val="18"/>
              </w:rPr>
            </w:pPr>
            <w:r w:rsidRPr="00730AB2">
              <w:rPr>
                <w:rStyle w:val="Strong"/>
                <w:rFonts w:ascii="Arial" w:hAnsi="Arial" w:cs="Arial"/>
                <w:bCs w:val="0"/>
                <w:sz w:val="18"/>
                <w:szCs w:val="18"/>
              </w:rPr>
              <w:t>Foregut Tumors</w:t>
            </w:r>
          </w:p>
        </w:tc>
        <w:tc>
          <w:tcPr>
            <w:tcW w:w="1097" w:type="pct"/>
            <w:tcBorders>
              <w:top w:val="single" w:sz="4" w:space="0" w:color="auto"/>
              <w:left w:val="single" w:sz="4" w:space="0" w:color="auto"/>
              <w:bottom w:val="single" w:sz="4" w:space="0" w:color="auto"/>
              <w:right w:val="single" w:sz="4" w:space="0" w:color="auto"/>
            </w:tcBorders>
            <w:hideMark/>
          </w:tcPr>
          <w:p w14:paraId="0F2575BF" w14:textId="77777777" w:rsidR="002F3CE9" w:rsidRPr="00730AB2" w:rsidRDefault="002F3CE9" w:rsidP="00730AB2">
            <w:pPr>
              <w:spacing w:after="0"/>
              <w:rPr>
                <w:rFonts w:ascii="Arial" w:hAnsi="Arial" w:cs="Arial"/>
                <w:sz w:val="18"/>
                <w:szCs w:val="18"/>
              </w:rPr>
            </w:pPr>
            <w:r w:rsidRPr="00730AB2">
              <w:rPr>
                <w:rStyle w:val="Strong"/>
                <w:rFonts w:ascii="Arial" w:hAnsi="Arial" w:cs="Arial"/>
                <w:bCs w:val="0"/>
                <w:sz w:val="18"/>
                <w:szCs w:val="18"/>
              </w:rPr>
              <w:t>Midgut Tumors</w:t>
            </w:r>
          </w:p>
        </w:tc>
        <w:tc>
          <w:tcPr>
            <w:tcW w:w="1061" w:type="pct"/>
            <w:tcBorders>
              <w:top w:val="single" w:sz="4" w:space="0" w:color="auto"/>
              <w:left w:val="single" w:sz="4" w:space="0" w:color="auto"/>
              <w:bottom w:val="single" w:sz="4" w:space="0" w:color="auto"/>
              <w:right w:val="single" w:sz="4" w:space="0" w:color="auto"/>
            </w:tcBorders>
            <w:hideMark/>
          </w:tcPr>
          <w:p w14:paraId="2B22E399" w14:textId="77777777" w:rsidR="002F3CE9" w:rsidRPr="00730AB2" w:rsidRDefault="002F3CE9" w:rsidP="00730AB2">
            <w:pPr>
              <w:spacing w:after="0"/>
              <w:rPr>
                <w:rFonts w:ascii="Arial" w:hAnsi="Arial" w:cs="Arial"/>
                <w:sz w:val="18"/>
                <w:szCs w:val="18"/>
              </w:rPr>
            </w:pPr>
            <w:r w:rsidRPr="00730AB2">
              <w:rPr>
                <w:rStyle w:val="Strong"/>
                <w:rFonts w:ascii="Arial" w:hAnsi="Arial" w:cs="Arial"/>
                <w:bCs w:val="0"/>
                <w:sz w:val="18"/>
                <w:szCs w:val="18"/>
              </w:rPr>
              <w:t>Hindgut Tumors</w:t>
            </w:r>
          </w:p>
        </w:tc>
      </w:tr>
      <w:tr w:rsidR="002F3CE9" w:rsidRPr="00730AB2" w14:paraId="5680398A" w14:textId="77777777" w:rsidTr="003B6AA5">
        <w:tc>
          <w:tcPr>
            <w:tcW w:w="1274" w:type="pct"/>
            <w:tcBorders>
              <w:top w:val="single" w:sz="4" w:space="0" w:color="auto"/>
              <w:left w:val="single" w:sz="4" w:space="0" w:color="auto"/>
              <w:bottom w:val="single" w:sz="4" w:space="0" w:color="auto"/>
              <w:right w:val="single" w:sz="4" w:space="0" w:color="auto"/>
            </w:tcBorders>
            <w:hideMark/>
          </w:tcPr>
          <w:p w14:paraId="433CEB6F" w14:textId="77777777" w:rsidR="002F3CE9" w:rsidRPr="00730AB2" w:rsidRDefault="002F3CE9" w:rsidP="00730AB2">
            <w:pPr>
              <w:spacing w:before="60" w:after="0"/>
              <w:rPr>
                <w:rFonts w:ascii="Arial" w:hAnsi="Arial" w:cs="Arial"/>
                <w:sz w:val="18"/>
                <w:szCs w:val="18"/>
              </w:rPr>
            </w:pPr>
            <w:r w:rsidRPr="00730AB2">
              <w:rPr>
                <w:rStyle w:val="Emphasis"/>
                <w:rFonts w:ascii="Arial" w:hAnsi="Arial" w:cs="Arial"/>
                <w:iCs w:val="0"/>
                <w:sz w:val="18"/>
                <w:szCs w:val="18"/>
              </w:rPr>
              <w:t>Site</w:t>
            </w:r>
          </w:p>
        </w:tc>
        <w:tc>
          <w:tcPr>
            <w:tcW w:w="1568" w:type="pct"/>
            <w:tcBorders>
              <w:top w:val="single" w:sz="4" w:space="0" w:color="auto"/>
              <w:left w:val="single" w:sz="4" w:space="0" w:color="auto"/>
              <w:bottom w:val="single" w:sz="4" w:space="0" w:color="auto"/>
              <w:right w:val="single" w:sz="4" w:space="0" w:color="auto"/>
            </w:tcBorders>
            <w:hideMark/>
          </w:tcPr>
          <w:p w14:paraId="1320D193" w14:textId="77777777" w:rsidR="002F3CE9" w:rsidRPr="00730AB2" w:rsidRDefault="002F3CE9" w:rsidP="00730AB2">
            <w:pPr>
              <w:spacing w:before="60" w:after="0"/>
              <w:rPr>
                <w:rFonts w:ascii="Arial" w:hAnsi="Arial" w:cs="Arial"/>
                <w:sz w:val="18"/>
                <w:szCs w:val="18"/>
              </w:rPr>
            </w:pPr>
            <w:r w:rsidRPr="00730AB2">
              <w:rPr>
                <w:rStyle w:val="Emphasis"/>
                <w:rFonts w:ascii="Arial" w:hAnsi="Arial" w:cs="Arial"/>
                <w:iCs w:val="0"/>
                <w:sz w:val="18"/>
                <w:szCs w:val="18"/>
              </w:rPr>
              <w:t>Stomach, Proximal Duodenum</w:t>
            </w:r>
          </w:p>
        </w:tc>
        <w:tc>
          <w:tcPr>
            <w:tcW w:w="1097" w:type="pct"/>
            <w:tcBorders>
              <w:top w:val="single" w:sz="4" w:space="0" w:color="auto"/>
              <w:left w:val="single" w:sz="4" w:space="0" w:color="auto"/>
              <w:bottom w:val="single" w:sz="4" w:space="0" w:color="auto"/>
              <w:right w:val="single" w:sz="4" w:space="0" w:color="auto"/>
            </w:tcBorders>
            <w:hideMark/>
          </w:tcPr>
          <w:p w14:paraId="6D14BC7B" w14:textId="77777777" w:rsidR="002F3CE9" w:rsidRPr="00730AB2" w:rsidRDefault="002F3CE9" w:rsidP="00730AB2">
            <w:pPr>
              <w:spacing w:before="60" w:after="0"/>
              <w:rPr>
                <w:rFonts w:ascii="Arial" w:hAnsi="Arial" w:cs="Arial"/>
                <w:sz w:val="18"/>
                <w:szCs w:val="18"/>
              </w:rPr>
            </w:pPr>
            <w:r w:rsidRPr="00730AB2">
              <w:rPr>
                <w:rStyle w:val="Emphasis"/>
                <w:rFonts w:ascii="Arial" w:hAnsi="Arial" w:cs="Arial"/>
                <w:iCs w:val="0"/>
                <w:sz w:val="18"/>
                <w:szCs w:val="18"/>
              </w:rPr>
              <w:t>Jejunum, Ileum, Appendix, Proximal Colon</w:t>
            </w:r>
          </w:p>
        </w:tc>
        <w:tc>
          <w:tcPr>
            <w:tcW w:w="1061" w:type="pct"/>
            <w:tcBorders>
              <w:top w:val="single" w:sz="4" w:space="0" w:color="auto"/>
              <w:left w:val="single" w:sz="4" w:space="0" w:color="auto"/>
              <w:bottom w:val="single" w:sz="4" w:space="0" w:color="auto"/>
              <w:right w:val="single" w:sz="4" w:space="0" w:color="auto"/>
            </w:tcBorders>
            <w:hideMark/>
          </w:tcPr>
          <w:p w14:paraId="4F8FB0D8" w14:textId="77777777" w:rsidR="002F3CE9" w:rsidRPr="00730AB2" w:rsidRDefault="002F3CE9" w:rsidP="00730AB2">
            <w:pPr>
              <w:spacing w:before="60" w:after="0"/>
              <w:rPr>
                <w:rFonts w:ascii="Arial" w:hAnsi="Arial" w:cs="Arial"/>
                <w:sz w:val="18"/>
                <w:szCs w:val="18"/>
              </w:rPr>
            </w:pPr>
            <w:r w:rsidRPr="00730AB2">
              <w:rPr>
                <w:rStyle w:val="Emphasis"/>
                <w:rFonts w:ascii="Arial" w:hAnsi="Arial" w:cs="Arial"/>
                <w:iCs w:val="0"/>
                <w:sz w:val="18"/>
                <w:szCs w:val="18"/>
              </w:rPr>
              <w:t>Distal Colon, Rectum</w:t>
            </w:r>
          </w:p>
        </w:tc>
      </w:tr>
      <w:tr w:rsidR="002F3CE9" w:rsidRPr="00730AB2" w14:paraId="4397ED3D" w14:textId="77777777" w:rsidTr="003B6AA5">
        <w:tc>
          <w:tcPr>
            <w:tcW w:w="1274" w:type="pct"/>
            <w:tcBorders>
              <w:top w:val="single" w:sz="4" w:space="0" w:color="auto"/>
              <w:left w:val="single" w:sz="4" w:space="0" w:color="auto"/>
              <w:bottom w:val="single" w:sz="4" w:space="0" w:color="auto"/>
              <w:right w:val="single" w:sz="4" w:space="0" w:color="auto"/>
            </w:tcBorders>
            <w:hideMark/>
          </w:tcPr>
          <w:p w14:paraId="102C52A1" w14:textId="77777777" w:rsidR="002F3CE9" w:rsidRPr="00730AB2" w:rsidRDefault="002F3CE9" w:rsidP="00730AB2">
            <w:pPr>
              <w:spacing w:before="60" w:after="0"/>
              <w:rPr>
                <w:rFonts w:ascii="Arial" w:hAnsi="Arial" w:cs="Arial"/>
                <w:sz w:val="18"/>
                <w:szCs w:val="18"/>
              </w:rPr>
            </w:pPr>
            <w:r w:rsidRPr="00730AB2">
              <w:rPr>
                <w:rFonts w:ascii="Arial" w:hAnsi="Arial" w:cs="Arial"/>
                <w:sz w:val="18"/>
                <w:szCs w:val="18"/>
              </w:rPr>
              <w:t>Immunohistochemistry</w:t>
            </w:r>
          </w:p>
          <w:p w14:paraId="0F6AA8C2" w14:textId="77777777" w:rsidR="002F3CE9" w:rsidRPr="00730AB2" w:rsidRDefault="002F3CE9" w:rsidP="00730AB2">
            <w:pPr>
              <w:spacing w:after="0"/>
              <w:ind w:left="360" w:hanging="180"/>
              <w:rPr>
                <w:rFonts w:ascii="Arial" w:hAnsi="Arial" w:cs="Arial"/>
                <w:sz w:val="18"/>
                <w:szCs w:val="18"/>
              </w:rPr>
            </w:pPr>
            <w:r w:rsidRPr="00730AB2">
              <w:rPr>
                <w:rFonts w:ascii="Arial" w:hAnsi="Arial" w:cs="Arial"/>
                <w:sz w:val="18"/>
                <w:szCs w:val="18"/>
              </w:rPr>
              <w:t>Chromogranin A</w:t>
            </w:r>
          </w:p>
          <w:p w14:paraId="09D8CBC8" w14:textId="77777777" w:rsidR="002F3CE9" w:rsidRPr="00730AB2" w:rsidRDefault="002F3CE9" w:rsidP="00730AB2">
            <w:pPr>
              <w:spacing w:after="0"/>
              <w:ind w:left="360" w:hanging="180"/>
              <w:rPr>
                <w:rFonts w:ascii="Arial" w:hAnsi="Arial" w:cs="Arial"/>
                <w:sz w:val="18"/>
                <w:szCs w:val="18"/>
              </w:rPr>
            </w:pPr>
            <w:r w:rsidRPr="00730AB2">
              <w:rPr>
                <w:rFonts w:ascii="Arial" w:hAnsi="Arial" w:cs="Arial"/>
                <w:sz w:val="18"/>
                <w:szCs w:val="18"/>
              </w:rPr>
              <w:t>Synaptophysin</w:t>
            </w:r>
          </w:p>
          <w:p w14:paraId="5D0E7F10" w14:textId="77777777" w:rsidR="002F3CE9" w:rsidRPr="00730AB2" w:rsidRDefault="002F3CE9" w:rsidP="00730AB2">
            <w:pPr>
              <w:spacing w:after="0"/>
              <w:ind w:left="374" w:hanging="187"/>
              <w:rPr>
                <w:rFonts w:ascii="Arial" w:hAnsi="Arial" w:cs="Arial"/>
                <w:sz w:val="18"/>
                <w:szCs w:val="18"/>
              </w:rPr>
            </w:pPr>
            <w:r w:rsidRPr="00730AB2">
              <w:rPr>
                <w:rFonts w:ascii="Arial" w:hAnsi="Arial" w:cs="Arial"/>
                <w:sz w:val="18"/>
                <w:szCs w:val="18"/>
              </w:rPr>
              <w:t>Serotonin</w:t>
            </w:r>
          </w:p>
        </w:tc>
        <w:tc>
          <w:tcPr>
            <w:tcW w:w="1568" w:type="pct"/>
            <w:tcBorders>
              <w:top w:val="single" w:sz="4" w:space="0" w:color="auto"/>
              <w:left w:val="single" w:sz="4" w:space="0" w:color="auto"/>
              <w:bottom w:val="single" w:sz="4" w:space="0" w:color="auto"/>
              <w:right w:val="single" w:sz="4" w:space="0" w:color="auto"/>
            </w:tcBorders>
            <w:hideMark/>
          </w:tcPr>
          <w:p w14:paraId="102D66A0" w14:textId="77777777" w:rsidR="002F3CE9" w:rsidRPr="00730AB2" w:rsidRDefault="002F3CE9" w:rsidP="00730AB2">
            <w:pPr>
              <w:spacing w:before="60" w:after="0"/>
              <w:rPr>
                <w:rFonts w:ascii="Arial" w:hAnsi="Arial" w:cs="Arial"/>
                <w:sz w:val="18"/>
                <w:szCs w:val="18"/>
              </w:rPr>
            </w:pPr>
            <w:r w:rsidRPr="00730AB2">
              <w:rPr>
                <w:rFonts w:ascii="Arial" w:hAnsi="Arial" w:cs="Arial"/>
                <w:sz w:val="18"/>
                <w:szCs w:val="18"/>
              </w:rPr>
              <w:t> </w:t>
            </w:r>
          </w:p>
          <w:p w14:paraId="38C6CB7C"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86%-100% +</w:t>
            </w:r>
          </w:p>
          <w:p w14:paraId="3D793933"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50% +</w:t>
            </w:r>
          </w:p>
          <w:p w14:paraId="6E943B9B"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 xml:space="preserve">33% + </w:t>
            </w:r>
            <w:hyperlink w:anchor="6443" w:tooltip="Eckhauser FE, Argenta LC, Strodel WE, et al. Mesenteric angiopathy,&#10;intestinal gangrene, and midgut carcinoids. Surgery.&#10;1981;90(4):720-728." w:history="1">
              <w:r w:rsidRPr="00730AB2">
                <w:rPr>
                  <w:rStyle w:val="Hyperlink"/>
                  <w:rFonts w:ascii="Arial" w:hAnsi="Arial" w:cs="Arial"/>
                  <w:sz w:val="18"/>
                  <w:szCs w:val="18"/>
                  <w:vertAlign w:val="superscript"/>
                </w:rPr>
                <w:t>3</w:t>
              </w:r>
            </w:hyperlink>
          </w:p>
        </w:tc>
        <w:tc>
          <w:tcPr>
            <w:tcW w:w="1097" w:type="pct"/>
            <w:tcBorders>
              <w:top w:val="single" w:sz="4" w:space="0" w:color="auto"/>
              <w:left w:val="single" w:sz="4" w:space="0" w:color="auto"/>
              <w:bottom w:val="single" w:sz="4" w:space="0" w:color="auto"/>
              <w:right w:val="single" w:sz="4" w:space="0" w:color="auto"/>
            </w:tcBorders>
            <w:hideMark/>
          </w:tcPr>
          <w:p w14:paraId="47BFA098" w14:textId="77777777" w:rsidR="002F3CE9" w:rsidRPr="00730AB2" w:rsidRDefault="002F3CE9" w:rsidP="00730AB2">
            <w:pPr>
              <w:spacing w:before="60" w:after="0"/>
              <w:rPr>
                <w:rFonts w:ascii="Arial" w:hAnsi="Arial" w:cs="Arial"/>
                <w:sz w:val="18"/>
                <w:szCs w:val="18"/>
              </w:rPr>
            </w:pPr>
            <w:r w:rsidRPr="00730AB2">
              <w:rPr>
                <w:rFonts w:ascii="Arial" w:hAnsi="Arial" w:cs="Arial"/>
                <w:sz w:val="18"/>
                <w:szCs w:val="18"/>
              </w:rPr>
              <w:t> </w:t>
            </w:r>
          </w:p>
          <w:p w14:paraId="1D80C7A7"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82%-92% +</w:t>
            </w:r>
          </w:p>
          <w:p w14:paraId="707822BD"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95%-100% +</w:t>
            </w:r>
          </w:p>
          <w:p w14:paraId="4BD99B07"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86% + </w:t>
            </w:r>
            <w:hyperlink w:anchor="6443" w:tooltip="Eckhauser FE, Argenta LC, Strodel WE, et al. Mesenteric angiopathy,&#10;intestinal gangrene, and midgut carcinoids. Surgery.&#10;1981;90(4):720-728." w:history="1">
              <w:r w:rsidRPr="00730AB2">
                <w:rPr>
                  <w:rStyle w:val="Hyperlink"/>
                  <w:rFonts w:ascii="Arial" w:hAnsi="Arial" w:cs="Arial"/>
                  <w:sz w:val="18"/>
                  <w:szCs w:val="18"/>
                  <w:vertAlign w:val="superscript"/>
                </w:rPr>
                <w:t>3</w:t>
              </w:r>
            </w:hyperlink>
          </w:p>
        </w:tc>
        <w:tc>
          <w:tcPr>
            <w:tcW w:w="1061" w:type="pct"/>
            <w:tcBorders>
              <w:top w:val="single" w:sz="4" w:space="0" w:color="auto"/>
              <w:left w:val="single" w:sz="4" w:space="0" w:color="auto"/>
              <w:bottom w:val="single" w:sz="4" w:space="0" w:color="auto"/>
              <w:right w:val="single" w:sz="4" w:space="0" w:color="auto"/>
            </w:tcBorders>
            <w:hideMark/>
          </w:tcPr>
          <w:p w14:paraId="761D4ACF" w14:textId="77777777" w:rsidR="002F3CE9" w:rsidRPr="00730AB2" w:rsidRDefault="002F3CE9" w:rsidP="00730AB2">
            <w:pPr>
              <w:spacing w:before="60" w:after="0"/>
              <w:rPr>
                <w:rFonts w:ascii="Arial" w:hAnsi="Arial" w:cs="Arial"/>
                <w:sz w:val="18"/>
                <w:szCs w:val="18"/>
              </w:rPr>
            </w:pPr>
            <w:r w:rsidRPr="00730AB2">
              <w:rPr>
                <w:rFonts w:ascii="Arial" w:hAnsi="Arial" w:cs="Arial"/>
                <w:sz w:val="18"/>
                <w:szCs w:val="18"/>
              </w:rPr>
              <w:t> </w:t>
            </w:r>
          </w:p>
          <w:p w14:paraId="5CCBDD49"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40%-58% +</w:t>
            </w:r>
          </w:p>
          <w:p w14:paraId="13F51D8D"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94%-100% +</w:t>
            </w:r>
          </w:p>
          <w:p w14:paraId="3D7B7082" w14:textId="77777777" w:rsidR="002F3CE9" w:rsidRPr="00730AB2" w:rsidRDefault="002F3CE9" w:rsidP="00730AB2">
            <w:pPr>
              <w:spacing w:after="0"/>
              <w:rPr>
                <w:rFonts w:ascii="Arial" w:hAnsi="Arial" w:cs="Arial"/>
                <w:sz w:val="18"/>
                <w:szCs w:val="18"/>
              </w:rPr>
            </w:pPr>
            <w:r w:rsidRPr="00730AB2">
              <w:rPr>
                <w:rFonts w:ascii="Arial" w:hAnsi="Arial" w:cs="Arial"/>
                <w:sz w:val="18"/>
                <w:szCs w:val="18"/>
              </w:rPr>
              <w:t>45%-83% +</w:t>
            </w:r>
            <w:hyperlink w:anchor="6443" w:tooltip="Eckhauser FE, Argenta LC, Strodel WE, et al. Mesenteric angiopathy,&#10;intestinal gangrene, and midgut carcinoids. Surgery.&#10;1981;90(4):720-728." w:history="1">
              <w:r w:rsidRPr="00730AB2">
                <w:rPr>
                  <w:rStyle w:val="Hyperlink"/>
                  <w:rFonts w:ascii="Arial" w:hAnsi="Arial" w:cs="Arial"/>
                  <w:sz w:val="18"/>
                  <w:szCs w:val="18"/>
                  <w:vertAlign w:val="superscript"/>
                </w:rPr>
                <w:t>3,</w:t>
              </w:r>
            </w:hyperlink>
            <w:hyperlink w:anchor="6444" w:tooltip="Modlin IM, Lye KD, Kidd M. A 5-decade analysis of 13,715 carcinoid&#10;tumors. Cancer. 2003;97(4):934-959." w:history="1">
              <w:r w:rsidRPr="00730AB2">
                <w:rPr>
                  <w:rStyle w:val="Hyperlink"/>
                  <w:rFonts w:ascii="Arial" w:hAnsi="Arial" w:cs="Arial"/>
                  <w:sz w:val="18"/>
                  <w:szCs w:val="18"/>
                  <w:vertAlign w:val="superscript"/>
                </w:rPr>
                <w:t>4,</w:t>
              </w:r>
            </w:hyperlink>
            <w:hyperlink w:anchor="6445" w:tooltip="Graeme-Cook F. Neuroendocrine tumors of the GI tract and appendix. In:&#10;Odze RD, Goldblum JR, Crawford JM, eds. Surgical&#10;Pathology of the GI Tract, Liver, Biliary Tract, and Pancreas.&#10;Philadelphia, PA: Saunders; 2004: 483-504." w:history="1">
              <w:r w:rsidRPr="00730AB2">
                <w:rPr>
                  <w:rStyle w:val="Hyperlink"/>
                  <w:rFonts w:ascii="Arial" w:hAnsi="Arial" w:cs="Arial"/>
                  <w:sz w:val="18"/>
                  <w:szCs w:val="18"/>
                  <w:vertAlign w:val="superscript"/>
                </w:rPr>
                <w:t>5,</w:t>
              </w:r>
            </w:hyperlink>
            <w:hyperlink w:anchor="6446" w:tooltip="Anlauf M, Garbrecht N, Henopp T, et al. Sporadic versus hereditary&#10;gastrinomas of the duodenum and pancreas: distinct clinico-p" w:history="1">
              <w:r w:rsidRPr="00730AB2">
                <w:rPr>
                  <w:rStyle w:val="Hyperlink"/>
                  <w:rFonts w:ascii="Arial" w:hAnsi="Arial" w:cs="Arial"/>
                  <w:sz w:val="18"/>
                  <w:szCs w:val="18"/>
                  <w:vertAlign w:val="superscript"/>
                </w:rPr>
                <w:t>6</w:t>
              </w:r>
            </w:hyperlink>
          </w:p>
        </w:tc>
      </w:tr>
      <w:tr w:rsidR="002F3CE9" w:rsidRPr="00730AB2" w14:paraId="6858057E" w14:textId="77777777" w:rsidTr="003B6AA5">
        <w:tc>
          <w:tcPr>
            <w:tcW w:w="1274" w:type="pct"/>
            <w:tcBorders>
              <w:top w:val="single" w:sz="4" w:space="0" w:color="auto"/>
              <w:left w:val="single" w:sz="4" w:space="0" w:color="auto"/>
              <w:bottom w:val="single" w:sz="4" w:space="0" w:color="auto"/>
              <w:right w:val="single" w:sz="4" w:space="0" w:color="auto"/>
            </w:tcBorders>
            <w:hideMark/>
          </w:tcPr>
          <w:p w14:paraId="367517F9" w14:textId="77777777" w:rsidR="002F3CE9" w:rsidRPr="00730AB2" w:rsidRDefault="002F3CE9" w:rsidP="00730AB2">
            <w:pPr>
              <w:spacing w:before="60" w:after="0"/>
              <w:rPr>
                <w:rFonts w:ascii="Arial" w:hAnsi="Arial" w:cs="Arial"/>
                <w:sz w:val="18"/>
                <w:szCs w:val="18"/>
              </w:rPr>
            </w:pPr>
            <w:r w:rsidRPr="00730AB2">
              <w:rPr>
                <w:rFonts w:ascii="Arial" w:hAnsi="Arial" w:cs="Arial"/>
                <w:sz w:val="18"/>
                <w:szCs w:val="18"/>
              </w:rPr>
              <w:t>Other Immunohistochemical Markers</w:t>
            </w:r>
          </w:p>
        </w:tc>
        <w:tc>
          <w:tcPr>
            <w:tcW w:w="1568" w:type="pct"/>
            <w:tcBorders>
              <w:top w:val="single" w:sz="4" w:space="0" w:color="auto"/>
              <w:left w:val="single" w:sz="4" w:space="0" w:color="auto"/>
              <w:bottom w:val="single" w:sz="4" w:space="0" w:color="auto"/>
              <w:right w:val="single" w:sz="4" w:space="0" w:color="auto"/>
            </w:tcBorders>
            <w:hideMark/>
          </w:tcPr>
          <w:p w14:paraId="45258AFE" w14:textId="77777777" w:rsidR="002F3CE9" w:rsidRPr="00730AB2" w:rsidRDefault="002F3CE9" w:rsidP="00730AB2">
            <w:pPr>
              <w:spacing w:before="60" w:after="0"/>
              <w:rPr>
                <w:rFonts w:ascii="Arial" w:hAnsi="Arial" w:cs="Arial"/>
                <w:sz w:val="18"/>
                <w:szCs w:val="18"/>
              </w:rPr>
            </w:pPr>
            <w:r w:rsidRPr="00730AB2">
              <w:rPr>
                <w:rFonts w:ascii="Arial" w:hAnsi="Arial" w:cs="Arial"/>
                <w:sz w:val="18"/>
                <w:szCs w:val="18"/>
              </w:rPr>
              <w:t>Rarely, + for pancreatic polypeptide, histamine, gastrin, somatostatin, vasoactive intestinal peptide (VIP), or adrenocorticotropic hormone (ACTH)</w:t>
            </w:r>
          </w:p>
        </w:tc>
        <w:tc>
          <w:tcPr>
            <w:tcW w:w="1097" w:type="pct"/>
            <w:tcBorders>
              <w:top w:val="single" w:sz="4" w:space="0" w:color="auto"/>
              <w:left w:val="single" w:sz="4" w:space="0" w:color="auto"/>
              <w:bottom w:val="single" w:sz="4" w:space="0" w:color="auto"/>
              <w:right w:val="single" w:sz="4" w:space="0" w:color="auto"/>
            </w:tcBorders>
            <w:hideMark/>
          </w:tcPr>
          <w:p w14:paraId="4C51FC74" w14:textId="77777777" w:rsidR="002F3CE9" w:rsidRPr="00730AB2" w:rsidRDefault="002F3CE9" w:rsidP="00730AB2">
            <w:pPr>
              <w:spacing w:before="60" w:after="0"/>
              <w:rPr>
                <w:rFonts w:ascii="Arial" w:hAnsi="Arial" w:cs="Arial"/>
                <w:sz w:val="18"/>
                <w:szCs w:val="18"/>
              </w:rPr>
            </w:pPr>
            <w:r w:rsidRPr="00730AB2">
              <w:rPr>
                <w:rFonts w:ascii="Arial" w:hAnsi="Arial" w:cs="Arial"/>
                <w:sz w:val="18"/>
                <w:szCs w:val="18"/>
              </w:rPr>
              <w:t>Prostatic acid phosphatase + in 20%-40%</w:t>
            </w:r>
            <w:hyperlink w:anchor="6447" w:tooltip="Kimura N, Sasano N. Prostate-specific acid phosphatese in carcinoid&#10;tumors. Virchows Arch A Pathol Anat&#10;Histopathol. 1986;410(3):247-251." w:history="1">
              <w:r w:rsidRPr="00730AB2">
                <w:rPr>
                  <w:rStyle w:val="Hyperlink"/>
                  <w:rFonts w:ascii="Arial" w:hAnsi="Arial" w:cs="Arial"/>
                  <w:sz w:val="18"/>
                  <w:szCs w:val="18"/>
                  <w:vertAlign w:val="superscript"/>
                </w:rPr>
                <w:t>7,</w:t>
              </w:r>
            </w:hyperlink>
            <w:hyperlink w:anchor="6448" w:tooltip="Nash SV, Said JW. Gastroenteropancreatic neuroendocrine tumors: a&#10;histochemical and immunohistochemical study of epithelial (keratin proteins,&#10;carcinoembryonic antigen) and neuroendocrine (neuron-specific enolase, bombesin&#10;and chromogranin) markers in foregut," w:history="1">
              <w:r w:rsidRPr="00730AB2">
                <w:rPr>
                  <w:rStyle w:val="Hyperlink"/>
                  <w:rFonts w:ascii="Arial" w:hAnsi="Arial" w:cs="Arial"/>
                  <w:sz w:val="18"/>
                  <w:szCs w:val="18"/>
                  <w:vertAlign w:val="superscript"/>
                </w:rPr>
                <w:t>8</w:t>
              </w:r>
            </w:hyperlink>
          </w:p>
        </w:tc>
        <w:tc>
          <w:tcPr>
            <w:tcW w:w="1061" w:type="pct"/>
            <w:tcBorders>
              <w:top w:val="single" w:sz="4" w:space="0" w:color="auto"/>
              <w:left w:val="single" w:sz="4" w:space="0" w:color="auto"/>
              <w:bottom w:val="single" w:sz="4" w:space="0" w:color="auto"/>
              <w:right w:val="single" w:sz="4" w:space="0" w:color="auto"/>
            </w:tcBorders>
            <w:hideMark/>
          </w:tcPr>
          <w:p w14:paraId="004EC13E" w14:textId="77777777" w:rsidR="002F3CE9" w:rsidRPr="00730AB2" w:rsidRDefault="002F3CE9" w:rsidP="00730AB2">
            <w:pPr>
              <w:spacing w:before="60" w:after="0"/>
              <w:rPr>
                <w:rFonts w:ascii="Arial" w:hAnsi="Arial" w:cs="Arial"/>
                <w:sz w:val="18"/>
                <w:szCs w:val="18"/>
              </w:rPr>
            </w:pPr>
            <w:r w:rsidRPr="00730AB2">
              <w:rPr>
                <w:rFonts w:ascii="Arial" w:hAnsi="Arial" w:cs="Arial"/>
                <w:sz w:val="18"/>
                <w:szCs w:val="18"/>
              </w:rPr>
              <w:t>Prostatic acid phosphatase + in 20%-82%</w:t>
            </w:r>
            <w:hyperlink w:anchor="6443" w:tooltip="Eckhauser FE, Argenta LC, Strodel WE, et al. Mesenteric angiopathy,&#10;intestinal gangrene, and midgut carcinoids. Surgery.&#10;1981;90(4):720-728." w:history="1">
              <w:r w:rsidRPr="00730AB2">
                <w:rPr>
                  <w:rStyle w:val="Hyperlink"/>
                  <w:rFonts w:ascii="Arial" w:hAnsi="Arial" w:cs="Arial"/>
                  <w:sz w:val="18"/>
                  <w:szCs w:val="18"/>
                  <w:vertAlign w:val="superscript"/>
                </w:rPr>
                <w:t>3,</w:t>
              </w:r>
            </w:hyperlink>
            <w:hyperlink w:anchor="6444" w:tooltip="Modlin IM, Lye KD, Kidd M. A 5-decade analysis of 13,715 carcinoid&#10;tumors. Cancer. 2003;97(4):934-959." w:history="1">
              <w:r w:rsidRPr="00730AB2">
                <w:rPr>
                  <w:rStyle w:val="Hyperlink"/>
                  <w:rFonts w:ascii="Arial" w:hAnsi="Arial" w:cs="Arial"/>
                  <w:sz w:val="18"/>
                  <w:szCs w:val="18"/>
                  <w:vertAlign w:val="superscript"/>
                </w:rPr>
                <w:t>4,</w:t>
              </w:r>
            </w:hyperlink>
            <w:hyperlink w:anchor="6445" w:tooltip="Graeme-Cook F. Neuroendocrine tumors of the GI tract and appendix. In:&#10;Odze RD, Goldblum JR, Crawford JM, eds. Surgical&#10;Pathology of the GI Tract, Liver, Biliary Tract, and Pancreas.&#10;Philadelphia, PA: Saunders; 2004: 483-504." w:history="1">
              <w:r w:rsidRPr="00730AB2">
                <w:rPr>
                  <w:rStyle w:val="Hyperlink"/>
                  <w:rFonts w:ascii="Arial" w:hAnsi="Arial" w:cs="Arial"/>
                  <w:sz w:val="18"/>
                  <w:szCs w:val="18"/>
                  <w:vertAlign w:val="superscript"/>
                </w:rPr>
                <w:t>5,</w:t>
              </w:r>
            </w:hyperlink>
            <w:hyperlink w:anchor="6446" w:tooltip="Anlauf M, Garbrecht N, Henopp T, et al. Sporadic versus hereditary&#10;gastrinomas of the duodenum and pancreas: distinct clinico-p" w:history="1">
              <w:r w:rsidRPr="00730AB2">
                <w:rPr>
                  <w:rStyle w:val="Hyperlink"/>
                  <w:rFonts w:ascii="Arial" w:hAnsi="Arial" w:cs="Arial"/>
                  <w:sz w:val="18"/>
                  <w:szCs w:val="18"/>
                  <w:vertAlign w:val="superscript"/>
                </w:rPr>
                <w:t>6,</w:t>
              </w:r>
            </w:hyperlink>
            <w:hyperlink w:anchor="6447" w:tooltip="Kimura N, Sasano N. Prostate-specific acid phosphatese in carcinoid&#10;tumors. Virchows Arch A Pathol Anat&#10;Histopathol. 1986;410(3):247-251." w:history="1">
              <w:r w:rsidRPr="00730AB2">
                <w:rPr>
                  <w:rStyle w:val="Hyperlink"/>
                  <w:rFonts w:ascii="Arial" w:hAnsi="Arial" w:cs="Arial"/>
                  <w:sz w:val="18"/>
                  <w:szCs w:val="18"/>
                  <w:vertAlign w:val="superscript"/>
                </w:rPr>
                <w:t>7,</w:t>
              </w:r>
            </w:hyperlink>
            <w:hyperlink w:anchor="6448" w:tooltip="Nash SV, Said JW. Gastroenteropancreatic neuroendocrine tumors: a&#10;histochemical and immunohistochemical study of epithelial (keratin proteins,&#10;carcinoembryonic antigen) and neuroendocrine (neuron-specific enolase, bombesin&#10;and chromogranin) markers in foregut," w:history="1">
              <w:r w:rsidRPr="00730AB2">
                <w:rPr>
                  <w:rStyle w:val="Hyperlink"/>
                  <w:rFonts w:ascii="Arial" w:hAnsi="Arial" w:cs="Arial"/>
                  <w:sz w:val="18"/>
                  <w:szCs w:val="18"/>
                  <w:vertAlign w:val="superscript"/>
                </w:rPr>
                <w:t>8</w:t>
              </w:r>
            </w:hyperlink>
          </w:p>
        </w:tc>
      </w:tr>
      <w:tr w:rsidR="002F3CE9" w:rsidRPr="00730AB2" w14:paraId="535818C9" w14:textId="77777777" w:rsidTr="003B6AA5">
        <w:tc>
          <w:tcPr>
            <w:tcW w:w="1274" w:type="pct"/>
            <w:tcBorders>
              <w:top w:val="single" w:sz="4" w:space="0" w:color="auto"/>
              <w:left w:val="single" w:sz="4" w:space="0" w:color="auto"/>
              <w:bottom w:val="single" w:sz="4" w:space="0" w:color="auto"/>
              <w:right w:val="single" w:sz="4" w:space="0" w:color="auto"/>
            </w:tcBorders>
            <w:hideMark/>
          </w:tcPr>
          <w:p w14:paraId="13D7A5CB" w14:textId="77777777" w:rsidR="002F3CE9" w:rsidRPr="00730AB2" w:rsidRDefault="002F3CE9" w:rsidP="00730AB2">
            <w:pPr>
              <w:spacing w:before="60" w:after="0"/>
              <w:rPr>
                <w:rFonts w:ascii="Arial" w:hAnsi="Arial" w:cs="Arial"/>
                <w:sz w:val="18"/>
                <w:szCs w:val="18"/>
              </w:rPr>
            </w:pPr>
            <w:r w:rsidRPr="00730AB2">
              <w:rPr>
                <w:rFonts w:ascii="Arial" w:hAnsi="Arial" w:cs="Arial"/>
                <w:sz w:val="18"/>
                <w:szCs w:val="18"/>
              </w:rPr>
              <w:t>Carcinoid Syndrome</w:t>
            </w:r>
          </w:p>
        </w:tc>
        <w:tc>
          <w:tcPr>
            <w:tcW w:w="1568" w:type="pct"/>
            <w:tcBorders>
              <w:top w:val="single" w:sz="4" w:space="0" w:color="auto"/>
              <w:left w:val="single" w:sz="4" w:space="0" w:color="auto"/>
              <w:bottom w:val="single" w:sz="4" w:space="0" w:color="auto"/>
              <w:right w:val="single" w:sz="4" w:space="0" w:color="auto"/>
            </w:tcBorders>
            <w:hideMark/>
          </w:tcPr>
          <w:p w14:paraId="530017A4" w14:textId="77777777" w:rsidR="002F3CE9" w:rsidRPr="00730AB2" w:rsidRDefault="002F3CE9" w:rsidP="00730AB2">
            <w:pPr>
              <w:spacing w:before="60" w:after="0"/>
              <w:rPr>
                <w:rFonts w:ascii="Arial" w:hAnsi="Arial" w:cs="Arial"/>
                <w:sz w:val="18"/>
                <w:szCs w:val="18"/>
              </w:rPr>
            </w:pPr>
            <w:r w:rsidRPr="00730AB2">
              <w:rPr>
                <w:rFonts w:ascii="Arial" w:hAnsi="Arial" w:cs="Arial"/>
                <w:sz w:val="18"/>
                <w:szCs w:val="18"/>
              </w:rPr>
              <w:t>Rare</w:t>
            </w:r>
          </w:p>
        </w:tc>
        <w:tc>
          <w:tcPr>
            <w:tcW w:w="1097" w:type="pct"/>
            <w:tcBorders>
              <w:top w:val="single" w:sz="4" w:space="0" w:color="auto"/>
              <w:left w:val="single" w:sz="4" w:space="0" w:color="auto"/>
              <w:bottom w:val="single" w:sz="4" w:space="0" w:color="auto"/>
              <w:right w:val="single" w:sz="4" w:space="0" w:color="auto"/>
            </w:tcBorders>
            <w:hideMark/>
          </w:tcPr>
          <w:p w14:paraId="4597BF93" w14:textId="77777777" w:rsidR="002F3CE9" w:rsidRPr="00730AB2" w:rsidRDefault="002F3CE9" w:rsidP="00730AB2">
            <w:pPr>
              <w:spacing w:before="60" w:after="0"/>
              <w:rPr>
                <w:rFonts w:ascii="Arial" w:hAnsi="Arial" w:cs="Arial"/>
                <w:sz w:val="18"/>
                <w:szCs w:val="18"/>
              </w:rPr>
            </w:pPr>
            <w:r w:rsidRPr="00730AB2">
              <w:rPr>
                <w:rFonts w:ascii="Arial" w:hAnsi="Arial" w:cs="Arial"/>
                <w:sz w:val="18"/>
                <w:szCs w:val="18"/>
              </w:rPr>
              <w:t>5%-39%</w:t>
            </w:r>
            <w:hyperlink w:anchor="6449" w:tooltip="Williams GT. Endocrine tumours of the gastrointestinal tract: selected&#10;topics. Histopathology. 2007;50(1):30-41." w:history="1">
              <w:r w:rsidRPr="00730AB2">
                <w:rPr>
                  <w:rStyle w:val="Hyperlink"/>
                  <w:rFonts w:ascii="Arial" w:hAnsi="Arial" w:cs="Arial"/>
                  <w:sz w:val="18"/>
                  <w:szCs w:val="18"/>
                  <w:vertAlign w:val="superscript"/>
                </w:rPr>
                <w:t>9,</w:t>
              </w:r>
            </w:hyperlink>
            <w:hyperlink w:anchor="6450" w:tooltip="Garbrecht N, Anlauf M, Schmitt A, et al. Somatostatin-producing&#10;neuroendocrine tumors of the duodenum and pancreas: incidence, types,&#10;biological behavior, association with inherited syndromes, and functional&#10;activity. Endocr Rel Cancer. 2008;15(1):229-241." w:history="1">
              <w:r w:rsidRPr="00730AB2">
                <w:rPr>
                  <w:rStyle w:val="Hyperlink"/>
                  <w:rFonts w:ascii="Arial" w:hAnsi="Arial" w:cs="Arial"/>
                  <w:sz w:val="18"/>
                  <w:szCs w:val="18"/>
                  <w:vertAlign w:val="superscript"/>
                </w:rPr>
                <w:t>10</w:t>
              </w:r>
            </w:hyperlink>
          </w:p>
        </w:tc>
        <w:tc>
          <w:tcPr>
            <w:tcW w:w="1061" w:type="pct"/>
            <w:tcBorders>
              <w:top w:val="single" w:sz="4" w:space="0" w:color="auto"/>
              <w:left w:val="single" w:sz="4" w:space="0" w:color="auto"/>
              <w:bottom w:val="single" w:sz="4" w:space="0" w:color="auto"/>
              <w:right w:val="single" w:sz="4" w:space="0" w:color="auto"/>
            </w:tcBorders>
            <w:hideMark/>
          </w:tcPr>
          <w:p w14:paraId="699D51CD" w14:textId="77777777" w:rsidR="002F3CE9" w:rsidRPr="00730AB2" w:rsidRDefault="002F3CE9" w:rsidP="00730AB2">
            <w:pPr>
              <w:spacing w:before="60" w:after="0"/>
              <w:rPr>
                <w:rFonts w:ascii="Arial" w:hAnsi="Arial" w:cs="Arial"/>
                <w:sz w:val="18"/>
                <w:szCs w:val="18"/>
              </w:rPr>
            </w:pPr>
            <w:r w:rsidRPr="00730AB2">
              <w:rPr>
                <w:rFonts w:ascii="Arial" w:hAnsi="Arial" w:cs="Arial"/>
                <w:sz w:val="18"/>
                <w:szCs w:val="18"/>
              </w:rPr>
              <w:t>Rare</w:t>
            </w:r>
          </w:p>
        </w:tc>
      </w:tr>
    </w:tbl>
    <w:p w14:paraId="75BBC5C3" w14:textId="1143F7DF" w:rsidR="002F3CE9" w:rsidRPr="004012DB" w:rsidRDefault="002F3CE9" w:rsidP="00730AB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20"/>
          <w:szCs w:val="20"/>
          <w:lang w:val="en"/>
        </w:rPr>
      </w:pPr>
    </w:p>
    <w:p w14:paraId="3F9EB583" w14:textId="77777777" w:rsidR="002F3CE9" w:rsidRPr="004012DB" w:rsidRDefault="002F3CE9" w:rsidP="00730AB2">
      <w:pPr>
        <w:spacing w:after="0" w:line="240" w:lineRule="auto"/>
        <w:contextualSpacing/>
        <w:rPr>
          <w:rFonts w:ascii="Arial" w:eastAsia="Times New Roman" w:hAnsi="Arial" w:cs="Arial"/>
          <w:sz w:val="20"/>
          <w:szCs w:val="20"/>
          <w:lang w:val="en"/>
        </w:rPr>
      </w:pPr>
      <w:r w:rsidRPr="004012DB">
        <w:rPr>
          <w:rFonts w:ascii="Arial" w:eastAsia="Times New Roman" w:hAnsi="Arial" w:cs="Arial"/>
          <w:sz w:val="20"/>
          <w:szCs w:val="20"/>
          <w:lang w:val="en"/>
        </w:rPr>
        <w:t>References</w:t>
      </w:r>
    </w:p>
    <w:p w14:paraId="1DD7691D" w14:textId="77777777" w:rsidR="0043751E" w:rsidRPr="004012DB" w:rsidRDefault="002F3CE9" w:rsidP="00730AB2">
      <w:pPr>
        <w:pStyle w:val="ListParagraph"/>
        <w:numPr>
          <w:ilvl w:val="0"/>
          <w:numId w:val="11"/>
        </w:numPr>
        <w:overflowPunct w:val="0"/>
        <w:autoSpaceDE w:val="0"/>
        <w:autoSpaceDN w:val="0"/>
        <w:adjustRightInd w:val="0"/>
        <w:spacing w:before="30" w:after="0" w:line="240" w:lineRule="auto"/>
        <w:ind w:right="30"/>
        <w:textAlignment w:val="baseline"/>
        <w:divId w:val="74204857"/>
        <w:rPr>
          <w:rFonts w:ascii="Arial" w:hAnsi="Arial" w:cs="Arial"/>
          <w:sz w:val="20"/>
          <w:szCs w:val="20"/>
          <w:lang w:val="en"/>
        </w:rPr>
      </w:pPr>
      <w:r w:rsidRPr="004012DB">
        <w:rPr>
          <w:rFonts w:ascii="Arial" w:hAnsi="Arial" w:cs="Arial"/>
          <w:sz w:val="20"/>
          <w:szCs w:val="20"/>
          <w:lang w:val="en"/>
        </w:rPr>
        <w:t xml:space="preserve">Shi C, Berlin J, </w:t>
      </w:r>
      <w:proofErr w:type="spellStart"/>
      <w:r w:rsidRPr="004012DB">
        <w:rPr>
          <w:rFonts w:ascii="Arial" w:hAnsi="Arial" w:cs="Arial"/>
          <w:sz w:val="20"/>
          <w:szCs w:val="20"/>
          <w:lang w:val="en"/>
        </w:rPr>
        <w:t>Branton</w:t>
      </w:r>
      <w:proofErr w:type="spellEnd"/>
      <w:r w:rsidRPr="004012DB">
        <w:rPr>
          <w:rFonts w:ascii="Arial" w:hAnsi="Arial" w:cs="Arial"/>
          <w:sz w:val="20"/>
          <w:szCs w:val="20"/>
          <w:lang w:val="en"/>
        </w:rPr>
        <w:t xml:space="preserve"> P, et al. Protocol for the Examination of Specimens From Patients with Carcinoma of the Stomach. 2017. Available at </w:t>
      </w:r>
      <w:hyperlink r:id="rId7" w:history="1">
        <w:r w:rsidRPr="004012DB">
          <w:rPr>
            <w:rStyle w:val="Hyperlink"/>
            <w:rFonts w:ascii="Arial" w:hAnsi="Arial" w:cs="Arial"/>
            <w:sz w:val="20"/>
            <w:szCs w:val="20"/>
            <w:lang w:val="en"/>
          </w:rPr>
          <w:t>www.cap.org/cancerprotocols</w:t>
        </w:r>
      </w:hyperlink>
      <w:r w:rsidRPr="004012DB">
        <w:rPr>
          <w:rFonts w:ascii="Arial" w:hAnsi="Arial" w:cs="Arial"/>
          <w:sz w:val="20"/>
          <w:szCs w:val="20"/>
          <w:lang w:val="en"/>
        </w:rPr>
        <w:t>.</w:t>
      </w:r>
    </w:p>
    <w:p w14:paraId="6170B47C" w14:textId="77777777" w:rsidR="0043751E" w:rsidRPr="004012DB" w:rsidRDefault="002F3CE9" w:rsidP="00730AB2">
      <w:pPr>
        <w:pStyle w:val="ListParagraph"/>
        <w:numPr>
          <w:ilvl w:val="0"/>
          <w:numId w:val="11"/>
        </w:numPr>
        <w:overflowPunct w:val="0"/>
        <w:autoSpaceDE w:val="0"/>
        <w:autoSpaceDN w:val="0"/>
        <w:adjustRightInd w:val="0"/>
        <w:spacing w:before="30" w:after="0" w:line="240" w:lineRule="auto"/>
        <w:ind w:right="30"/>
        <w:textAlignment w:val="baseline"/>
        <w:divId w:val="74204857"/>
        <w:rPr>
          <w:rFonts w:ascii="Arial" w:hAnsi="Arial" w:cs="Arial"/>
          <w:sz w:val="20"/>
          <w:szCs w:val="20"/>
          <w:lang w:val="en"/>
        </w:rPr>
      </w:pPr>
      <w:proofErr w:type="spellStart"/>
      <w:r w:rsidRPr="004012DB">
        <w:rPr>
          <w:rFonts w:ascii="Arial" w:hAnsi="Arial" w:cs="Arial"/>
          <w:sz w:val="20"/>
          <w:szCs w:val="20"/>
          <w:lang w:val="en"/>
        </w:rPr>
        <w:t>Rorstad</w:t>
      </w:r>
      <w:proofErr w:type="spellEnd"/>
      <w:r w:rsidRPr="004012DB">
        <w:rPr>
          <w:rFonts w:ascii="Arial" w:hAnsi="Arial" w:cs="Arial"/>
          <w:sz w:val="20"/>
          <w:szCs w:val="20"/>
          <w:lang w:val="en"/>
        </w:rPr>
        <w:t xml:space="preserve"> O. Prognostic indicators for carcinoid neuroendocrine tumors of the gastrointestinal tract. </w:t>
      </w:r>
      <w:r w:rsidRPr="004012DB">
        <w:rPr>
          <w:rStyle w:val="Emphasis"/>
          <w:rFonts w:ascii="Arial" w:hAnsi="Arial" w:cs="Arial"/>
          <w:iCs w:val="0"/>
          <w:sz w:val="20"/>
          <w:szCs w:val="20"/>
          <w:lang w:val="en"/>
        </w:rPr>
        <w:t xml:space="preserve">J Surg Oncol. </w:t>
      </w:r>
      <w:r w:rsidRPr="004012DB">
        <w:rPr>
          <w:rFonts w:ascii="Arial" w:hAnsi="Arial" w:cs="Arial"/>
          <w:sz w:val="20"/>
          <w:szCs w:val="20"/>
          <w:lang w:val="en"/>
        </w:rPr>
        <w:t>2005;89(3):151-160.</w:t>
      </w:r>
    </w:p>
    <w:p w14:paraId="11836E78" w14:textId="77777777" w:rsidR="0043751E" w:rsidRPr="004012DB" w:rsidRDefault="002F3CE9" w:rsidP="00730AB2">
      <w:pPr>
        <w:pStyle w:val="ListParagraph"/>
        <w:numPr>
          <w:ilvl w:val="0"/>
          <w:numId w:val="11"/>
        </w:numPr>
        <w:overflowPunct w:val="0"/>
        <w:autoSpaceDE w:val="0"/>
        <w:autoSpaceDN w:val="0"/>
        <w:adjustRightInd w:val="0"/>
        <w:spacing w:before="30" w:after="0" w:line="240" w:lineRule="auto"/>
        <w:ind w:right="30"/>
        <w:textAlignment w:val="baseline"/>
        <w:divId w:val="74204857"/>
        <w:rPr>
          <w:rFonts w:ascii="Arial" w:hAnsi="Arial" w:cs="Arial"/>
          <w:sz w:val="20"/>
          <w:szCs w:val="20"/>
          <w:lang w:val="en"/>
        </w:rPr>
      </w:pPr>
      <w:proofErr w:type="spellStart"/>
      <w:r w:rsidRPr="004012DB">
        <w:rPr>
          <w:rFonts w:ascii="Arial" w:hAnsi="Arial" w:cs="Arial"/>
          <w:kern w:val="20"/>
          <w:sz w:val="20"/>
          <w:szCs w:val="20"/>
          <w:lang w:val="en"/>
        </w:rPr>
        <w:t>Eckhauser</w:t>
      </w:r>
      <w:proofErr w:type="spellEnd"/>
      <w:r w:rsidRPr="004012DB">
        <w:rPr>
          <w:rFonts w:ascii="Arial" w:hAnsi="Arial" w:cs="Arial"/>
          <w:kern w:val="20"/>
          <w:sz w:val="20"/>
          <w:szCs w:val="20"/>
          <w:lang w:val="en"/>
        </w:rPr>
        <w:t xml:space="preserve"> FE, </w:t>
      </w:r>
      <w:proofErr w:type="spellStart"/>
      <w:r w:rsidRPr="004012DB">
        <w:rPr>
          <w:rFonts w:ascii="Arial" w:hAnsi="Arial" w:cs="Arial"/>
          <w:kern w:val="20"/>
          <w:sz w:val="20"/>
          <w:szCs w:val="20"/>
          <w:lang w:val="en"/>
        </w:rPr>
        <w:t>Argenta</w:t>
      </w:r>
      <w:proofErr w:type="spellEnd"/>
      <w:r w:rsidRPr="004012DB">
        <w:rPr>
          <w:rFonts w:ascii="Arial" w:hAnsi="Arial" w:cs="Arial"/>
          <w:kern w:val="20"/>
          <w:sz w:val="20"/>
          <w:szCs w:val="20"/>
          <w:lang w:val="en"/>
        </w:rPr>
        <w:t xml:space="preserve"> LC, </w:t>
      </w:r>
      <w:proofErr w:type="spellStart"/>
      <w:r w:rsidRPr="004012DB">
        <w:rPr>
          <w:rFonts w:ascii="Arial" w:hAnsi="Arial" w:cs="Arial"/>
          <w:kern w:val="20"/>
          <w:sz w:val="20"/>
          <w:szCs w:val="20"/>
          <w:lang w:val="en"/>
        </w:rPr>
        <w:t>Strodel</w:t>
      </w:r>
      <w:proofErr w:type="spellEnd"/>
      <w:r w:rsidRPr="004012DB">
        <w:rPr>
          <w:rFonts w:ascii="Arial" w:hAnsi="Arial" w:cs="Arial"/>
          <w:kern w:val="20"/>
          <w:sz w:val="20"/>
          <w:szCs w:val="20"/>
          <w:lang w:val="en"/>
        </w:rPr>
        <w:t xml:space="preserve"> WE, et al. Mesenteric angiopathy, intestinal gangrene, and midgut carcinoids. </w:t>
      </w:r>
      <w:r w:rsidRPr="004012DB">
        <w:rPr>
          <w:rStyle w:val="Emphasis"/>
          <w:rFonts w:ascii="Arial" w:hAnsi="Arial" w:cs="Arial"/>
          <w:iCs w:val="0"/>
          <w:kern w:val="20"/>
          <w:sz w:val="20"/>
          <w:szCs w:val="20"/>
          <w:lang w:val="en"/>
        </w:rPr>
        <w:t xml:space="preserve">Surgery. </w:t>
      </w:r>
      <w:r w:rsidRPr="004012DB">
        <w:rPr>
          <w:rFonts w:ascii="Arial" w:hAnsi="Arial" w:cs="Arial"/>
          <w:kern w:val="20"/>
          <w:sz w:val="20"/>
          <w:szCs w:val="20"/>
          <w:lang w:val="en"/>
        </w:rPr>
        <w:t>1981;90(4):720-728.</w:t>
      </w:r>
    </w:p>
    <w:p w14:paraId="05A31D1B" w14:textId="77777777" w:rsidR="0043751E" w:rsidRPr="004012DB" w:rsidRDefault="002F3CE9" w:rsidP="00730AB2">
      <w:pPr>
        <w:pStyle w:val="ListParagraph"/>
        <w:numPr>
          <w:ilvl w:val="0"/>
          <w:numId w:val="11"/>
        </w:numPr>
        <w:overflowPunct w:val="0"/>
        <w:autoSpaceDE w:val="0"/>
        <w:autoSpaceDN w:val="0"/>
        <w:adjustRightInd w:val="0"/>
        <w:spacing w:before="30" w:after="0" w:line="240" w:lineRule="auto"/>
        <w:ind w:right="30"/>
        <w:textAlignment w:val="baseline"/>
        <w:divId w:val="74204857"/>
        <w:rPr>
          <w:rFonts w:ascii="Arial" w:hAnsi="Arial" w:cs="Arial"/>
          <w:sz w:val="20"/>
          <w:szCs w:val="20"/>
          <w:lang w:val="en"/>
        </w:rPr>
      </w:pPr>
      <w:proofErr w:type="spellStart"/>
      <w:r w:rsidRPr="004012DB">
        <w:rPr>
          <w:rFonts w:ascii="Arial" w:hAnsi="Arial" w:cs="Arial"/>
          <w:kern w:val="20"/>
          <w:sz w:val="20"/>
          <w:szCs w:val="20"/>
          <w:lang w:val="en"/>
        </w:rPr>
        <w:t>Modlin</w:t>
      </w:r>
      <w:proofErr w:type="spellEnd"/>
      <w:r w:rsidRPr="004012DB">
        <w:rPr>
          <w:rFonts w:ascii="Arial" w:hAnsi="Arial" w:cs="Arial"/>
          <w:kern w:val="20"/>
          <w:sz w:val="20"/>
          <w:szCs w:val="20"/>
          <w:lang w:val="en"/>
        </w:rPr>
        <w:t xml:space="preserve"> IM, Lye KD, Kidd M. A 5-decade analysis of 13,715 carcinoid tumors. </w:t>
      </w:r>
      <w:r w:rsidRPr="004012DB">
        <w:rPr>
          <w:rStyle w:val="Emphasis"/>
          <w:rFonts w:ascii="Arial" w:hAnsi="Arial" w:cs="Arial"/>
          <w:iCs w:val="0"/>
          <w:kern w:val="20"/>
          <w:sz w:val="20"/>
          <w:szCs w:val="20"/>
          <w:lang w:val="en"/>
        </w:rPr>
        <w:t xml:space="preserve">Cancer. </w:t>
      </w:r>
      <w:r w:rsidRPr="004012DB">
        <w:rPr>
          <w:rFonts w:ascii="Arial" w:hAnsi="Arial" w:cs="Arial"/>
          <w:kern w:val="20"/>
          <w:sz w:val="20"/>
          <w:szCs w:val="20"/>
          <w:lang w:val="en"/>
        </w:rPr>
        <w:t>2003;97(4):934-959.</w:t>
      </w:r>
    </w:p>
    <w:p w14:paraId="3E75DB1C" w14:textId="77777777" w:rsidR="0043751E" w:rsidRPr="004012DB" w:rsidRDefault="002F3CE9" w:rsidP="00730AB2">
      <w:pPr>
        <w:pStyle w:val="ListParagraph"/>
        <w:numPr>
          <w:ilvl w:val="0"/>
          <w:numId w:val="11"/>
        </w:numPr>
        <w:overflowPunct w:val="0"/>
        <w:autoSpaceDE w:val="0"/>
        <w:autoSpaceDN w:val="0"/>
        <w:adjustRightInd w:val="0"/>
        <w:spacing w:before="30" w:after="0" w:line="240" w:lineRule="auto"/>
        <w:ind w:right="30"/>
        <w:textAlignment w:val="baseline"/>
        <w:divId w:val="74204857"/>
        <w:rPr>
          <w:rFonts w:ascii="Arial" w:hAnsi="Arial" w:cs="Arial"/>
          <w:sz w:val="20"/>
          <w:szCs w:val="20"/>
          <w:lang w:val="en"/>
        </w:rPr>
      </w:pPr>
      <w:r w:rsidRPr="004012DB">
        <w:rPr>
          <w:rFonts w:ascii="Arial" w:hAnsi="Arial" w:cs="Arial"/>
          <w:kern w:val="20"/>
          <w:sz w:val="20"/>
          <w:szCs w:val="20"/>
          <w:lang w:val="en"/>
        </w:rPr>
        <w:t xml:space="preserve">Graeme-Cook F. Neuroendocrine tumors of the GI tract and appendix. In: </w:t>
      </w:r>
      <w:proofErr w:type="spellStart"/>
      <w:r w:rsidRPr="004012DB">
        <w:rPr>
          <w:rFonts w:ascii="Arial" w:hAnsi="Arial" w:cs="Arial"/>
          <w:kern w:val="20"/>
          <w:sz w:val="20"/>
          <w:szCs w:val="20"/>
          <w:lang w:val="en"/>
        </w:rPr>
        <w:t>Odze</w:t>
      </w:r>
      <w:proofErr w:type="spellEnd"/>
      <w:r w:rsidRPr="004012DB">
        <w:rPr>
          <w:rFonts w:ascii="Arial" w:hAnsi="Arial" w:cs="Arial"/>
          <w:kern w:val="20"/>
          <w:sz w:val="20"/>
          <w:szCs w:val="20"/>
          <w:lang w:val="en"/>
        </w:rPr>
        <w:t xml:space="preserve"> RD, Goldblum JR, Crawford JM, eds. </w:t>
      </w:r>
      <w:r w:rsidRPr="004012DB">
        <w:rPr>
          <w:rStyle w:val="Emphasis"/>
          <w:rFonts w:ascii="Arial" w:hAnsi="Arial" w:cs="Arial"/>
          <w:iCs w:val="0"/>
          <w:kern w:val="20"/>
          <w:sz w:val="20"/>
          <w:szCs w:val="20"/>
          <w:lang w:val="en"/>
        </w:rPr>
        <w:t>Surgical Pathology of the GI Tract, Liver, Biliary Tract, and Pancreas</w:t>
      </w:r>
      <w:r w:rsidRPr="004012DB">
        <w:rPr>
          <w:rFonts w:ascii="Arial" w:hAnsi="Arial" w:cs="Arial"/>
          <w:kern w:val="20"/>
          <w:sz w:val="20"/>
          <w:szCs w:val="20"/>
          <w:lang w:val="en"/>
        </w:rPr>
        <w:t>. Philadelphia, PA: Saunders; 2004: 483-504.</w:t>
      </w:r>
    </w:p>
    <w:p w14:paraId="2ED4ACB7" w14:textId="77777777" w:rsidR="0043751E" w:rsidRPr="004012DB" w:rsidRDefault="002F3CE9" w:rsidP="00730AB2">
      <w:pPr>
        <w:pStyle w:val="ListParagraph"/>
        <w:numPr>
          <w:ilvl w:val="0"/>
          <w:numId w:val="11"/>
        </w:numPr>
        <w:overflowPunct w:val="0"/>
        <w:autoSpaceDE w:val="0"/>
        <w:autoSpaceDN w:val="0"/>
        <w:adjustRightInd w:val="0"/>
        <w:spacing w:before="30" w:after="0" w:line="240" w:lineRule="auto"/>
        <w:ind w:right="30"/>
        <w:textAlignment w:val="baseline"/>
        <w:divId w:val="74204857"/>
        <w:rPr>
          <w:rFonts w:ascii="Arial" w:hAnsi="Arial" w:cs="Arial"/>
          <w:sz w:val="20"/>
          <w:szCs w:val="20"/>
          <w:lang w:val="en"/>
        </w:rPr>
      </w:pPr>
      <w:proofErr w:type="spellStart"/>
      <w:r w:rsidRPr="004012DB">
        <w:rPr>
          <w:rFonts w:ascii="Arial" w:hAnsi="Arial" w:cs="Arial"/>
          <w:kern w:val="20"/>
          <w:sz w:val="20"/>
          <w:szCs w:val="20"/>
          <w:lang w:val="en"/>
        </w:rPr>
        <w:t>Anlauf</w:t>
      </w:r>
      <w:proofErr w:type="spellEnd"/>
      <w:r w:rsidRPr="004012DB">
        <w:rPr>
          <w:rFonts w:ascii="Arial" w:hAnsi="Arial" w:cs="Arial"/>
          <w:kern w:val="20"/>
          <w:sz w:val="20"/>
          <w:szCs w:val="20"/>
          <w:lang w:val="en"/>
        </w:rPr>
        <w:t xml:space="preserve"> M, </w:t>
      </w:r>
      <w:proofErr w:type="spellStart"/>
      <w:r w:rsidRPr="004012DB">
        <w:rPr>
          <w:rFonts w:ascii="Arial" w:hAnsi="Arial" w:cs="Arial"/>
          <w:kern w:val="20"/>
          <w:sz w:val="20"/>
          <w:szCs w:val="20"/>
          <w:lang w:val="en"/>
        </w:rPr>
        <w:t>Garbrecht</w:t>
      </w:r>
      <w:proofErr w:type="spellEnd"/>
      <w:r w:rsidRPr="004012DB">
        <w:rPr>
          <w:rFonts w:ascii="Arial" w:hAnsi="Arial" w:cs="Arial"/>
          <w:kern w:val="20"/>
          <w:sz w:val="20"/>
          <w:szCs w:val="20"/>
          <w:lang w:val="en"/>
        </w:rPr>
        <w:t xml:space="preserve"> N, </w:t>
      </w:r>
      <w:proofErr w:type="spellStart"/>
      <w:r w:rsidRPr="004012DB">
        <w:rPr>
          <w:rFonts w:ascii="Arial" w:hAnsi="Arial" w:cs="Arial"/>
          <w:kern w:val="20"/>
          <w:sz w:val="20"/>
          <w:szCs w:val="20"/>
          <w:lang w:val="en"/>
        </w:rPr>
        <w:t>Henopp</w:t>
      </w:r>
      <w:proofErr w:type="spellEnd"/>
      <w:r w:rsidRPr="004012DB">
        <w:rPr>
          <w:rFonts w:ascii="Arial" w:hAnsi="Arial" w:cs="Arial"/>
          <w:kern w:val="20"/>
          <w:sz w:val="20"/>
          <w:szCs w:val="20"/>
          <w:lang w:val="en"/>
        </w:rPr>
        <w:t xml:space="preserve"> T, et al. Sporadic versus hereditary </w:t>
      </w:r>
      <w:proofErr w:type="spellStart"/>
      <w:r w:rsidRPr="004012DB">
        <w:rPr>
          <w:rFonts w:ascii="Arial" w:hAnsi="Arial" w:cs="Arial"/>
          <w:kern w:val="20"/>
          <w:sz w:val="20"/>
          <w:szCs w:val="20"/>
          <w:lang w:val="en"/>
        </w:rPr>
        <w:t>gastrinomas</w:t>
      </w:r>
      <w:proofErr w:type="spellEnd"/>
      <w:r w:rsidRPr="004012DB">
        <w:rPr>
          <w:rFonts w:ascii="Arial" w:hAnsi="Arial" w:cs="Arial"/>
          <w:kern w:val="20"/>
          <w:sz w:val="20"/>
          <w:szCs w:val="20"/>
          <w:lang w:val="en"/>
        </w:rPr>
        <w:t xml:space="preserve"> of the duodenum and pancreas: distinct </w:t>
      </w:r>
      <w:proofErr w:type="spellStart"/>
      <w:r w:rsidRPr="004012DB">
        <w:rPr>
          <w:rFonts w:ascii="Arial" w:hAnsi="Arial" w:cs="Arial"/>
          <w:kern w:val="20"/>
          <w:sz w:val="20"/>
          <w:szCs w:val="20"/>
          <w:lang w:val="en"/>
        </w:rPr>
        <w:t>clinico</w:t>
      </w:r>
      <w:proofErr w:type="spellEnd"/>
      <w:r w:rsidRPr="004012DB">
        <w:rPr>
          <w:rFonts w:ascii="Arial" w:hAnsi="Arial" w:cs="Arial"/>
          <w:kern w:val="20"/>
          <w:sz w:val="20"/>
          <w:szCs w:val="20"/>
          <w:lang w:val="en"/>
        </w:rPr>
        <w:t>-p</w:t>
      </w:r>
    </w:p>
    <w:p w14:paraId="026A20BD" w14:textId="17B250DB" w:rsidR="002F3CE9" w:rsidRPr="004012DB" w:rsidRDefault="002F3CE9" w:rsidP="00730AB2">
      <w:pPr>
        <w:pStyle w:val="ListParagraph"/>
        <w:numPr>
          <w:ilvl w:val="0"/>
          <w:numId w:val="11"/>
        </w:numPr>
        <w:overflowPunct w:val="0"/>
        <w:autoSpaceDE w:val="0"/>
        <w:autoSpaceDN w:val="0"/>
        <w:adjustRightInd w:val="0"/>
        <w:spacing w:before="30" w:after="0" w:line="240" w:lineRule="auto"/>
        <w:ind w:right="30"/>
        <w:textAlignment w:val="baseline"/>
        <w:divId w:val="74204857"/>
        <w:rPr>
          <w:rFonts w:ascii="Arial" w:hAnsi="Arial" w:cs="Arial"/>
          <w:sz w:val="20"/>
          <w:szCs w:val="20"/>
          <w:lang w:val="en"/>
        </w:rPr>
      </w:pPr>
      <w:r w:rsidRPr="004012DB">
        <w:rPr>
          <w:rFonts w:ascii="Arial" w:hAnsi="Arial" w:cs="Arial"/>
          <w:kern w:val="20"/>
          <w:sz w:val="20"/>
          <w:szCs w:val="20"/>
          <w:lang w:val="en"/>
        </w:rPr>
        <w:t xml:space="preserve">Kimura N, </w:t>
      </w:r>
      <w:proofErr w:type="spellStart"/>
      <w:r w:rsidRPr="004012DB">
        <w:rPr>
          <w:rFonts w:ascii="Arial" w:hAnsi="Arial" w:cs="Arial"/>
          <w:kern w:val="20"/>
          <w:sz w:val="20"/>
          <w:szCs w:val="20"/>
          <w:lang w:val="en"/>
        </w:rPr>
        <w:t>Sasano</w:t>
      </w:r>
      <w:proofErr w:type="spellEnd"/>
      <w:r w:rsidRPr="004012DB">
        <w:rPr>
          <w:rFonts w:ascii="Arial" w:hAnsi="Arial" w:cs="Arial"/>
          <w:kern w:val="20"/>
          <w:sz w:val="20"/>
          <w:szCs w:val="20"/>
          <w:lang w:val="en"/>
        </w:rPr>
        <w:t xml:space="preserve"> N. Prostate-specific acid </w:t>
      </w:r>
      <w:proofErr w:type="spellStart"/>
      <w:r w:rsidRPr="004012DB">
        <w:rPr>
          <w:rFonts w:ascii="Arial" w:hAnsi="Arial" w:cs="Arial"/>
          <w:kern w:val="20"/>
          <w:sz w:val="20"/>
          <w:szCs w:val="20"/>
          <w:lang w:val="en"/>
        </w:rPr>
        <w:t>phosphatese</w:t>
      </w:r>
      <w:proofErr w:type="spellEnd"/>
      <w:r w:rsidRPr="004012DB">
        <w:rPr>
          <w:rFonts w:ascii="Arial" w:hAnsi="Arial" w:cs="Arial"/>
          <w:kern w:val="20"/>
          <w:sz w:val="20"/>
          <w:szCs w:val="20"/>
          <w:lang w:val="en"/>
        </w:rPr>
        <w:t xml:space="preserve"> in carcinoid tumors. </w:t>
      </w:r>
      <w:proofErr w:type="spellStart"/>
      <w:r w:rsidRPr="004012DB">
        <w:rPr>
          <w:rStyle w:val="Emphasis"/>
          <w:rFonts w:ascii="Arial" w:hAnsi="Arial" w:cs="Arial"/>
          <w:iCs w:val="0"/>
          <w:kern w:val="20"/>
          <w:sz w:val="20"/>
          <w:szCs w:val="20"/>
          <w:lang w:val="en"/>
        </w:rPr>
        <w:t>Virchows</w:t>
      </w:r>
      <w:proofErr w:type="spellEnd"/>
      <w:r w:rsidRPr="004012DB">
        <w:rPr>
          <w:rStyle w:val="Emphasis"/>
          <w:rFonts w:ascii="Arial" w:hAnsi="Arial" w:cs="Arial"/>
          <w:iCs w:val="0"/>
          <w:kern w:val="20"/>
          <w:sz w:val="20"/>
          <w:szCs w:val="20"/>
          <w:lang w:val="en"/>
        </w:rPr>
        <w:t xml:space="preserve"> Arch A </w:t>
      </w:r>
      <w:proofErr w:type="spellStart"/>
      <w:r w:rsidRPr="004012DB">
        <w:rPr>
          <w:rStyle w:val="Emphasis"/>
          <w:rFonts w:ascii="Arial" w:hAnsi="Arial" w:cs="Arial"/>
          <w:iCs w:val="0"/>
          <w:kern w:val="20"/>
          <w:sz w:val="20"/>
          <w:szCs w:val="20"/>
          <w:lang w:val="en"/>
        </w:rPr>
        <w:t>Pathol</w:t>
      </w:r>
      <w:proofErr w:type="spellEnd"/>
      <w:r w:rsidRPr="004012DB">
        <w:rPr>
          <w:rStyle w:val="Emphasis"/>
          <w:rFonts w:ascii="Arial" w:hAnsi="Arial" w:cs="Arial"/>
          <w:iCs w:val="0"/>
          <w:kern w:val="20"/>
          <w:sz w:val="20"/>
          <w:szCs w:val="20"/>
          <w:lang w:val="en"/>
        </w:rPr>
        <w:t xml:space="preserve"> </w:t>
      </w:r>
      <w:proofErr w:type="spellStart"/>
      <w:r w:rsidRPr="004012DB">
        <w:rPr>
          <w:rStyle w:val="Emphasis"/>
          <w:rFonts w:ascii="Arial" w:hAnsi="Arial" w:cs="Arial"/>
          <w:iCs w:val="0"/>
          <w:kern w:val="20"/>
          <w:sz w:val="20"/>
          <w:szCs w:val="20"/>
          <w:lang w:val="en"/>
        </w:rPr>
        <w:t>Anat</w:t>
      </w:r>
      <w:proofErr w:type="spellEnd"/>
      <w:r w:rsidRPr="004012DB">
        <w:rPr>
          <w:rStyle w:val="Emphasis"/>
          <w:rFonts w:ascii="Arial" w:hAnsi="Arial" w:cs="Arial"/>
          <w:iCs w:val="0"/>
          <w:kern w:val="20"/>
          <w:sz w:val="20"/>
          <w:szCs w:val="20"/>
          <w:lang w:val="en"/>
        </w:rPr>
        <w:t xml:space="preserve"> </w:t>
      </w:r>
      <w:proofErr w:type="spellStart"/>
      <w:r w:rsidRPr="004012DB">
        <w:rPr>
          <w:rStyle w:val="Emphasis"/>
          <w:rFonts w:ascii="Arial" w:hAnsi="Arial" w:cs="Arial"/>
          <w:iCs w:val="0"/>
          <w:kern w:val="20"/>
          <w:sz w:val="20"/>
          <w:szCs w:val="20"/>
          <w:lang w:val="en"/>
        </w:rPr>
        <w:t>Histopathol</w:t>
      </w:r>
      <w:proofErr w:type="spellEnd"/>
      <w:r w:rsidRPr="004012DB">
        <w:rPr>
          <w:rStyle w:val="Emphasis"/>
          <w:rFonts w:ascii="Arial" w:hAnsi="Arial" w:cs="Arial"/>
          <w:iCs w:val="0"/>
          <w:kern w:val="20"/>
          <w:sz w:val="20"/>
          <w:szCs w:val="20"/>
          <w:lang w:val="en"/>
        </w:rPr>
        <w:t xml:space="preserve">. </w:t>
      </w:r>
      <w:r w:rsidRPr="004012DB">
        <w:rPr>
          <w:rFonts w:ascii="Arial" w:hAnsi="Arial" w:cs="Arial"/>
          <w:kern w:val="20"/>
          <w:sz w:val="20"/>
          <w:szCs w:val="20"/>
          <w:lang w:val="en"/>
        </w:rPr>
        <w:t>1986;410(3):247-251.</w:t>
      </w:r>
    </w:p>
    <w:p w14:paraId="3C76AD08" w14:textId="77777777" w:rsidR="002F3CE9" w:rsidRPr="004012DB" w:rsidRDefault="002F3CE9" w:rsidP="00730AB2">
      <w:pPr>
        <w:pStyle w:val="ListParagraph"/>
        <w:numPr>
          <w:ilvl w:val="0"/>
          <w:numId w:val="11"/>
        </w:numPr>
        <w:overflowPunct w:val="0"/>
        <w:autoSpaceDE w:val="0"/>
        <w:autoSpaceDN w:val="0"/>
        <w:adjustRightInd w:val="0"/>
        <w:spacing w:before="30" w:after="0" w:line="240" w:lineRule="auto"/>
        <w:ind w:right="30"/>
        <w:textAlignment w:val="baseline"/>
        <w:divId w:val="74204857"/>
        <w:rPr>
          <w:rFonts w:ascii="Arial" w:hAnsi="Arial" w:cs="Arial"/>
          <w:kern w:val="20"/>
          <w:sz w:val="20"/>
          <w:szCs w:val="20"/>
          <w:lang w:val="en"/>
        </w:rPr>
      </w:pPr>
      <w:r w:rsidRPr="004012DB">
        <w:rPr>
          <w:rFonts w:ascii="Arial" w:hAnsi="Arial" w:cs="Arial"/>
          <w:kern w:val="20"/>
          <w:sz w:val="20"/>
          <w:szCs w:val="20"/>
          <w:lang w:val="en"/>
        </w:rPr>
        <w:t xml:space="preserve">Nash SV, Said JW. </w:t>
      </w:r>
      <w:proofErr w:type="spellStart"/>
      <w:r w:rsidRPr="004012DB">
        <w:rPr>
          <w:rFonts w:ascii="Arial" w:hAnsi="Arial" w:cs="Arial"/>
          <w:kern w:val="20"/>
          <w:sz w:val="20"/>
          <w:szCs w:val="20"/>
          <w:lang w:val="en"/>
        </w:rPr>
        <w:t>Gastroenteropancreatic</w:t>
      </w:r>
      <w:proofErr w:type="spellEnd"/>
      <w:r w:rsidRPr="004012DB">
        <w:rPr>
          <w:rFonts w:ascii="Arial" w:hAnsi="Arial" w:cs="Arial"/>
          <w:kern w:val="20"/>
          <w:sz w:val="20"/>
          <w:szCs w:val="20"/>
          <w:lang w:val="en"/>
        </w:rPr>
        <w:t xml:space="preserve"> neuroendocrine tumors: a histochemical and immunohistochemical study of epithelial (keratin proteins, carcinoembryonic antigen) and neuroendocrine (neuron-specific enolase, bombesin and chromogranin) markers in foregut, midgut, and hindgut tumors. </w:t>
      </w:r>
      <w:r w:rsidRPr="004012DB">
        <w:rPr>
          <w:rFonts w:ascii="Arial" w:hAnsi="Arial" w:cs="Arial"/>
          <w:i/>
          <w:sz w:val="20"/>
          <w:szCs w:val="20"/>
        </w:rPr>
        <w:t xml:space="preserve">Am J Clin </w:t>
      </w:r>
      <w:proofErr w:type="spellStart"/>
      <w:r w:rsidRPr="004012DB">
        <w:rPr>
          <w:rFonts w:ascii="Arial" w:hAnsi="Arial" w:cs="Arial"/>
          <w:i/>
          <w:sz w:val="20"/>
          <w:szCs w:val="20"/>
        </w:rPr>
        <w:t>Pathol</w:t>
      </w:r>
      <w:proofErr w:type="spellEnd"/>
      <w:r w:rsidRPr="004012DB">
        <w:rPr>
          <w:rFonts w:ascii="Arial" w:hAnsi="Arial" w:cs="Arial"/>
          <w:i/>
          <w:sz w:val="20"/>
          <w:szCs w:val="20"/>
        </w:rPr>
        <w:t xml:space="preserve">. </w:t>
      </w:r>
      <w:r w:rsidRPr="004012DB">
        <w:rPr>
          <w:rFonts w:ascii="Arial" w:hAnsi="Arial" w:cs="Arial"/>
          <w:kern w:val="20"/>
          <w:sz w:val="20"/>
          <w:szCs w:val="20"/>
          <w:lang w:val="en"/>
        </w:rPr>
        <w:t>1986;86(2):415-422.</w:t>
      </w:r>
    </w:p>
    <w:p w14:paraId="2FD8D27E" w14:textId="77777777" w:rsidR="002F3CE9" w:rsidRPr="004012DB" w:rsidRDefault="002F3CE9" w:rsidP="00730AB2">
      <w:pPr>
        <w:pStyle w:val="ListParagraph"/>
        <w:numPr>
          <w:ilvl w:val="0"/>
          <w:numId w:val="11"/>
        </w:numPr>
        <w:overflowPunct w:val="0"/>
        <w:autoSpaceDE w:val="0"/>
        <w:autoSpaceDN w:val="0"/>
        <w:adjustRightInd w:val="0"/>
        <w:spacing w:before="30" w:after="0" w:line="240" w:lineRule="auto"/>
        <w:ind w:right="30"/>
        <w:textAlignment w:val="baseline"/>
        <w:divId w:val="74204857"/>
        <w:rPr>
          <w:rFonts w:ascii="Arial" w:hAnsi="Arial" w:cs="Arial"/>
          <w:kern w:val="20"/>
          <w:sz w:val="20"/>
          <w:szCs w:val="20"/>
          <w:lang w:val="en"/>
        </w:rPr>
      </w:pPr>
      <w:r w:rsidRPr="004012DB">
        <w:rPr>
          <w:rFonts w:ascii="Arial" w:hAnsi="Arial" w:cs="Arial"/>
          <w:kern w:val="20"/>
          <w:sz w:val="20"/>
          <w:szCs w:val="20"/>
          <w:lang w:val="en"/>
        </w:rPr>
        <w:lastRenderedPageBreak/>
        <w:t xml:space="preserve">Williams GT. Endocrine </w:t>
      </w:r>
      <w:proofErr w:type="spellStart"/>
      <w:r w:rsidRPr="004012DB">
        <w:rPr>
          <w:rFonts w:ascii="Arial" w:hAnsi="Arial" w:cs="Arial"/>
          <w:kern w:val="20"/>
          <w:sz w:val="20"/>
          <w:szCs w:val="20"/>
          <w:lang w:val="en"/>
        </w:rPr>
        <w:t>tumours</w:t>
      </w:r>
      <w:proofErr w:type="spellEnd"/>
      <w:r w:rsidRPr="004012DB">
        <w:rPr>
          <w:rFonts w:ascii="Arial" w:hAnsi="Arial" w:cs="Arial"/>
          <w:kern w:val="20"/>
          <w:sz w:val="20"/>
          <w:szCs w:val="20"/>
          <w:lang w:val="en"/>
        </w:rPr>
        <w:t xml:space="preserve"> of the gastrointestinal tract: selected topics. </w:t>
      </w:r>
      <w:r w:rsidRPr="004012DB">
        <w:rPr>
          <w:rFonts w:ascii="Arial" w:hAnsi="Arial" w:cs="Arial"/>
          <w:i/>
          <w:sz w:val="20"/>
          <w:szCs w:val="20"/>
        </w:rPr>
        <w:t xml:space="preserve">Histopathology. </w:t>
      </w:r>
      <w:r w:rsidRPr="004012DB">
        <w:rPr>
          <w:rFonts w:ascii="Arial" w:hAnsi="Arial" w:cs="Arial"/>
          <w:kern w:val="20"/>
          <w:sz w:val="20"/>
          <w:szCs w:val="20"/>
          <w:lang w:val="en"/>
        </w:rPr>
        <w:t>2007;50(1):30-41.</w:t>
      </w:r>
    </w:p>
    <w:p w14:paraId="2C0FFA4D" w14:textId="4E857415" w:rsidR="002F3CE9" w:rsidRPr="004012DB" w:rsidRDefault="002F3CE9" w:rsidP="00730AB2">
      <w:pPr>
        <w:pStyle w:val="ListParagraph"/>
        <w:numPr>
          <w:ilvl w:val="0"/>
          <w:numId w:val="11"/>
        </w:numPr>
        <w:overflowPunct w:val="0"/>
        <w:autoSpaceDE w:val="0"/>
        <w:autoSpaceDN w:val="0"/>
        <w:adjustRightInd w:val="0"/>
        <w:spacing w:before="30" w:after="0" w:line="240" w:lineRule="auto"/>
        <w:ind w:right="30"/>
        <w:textAlignment w:val="baseline"/>
        <w:divId w:val="74204857"/>
        <w:rPr>
          <w:rFonts w:ascii="Arial" w:hAnsi="Arial" w:cs="Arial"/>
          <w:kern w:val="20"/>
          <w:sz w:val="20"/>
          <w:szCs w:val="20"/>
          <w:lang w:val="en"/>
        </w:rPr>
      </w:pPr>
      <w:proofErr w:type="spellStart"/>
      <w:r w:rsidRPr="004012DB">
        <w:rPr>
          <w:rFonts w:ascii="Arial" w:hAnsi="Arial" w:cs="Arial"/>
          <w:kern w:val="20"/>
          <w:sz w:val="20"/>
          <w:szCs w:val="20"/>
          <w:lang w:val="en"/>
        </w:rPr>
        <w:t>Garbrecht</w:t>
      </w:r>
      <w:proofErr w:type="spellEnd"/>
      <w:r w:rsidRPr="004012DB">
        <w:rPr>
          <w:rFonts w:ascii="Arial" w:hAnsi="Arial" w:cs="Arial"/>
          <w:kern w:val="20"/>
          <w:sz w:val="20"/>
          <w:szCs w:val="20"/>
          <w:lang w:val="en"/>
        </w:rPr>
        <w:t xml:space="preserve"> N, </w:t>
      </w:r>
      <w:proofErr w:type="spellStart"/>
      <w:r w:rsidRPr="004012DB">
        <w:rPr>
          <w:rFonts w:ascii="Arial" w:hAnsi="Arial" w:cs="Arial"/>
          <w:kern w:val="20"/>
          <w:sz w:val="20"/>
          <w:szCs w:val="20"/>
          <w:lang w:val="en"/>
        </w:rPr>
        <w:t>Anlauf</w:t>
      </w:r>
      <w:proofErr w:type="spellEnd"/>
      <w:r w:rsidRPr="004012DB">
        <w:rPr>
          <w:rFonts w:ascii="Arial" w:hAnsi="Arial" w:cs="Arial"/>
          <w:kern w:val="20"/>
          <w:sz w:val="20"/>
          <w:szCs w:val="20"/>
          <w:lang w:val="en"/>
        </w:rPr>
        <w:t xml:space="preserve"> M, Schmitt A, et al. Somatostatin-producing neuroendocrine tumors of the duodenum and pancreas: incidence, types, biological behavior, association with inherited syndromes, and functional activity. </w:t>
      </w:r>
      <w:proofErr w:type="spellStart"/>
      <w:r w:rsidRPr="004012DB">
        <w:rPr>
          <w:rFonts w:ascii="Arial" w:hAnsi="Arial" w:cs="Arial"/>
          <w:i/>
          <w:sz w:val="20"/>
          <w:szCs w:val="20"/>
        </w:rPr>
        <w:t>Endocr</w:t>
      </w:r>
      <w:proofErr w:type="spellEnd"/>
      <w:r w:rsidRPr="004012DB">
        <w:rPr>
          <w:rFonts w:ascii="Arial" w:hAnsi="Arial" w:cs="Arial"/>
          <w:i/>
          <w:sz w:val="20"/>
          <w:szCs w:val="20"/>
        </w:rPr>
        <w:t xml:space="preserve"> Rel Cancer. </w:t>
      </w:r>
      <w:r w:rsidRPr="004012DB">
        <w:rPr>
          <w:rFonts w:ascii="Arial" w:hAnsi="Arial" w:cs="Arial"/>
          <w:kern w:val="20"/>
          <w:sz w:val="20"/>
          <w:szCs w:val="20"/>
          <w:lang w:val="en"/>
        </w:rPr>
        <w:t>2008;15(1):229-241.</w:t>
      </w:r>
    </w:p>
    <w:p w14:paraId="70C32530" w14:textId="77777777" w:rsidR="0043751E" w:rsidRPr="004012DB" w:rsidRDefault="0043751E" w:rsidP="00730AB2">
      <w:pPr>
        <w:tabs>
          <w:tab w:val="left" w:pos="360"/>
          <w:tab w:val="left" w:pos="630"/>
        </w:tabs>
        <w:overflowPunct w:val="0"/>
        <w:autoSpaceDE w:val="0"/>
        <w:autoSpaceDN w:val="0"/>
        <w:adjustRightInd w:val="0"/>
        <w:spacing w:before="30" w:after="0" w:line="240" w:lineRule="auto"/>
        <w:ind w:left="750" w:right="30"/>
        <w:textAlignment w:val="baseline"/>
        <w:divId w:val="74204857"/>
        <w:rPr>
          <w:rFonts w:ascii="Arial" w:hAnsi="Arial" w:cs="Arial"/>
          <w:sz w:val="20"/>
          <w:szCs w:val="20"/>
          <w:lang w:val="en"/>
        </w:rPr>
      </w:pPr>
    </w:p>
    <w:p w14:paraId="7C021D3B" w14:textId="77777777" w:rsidR="002F3CE9" w:rsidRPr="004012DB" w:rsidRDefault="002F3CE9" w:rsidP="002A405C">
      <w:pPr>
        <w:spacing w:after="0"/>
        <w:jc w:val="both"/>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B. Site-Specific Features </w:t>
      </w:r>
    </w:p>
    <w:p w14:paraId="4143B133" w14:textId="0D854615" w:rsidR="002F3CE9" w:rsidRDefault="002F3CE9" w:rsidP="002A405C">
      <w:pPr>
        <w:spacing w:after="0"/>
        <w:jc w:val="both"/>
        <w:rPr>
          <w:rFonts w:ascii="Arial" w:hAnsi="Arial" w:cs="Arial"/>
          <w:sz w:val="20"/>
          <w:szCs w:val="20"/>
          <w:lang w:val="en"/>
        </w:rPr>
      </w:pPr>
      <w:r w:rsidRPr="004012DB">
        <w:rPr>
          <w:rFonts w:ascii="Arial" w:hAnsi="Arial" w:cs="Arial"/>
          <w:sz w:val="20"/>
          <w:szCs w:val="20"/>
          <w:lang w:val="en"/>
        </w:rPr>
        <w:t>Well-differentiated gastric neuroendocrine tumors are divided into 3 types (Table 2).</w:t>
      </w:r>
      <w:hyperlink w:anchor="6439" w:tooltip="WHO Classification&#10;of Tumours Editorial Board. Digestive system tumours. Lyon (France):&#10;International Agency for Research on Cancer; 2019. (WHO classification of&#10;tumours series, 5th ed.; vol. 1)." w:history="1">
        <w:r w:rsidRPr="004012DB">
          <w:rPr>
            <w:rStyle w:val="Hyperlink"/>
            <w:rFonts w:ascii="Arial" w:hAnsi="Arial" w:cs="Arial"/>
            <w:sz w:val="20"/>
            <w:szCs w:val="20"/>
            <w:vertAlign w:val="superscript"/>
            <w:lang w:val="en"/>
          </w:rPr>
          <w:t>1</w:t>
        </w:r>
      </w:hyperlink>
      <w:r w:rsidRPr="004012DB">
        <w:rPr>
          <w:rFonts w:ascii="Arial" w:hAnsi="Arial" w:cs="Arial"/>
          <w:color w:val="FF0000"/>
          <w:sz w:val="20"/>
          <w:szCs w:val="20"/>
          <w:lang w:val="en"/>
        </w:rPr>
        <w:t xml:space="preserve">  </w:t>
      </w:r>
      <w:r w:rsidRPr="004012DB">
        <w:rPr>
          <w:rFonts w:ascii="Arial" w:hAnsi="Arial" w:cs="Arial"/>
          <w:sz w:val="20"/>
          <w:szCs w:val="20"/>
          <w:lang w:val="en"/>
        </w:rPr>
        <w:t>Type 1 enterochromaffin like (ECL)-cell tumors arising in the setting of chronic atrophic gastritis (often autoimmune) with associated hypergastrinemia are the most common.  These lesions are composed of enterochromaffin-like (ECL) cells and are usually found as multiple small nodules/polyps in the body of the stomach and limited to the mucosa and submucosa. Type 1 lesions are generally indolent and may regress; lymph node metastases are very rare and occur only when the tumors are large (greater than 2 cm) and infiltrate the muscularis propria. </w:t>
      </w:r>
    </w:p>
    <w:p w14:paraId="4CDE5112" w14:textId="77777777" w:rsidR="00730AB2" w:rsidRPr="004012DB" w:rsidRDefault="00730AB2" w:rsidP="002A405C">
      <w:pPr>
        <w:spacing w:after="0"/>
        <w:jc w:val="both"/>
        <w:rPr>
          <w:rFonts w:ascii="Arial" w:hAnsi="Arial" w:cs="Arial"/>
          <w:sz w:val="20"/>
          <w:szCs w:val="20"/>
          <w:lang w:val="en"/>
        </w:rPr>
      </w:pPr>
    </w:p>
    <w:p w14:paraId="4244B022" w14:textId="24A34F0C" w:rsidR="002F3CE9" w:rsidRPr="004012DB" w:rsidRDefault="002F3CE9" w:rsidP="002A405C">
      <w:pPr>
        <w:spacing w:after="0"/>
        <w:jc w:val="both"/>
        <w:rPr>
          <w:rFonts w:ascii="Arial" w:hAnsi="Arial" w:cs="Arial"/>
          <w:sz w:val="20"/>
          <w:szCs w:val="20"/>
          <w:lang w:val="en"/>
        </w:rPr>
      </w:pPr>
      <w:r w:rsidRPr="004012DB">
        <w:rPr>
          <w:rFonts w:ascii="Arial" w:hAnsi="Arial" w:cs="Arial"/>
          <w:sz w:val="20"/>
          <w:szCs w:val="20"/>
          <w:lang w:val="en"/>
        </w:rPr>
        <w:t xml:space="preserve">Type 2 ECL-cell gastric neuroendocrine tumors are rare.  These multifocal small tumors, which are associated with multiple endocrine neoplasia (MEN) type 1 with Zollinger-Ellison syndrome, develop in the body of the stomach, are usually smaller than 1.5 cm, and are confined to the mucosa or submucosa.  However, in contrast to type 1 tumors, 10% to 30% metastasize. Tumors greater than 2 cm and invading the muscularis propria and exhibiting vascular invasion are more likely to metastasize.  </w:t>
      </w:r>
    </w:p>
    <w:p w14:paraId="26CB15D7" w14:textId="07D8F749" w:rsidR="002F3CE9" w:rsidRDefault="002F3CE9" w:rsidP="002A405C">
      <w:pPr>
        <w:spacing w:after="0"/>
        <w:jc w:val="both"/>
        <w:rPr>
          <w:rStyle w:val="Hyperlink"/>
          <w:rFonts w:ascii="Arial" w:hAnsi="Arial" w:cs="Arial"/>
          <w:sz w:val="20"/>
          <w:szCs w:val="20"/>
          <w:vertAlign w:val="superscript"/>
          <w:lang w:val="en"/>
        </w:rPr>
      </w:pPr>
      <w:r w:rsidRPr="004012DB">
        <w:rPr>
          <w:rFonts w:ascii="Arial" w:hAnsi="Arial" w:cs="Arial"/>
          <w:sz w:val="20"/>
          <w:szCs w:val="20"/>
          <w:lang w:val="en"/>
        </w:rPr>
        <w:t>Type 3 gastric neuroendocrine tumors, the second most common neuroendocrine tumor in the stomach, are sporadic solitary tumors that are unassociated with atrophic gastritis, hypergastrinemia, or endocrine cell hyperplasia.  These tumors may occur anywhere in the stomach.  Metastasis is common and is associated with larger mean size, angioinvasion, and invasion of muscularis propria.  Surgical resection is usually advised for solitary gastric neuroendocrine tumors, particularly those larger than 2.0 cm, but tumors smaller than 1.0 cm have been rarely reported to metastasize.</w:t>
      </w:r>
      <w:hyperlink w:anchor="6440" w:tooltip="Xie SD, Wang LB,&#10;Song XY, Pan T. Minute gastric carcinoid with regional lymph node metastasis: a&#10;case report and review of the literature. World&#10;J Gastroenterol. 2004;10(16):2461-2463" w:history="1">
        <w:r w:rsidRPr="004012DB">
          <w:rPr>
            <w:rStyle w:val="Hyperlink"/>
            <w:rFonts w:ascii="Arial" w:hAnsi="Arial" w:cs="Arial"/>
            <w:sz w:val="20"/>
            <w:szCs w:val="20"/>
            <w:vertAlign w:val="superscript"/>
            <w:lang w:val="en"/>
          </w:rPr>
          <w:t>2</w:t>
        </w:r>
      </w:hyperlink>
    </w:p>
    <w:p w14:paraId="29935388" w14:textId="77777777" w:rsidR="00730AB2" w:rsidRPr="004012DB" w:rsidRDefault="00730AB2" w:rsidP="002A405C">
      <w:pPr>
        <w:spacing w:after="0"/>
        <w:jc w:val="both"/>
        <w:rPr>
          <w:rFonts w:ascii="Arial" w:hAnsi="Arial" w:cs="Arial"/>
          <w:sz w:val="20"/>
          <w:szCs w:val="20"/>
          <w:lang w:val="en"/>
        </w:rPr>
      </w:pPr>
    </w:p>
    <w:p w14:paraId="35AF71C4" w14:textId="13F86219" w:rsidR="002F3CE9" w:rsidRDefault="002F3CE9" w:rsidP="002A405C">
      <w:pPr>
        <w:spacing w:after="0"/>
        <w:jc w:val="both"/>
        <w:rPr>
          <w:rStyle w:val="Hyperlink"/>
          <w:rFonts w:ascii="Arial" w:hAnsi="Arial" w:cs="Arial"/>
          <w:sz w:val="20"/>
          <w:szCs w:val="20"/>
          <w:vertAlign w:val="superscript"/>
          <w:lang w:val="en"/>
        </w:rPr>
      </w:pPr>
      <w:r w:rsidRPr="004012DB">
        <w:rPr>
          <w:rFonts w:ascii="Arial" w:hAnsi="Arial" w:cs="Arial"/>
          <w:sz w:val="20"/>
          <w:szCs w:val="20"/>
          <w:lang w:val="en"/>
        </w:rPr>
        <w:t xml:space="preserve">In addition to the above 3 types, the new WHO book has included 3 rare variants: 1) Serotonin-producing enterochromaffin (EC)-cell neuroendocrine tumors, which have morphologic features similar to those of ileal EC-cell neuroendocrine tumors; 2) Gastrin-producing G-cell neuroendocrine tumor and </w:t>
      </w:r>
      <w:proofErr w:type="spellStart"/>
      <w:r w:rsidRPr="004012DB">
        <w:rPr>
          <w:rFonts w:ascii="Arial" w:hAnsi="Arial" w:cs="Arial"/>
          <w:sz w:val="20"/>
          <w:szCs w:val="20"/>
          <w:lang w:val="en"/>
        </w:rPr>
        <w:t>gastrinoma</w:t>
      </w:r>
      <w:proofErr w:type="spellEnd"/>
      <w:r w:rsidRPr="004012DB">
        <w:rPr>
          <w:rFonts w:ascii="Arial" w:hAnsi="Arial" w:cs="Arial"/>
          <w:sz w:val="20"/>
          <w:szCs w:val="20"/>
          <w:lang w:val="en"/>
        </w:rPr>
        <w:t>; and 3) Somatostatin-producing D-cell neuroendocrine tumors.</w:t>
      </w:r>
      <w:hyperlink w:anchor="6439" w:tooltip="WHO Classification&#10;of Tumours Editorial Board. Digestive system tumours. Lyon (France):&#10;International Agency for Research on Cancer; 2019. (WHO classification of&#10;tumours series, 5th ed.; vol. 1)." w:history="1">
        <w:r w:rsidRPr="004012DB">
          <w:rPr>
            <w:rStyle w:val="Hyperlink"/>
            <w:rFonts w:ascii="Arial" w:hAnsi="Arial" w:cs="Arial"/>
            <w:sz w:val="20"/>
            <w:szCs w:val="20"/>
            <w:vertAlign w:val="superscript"/>
            <w:lang w:val="en"/>
          </w:rPr>
          <w:t>1</w:t>
        </w:r>
      </w:hyperlink>
    </w:p>
    <w:p w14:paraId="3AD81CD1" w14:textId="77777777" w:rsidR="00730AB2" w:rsidRPr="004012DB" w:rsidRDefault="00730AB2" w:rsidP="002A405C">
      <w:pPr>
        <w:spacing w:after="0"/>
        <w:jc w:val="both"/>
        <w:rPr>
          <w:rFonts w:ascii="Arial" w:hAnsi="Arial" w:cs="Arial"/>
          <w:sz w:val="20"/>
          <w:szCs w:val="20"/>
          <w:lang w:val="en"/>
        </w:rPr>
      </w:pPr>
    </w:p>
    <w:p w14:paraId="26AC394E" w14:textId="77777777" w:rsidR="002F3CE9" w:rsidRPr="004012DB" w:rsidRDefault="002F3CE9" w:rsidP="00730AB2">
      <w:pPr>
        <w:spacing w:after="0" w:line="240" w:lineRule="auto"/>
        <w:contextualSpacing/>
        <w:rPr>
          <w:rFonts w:ascii="Arial" w:eastAsia="Times New Roman" w:hAnsi="Arial" w:cs="Arial"/>
          <w:sz w:val="20"/>
          <w:szCs w:val="20"/>
          <w:lang w:val="en"/>
        </w:rPr>
      </w:pPr>
      <w:r w:rsidRPr="004012DB">
        <w:rPr>
          <w:rFonts w:ascii="Arial" w:eastAsia="Times New Roman" w:hAnsi="Arial" w:cs="Arial"/>
          <w:sz w:val="20"/>
          <w:szCs w:val="20"/>
          <w:lang w:val="en"/>
        </w:rPr>
        <w:t>References</w:t>
      </w:r>
    </w:p>
    <w:p w14:paraId="381F3BA7" w14:textId="77777777" w:rsidR="002F3CE9" w:rsidRPr="004012DB" w:rsidRDefault="002F3CE9" w:rsidP="00730AB2">
      <w:pPr>
        <w:numPr>
          <w:ilvl w:val="0"/>
          <w:numId w:val="5"/>
        </w:numPr>
        <w:tabs>
          <w:tab w:val="left" w:pos="540"/>
        </w:tabs>
        <w:overflowPunct w:val="0"/>
        <w:autoSpaceDE w:val="0"/>
        <w:autoSpaceDN w:val="0"/>
        <w:adjustRightInd w:val="0"/>
        <w:spacing w:before="30" w:after="0" w:line="240" w:lineRule="auto"/>
        <w:ind w:left="750" w:right="30"/>
        <w:contextualSpacing/>
        <w:textAlignment w:val="baseline"/>
        <w:divId w:val="74204857"/>
        <w:rPr>
          <w:rFonts w:ascii="Arial" w:hAnsi="Arial" w:cs="Arial"/>
          <w:sz w:val="20"/>
          <w:szCs w:val="20"/>
          <w:lang w:val="en"/>
        </w:rPr>
      </w:pPr>
      <w:r w:rsidRPr="004012DB">
        <w:rPr>
          <w:rFonts w:ascii="Arial" w:hAnsi="Arial" w:cs="Arial"/>
          <w:sz w:val="20"/>
          <w:szCs w:val="20"/>
          <w:lang w:val="en"/>
        </w:rPr>
        <w:t xml:space="preserve">WHO Classification of </w:t>
      </w:r>
      <w:proofErr w:type="spellStart"/>
      <w:r w:rsidRPr="004012DB">
        <w:rPr>
          <w:rFonts w:ascii="Arial" w:hAnsi="Arial" w:cs="Arial"/>
          <w:sz w:val="20"/>
          <w:szCs w:val="20"/>
          <w:lang w:val="en"/>
        </w:rPr>
        <w:t>Tumours</w:t>
      </w:r>
      <w:proofErr w:type="spellEnd"/>
      <w:r w:rsidRPr="004012DB">
        <w:rPr>
          <w:rFonts w:ascii="Arial" w:hAnsi="Arial" w:cs="Arial"/>
          <w:sz w:val="20"/>
          <w:szCs w:val="20"/>
          <w:lang w:val="en"/>
        </w:rPr>
        <w:t xml:space="preserve"> Editorial Board. </w:t>
      </w:r>
      <w:r w:rsidRPr="004012DB">
        <w:rPr>
          <w:rStyle w:val="Emphasis"/>
          <w:rFonts w:ascii="Arial" w:hAnsi="Arial" w:cs="Arial"/>
          <w:sz w:val="20"/>
          <w:szCs w:val="20"/>
          <w:lang w:val="en"/>
        </w:rPr>
        <w:t xml:space="preserve">Digestive system </w:t>
      </w:r>
      <w:proofErr w:type="spellStart"/>
      <w:r w:rsidRPr="004012DB">
        <w:rPr>
          <w:rStyle w:val="Emphasis"/>
          <w:rFonts w:ascii="Arial" w:hAnsi="Arial" w:cs="Arial"/>
          <w:sz w:val="20"/>
          <w:szCs w:val="20"/>
          <w:lang w:val="en"/>
        </w:rPr>
        <w:t>tumours</w:t>
      </w:r>
      <w:proofErr w:type="spellEnd"/>
      <w:r w:rsidRPr="004012DB">
        <w:rPr>
          <w:rFonts w:ascii="Arial" w:hAnsi="Arial" w:cs="Arial"/>
          <w:sz w:val="20"/>
          <w:szCs w:val="20"/>
          <w:lang w:val="en"/>
        </w:rPr>
        <w:t xml:space="preserve">. Lyon (France): International Agency for Research on Cancer; 2019. (WHO classification of </w:t>
      </w:r>
      <w:proofErr w:type="spellStart"/>
      <w:r w:rsidRPr="004012DB">
        <w:rPr>
          <w:rFonts w:ascii="Arial" w:hAnsi="Arial" w:cs="Arial"/>
          <w:sz w:val="20"/>
          <w:szCs w:val="20"/>
          <w:lang w:val="en"/>
        </w:rPr>
        <w:t>tumours</w:t>
      </w:r>
      <w:proofErr w:type="spellEnd"/>
      <w:r w:rsidRPr="004012DB">
        <w:rPr>
          <w:rFonts w:ascii="Arial" w:hAnsi="Arial" w:cs="Arial"/>
          <w:sz w:val="20"/>
          <w:szCs w:val="20"/>
          <w:lang w:val="en"/>
        </w:rPr>
        <w:t xml:space="preserve"> series, 5th ed.; vol. 1).</w:t>
      </w:r>
    </w:p>
    <w:p w14:paraId="2140591A" w14:textId="766CF220" w:rsidR="002F3CE9" w:rsidRPr="004012DB" w:rsidRDefault="002F3CE9" w:rsidP="00730AB2">
      <w:pPr>
        <w:numPr>
          <w:ilvl w:val="0"/>
          <w:numId w:val="5"/>
        </w:numPr>
        <w:tabs>
          <w:tab w:val="left" w:pos="540"/>
        </w:tabs>
        <w:overflowPunct w:val="0"/>
        <w:autoSpaceDE w:val="0"/>
        <w:autoSpaceDN w:val="0"/>
        <w:adjustRightInd w:val="0"/>
        <w:spacing w:before="30" w:after="0" w:line="240" w:lineRule="auto"/>
        <w:ind w:left="750" w:right="30"/>
        <w:contextualSpacing/>
        <w:textAlignment w:val="baseline"/>
        <w:divId w:val="74204857"/>
        <w:rPr>
          <w:rFonts w:ascii="Arial" w:hAnsi="Arial" w:cs="Arial"/>
          <w:sz w:val="20"/>
          <w:szCs w:val="20"/>
          <w:lang w:val="en"/>
        </w:rPr>
      </w:pPr>
      <w:proofErr w:type="spellStart"/>
      <w:r w:rsidRPr="004012DB">
        <w:rPr>
          <w:rFonts w:ascii="Arial" w:hAnsi="Arial" w:cs="Arial"/>
          <w:sz w:val="20"/>
          <w:szCs w:val="20"/>
          <w:lang w:val="en"/>
        </w:rPr>
        <w:t>Xie</w:t>
      </w:r>
      <w:proofErr w:type="spellEnd"/>
      <w:r w:rsidRPr="004012DB">
        <w:rPr>
          <w:rFonts w:ascii="Arial" w:hAnsi="Arial" w:cs="Arial"/>
          <w:sz w:val="20"/>
          <w:szCs w:val="20"/>
          <w:lang w:val="en"/>
        </w:rPr>
        <w:t xml:space="preserve"> SD, Wang LB, Song XY, Pan T. Minute gastric carcinoid with regional lymph node metastasis: a case report and review of the literature. </w:t>
      </w:r>
      <w:r w:rsidRPr="004012DB">
        <w:rPr>
          <w:rStyle w:val="Emphasis"/>
          <w:rFonts w:ascii="Arial" w:hAnsi="Arial" w:cs="Arial"/>
          <w:iCs w:val="0"/>
          <w:sz w:val="20"/>
          <w:szCs w:val="20"/>
          <w:lang w:val="en"/>
        </w:rPr>
        <w:t xml:space="preserve">World J Gastroenterol. </w:t>
      </w:r>
      <w:r w:rsidRPr="004012DB">
        <w:rPr>
          <w:rFonts w:ascii="Arial" w:hAnsi="Arial" w:cs="Arial"/>
          <w:sz w:val="20"/>
          <w:szCs w:val="20"/>
          <w:lang w:val="en"/>
        </w:rPr>
        <w:t>2004;10(16):2461-2463</w:t>
      </w:r>
    </w:p>
    <w:p w14:paraId="4C91A3FE" w14:textId="77777777" w:rsidR="0043751E" w:rsidRPr="004012DB" w:rsidRDefault="0043751E" w:rsidP="00730AB2">
      <w:pPr>
        <w:tabs>
          <w:tab w:val="left" w:pos="540"/>
        </w:tabs>
        <w:overflowPunct w:val="0"/>
        <w:autoSpaceDE w:val="0"/>
        <w:autoSpaceDN w:val="0"/>
        <w:adjustRightInd w:val="0"/>
        <w:spacing w:before="30" w:after="0" w:line="240" w:lineRule="auto"/>
        <w:ind w:right="30"/>
        <w:textAlignment w:val="baseline"/>
        <w:divId w:val="74204857"/>
        <w:rPr>
          <w:rFonts w:ascii="Arial" w:hAnsi="Arial" w:cs="Arial"/>
          <w:sz w:val="20"/>
          <w:szCs w:val="20"/>
          <w:lang w:val="en"/>
        </w:rPr>
      </w:pPr>
    </w:p>
    <w:p w14:paraId="3CA6EF58" w14:textId="77777777" w:rsidR="002F3CE9" w:rsidRPr="004012DB" w:rsidRDefault="002F3CE9" w:rsidP="002A405C">
      <w:pPr>
        <w:spacing w:after="0"/>
        <w:jc w:val="both"/>
        <w:rPr>
          <w:rFonts w:ascii="Arial" w:eastAsia="Times New Roman" w:hAnsi="Arial" w:cs="Arial"/>
          <w:b/>
          <w:bCs/>
          <w:sz w:val="20"/>
          <w:szCs w:val="20"/>
          <w:lang w:val="en"/>
        </w:rPr>
      </w:pPr>
      <w:r w:rsidRPr="004012DB">
        <w:rPr>
          <w:rFonts w:ascii="Arial" w:eastAsia="Times New Roman" w:hAnsi="Arial" w:cs="Arial"/>
          <w:b/>
          <w:bCs/>
          <w:sz w:val="20"/>
          <w:szCs w:val="20"/>
          <w:lang w:val="en"/>
        </w:rPr>
        <w:t>C. Histologic Type</w:t>
      </w:r>
    </w:p>
    <w:p w14:paraId="00DA7319" w14:textId="5D162690" w:rsidR="002F3CE9" w:rsidRPr="004012DB"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r w:rsidRPr="004012DB">
        <w:rPr>
          <w:rFonts w:ascii="Arial" w:hAnsi="Arial" w:cs="Arial"/>
          <w:sz w:val="20"/>
          <w:szCs w:val="20"/>
          <w:lang w:val="en"/>
        </w:rPr>
        <w:t>The World Health Organization (WHO) classifies neuroendocrine neoplasms as well-differentiated neuroendocrine tumors (either the primary tumor or metastasis) and poorly differentiated neuroendocrine carcinomas.</w:t>
      </w:r>
      <w:hyperlink w:anchor="6455" w:tooltip="Graeme-Cook F. Neuroendocrine tumors of the GI tract and appendix. In:&#10;Odze RD, Goldblum JR, Crawford JM, eds. Surgical&#10;Pathology of the GI Tract, Liver, Biliary Tract, and Pancreas.&#10;Philadelphia, PA: WB Saunders; 2004:483-504." w:history="1">
        <w:r w:rsidRPr="004012DB">
          <w:rPr>
            <w:rStyle w:val="Hyperlink"/>
            <w:rFonts w:ascii="Arial" w:hAnsi="Arial" w:cs="Arial"/>
            <w:sz w:val="20"/>
            <w:szCs w:val="20"/>
            <w:vertAlign w:val="superscript"/>
            <w:lang w:val="en"/>
          </w:rPr>
          <w:t>1,</w:t>
        </w:r>
      </w:hyperlink>
      <w:hyperlink w:anchor="6456" w:tooltip="Williams&#10;GT. Endocrine tumours of the gastrointestinal tract: selected topics. Histopathology. 2007;50(1):30-41" w:history="1">
        <w:r w:rsidRPr="004012DB">
          <w:rPr>
            <w:rStyle w:val="Hyperlink"/>
            <w:rFonts w:ascii="Arial" w:hAnsi="Arial" w:cs="Arial"/>
            <w:sz w:val="20"/>
            <w:szCs w:val="20"/>
            <w:vertAlign w:val="superscript"/>
            <w:lang w:val="en"/>
          </w:rPr>
          <w:t>2,</w:t>
        </w:r>
      </w:hyperlink>
      <w:hyperlink w:anchor="6457" w:tooltip="Kloppel G, Perren A, Heitz PU. The gastroenteropancreatic neuroendocrine&#10;cell system and its tumors: the WHO classification. Ann N Y Acad Sci. 2004;1014:13-27." w:history="1">
        <w:r w:rsidRPr="004012DB">
          <w:rPr>
            <w:rStyle w:val="Hyperlink"/>
            <w:rFonts w:ascii="Arial" w:hAnsi="Arial" w:cs="Arial"/>
            <w:sz w:val="20"/>
            <w:szCs w:val="20"/>
            <w:vertAlign w:val="superscript"/>
            <w:lang w:val="en"/>
          </w:rPr>
          <w:t>3,</w:t>
        </w:r>
      </w:hyperlink>
      <w:hyperlink w:anchor="6458" w:tooltip="WHO Classification of Tumours Editorial&#10;Board. Digestive system tumours. Lyon (France): International Agency for&#10;Research on Cancer; 2019. (WHO classification of tumours series, 5th ed.; vol.&#10;1)." w:history="1">
        <w:r w:rsidRPr="004012DB">
          <w:rPr>
            <w:rStyle w:val="Hyperlink"/>
            <w:rFonts w:ascii="Arial" w:hAnsi="Arial" w:cs="Arial"/>
            <w:sz w:val="20"/>
            <w:szCs w:val="20"/>
            <w:vertAlign w:val="superscript"/>
            <w:lang w:val="en"/>
          </w:rPr>
          <w:t>4</w:t>
        </w:r>
      </w:hyperlink>
      <w:r w:rsidRPr="004012DB">
        <w:rPr>
          <w:rFonts w:ascii="Arial" w:hAnsi="Arial" w:cs="Arial"/>
          <w:sz w:val="20"/>
          <w:szCs w:val="20"/>
          <w:lang w:val="en"/>
        </w:rPr>
        <w:t>  Historically, well-differentiated neuroendocrine tumors have been referred to as “carcinoid” tumors, a term which may cause confusion because clinically a carcinoid tumor is a serotonin-producing tumor associated with functional manifestations of carcinoid syndrome. The use of the term “carcinoid” for neuroendocrine tumor reporting is therefore discouraged for these reasons.</w:t>
      </w:r>
    </w:p>
    <w:p w14:paraId="1FC67C62" w14:textId="37795017" w:rsidR="002F3CE9"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r w:rsidRPr="004012DB">
        <w:rPr>
          <w:rFonts w:ascii="Arial" w:hAnsi="Arial" w:cs="Arial"/>
          <w:sz w:val="20"/>
          <w:szCs w:val="20"/>
          <w:lang w:val="en"/>
        </w:rPr>
        <w:t xml:space="preserve">Classification of neuroendocrine tumors (NETs) is based upon size, functionality, site, and invasion.  Functioning tumors are those associated with clinical manifestations of hormone production or secretion of measurable amounts of active hormone; immunohistochemical demonstration of hormone production is not </w:t>
      </w:r>
      <w:r w:rsidRPr="004012DB">
        <w:rPr>
          <w:rFonts w:ascii="Arial" w:hAnsi="Arial" w:cs="Arial"/>
          <w:sz w:val="20"/>
          <w:szCs w:val="20"/>
          <w:lang w:val="en"/>
        </w:rPr>
        <w:lastRenderedPageBreak/>
        <w:t>equivalent to clinically apparent functionality.</w:t>
      </w:r>
    </w:p>
    <w:p w14:paraId="440253CD" w14:textId="77777777" w:rsidR="00730AB2" w:rsidRPr="004012DB" w:rsidRDefault="00730AB2"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p>
    <w:p w14:paraId="1C9E8B2E" w14:textId="2855CA52" w:rsidR="002F3CE9"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r w:rsidRPr="004012DB">
        <w:rPr>
          <w:rFonts w:ascii="Arial" w:hAnsi="Arial" w:cs="Arial"/>
          <w:iCs/>
          <w:sz w:val="20"/>
          <w:szCs w:val="20"/>
          <w:lang w:val="en"/>
        </w:rPr>
        <w:t>Although specific histologic patterns in well-differentiated neuroendocrine tumors, such as trabecular, insular, and glandular, roughly correlate with tumor location</w:t>
      </w:r>
      <w:r w:rsidRPr="004012DB">
        <w:rPr>
          <w:rFonts w:ascii="Arial" w:hAnsi="Arial" w:cs="Arial"/>
          <w:sz w:val="20"/>
          <w:szCs w:val="20"/>
          <w:lang w:val="en"/>
        </w:rPr>
        <w:t>, these patterns have not been clearly shown independently to predict response to therapy or risk of nodal metastasis and are rarely reported in clinical practice.</w:t>
      </w:r>
    </w:p>
    <w:p w14:paraId="7E3F8660" w14:textId="77777777" w:rsidR="00730AB2" w:rsidRPr="004012DB" w:rsidRDefault="00730AB2"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p>
    <w:p w14:paraId="134CA494" w14:textId="688A9E97" w:rsidR="002F3CE9"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r w:rsidRPr="004012DB">
        <w:rPr>
          <w:rFonts w:ascii="Arial" w:hAnsi="Arial" w:cs="Arial"/>
          <w:sz w:val="20"/>
          <w:szCs w:val="20"/>
          <w:lang w:val="en"/>
        </w:rPr>
        <w:t>Immunohistochemistry and other ancillary techniques are generally not required to diagnose well-differentiated neuroendocrine tumors.  Specific markers that may be used to establish neuroendocrine differentiation include chromogranin A, synaptophysin, and CD56.</w:t>
      </w:r>
      <w:hyperlink w:anchor="6456" w:tooltip="Williams&#10;GT. Endocrine tumours of the gastrointestinal tract: selected topics. Histopathology. 2007;50(1):30-41" w:history="1">
        <w:r w:rsidRPr="004012DB">
          <w:rPr>
            <w:rStyle w:val="Hyperlink"/>
            <w:rFonts w:ascii="Arial" w:hAnsi="Arial" w:cs="Arial"/>
            <w:sz w:val="20"/>
            <w:szCs w:val="20"/>
            <w:vertAlign w:val="superscript"/>
            <w:lang w:val="en"/>
          </w:rPr>
          <w:t>2</w:t>
        </w:r>
      </w:hyperlink>
      <w:r w:rsidRPr="004012DB">
        <w:rPr>
          <w:rFonts w:ascii="Arial" w:hAnsi="Arial" w:cs="Arial"/>
          <w:sz w:val="20"/>
          <w:szCs w:val="20"/>
          <w:lang w:val="en"/>
        </w:rPr>
        <w:t> Because of their relative sensitivity and specificity, chromogranin A and synaptophysin are recommended. Immunohistochemistry for specific hormone products, such as gastrin, may be of interest in some cases.  However, immunohistochemical demonstration of hormone production does not equate with clinical functionality of the tumor.</w:t>
      </w:r>
    </w:p>
    <w:p w14:paraId="28F3014A" w14:textId="77777777" w:rsidR="00730AB2" w:rsidRPr="004012DB" w:rsidRDefault="00730AB2"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p>
    <w:p w14:paraId="7E528306" w14:textId="77777777" w:rsidR="002F3CE9" w:rsidRPr="004012DB" w:rsidRDefault="002F3CE9" w:rsidP="00730AB2">
      <w:pPr>
        <w:spacing w:after="0" w:line="240" w:lineRule="auto"/>
        <w:contextualSpacing/>
        <w:rPr>
          <w:rFonts w:ascii="Arial" w:eastAsia="Times New Roman" w:hAnsi="Arial" w:cs="Arial"/>
          <w:sz w:val="20"/>
          <w:szCs w:val="20"/>
          <w:lang w:val="en"/>
        </w:rPr>
      </w:pPr>
      <w:r w:rsidRPr="004012DB">
        <w:rPr>
          <w:rFonts w:ascii="Arial" w:eastAsia="Times New Roman" w:hAnsi="Arial" w:cs="Arial"/>
          <w:sz w:val="20"/>
          <w:szCs w:val="20"/>
          <w:lang w:val="en"/>
        </w:rPr>
        <w:t>References</w:t>
      </w:r>
    </w:p>
    <w:p w14:paraId="3E798566" w14:textId="77777777" w:rsidR="002F3CE9" w:rsidRPr="004012DB" w:rsidRDefault="002F3CE9" w:rsidP="00730AB2">
      <w:pPr>
        <w:numPr>
          <w:ilvl w:val="0"/>
          <w:numId w:val="6"/>
        </w:numPr>
        <w:tabs>
          <w:tab w:val="left" w:pos="540"/>
        </w:tabs>
        <w:spacing w:before="30" w:after="0" w:line="240" w:lineRule="auto"/>
        <w:ind w:left="750" w:right="30"/>
        <w:contextualSpacing/>
        <w:divId w:val="74204857"/>
        <w:rPr>
          <w:rFonts w:ascii="Arial" w:hAnsi="Arial" w:cs="Arial"/>
          <w:sz w:val="20"/>
          <w:szCs w:val="20"/>
          <w:lang w:val="en"/>
        </w:rPr>
      </w:pPr>
      <w:r w:rsidRPr="004012DB">
        <w:rPr>
          <w:rFonts w:ascii="Arial" w:hAnsi="Arial" w:cs="Arial"/>
          <w:sz w:val="20"/>
          <w:szCs w:val="20"/>
          <w:lang w:val="en"/>
        </w:rPr>
        <w:t xml:space="preserve">Graeme-Cook F. Neuroendocrine tumors of the GI tract and appendix. In: </w:t>
      </w:r>
      <w:proofErr w:type="spellStart"/>
      <w:r w:rsidRPr="004012DB">
        <w:rPr>
          <w:rFonts w:ascii="Arial" w:hAnsi="Arial" w:cs="Arial"/>
          <w:sz w:val="20"/>
          <w:szCs w:val="20"/>
          <w:lang w:val="en"/>
        </w:rPr>
        <w:t>Odze</w:t>
      </w:r>
      <w:proofErr w:type="spellEnd"/>
      <w:r w:rsidRPr="004012DB">
        <w:rPr>
          <w:rFonts w:ascii="Arial" w:hAnsi="Arial" w:cs="Arial"/>
          <w:sz w:val="20"/>
          <w:szCs w:val="20"/>
          <w:lang w:val="en"/>
        </w:rPr>
        <w:t xml:space="preserve"> RD, Goldblum JR, Crawford JM, eds. </w:t>
      </w:r>
      <w:r w:rsidRPr="004012DB">
        <w:rPr>
          <w:rStyle w:val="Emphasis"/>
          <w:rFonts w:ascii="Arial" w:hAnsi="Arial" w:cs="Arial"/>
          <w:iCs w:val="0"/>
          <w:sz w:val="20"/>
          <w:szCs w:val="20"/>
          <w:lang w:val="en"/>
        </w:rPr>
        <w:t>Surgical Pathology of the GI Tract, Liver, Biliary Tract, and Pancreas</w:t>
      </w:r>
      <w:r w:rsidRPr="004012DB">
        <w:rPr>
          <w:rFonts w:ascii="Arial" w:hAnsi="Arial" w:cs="Arial"/>
          <w:sz w:val="20"/>
          <w:szCs w:val="20"/>
          <w:lang w:val="en"/>
        </w:rPr>
        <w:t>. Philadelphia, PA: WB Saunders; 2004:483-504.</w:t>
      </w:r>
    </w:p>
    <w:p w14:paraId="56FF7C96" w14:textId="77777777" w:rsidR="002F3CE9" w:rsidRPr="004012DB" w:rsidRDefault="002F3CE9" w:rsidP="00730AB2">
      <w:pPr>
        <w:numPr>
          <w:ilvl w:val="0"/>
          <w:numId w:val="6"/>
        </w:numPr>
        <w:spacing w:before="100" w:beforeAutospacing="1" w:after="0" w:line="240" w:lineRule="auto"/>
        <w:contextualSpacing/>
        <w:divId w:val="74204857"/>
        <w:rPr>
          <w:rFonts w:ascii="Arial" w:eastAsia="Times New Roman" w:hAnsi="Arial" w:cs="Arial"/>
          <w:sz w:val="20"/>
          <w:szCs w:val="20"/>
          <w:lang w:val="en"/>
        </w:rPr>
      </w:pPr>
      <w:r w:rsidRPr="004012DB">
        <w:rPr>
          <w:rFonts w:ascii="Arial" w:eastAsia="Times New Roman" w:hAnsi="Arial" w:cs="Arial"/>
          <w:sz w:val="20"/>
          <w:szCs w:val="20"/>
          <w:lang w:val="en"/>
        </w:rPr>
        <w:t xml:space="preserve">Williams GT. Endocrine </w:t>
      </w:r>
      <w:proofErr w:type="spellStart"/>
      <w:r w:rsidRPr="004012DB">
        <w:rPr>
          <w:rFonts w:ascii="Arial" w:eastAsia="Times New Roman" w:hAnsi="Arial" w:cs="Arial"/>
          <w:sz w:val="20"/>
          <w:szCs w:val="20"/>
          <w:lang w:val="en"/>
        </w:rPr>
        <w:t>tumours</w:t>
      </w:r>
      <w:proofErr w:type="spellEnd"/>
      <w:r w:rsidRPr="004012DB">
        <w:rPr>
          <w:rFonts w:ascii="Arial" w:eastAsia="Times New Roman" w:hAnsi="Arial" w:cs="Arial"/>
          <w:sz w:val="20"/>
          <w:szCs w:val="20"/>
          <w:lang w:val="en"/>
        </w:rPr>
        <w:t xml:space="preserve"> of the gastrointestinal tract: selected topics. </w:t>
      </w:r>
      <w:r w:rsidRPr="004012DB">
        <w:rPr>
          <w:rStyle w:val="Emphasis"/>
          <w:rFonts w:ascii="Arial" w:eastAsia="Times New Roman" w:hAnsi="Arial" w:cs="Arial"/>
          <w:sz w:val="20"/>
          <w:szCs w:val="20"/>
          <w:lang w:val="en"/>
        </w:rPr>
        <w:t xml:space="preserve">Histopathology. </w:t>
      </w:r>
      <w:r w:rsidRPr="004012DB">
        <w:rPr>
          <w:rFonts w:ascii="Arial" w:eastAsia="Times New Roman" w:hAnsi="Arial" w:cs="Arial"/>
          <w:sz w:val="20"/>
          <w:szCs w:val="20"/>
          <w:lang w:val="en"/>
        </w:rPr>
        <w:t>2007;50(1):30-41</w:t>
      </w:r>
    </w:p>
    <w:p w14:paraId="225B5ADD" w14:textId="77777777" w:rsidR="002F3CE9" w:rsidRPr="004012DB" w:rsidRDefault="002F3CE9" w:rsidP="00730AB2">
      <w:pPr>
        <w:numPr>
          <w:ilvl w:val="0"/>
          <w:numId w:val="6"/>
        </w:numPr>
        <w:tabs>
          <w:tab w:val="left" w:pos="540"/>
        </w:tabs>
        <w:spacing w:before="30" w:after="0" w:line="240" w:lineRule="auto"/>
        <w:ind w:left="750" w:right="30"/>
        <w:contextualSpacing/>
        <w:divId w:val="74204857"/>
        <w:rPr>
          <w:rFonts w:ascii="Arial" w:hAnsi="Arial" w:cs="Arial"/>
          <w:sz w:val="20"/>
          <w:szCs w:val="20"/>
          <w:lang w:val="en"/>
        </w:rPr>
      </w:pPr>
      <w:proofErr w:type="spellStart"/>
      <w:r w:rsidRPr="004012DB">
        <w:rPr>
          <w:rFonts w:ascii="Arial" w:hAnsi="Arial" w:cs="Arial"/>
          <w:sz w:val="20"/>
          <w:szCs w:val="20"/>
          <w:lang w:val="en"/>
        </w:rPr>
        <w:t>Kloppel</w:t>
      </w:r>
      <w:proofErr w:type="spellEnd"/>
      <w:r w:rsidRPr="004012DB">
        <w:rPr>
          <w:rFonts w:ascii="Arial" w:hAnsi="Arial" w:cs="Arial"/>
          <w:sz w:val="20"/>
          <w:szCs w:val="20"/>
          <w:lang w:val="en"/>
        </w:rPr>
        <w:t xml:space="preserve"> G, </w:t>
      </w:r>
      <w:proofErr w:type="spellStart"/>
      <w:r w:rsidRPr="004012DB">
        <w:rPr>
          <w:rFonts w:ascii="Arial" w:hAnsi="Arial" w:cs="Arial"/>
          <w:sz w:val="20"/>
          <w:szCs w:val="20"/>
          <w:lang w:val="en"/>
        </w:rPr>
        <w:t>Perren</w:t>
      </w:r>
      <w:proofErr w:type="spellEnd"/>
      <w:r w:rsidRPr="004012DB">
        <w:rPr>
          <w:rFonts w:ascii="Arial" w:hAnsi="Arial" w:cs="Arial"/>
          <w:sz w:val="20"/>
          <w:szCs w:val="20"/>
          <w:lang w:val="en"/>
        </w:rPr>
        <w:t xml:space="preserve"> A, </w:t>
      </w:r>
      <w:proofErr w:type="spellStart"/>
      <w:r w:rsidRPr="004012DB">
        <w:rPr>
          <w:rFonts w:ascii="Arial" w:hAnsi="Arial" w:cs="Arial"/>
          <w:sz w:val="20"/>
          <w:szCs w:val="20"/>
          <w:lang w:val="en"/>
        </w:rPr>
        <w:t>Heitz</w:t>
      </w:r>
      <w:proofErr w:type="spellEnd"/>
      <w:r w:rsidRPr="004012DB">
        <w:rPr>
          <w:rFonts w:ascii="Arial" w:hAnsi="Arial" w:cs="Arial"/>
          <w:sz w:val="20"/>
          <w:szCs w:val="20"/>
          <w:lang w:val="en"/>
        </w:rPr>
        <w:t xml:space="preserve"> PU. The </w:t>
      </w:r>
      <w:proofErr w:type="spellStart"/>
      <w:r w:rsidRPr="004012DB">
        <w:rPr>
          <w:rFonts w:ascii="Arial" w:hAnsi="Arial" w:cs="Arial"/>
          <w:sz w:val="20"/>
          <w:szCs w:val="20"/>
          <w:lang w:val="en"/>
        </w:rPr>
        <w:t>gastroenteropancreatic</w:t>
      </w:r>
      <w:proofErr w:type="spellEnd"/>
      <w:r w:rsidRPr="004012DB">
        <w:rPr>
          <w:rFonts w:ascii="Arial" w:hAnsi="Arial" w:cs="Arial"/>
          <w:sz w:val="20"/>
          <w:szCs w:val="20"/>
          <w:lang w:val="en"/>
        </w:rPr>
        <w:t xml:space="preserve"> neuroendocrine cell system and its tumors: the WHO classification. </w:t>
      </w:r>
      <w:r w:rsidRPr="004012DB">
        <w:rPr>
          <w:rStyle w:val="Emphasis"/>
          <w:rFonts w:ascii="Arial" w:hAnsi="Arial" w:cs="Arial"/>
          <w:iCs w:val="0"/>
          <w:sz w:val="20"/>
          <w:szCs w:val="20"/>
          <w:lang w:val="en"/>
        </w:rPr>
        <w:t xml:space="preserve">Ann N Y </w:t>
      </w:r>
      <w:proofErr w:type="spellStart"/>
      <w:r w:rsidRPr="004012DB">
        <w:rPr>
          <w:rStyle w:val="Emphasis"/>
          <w:rFonts w:ascii="Arial" w:hAnsi="Arial" w:cs="Arial"/>
          <w:iCs w:val="0"/>
          <w:sz w:val="20"/>
          <w:szCs w:val="20"/>
          <w:lang w:val="en"/>
        </w:rPr>
        <w:t>Acad</w:t>
      </w:r>
      <w:proofErr w:type="spellEnd"/>
      <w:r w:rsidRPr="004012DB">
        <w:rPr>
          <w:rStyle w:val="Emphasis"/>
          <w:rFonts w:ascii="Arial" w:hAnsi="Arial" w:cs="Arial"/>
          <w:iCs w:val="0"/>
          <w:sz w:val="20"/>
          <w:szCs w:val="20"/>
          <w:lang w:val="en"/>
        </w:rPr>
        <w:t xml:space="preserve"> Sci. </w:t>
      </w:r>
      <w:r w:rsidRPr="004012DB">
        <w:rPr>
          <w:rFonts w:ascii="Arial" w:hAnsi="Arial" w:cs="Arial"/>
          <w:sz w:val="20"/>
          <w:szCs w:val="20"/>
          <w:lang w:val="en"/>
        </w:rPr>
        <w:t>2004;1014:13-27.</w:t>
      </w:r>
    </w:p>
    <w:p w14:paraId="25B997FE" w14:textId="59FC966B" w:rsidR="002F3CE9" w:rsidRPr="004012DB" w:rsidRDefault="002F3CE9" w:rsidP="00730AB2">
      <w:pPr>
        <w:widowControl w:val="0"/>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0" w:after="0" w:line="240" w:lineRule="auto"/>
        <w:ind w:left="750" w:right="30"/>
        <w:contextualSpacing/>
        <w:divId w:val="74204857"/>
        <w:rPr>
          <w:rFonts w:ascii="Arial" w:hAnsi="Arial" w:cs="Arial"/>
          <w:sz w:val="20"/>
          <w:szCs w:val="20"/>
          <w:lang w:val="en"/>
        </w:rPr>
      </w:pPr>
      <w:r w:rsidRPr="004012DB">
        <w:rPr>
          <w:rFonts w:ascii="Arial" w:hAnsi="Arial" w:cs="Arial"/>
          <w:sz w:val="20"/>
          <w:szCs w:val="20"/>
          <w:lang w:val="en"/>
        </w:rPr>
        <w:t xml:space="preserve">WHO Classification of </w:t>
      </w:r>
      <w:proofErr w:type="spellStart"/>
      <w:r w:rsidRPr="004012DB">
        <w:rPr>
          <w:rFonts w:ascii="Arial" w:hAnsi="Arial" w:cs="Arial"/>
          <w:sz w:val="20"/>
          <w:szCs w:val="20"/>
          <w:lang w:val="en"/>
        </w:rPr>
        <w:t>Tumours</w:t>
      </w:r>
      <w:proofErr w:type="spellEnd"/>
      <w:r w:rsidRPr="004012DB">
        <w:rPr>
          <w:rFonts w:ascii="Arial" w:hAnsi="Arial" w:cs="Arial"/>
          <w:sz w:val="20"/>
          <w:szCs w:val="20"/>
          <w:lang w:val="en"/>
        </w:rPr>
        <w:t xml:space="preserve"> Editorial Board. </w:t>
      </w:r>
      <w:r w:rsidRPr="004012DB">
        <w:rPr>
          <w:rStyle w:val="Emphasis"/>
          <w:rFonts w:ascii="Arial" w:hAnsi="Arial" w:cs="Arial"/>
          <w:sz w:val="20"/>
          <w:szCs w:val="20"/>
          <w:lang w:val="en"/>
        </w:rPr>
        <w:t xml:space="preserve">Digestive system </w:t>
      </w:r>
      <w:proofErr w:type="spellStart"/>
      <w:r w:rsidRPr="004012DB">
        <w:rPr>
          <w:rStyle w:val="Emphasis"/>
          <w:rFonts w:ascii="Arial" w:hAnsi="Arial" w:cs="Arial"/>
          <w:sz w:val="20"/>
          <w:szCs w:val="20"/>
          <w:lang w:val="en"/>
        </w:rPr>
        <w:t>tumours</w:t>
      </w:r>
      <w:proofErr w:type="spellEnd"/>
      <w:r w:rsidRPr="004012DB">
        <w:rPr>
          <w:rFonts w:ascii="Arial" w:hAnsi="Arial" w:cs="Arial"/>
          <w:sz w:val="20"/>
          <w:szCs w:val="20"/>
          <w:lang w:val="en"/>
        </w:rPr>
        <w:t xml:space="preserve">. Lyon (France): International Agency for Research on Cancer; 2019. (WHO classification of </w:t>
      </w:r>
      <w:proofErr w:type="spellStart"/>
      <w:r w:rsidRPr="004012DB">
        <w:rPr>
          <w:rFonts w:ascii="Arial" w:hAnsi="Arial" w:cs="Arial"/>
          <w:sz w:val="20"/>
          <w:szCs w:val="20"/>
          <w:lang w:val="en"/>
        </w:rPr>
        <w:t>tumours</w:t>
      </w:r>
      <w:proofErr w:type="spellEnd"/>
      <w:r w:rsidRPr="004012DB">
        <w:rPr>
          <w:rFonts w:ascii="Arial" w:hAnsi="Arial" w:cs="Arial"/>
          <w:sz w:val="20"/>
          <w:szCs w:val="20"/>
          <w:lang w:val="en"/>
        </w:rPr>
        <w:t xml:space="preserve"> series, 5th ed.; vol. 1).</w:t>
      </w:r>
    </w:p>
    <w:p w14:paraId="4A235CD0" w14:textId="77777777" w:rsidR="003C7F8D" w:rsidRPr="004012DB" w:rsidRDefault="003C7F8D" w:rsidP="00730AB2">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before="30" w:after="0" w:line="240" w:lineRule="auto"/>
        <w:ind w:right="30"/>
        <w:divId w:val="74204857"/>
        <w:rPr>
          <w:rFonts w:ascii="Arial" w:hAnsi="Arial" w:cs="Arial"/>
          <w:sz w:val="20"/>
          <w:szCs w:val="20"/>
          <w:lang w:val="en"/>
        </w:rPr>
      </w:pPr>
    </w:p>
    <w:p w14:paraId="5684A675" w14:textId="023B7832" w:rsidR="002F3CE9" w:rsidRPr="00730AB2" w:rsidRDefault="002F3CE9" w:rsidP="002A405C">
      <w:pPr>
        <w:spacing w:after="0"/>
        <w:jc w:val="both"/>
        <w:rPr>
          <w:rFonts w:ascii="Arial" w:eastAsia="Times New Roman" w:hAnsi="Arial" w:cs="Arial"/>
          <w:b/>
          <w:bCs/>
          <w:sz w:val="20"/>
          <w:szCs w:val="20"/>
          <w:lang w:val="en"/>
        </w:rPr>
      </w:pPr>
      <w:r w:rsidRPr="004012DB">
        <w:rPr>
          <w:rFonts w:ascii="Arial" w:eastAsia="Times New Roman" w:hAnsi="Arial" w:cs="Arial"/>
          <w:b/>
          <w:bCs/>
          <w:sz w:val="20"/>
          <w:szCs w:val="20"/>
          <w:lang w:val="en"/>
        </w:rPr>
        <w:t>D. Histologic Grade</w:t>
      </w:r>
    </w:p>
    <w:p w14:paraId="304F7B87" w14:textId="54F7D1F3" w:rsidR="002F3CE9" w:rsidRDefault="002F3CE9" w:rsidP="002A405C">
      <w:pPr>
        <w:autoSpaceDN w:val="0"/>
        <w:spacing w:after="0"/>
        <w:jc w:val="both"/>
        <w:rPr>
          <w:rFonts w:ascii="Arial" w:hAnsi="Arial" w:cs="Arial"/>
          <w:sz w:val="20"/>
          <w:szCs w:val="20"/>
          <w:lang w:val="en"/>
        </w:rPr>
      </w:pPr>
      <w:r w:rsidRPr="004012DB">
        <w:rPr>
          <w:rFonts w:ascii="Arial" w:hAnsi="Arial" w:cs="Arial"/>
          <w:sz w:val="20"/>
          <w:szCs w:val="20"/>
          <w:lang w:val="en"/>
        </w:rPr>
        <w:t>Cytologic atypia in well-differentiated neuroendocrine tumors has no impact on clinical behavior of these tumors.  The WHO classification</w:t>
      </w:r>
      <w:hyperlink w:anchor="6467" w:tooltip="WHO Classification of Tumours Editorial Board. Digestive system&#10;tumours. Lyon (France): International Agency for Research on Cancer; 2019.&#10;(WHO classification of tumours series, 5th ed.; vol. 1)." w:history="1">
        <w:r w:rsidRPr="004012DB">
          <w:rPr>
            <w:rStyle w:val="Hyperlink"/>
            <w:rFonts w:ascii="Arial" w:hAnsi="Arial" w:cs="Arial"/>
            <w:sz w:val="20"/>
            <w:szCs w:val="20"/>
            <w:vertAlign w:val="superscript"/>
            <w:lang w:val="en"/>
          </w:rPr>
          <w:t>1</w:t>
        </w:r>
      </w:hyperlink>
      <w:r w:rsidRPr="004012DB">
        <w:rPr>
          <w:rFonts w:ascii="Arial" w:hAnsi="Arial" w:cs="Arial"/>
          <w:sz w:val="20"/>
          <w:szCs w:val="20"/>
          <w:lang w:val="en"/>
        </w:rPr>
        <w:t>  and others</w:t>
      </w:r>
      <w:hyperlink w:anchor="6468" w:tooltip="Rindi G, Kloppel G, Alhman H, et al; and all other&#10;Frascati Consensus Conference participants; European Neuroendocrine Tumor&#10;Society (ENETS). TNM staging of&#10;foregut (neuro)endocrine tumors: a consensus proposal including a grading&#10;system. Virchows Arch. 2006;4" w:history="1">
        <w:r w:rsidRPr="004012DB">
          <w:rPr>
            <w:rStyle w:val="Hyperlink"/>
            <w:rFonts w:ascii="Arial" w:hAnsi="Arial" w:cs="Arial"/>
            <w:sz w:val="20"/>
            <w:szCs w:val="20"/>
            <w:vertAlign w:val="superscript"/>
            <w:lang w:val="en"/>
          </w:rPr>
          <w:t>2</w:t>
        </w:r>
      </w:hyperlink>
      <w:r w:rsidRPr="004012DB">
        <w:rPr>
          <w:rFonts w:ascii="Arial" w:hAnsi="Arial" w:cs="Arial"/>
          <w:sz w:val="20"/>
          <w:szCs w:val="20"/>
          <w:lang w:val="en"/>
        </w:rPr>
        <w:t>  use mitotic rate and/or Ki-67 index as one of the criteria for potential for aggressive behavior.  Mitotic rate should be reported as number of mitoses per 2 mm</w:t>
      </w:r>
      <w:r w:rsidRPr="004012DB">
        <w:rPr>
          <w:rFonts w:ascii="Arial" w:hAnsi="Arial" w:cs="Arial"/>
          <w:sz w:val="20"/>
          <w:szCs w:val="20"/>
          <w:vertAlign w:val="superscript"/>
          <w:lang w:val="en"/>
        </w:rPr>
        <w:t>2</w:t>
      </w:r>
      <w:r w:rsidRPr="004012DB">
        <w:rPr>
          <w:rFonts w:ascii="Arial" w:hAnsi="Arial" w:cs="Arial"/>
          <w:sz w:val="20"/>
          <w:szCs w:val="20"/>
          <w:lang w:val="en"/>
        </w:rPr>
        <w:t>, by evaluating at least 10 mm</w:t>
      </w:r>
      <w:r w:rsidRPr="004012DB">
        <w:rPr>
          <w:rFonts w:ascii="Arial" w:hAnsi="Arial" w:cs="Arial"/>
          <w:sz w:val="20"/>
          <w:szCs w:val="20"/>
          <w:vertAlign w:val="superscript"/>
          <w:lang w:val="en"/>
        </w:rPr>
        <w:t>2</w:t>
      </w:r>
      <w:r w:rsidRPr="004012DB">
        <w:rPr>
          <w:rFonts w:ascii="Arial" w:hAnsi="Arial" w:cs="Arial"/>
          <w:sz w:val="20"/>
          <w:szCs w:val="20"/>
          <w:lang w:val="en"/>
        </w:rPr>
        <w:t xml:space="preserve"> in the most mitotically active part of the tumor. Only clearly identifiable mitotic figures should be counted; hyperchromatic, karyorrhectic, or apoptotic nuclei are excluded. Because of variations in field size, the number of high-power fields (HPF) (at 40X magnification) for 10 mm</w:t>
      </w:r>
      <w:r w:rsidRPr="004012DB">
        <w:rPr>
          <w:rFonts w:ascii="Arial" w:hAnsi="Arial" w:cs="Arial"/>
          <w:sz w:val="20"/>
          <w:szCs w:val="20"/>
          <w:vertAlign w:val="superscript"/>
          <w:lang w:val="en"/>
        </w:rPr>
        <w:t>2</w:t>
      </w:r>
      <w:r w:rsidRPr="004012DB">
        <w:rPr>
          <w:rFonts w:ascii="Arial" w:hAnsi="Arial" w:cs="Arial"/>
          <w:sz w:val="20"/>
          <w:szCs w:val="20"/>
          <w:lang w:val="en"/>
        </w:rPr>
        <w:t xml:space="preserve"> (thereby 2 mm</w:t>
      </w:r>
      <w:r w:rsidRPr="004012DB">
        <w:rPr>
          <w:rFonts w:ascii="Arial" w:hAnsi="Arial" w:cs="Arial"/>
          <w:sz w:val="20"/>
          <w:szCs w:val="20"/>
          <w:vertAlign w:val="superscript"/>
          <w:lang w:val="en"/>
        </w:rPr>
        <w:t>2</w:t>
      </w:r>
      <w:r w:rsidRPr="004012DB">
        <w:rPr>
          <w:rFonts w:ascii="Arial" w:hAnsi="Arial" w:cs="Arial"/>
          <w:sz w:val="20"/>
          <w:szCs w:val="20"/>
          <w:lang w:val="en"/>
        </w:rPr>
        <w:t>) must be determined for each microscope (Table 3). For example, if using a microscope with a field diameter of 0.55 mm, count 42 HPF and divide the resulting number of mitoses by 5 to determine the number of mitoses per 2 mm</w:t>
      </w:r>
      <w:r w:rsidRPr="004012DB">
        <w:rPr>
          <w:rFonts w:ascii="Arial" w:hAnsi="Arial" w:cs="Arial"/>
          <w:sz w:val="20"/>
          <w:szCs w:val="20"/>
          <w:vertAlign w:val="superscript"/>
          <w:lang w:val="en"/>
        </w:rPr>
        <w:t xml:space="preserve">2  </w:t>
      </w:r>
      <w:r w:rsidRPr="004012DB">
        <w:rPr>
          <w:rFonts w:ascii="Arial" w:hAnsi="Arial" w:cs="Arial"/>
          <w:sz w:val="20"/>
          <w:szCs w:val="20"/>
          <w:lang w:val="en"/>
        </w:rPr>
        <w:t>needed to assign tumor grade. </w:t>
      </w:r>
    </w:p>
    <w:p w14:paraId="423E310B" w14:textId="77777777" w:rsidR="002A405C" w:rsidRPr="004012DB" w:rsidRDefault="002A405C" w:rsidP="002A405C">
      <w:pPr>
        <w:autoSpaceDN w:val="0"/>
        <w:spacing w:after="0"/>
        <w:jc w:val="both"/>
        <w:rPr>
          <w:rFonts w:ascii="Arial" w:hAnsi="Arial" w:cs="Arial"/>
          <w:sz w:val="20"/>
          <w:szCs w:val="20"/>
          <w:lang w:val="en"/>
        </w:rPr>
      </w:pPr>
    </w:p>
    <w:p w14:paraId="3EEFA321" w14:textId="2D7AD635" w:rsidR="003C7F8D" w:rsidRPr="004012DB" w:rsidRDefault="002F3CE9" w:rsidP="00730AB2">
      <w:pPr>
        <w:autoSpaceDN w:val="0"/>
        <w:spacing w:after="0"/>
        <w:rPr>
          <w:rFonts w:ascii="Arial" w:hAnsi="Arial" w:cs="Arial"/>
          <w:b/>
          <w:kern w:val="18"/>
          <w:sz w:val="20"/>
          <w:szCs w:val="20"/>
          <w:lang w:val="en"/>
        </w:rPr>
      </w:pPr>
      <w:r w:rsidRPr="004012DB">
        <w:rPr>
          <w:rStyle w:val="Strong"/>
          <w:rFonts w:ascii="Arial" w:hAnsi="Arial" w:cs="Arial"/>
          <w:bCs w:val="0"/>
          <w:kern w:val="18"/>
          <w:sz w:val="20"/>
          <w:szCs w:val="20"/>
          <w:lang w:val="en"/>
        </w:rPr>
        <w:t>Table 3. Number of HPF Required for 10 mm</w:t>
      </w:r>
      <w:r w:rsidRPr="004012DB">
        <w:rPr>
          <w:rStyle w:val="Strong"/>
          <w:rFonts w:ascii="Arial" w:hAnsi="Arial" w:cs="Arial"/>
          <w:bCs w:val="0"/>
          <w:kern w:val="18"/>
          <w:sz w:val="20"/>
          <w:szCs w:val="20"/>
          <w:vertAlign w:val="superscript"/>
          <w:lang w:val="en"/>
        </w:rPr>
        <w:t>2</w:t>
      </w:r>
      <w:r w:rsidRPr="004012DB">
        <w:rPr>
          <w:rStyle w:val="Strong"/>
          <w:rFonts w:ascii="Arial" w:hAnsi="Arial" w:cs="Arial"/>
          <w:bCs w:val="0"/>
          <w:kern w:val="18"/>
          <w:sz w:val="20"/>
          <w:szCs w:val="20"/>
          <w:lang w:val="en"/>
        </w:rPr>
        <w:t xml:space="preserve"> Using Microscopes With Different Field Diameter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2121"/>
        <w:gridCol w:w="4189"/>
      </w:tblGrid>
      <w:tr w:rsidR="002F3CE9" w:rsidRPr="002A405C" w14:paraId="66A8854A"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3E30FFFE" w14:textId="77777777" w:rsidR="002F3CE9" w:rsidRPr="002A405C" w:rsidRDefault="002F3CE9" w:rsidP="00781846">
            <w:pPr>
              <w:autoSpaceDN w:val="0"/>
              <w:spacing w:after="0" w:line="240" w:lineRule="auto"/>
              <w:rPr>
                <w:rFonts w:ascii="Arial" w:hAnsi="Arial" w:cs="Arial"/>
                <w:sz w:val="18"/>
                <w:szCs w:val="18"/>
              </w:rPr>
            </w:pPr>
            <w:r w:rsidRPr="002A405C">
              <w:rPr>
                <w:rStyle w:val="Strong"/>
                <w:rFonts w:ascii="Arial" w:hAnsi="Arial" w:cs="Arial"/>
                <w:bCs w:val="0"/>
                <w:kern w:val="18"/>
                <w:sz w:val="18"/>
                <w:szCs w:val="18"/>
              </w:rPr>
              <w:t>Field Diameter (mm)</w:t>
            </w:r>
          </w:p>
        </w:tc>
        <w:tc>
          <w:tcPr>
            <w:tcW w:w="1134" w:type="pct"/>
            <w:tcBorders>
              <w:top w:val="single" w:sz="4" w:space="0" w:color="auto"/>
              <w:left w:val="single" w:sz="4" w:space="0" w:color="auto"/>
              <w:bottom w:val="single" w:sz="4" w:space="0" w:color="auto"/>
              <w:right w:val="single" w:sz="4" w:space="0" w:color="auto"/>
            </w:tcBorders>
            <w:hideMark/>
          </w:tcPr>
          <w:p w14:paraId="78D98AB6" w14:textId="77777777" w:rsidR="002F3CE9" w:rsidRPr="002A405C" w:rsidRDefault="002F3CE9" w:rsidP="00781846">
            <w:pPr>
              <w:autoSpaceDN w:val="0"/>
              <w:spacing w:after="0" w:line="240" w:lineRule="auto"/>
              <w:rPr>
                <w:rFonts w:ascii="Arial" w:hAnsi="Arial" w:cs="Arial"/>
                <w:sz w:val="18"/>
                <w:szCs w:val="18"/>
              </w:rPr>
            </w:pPr>
            <w:r w:rsidRPr="002A405C">
              <w:rPr>
                <w:rStyle w:val="Strong"/>
                <w:rFonts w:ascii="Arial" w:hAnsi="Arial" w:cs="Arial"/>
                <w:bCs w:val="0"/>
                <w:kern w:val="18"/>
                <w:sz w:val="18"/>
                <w:szCs w:val="18"/>
              </w:rPr>
              <w:t>Area (mm</w:t>
            </w:r>
            <w:r w:rsidRPr="002A405C">
              <w:rPr>
                <w:rStyle w:val="Strong"/>
                <w:rFonts w:ascii="Arial" w:hAnsi="Arial" w:cs="Arial"/>
                <w:bCs w:val="0"/>
                <w:kern w:val="18"/>
                <w:sz w:val="18"/>
                <w:szCs w:val="18"/>
                <w:vertAlign w:val="superscript"/>
              </w:rPr>
              <w:t>2</w:t>
            </w:r>
            <w:r w:rsidRPr="002A405C">
              <w:rPr>
                <w:rStyle w:val="Strong"/>
                <w:rFonts w:ascii="Arial" w:hAnsi="Arial" w:cs="Arial"/>
                <w:bCs w:val="0"/>
                <w:kern w:val="18"/>
                <w:sz w:val="18"/>
                <w:szCs w:val="18"/>
              </w:rPr>
              <w:t>)</w:t>
            </w:r>
          </w:p>
        </w:tc>
        <w:tc>
          <w:tcPr>
            <w:tcW w:w="2240" w:type="pct"/>
            <w:tcBorders>
              <w:top w:val="single" w:sz="4" w:space="0" w:color="auto"/>
              <w:left w:val="single" w:sz="4" w:space="0" w:color="auto"/>
              <w:bottom w:val="single" w:sz="4" w:space="0" w:color="auto"/>
              <w:right w:val="single" w:sz="4" w:space="0" w:color="auto"/>
            </w:tcBorders>
            <w:hideMark/>
          </w:tcPr>
          <w:p w14:paraId="4CAB6758" w14:textId="77777777" w:rsidR="002F3CE9" w:rsidRPr="002A405C" w:rsidRDefault="002F3CE9" w:rsidP="00781846">
            <w:pPr>
              <w:autoSpaceDN w:val="0"/>
              <w:spacing w:after="0" w:line="240" w:lineRule="auto"/>
              <w:rPr>
                <w:rFonts w:ascii="Arial" w:hAnsi="Arial" w:cs="Arial"/>
                <w:sz w:val="18"/>
                <w:szCs w:val="18"/>
              </w:rPr>
            </w:pPr>
            <w:r w:rsidRPr="002A405C">
              <w:rPr>
                <w:rStyle w:val="Strong"/>
                <w:rFonts w:ascii="Arial" w:hAnsi="Arial" w:cs="Arial"/>
                <w:bCs w:val="0"/>
                <w:kern w:val="18"/>
                <w:sz w:val="18"/>
                <w:szCs w:val="18"/>
              </w:rPr>
              <w:t>Number of HPF for 10mm</w:t>
            </w:r>
            <w:r w:rsidRPr="002A405C">
              <w:rPr>
                <w:rStyle w:val="Strong"/>
                <w:rFonts w:ascii="Arial" w:hAnsi="Arial" w:cs="Arial"/>
                <w:bCs w:val="0"/>
                <w:kern w:val="18"/>
                <w:sz w:val="18"/>
                <w:szCs w:val="18"/>
                <w:vertAlign w:val="superscript"/>
              </w:rPr>
              <w:t>2</w:t>
            </w:r>
          </w:p>
        </w:tc>
      </w:tr>
      <w:tr w:rsidR="002F3CE9" w:rsidRPr="002A405C" w14:paraId="527409DF"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6A0E5E6B"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0.40</w:t>
            </w:r>
          </w:p>
        </w:tc>
        <w:tc>
          <w:tcPr>
            <w:tcW w:w="1134" w:type="pct"/>
            <w:tcBorders>
              <w:top w:val="single" w:sz="4" w:space="0" w:color="auto"/>
              <w:left w:val="single" w:sz="4" w:space="0" w:color="auto"/>
              <w:bottom w:val="single" w:sz="4" w:space="0" w:color="auto"/>
              <w:right w:val="single" w:sz="4" w:space="0" w:color="auto"/>
            </w:tcBorders>
            <w:hideMark/>
          </w:tcPr>
          <w:p w14:paraId="44491659"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0.125</w:t>
            </w:r>
          </w:p>
        </w:tc>
        <w:tc>
          <w:tcPr>
            <w:tcW w:w="2240" w:type="pct"/>
            <w:tcBorders>
              <w:top w:val="single" w:sz="4" w:space="0" w:color="auto"/>
              <w:left w:val="single" w:sz="4" w:space="0" w:color="auto"/>
              <w:bottom w:val="single" w:sz="4" w:space="0" w:color="auto"/>
              <w:right w:val="single" w:sz="4" w:space="0" w:color="auto"/>
            </w:tcBorders>
            <w:hideMark/>
          </w:tcPr>
          <w:p w14:paraId="42EB2840"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80</w:t>
            </w:r>
          </w:p>
        </w:tc>
      </w:tr>
      <w:tr w:rsidR="002F3CE9" w:rsidRPr="002A405C" w14:paraId="3D575E21"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48AB9C0F"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0.41</w:t>
            </w:r>
          </w:p>
        </w:tc>
        <w:tc>
          <w:tcPr>
            <w:tcW w:w="1134" w:type="pct"/>
            <w:tcBorders>
              <w:top w:val="single" w:sz="4" w:space="0" w:color="auto"/>
              <w:left w:val="single" w:sz="4" w:space="0" w:color="auto"/>
              <w:bottom w:val="single" w:sz="4" w:space="0" w:color="auto"/>
              <w:right w:val="single" w:sz="4" w:space="0" w:color="auto"/>
            </w:tcBorders>
            <w:hideMark/>
          </w:tcPr>
          <w:p w14:paraId="7A8EC270"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0.132</w:t>
            </w:r>
          </w:p>
        </w:tc>
        <w:tc>
          <w:tcPr>
            <w:tcW w:w="2240" w:type="pct"/>
            <w:tcBorders>
              <w:top w:val="single" w:sz="4" w:space="0" w:color="auto"/>
              <w:left w:val="single" w:sz="4" w:space="0" w:color="auto"/>
              <w:bottom w:val="single" w:sz="4" w:space="0" w:color="auto"/>
              <w:right w:val="single" w:sz="4" w:space="0" w:color="auto"/>
            </w:tcBorders>
            <w:hideMark/>
          </w:tcPr>
          <w:p w14:paraId="51C63E78"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75</w:t>
            </w:r>
          </w:p>
        </w:tc>
      </w:tr>
      <w:tr w:rsidR="002F3CE9" w:rsidRPr="002A405C" w14:paraId="566DE69A"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5BC2FE57"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0.42</w:t>
            </w:r>
          </w:p>
        </w:tc>
        <w:tc>
          <w:tcPr>
            <w:tcW w:w="1134" w:type="pct"/>
            <w:tcBorders>
              <w:top w:val="single" w:sz="4" w:space="0" w:color="auto"/>
              <w:left w:val="single" w:sz="4" w:space="0" w:color="auto"/>
              <w:bottom w:val="single" w:sz="4" w:space="0" w:color="auto"/>
              <w:right w:val="single" w:sz="4" w:space="0" w:color="auto"/>
            </w:tcBorders>
            <w:hideMark/>
          </w:tcPr>
          <w:p w14:paraId="62A42E17"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0.139</w:t>
            </w:r>
          </w:p>
        </w:tc>
        <w:tc>
          <w:tcPr>
            <w:tcW w:w="2240" w:type="pct"/>
            <w:tcBorders>
              <w:top w:val="single" w:sz="4" w:space="0" w:color="auto"/>
              <w:left w:val="single" w:sz="4" w:space="0" w:color="auto"/>
              <w:bottom w:val="single" w:sz="4" w:space="0" w:color="auto"/>
              <w:right w:val="single" w:sz="4" w:space="0" w:color="auto"/>
            </w:tcBorders>
            <w:hideMark/>
          </w:tcPr>
          <w:p w14:paraId="4F890411"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70</w:t>
            </w:r>
          </w:p>
        </w:tc>
      </w:tr>
      <w:tr w:rsidR="002F3CE9" w:rsidRPr="002A405C" w14:paraId="5EC83DF4"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51348766"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0.43</w:t>
            </w:r>
          </w:p>
        </w:tc>
        <w:tc>
          <w:tcPr>
            <w:tcW w:w="1134" w:type="pct"/>
            <w:tcBorders>
              <w:top w:val="single" w:sz="4" w:space="0" w:color="auto"/>
              <w:left w:val="single" w:sz="4" w:space="0" w:color="auto"/>
              <w:bottom w:val="single" w:sz="4" w:space="0" w:color="auto"/>
              <w:right w:val="single" w:sz="4" w:space="0" w:color="auto"/>
            </w:tcBorders>
            <w:hideMark/>
          </w:tcPr>
          <w:p w14:paraId="673B2BA5"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0.145</w:t>
            </w:r>
          </w:p>
        </w:tc>
        <w:tc>
          <w:tcPr>
            <w:tcW w:w="2240" w:type="pct"/>
            <w:tcBorders>
              <w:top w:val="single" w:sz="4" w:space="0" w:color="auto"/>
              <w:left w:val="single" w:sz="4" w:space="0" w:color="auto"/>
              <w:bottom w:val="single" w:sz="4" w:space="0" w:color="auto"/>
              <w:right w:val="single" w:sz="4" w:space="0" w:color="auto"/>
            </w:tcBorders>
            <w:hideMark/>
          </w:tcPr>
          <w:p w14:paraId="64063FBE"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69</w:t>
            </w:r>
          </w:p>
        </w:tc>
      </w:tr>
      <w:tr w:rsidR="002F3CE9" w:rsidRPr="002A405C" w14:paraId="3D6F0EFA"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42FDA2FD"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0.44</w:t>
            </w:r>
          </w:p>
        </w:tc>
        <w:tc>
          <w:tcPr>
            <w:tcW w:w="1134" w:type="pct"/>
            <w:tcBorders>
              <w:top w:val="single" w:sz="4" w:space="0" w:color="auto"/>
              <w:left w:val="single" w:sz="4" w:space="0" w:color="auto"/>
              <w:bottom w:val="single" w:sz="4" w:space="0" w:color="auto"/>
              <w:right w:val="single" w:sz="4" w:space="0" w:color="auto"/>
            </w:tcBorders>
            <w:hideMark/>
          </w:tcPr>
          <w:p w14:paraId="1762AC96"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0.152</w:t>
            </w:r>
          </w:p>
        </w:tc>
        <w:tc>
          <w:tcPr>
            <w:tcW w:w="2240" w:type="pct"/>
            <w:tcBorders>
              <w:top w:val="single" w:sz="4" w:space="0" w:color="auto"/>
              <w:left w:val="single" w:sz="4" w:space="0" w:color="auto"/>
              <w:bottom w:val="single" w:sz="4" w:space="0" w:color="auto"/>
              <w:right w:val="single" w:sz="4" w:space="0" w:color="auto"/>
            </w:tcBorders>
            <w:hideMark/>
          </w:tcPr>
          <w:p w14:paraId="3F83C6D1"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65</w:t>
            </w:r>
          </w:p>
        </w:tc>
      </w:tr>
      <w:tr w:rsidR="002F3CE9" w:rsidRPr="002A405C" w14:paraId="3B6D0E94"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689E587F"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0.45</w:t>
            </w:r>
          </w:p>
        </w:tc>
        <w:tc>
          <w:tcPr>
            <w:tcW w:w="1134" w:type="pct"/>
            <w:tcBorders>
              <w:top w:val="single" w:sz="4" w:space="0" w:color="auto"/>
              <w:left w:val="single" w:sz="4" w:space="0" w:color="auto"/>
              <w:bottom w:val="single" w:sz="4" w:space="0" w:color="auto"/>
              <w:right w:val="single" w:sz="4" w:space="0" w:color="auto"/>
            </w:tcBorders>
            <w:hideMark/>
          </w:tcPr>
          <w:p w14:paraId="1DB5EB83"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0.159</w:t>
            </w:r>
          </w:p>
        </w:tc>
        <w:tc>
          <w:tcPr>
            <w:tcW w:w="2240" w:type="pct"/>
            <w:tcBorders>
              <w:top w:val="single" w:sz="4" w:space="0" w:color="auto"/>
              <w:left w:val="single" w:sz="4" w:space="0" w:color="auto"/>
              <w:bottom w:val="single" w:sz="4" w:space="0" w:color="auto"/>
              <w:right w:val="single" w:sz="4" w:space="0" w:color="auto"/>
            </w:tcBorders>
            <w:hideMark/>
          </w:tcPr>
          <w:p w14:paraId="6718BF3A"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63</w:t>
            </w:r>
          </w:p>
        </w:tc>
      </w:tr>
      <w:tr w:rsidR="002F3CE9" w:rsidRPr="002A405C" w14:paraId="4B8A15CD"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61D51CEE"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0.46</w:t>
            </w:r>
          </w:p>
        </w:tc>
        <w:tc>
          <w:tcPr>
            <w:tcW w:w="1134" w:type="pct"/>
            <w:tcBorders>
              <w:top w:val="single" w:sz="4" w:space="0" w:color="auto"/>
              <w:left w:val="single" w:sz="4" w:space="0" w:color="auto"/>
              <w:bottom w:val="single" w:sz="4" w:space="0" w:color="auto"/>
              <w:right w:val="single" w:sz="4" w:space="0" w:color="auto"/>
            </w:tcBorders>
            <w:hideMark/>
          </w:tcPr>
          <w:p w14:paraId="47C3B625"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0.166</w:t>
            </w:r>
          </w:p>
        </w:tc>
        <w:tc>
          <w:tcPr>
            <w:tcW w:w="2240" w:type="pct"/>
            <w:tcBorders>
              <w:top w:val="single" w:sz="4" w:space="0" w:color="auto"/>
              <w:left w:val="single" w:sz="4" w:space="0" w:color="auto"/>
              <w:bottom w:val="single" w:sz="4" w:space="0" w:color="auto"/>
              <w:right w:val="single" w:sz="4" w:space="0" w:color="auto"/>
            </w:tcBorders>
            <w:hideMark/>
          </w:tcPr>
          <w:p w14:paraId="3A2F818F"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60</w:t>
            </w:r>
          </w:p>
        </w:tc>
      </w:tr>
      <w:tr w:rsidR="002F3CE9" w:rsidRPr="002A405C" w14:paraId="21815BD1"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0B7344EC"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0.47</w:t>
            </w:r>
          </w:p>
        </w:tc>
        <w:tc>
          <w:tcPr>
            <w:tcW w:w="1134" w:type="pct"/>
            <w:tcBorders>
              <w:top w:val="single" w:sz="4" w:space="0" w:color="auto"/>
              <w:left w:val="single" w:sz="4" w:space="0" w:color="auto"/>
              <w:bottom w:val="single" w:sz="4" w:space="0" w:color="auto"/>
              <w:right w:val="single" w:sz="4" w:space="0" w:color="auto"/>
            </w:tcBorders>
            <w:hideMark/>
          </w:tcPr>
          <w:p w14:paraId="6027D757"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0.173</w:t>
            </w:r>
          </w:p>
        </w:tc>
        <w:tc>
          <w:tcPr>
            <w:tcW w:w="2240" w:type="pct"/>
            <w:tcBorders>
              <w:top w:val="single" w:sz="4" w:space="0" w:color="auto"/>
              <w:left w:val="single" w:sz="4" w:space="0" w:color="auto"/>
              <w:bottom w:val="single" w:sz="4" w:space="0" w:color="auto"/>
              <w:right w:val="single" w:sz="4" w:space="0" w:color="auto"/>
            </w:tcBorders>
            <w:hideMark/>
          </w:tcPr>
          <w:p w14:paraId="737D1AFD"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58</w:t>
            </w:r>
          </w:p>
        </w:tc>
      </w:tr>
      <w:tr w:rsidR="002F3CE9" w:rsidRPr="002A405C" w14:paraId="39EEDFD8"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7AAC16CC"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0.48</w:t>
            </w:r>
          </w:p>
        </w:tc>
        <w:tc>
          <w:tcPr>
            <w:tcW w:w="1134" w:type="pct"/>
            <w:tcBorders>
              <w:top w:val="single" w:sz="4" w:space="0" w:color="auto"/>
              <w:left w:val="single" w:sz="4" w:space="0" w:color="auto"/>
              <w:bottom w:val="single" w:sz="4" w:space="0" w:color="auto"/>
              <w:right w:val="single" w:sz="4" w:space="0" w:color="auto"/>
            </w:tcBorders>
            <w:hideMark/>
          </w:tcPr>
          <w:p w14:paraId="36F380F4"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0.181</w:t>
            </w:r>
          </w:p>
        </w:tc>
        <w:tc>
          <w:tcPr>
            <w:tcW w:w="2240" w:type="pct"/>
            <w:tcBorders>
              <w:top w:val="single" w:sz="4" w:space="0" w:color="auto"/>
              <w:left w:val="single" w:sz="4" w:space="0" w:color="auto"/>
              <w:bottom w:val="single" w:sz="4" w:space="0" w:color="auto"/>
              <w:right w:val="single" w:sz="4" w:space="0" w:color="auto"/>
            </w:tcBorders>
            <w:hideMark/>
          </w:tcPr>
          <w:p w14:paraId="36A6D966"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55</w:t>
            </w:r>
          </w:p>
        </w:tc>
      </w:tr>
      <w:tr w:rsidR="002F3CE9" w:rsidRPr="002A405C" w14:paraId="299BC635"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1C0E2761"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0.49</w:t>
            </w:r>
          </w:p>
        </w:tc>
        <w:tc>
          <w:tcPr>
            <w:tcW w:w="1134" w:type="pct"/>
            <w:tcBorders>
              <w:top w:val="single" w:sz="4" w:space="0" w:color="auto"/>
              <w:left w:val="single" w:sz="4" w:space="0" w:color="auto"/>
              <w:bottom w:val="single" w:sz="4" w:space="0" w:color="auto"/>
              <w:right w:val="single" w:sz="4" w:space="0" w:color="auto"/>
            </w:tcBorders>
            <w:hideMark/>
          </w:tcPr>
          <w:p w14:paraId="660979C5"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0.189</w:t>
            </w:r>
          </w:p>
        </w:tc>
        <w:tc>
          <w:tcPr>
            <w:tcW w:w="2240" w:type="pct"/>
            <w:tcBorders>
              <w:top w:val="single" w:sz="4" w:space="0" w:color="auto"/>
              <w:left w:val="single" w:sz="4" w:space="0" w:color="auto"/>
              <w:bottom w:val="single" w:sz="4" w:space="0" w:color="auto"/>
              <w:right w:val="single" w:sz="4" w:space="0" w:color="auto"/>
            </w:tcBorders>
            <w:hideMark/>
          </w:tcPr>
          <w:p w14:paraId="149169FD"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53</w:t>
            </w:r>
          </w:p>
        </w:tc>
      </w:tr>
      <w:tr w:rsidR="002F3CE9" w:rsidRPr="002A405C" w14:paraId="5B9EBE6A"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580FBB0A"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0.50</w:t>
            </w:r>
          </w:p>
        </w:tc>
        <w:tc>
          <w:tcPr>
            <w:tcW w:w="1134" w:type="pct"/>
            <w:tcBorders>
              <w:top w:val="single" w:sz="4" w:space="0" w:color="auto"/>
              <w:left w:val="single" w:sz="4" w:space="0" w:color="auto"/>
              <w:bottom w:val="single" w:sz="4" w:space="0" w:color="auto"/>
              <w:right w:val="single" w:sz="4" w:space="0" w:color="auto"/>
            </w:tcBorders>
            <w:hideMark/>
          </w:tcPr>
          <w:p w14:paraId="6E875C07"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0.196</w:t>
            </w:r>
          </w:p>
        </w:tc>
        <w:tc>
          <w:tcPr>
            <w:tcW w:w="2240" w:type="pct"/>
            <w:tcBorders>
              <w:top w:val="single" w:sz="4" w:space="0" w:color="auto"/>
              <w:left w:val="single" w:sz="4" w:space="0" w:color="auto"/>
              <w:bottom w:val="single" w:sz="4" w:space="0" w:color="auto"/>
              <w:right w:val="single" w:sz="4" w:space="0" w:color="auto"/>
            </w:tcBorders>
            <w:hideMark/>
          </w:tcPr>
          <w:p w14:paraId="59E259E0"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50</w:t>
            </w:r>
          </w:p>
        </w:tc>
      </w:tr>
      <w:tr w:rsidR="002F3CE9" w:rsidRPr="002A405C" w14:paraId="77940B9D"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73FBD2C1"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0.51</w:t>
            </w:r>
          </w:p>
        </w:tc>
        <w:tc>
          <w:tcPr>
            <w:tcW w:w="1134" w:type="pct"/>
            <w:tcBorders>
              <w:top w:val="single" w:sz="4" w:space="0" w:color="auto"/>
              <w:left w:val="single" w:sz="4" w:space="0" w:color="auto"/>
              <w:bottom w:val="single" w:sz="4" w:space="0" w:color="auto"/>
              <w:right w:val="single" w:sz="4" w:space="0" w:color="auto"/>
            </w:tcBorders>
            <w:hideMark/>
          </w:tcPr>
          <w:p w14:paraId="1ED125AF"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0.204</w:t>
            </w:r>
          </w:p>
        </w:tc>
        <w:tc>
          <w:tcPr>
            <w:tcW w:w="2240" w:type="pct"/>
            <w:tcBorders>
              <w:top w:val="single" w:sz="4" w:space="0" w:color="auto"/>
              <w:left w:val="single" w:sz="4" w:space="0" w:color="auto"/>
              <w:bottom w:val="single" w:sz="4" w:space="0" w:color="auto"/>
              <w:right w:val="single" w:sz="4" w:space="0" w:color="auto"/>
            </w:tcBorders>
            <w:hideMark/>
          </w:tcPr>
          <w:p w14:paraId="589F6FE2"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49</w:t>
            </w:r>
          </w:p>
        </w:tc>
      </w:tr>
      <w:tr w:rsidR="002F3CE9" w:rsidRPr="002A405C" w14:paraId="692630A9"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058E7010"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lastRenderedPageBreak/>
              <w:t>0.52</w:t>
            </w:r>
          </w:p>
        </w:tc>
        <w:tc>
          <w:tcPr>
            <w:tcW w:w="1134" w:type="pct"/>
            <w:tcBorders>
              <w:top w:val="single" w:sz="4" w:space="0" w:color="auto"/>
              <w:left w:val="single" w:sz="4" w:space="0" w:color="auto"/>
              <w:bottom w:val="single" w:sz="4" w:space="0" w:color="auto"/>
              <w:right w:val="single" w:sz="4" w:space="0" w:color="auto"/>
            </w:tcBorders>
            <w:hideMark/>
          </w:tcPr>
          <w:p w14:paraId="446DCA30"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0.212</w:t>
            </w:r>
          </w:p>
        </w:tc>
        <w:tc>
          <w:tcPr>
            <w:tcW w:w="2240" w:type="pct"/>
            <w:tcBorders>
              <w:top w:val="single" w:sz="4" w:space="0" w:color="auto"/>
              <w:left w:val="single" w:sz="4" w:space="0" w:color="auto"/>
              <w:bottom w:val="single" w:sz="4" w:space="0" w:color="auto"/>
              <w:right w:val="single" w:sz="4" w:space="0" w:color="auto"/>
            </w:tcBorders>
            <w:hideMark/>
          </w:tcPr>
          <w:p w14:paraId="42F26C01"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47</w:t>
            </w:r>
          </w:p>
        </w:tc>
      </w:tr>
      <w:tr w:rsidR="002F3CE9" w:rsidRPr="002A405C" w14:paraId="5E85B232"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7925BC7A"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0.53</w:t>
            </w:r>
          </w:p>
        </w:tc>
        <w:tc>
          <w:tcPr>
            <w:tcW w:w="1134" w:type="pct"/>
            <w:tcBorders>
              <w:top w:val="single" w:sz="4" w:space="0" w:color="auto"/>
              <w:left w:val="single" w:sz="4" w:space="0" w:color="auto"/>
              <w:bottom w:val="single" w:sz="4" w:space="0" w:color="auto"/>
              <w:right w:val="single" w:sz="4" w:space="0" w:color="auto"/>
            </w:tcBorders>
            <w:hideMark/>
          </w:tcPr>
          <w:p w14:paraId="37BC828A"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0.221</w:t>
            </w:r>
          </w:p>
        </w:tc>
        <w:tc>
          <w:tcPr>
            <w:tcW w:w="2240" w:type="pct"/>
            <w:tcBorders>
              <w:top w:val="single" w:sz="4" w:space="0" w:color="auto"/>
              <w:left w:val="single" w:sz="4" w:space="0" w:color="auto"/>
              <w:bottom w:val="single" w:sz="4" w:space="0" w:color="auto"/>
              <w:right w:val="single" w:sz="4" w:space="0" w:color="auto"/>
            </w:tcBorders>
            <w:hideMark/>
          </w:tcPr>
          <w:p w14:paraId="55E8C977"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45</w:t>
            </w:r>
          </w:p>
        </w:tc>
      </w:tr>
      <w:tr w:rsidR="002F3CE9" w:rsidRPr="002A405C" w14:paraId="2C7A872B"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4A120B72"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0.54</w:t>
            </w:r>
          </w:p>
        </w:tc>
        <w:tc>
          <w:tcPr>
            <w:tcW w:w="1134" w:type="pct"/>
            <w:tcBorders>
              <w:top w:val="single" w:sz="4" w:space="0" w:color="auto"/>
              <w:left w:val="single" w:sz="4" w:space="0" w:color="auto"/>
              <w:bottom w:val="single" w:sz="4" w:space="0" w:color="auto"/>
              <w:right w:val="single" w:sz="4" w:space="0" w:color="auto"/>
            </w:tcBorders>
            <w:hideMark/>
          </w:tcPr>
          <w:p w14:paraId="314DE1BE"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0.229</w:t>
            </w:r>
          </w:p>
        </w:tc>
        <w:tc>
          <w:tcPr>
            <w:tcW w:w="2240" w:type="pct"/>
            <w:tcBorders>
              <w:top w:val="single" w:sz="4" w:space="0" w:color="auto"/>
              <w:left w:val="single" w:sz="4" w:space="0" w:color="auto"/>
              <w:bottom w:val="single" w:sz="4" w:space="0" w:color="auto"/>
              <w:right w:val="single" w:sz="4" w:space="0" w:color="auto"/>
            </w:tcBorders>
            <w:hideMark/>
          </w:tcPr>
          <w:p w14:paraId="13D9FAE3"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44</w:t>
            </w:r>
          </w:p>
        </w:tc>
      </w:tr>
      <w:tr w:rsidR="002F3CE9" w:rsidRPr="002A405C" w14:paraId="173FC2CD"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73A05901"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0.55</w:t>
            </w:r>
          </w:p>
        </w:tc>
        <w:tc>
          <w:tcPr>
            <w:tcW w:w="1134" w:type="pct"/>
            <w:tcBorders>
              <w:top w:val="single" w:sz="4" w:space="0" w:color="auto"/>
              <w:left w:val="single" w:sz="4" w:space="0" w:color="auto"/>
              <w:bottom w:val="single" w:sz="4" w:space="0" w:color="auto"/>
              <w:right w:val="single" w:sz="4" w:space="0" w:color="auto"/>
            </w:tcBorders>
            <w:hideMark/>
          </w:tcPr>
          <w:p w14:paraId="69837A24"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0.238</w:t>
            </w:r>
          </w:p>
        </w:tc>
        <w:tc>
          <w:tcPr>
            <w:tcW w:w="2240" w:type="pct"/>
            <w:tcBorders>
              <w:top w:val="single" w:sz="4" w:space="0" w:color="auto"/>
              <w:left w:val="single" w:sz="4" w:space="0" w:color="auto"/>
              <w:bottom w:val="single" w:sz="4" w:space="0" w:color="auto"/>
              <w:right w:val="single" w:sz="4" w:space="0" w:color="auto"/>
            </w:tcBorders>
            <w:hideMark/>
          </w:tcPr>
          <w:p w14:paraId="73F19DCD"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42</w:t>
            </w:r>
          </w:p>
        </w:tc>
      </w:tr>
      <w:tr w:rsidR="002F3CE9" w:rsidRPr="002A405C" w14:paraId="707346E0"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0420F9BC"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0.56</w:t>
            </w:r>
          </w:p>
        </w:tc>
        <w:tc>
          <w:tcPr>
            <w:tcW w:w="1134" w:type="pct"/>
            <w:tcBorders>
              <w:top w:val="single" w:sz="4" w:space="0" w:color="auto"/>
              <w:left w:val="single" w:sz="4" w:space="0" w:color="auto"/>
              <w:bottom w:val="single" w:sz="4" w:space="0" w:color="auto"/>
              <w:right w:val="single" w:sz="4" w:space="0" w:color="auto"/>
            </w:tcBorders>
            <w:hideMark/>
          </w:tcPr>
          <w:p w14:paraId="00194AD0"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0.246</w:t>
            </w:r>
          </w:p>
        </w:tc>
        <w:tc>
          <w:tcPr>
            <w:tcW w:w="2240" w:type="pct"/>
            <w:tcBorders>
              <w:top w:val="single" w:sz="4" w:space="0" w:color="auto"/>
              <w:left w:val="single" w:sz="4" w:space="0" w:color="auto"/>
              <w:bottom w:val="single" w:sz="4" w:space="0" w:color="auto"/>
              <w:right w:val="single" w:sz="4" w:space="0" w:color="auto"/>
            </w:tcBorders>
            <w:hideMark/>
          </w:tcPr>
          <w:p w14:paraId="6557B2CD"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41</w:t>
            </w:r>
          </w:p>
        </w:tc>
      </w:tr>
      <w:tr w:rsidR="002F3CE9" w:rsidRPr="002A405C" w14:paraId="6ACAC9D5"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1172F624"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0.57</w:t>
            </w:r>
          </w:p>
        </w:tc>
        <w:tc>
          <w:tcPr>
            <w:tcW w:w="1134" w:type="pct"/>
            <w:tcBorders>
              <w:top w:val="single" w:sz="4" w:space="0" w:color="auto"/>
              <w:left w:val="single" w:sz="4" w:space="0" w:color="auto"/>
              <w:bottom w:val="single" w:sz="4" w:space="0" w:color="auto"/>
              <w:right w:val="single" w:sz="4" w:space="0" w:color="auto"/>
            </w:tcBorders>
            <w:hideMark/>
          </w:tcPr>
          <w:p w14:paraId="025972D0"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0.255</w:t>
            </w:r>
          </w:p>
        </w:tc>
        <w:tc>
          <w:tcPr>
            <w:tcW w:w="2240" w:type="pct"/>
            <w:tcBorders>
              <w:top w:val="single" w:sz="4" w:space="0" w:color="auto"/>
              <w:left w:val="single" w:sz="4" w:space="0" w:color="auto"/>
              <w:bottom w:val="single" w:sz="4" w:space="0" w:color="auto"/>
              <w:right w:val="single" w:sz="4" w:space="0" w:color="auto"/>
            </w:tcBorders>
            <w:hideMark/>
          </w:tcPr>
          <w:p w14:paraId="3C963DB9"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39</w:t>
            </w:r>
          </w:p>
        </w:tc>
      </w:tr>
      <w:tr w:rsidR="002F3CE9" w:rsidRPr="002A405C" w14:paraId="2F661808"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00ADE93E"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0.58</w:t>
            </w:r>
          </w:p>
        </w:tc>
        <w:tc>
          <w:tcPr>
            <w:tcW w:w="1134" w:type="pct"/>
            <w:tcBorders>
              <w:top w:val="single" w:sz="4" w:space="0" w:color="auto"/>
              <w:left w:val="single" w:sz="4" w:space="0" w:color="auto"/>
              <w:bottom w:val="single" w:sz="4" w:space="0" w:color="auto"/>
              <w:right w:val="single" w:sz="4" w:space="0" w:color="auto"/>
            </w:tcBorders>
            <w:hideMark/>
          </w:tcPr>
          <w:p w14:paraId="2AD9A28D"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0.264</w:t>
            </w:r>
          </w:p>
        </w:tc>
        <w:tc>
          <w:tcPr>
            <w:tcW w:w="2240" w:type="pct"/>
            <w:tcBorders>
              <w:top w:val="single" w:sz="4" w:space="0" w:color="auto"/>
              <w:left w:val="single" w:sz="4" w:space="0" w:color="auto"/>
              <w:bottom w:val="single" w:sz="4" w:space="0" w:color="auto"/>
              <w:right w:val="single" w:sz="4" w:space="0" w:color="auto"/>
            </w:tcBorders>
            <w:hideMark/>
          </w:tcPr>
          <w:p w14:paraId="7A3DC972"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38</w:t>
            </w:r>
          </w:p>
        </w:tc>
      </w:tr>
      <w:tr w:rsidR="002F3CE9" w:rsidRPr="002A405C" w14:paraId="3A70CD81"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7AB4C5A4"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0.59</w:t>
            </w:r>
          </w:p>
        </w:tc>
        <w:tc>
          <w:tcPr>
            <w:tcW w:w="1134" w:type="pct"/>
            <w:tcBorders>
              <w:top w:val="single" w:sz="4" w:space="0" w:color="auto"/>
              <w:left w:val="single" w:sz="4" w:space="0" w:color="auto"/>
              <w:bottom w:val="single" w:sz="4" w:space="0" w:color="auto"/>
              <w:right w:val="single" w:sz="4" w:space="0" w:color="auto"/>
            </w:tcBorders>
            <w:hideMark/>
          </w:tcPr>
          <w:p w14:paraId="040F2383"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0.273</w:t>
            </w:r>
          </w:p>
        </w:tc>
        <w:tc>
          <w:tcPr>
            <w:tcW w:w="2240" w:type="pct"/>
            <w:tcBorders>
              <w:top w:val="single" w:sz="4" w:space="0" w:color="auto"/>
              <w:left w:val="single" w:sz="4" w:space="0" w:color="auto"/>
              <w:bottom w:val="single" w:sz="4" w:space="0" w:color="auto"/>
              <w:right w:val="single" w:sz="4" w:space="0" w:color="auto"/>
            </w:tcBorders>
            <w:hideMark/>
          </w:tcPr>
          <w:p w14:paraId="53D200AD"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37</w:t>
            </w:r>
          </w:p>
        </w:tc>
      </w:tr>
      <w:tr w:rsidR="002F3CE9" w:rsidRPr="002A405C" w14:paraId="3F83E2F7"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1488B3D8"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0.60</w:t>
            </w:r>
          </w:p>
        </w:tc>
        <w:tc>
          <w:tcPr>
            <w:tcW w:w="1134" w:type="pct"/>
            <w:tcBorders>
              <w:top w:val="single" w:sz="4" w:space="0" w:color="auto"/>
              <w:left w:val="single" w:sz="4" w:space="0" w:color="auto"/>
              <w:bottom w:val="single" w:sz="4" w:space="0" w:color="auto"/>
              <w:right w:val="single" w:sz="4" w:space="0" w:color="auto"/>
            </w:tcBorders>
            <w:hideMark/>
          </w:tcPr>
          <w:p w14:paraId="5B68211C"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0.283</w:t>
            </w:r>
          </w:p>
        </w:tc>
        <w:tc>
          <w:tcPr>
            <w:tcW w:w="2240" w:type="pct"/>
            <w:tcBorders>
              <w:top w:val="single" w:sz="4" w:space="0" w:color="auto"/>
              <w:left w:val="single" w:sz="4" w:space="0" w:color="auto"/>
              <w:bottom w:val="single" w:sz="4" w:space="0" w:color="auto"/>
              <w:right w:val="single" w:sz="4" w:space="0" w:color="auto"/>
            </w:tcBorders>
            <w:hideMark/>
          </w:tcPr>
          <w:p w14:paraId="44CB1F7D"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35</w:t>
            </w:r>
          </w:p>
        </w:tc>
      </w:tr>
      <w:tr w:rsidR="002F3CE9" w:rsidRPr="002A405C" w14:paraId="62D1E8B6"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41A6EE6E"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0.61</w:t>
            </w:r>
          </w:p>
        </w:tc>
        <w:tc>
          <w:tcPr>
            <w:tcW w:w="1134" w:type="pct"/>
            <w:tcBorders>
              <w:top w:val="single" w:sz="4" w:space="0" w:color="auto"/>
              <w:left w:val="single" w:sz="4" w:space="0" w:color="auto"/>
              <w:bottom w:val="single" w:sz="4" w:space="0" w:color="auto"/>
              <w:right w:val="single" w:sz="4" w:space="0" w:color="auto"/>
            </w:tcBorders>
            <w:hideMark/>
          </w:tcPr>
          <w:p w14:paraId="3C15BD7D"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0.292</w:t>
            </w:r>
          </w:p>
        </w:tc>
        <w:tc>
          <w:tcPr>
            <w:tcW w:w="2240" w:type="pct"/>
            <w:tcBorders>
              <w:top w:val="single" w:sz="4" w:space="0" w:color="auto"/>
              <w:left w:val="single" w:sz="4" w:space="0" w:color="auto"/>
              <w:bottom w:val="single" w:sz="4" w:space="0" w:color="auto"/>
              <w:right w:val="single" w:sz="4" w:space="0" w:color="auto"/>
            </w:tcBorders>
            <w:hideMark/>
          </w:tcPr>
          <w:p w14:paraId="291341D9"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34</w:t>
            </w:r>
          </w:p>
        </w:tc>
      </w:tr>
      <w:tr w:rsidR="002F3CE9" w:rsidRPr="002A405C" w14:paraId="289021C4"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29D987E1"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0.62</w:t>
            </w:r>
          </w:p>
        </w:tc>
        <w:tc>
          <w:tcPr>
            <w:tcW w:w="1134" w:type="pct"/>
            <w:tcBorders>
              <w:top w:val="single" w:sz="4" w:space="0" w:color="auto"/>
              <w:left w:val="single" w:sz="4" w:space="0" w:color="auto"/>
              <w:bottom w:val="single" w:sz="4" w:space="0" w:color="auto"/>
              <w:right w:val="single" w:sz="4" w:space="0" w:color="auto"/>
            </w:tcBorders>
            <w:hideMark/>
          </w:tcPr>
          <w:p w14:paraId="193E7C96"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0.302</w:t>
            </w:r>
          </w:p>
        </w:tc>
        <w:tc>
          <w:tcPr>
            <w:tcW w:w="2240" w:type="pct"/>
            <w:tcBorders>
              <w:top w:val="single" w:sz="4" w:space="0" w:color="auto"/>
              <w:left w:val="single" w:sz="4" w:space="0" w:color="auto"/>
              <w:bottom w:val="single" w:sz="4" w:space="0" w:color="auto"/>
              <w:right w:val="single" w:sz="4" w:space="0" w:color="auto"/>
            </w:tcBorders>
            <w:hideMark/>
          </w:tcPr>
          <w:p w14:paraId="0D3E42AA"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33</w:t>
            </w:r>
          </w:p>
        </w:tc>
      </w:tr>
      <w:tr w:rsidR="002F3CE9" w:rsidRPr="002A405C" w14:paraId="7F7010BE"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3C6C23E9"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0.63</w:t>
            </w:r>
          </w:p>
        </w:tc>
        <w:tc>
          <w:tcPr>
            <w:tcW w:w="1134" w:type="pct"/>
            <w:tcBorders>
              <w:top w:val="single" w:sz="4" w:space="0" w:color="auto"/>
              <w:left w:val="single" w:sz="4" w:space="0" w:color="auto"/>
              <w:bottom w:val="single" w:sz="4" w:space="0" w:color="auto"/>
              <w:right w:val="single" w:sz="4" w:space="0" w:color="auto"/>
            </w:tcBorders>
            <w:hideMark/>
          </w:tcPr>
          <w:p w14:paraId="1BAA74F8"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0.312</w:t>
            </w:r>
          </w:p>
        </w:tc>
        <w:tc>
          <w:tcPr>
            <w:tcW w:w="2240" w:type="pct"/>
            <w:tcBorders>
              <w:top w:val="single" w:sz="4" w:space="0" w:color="auto"/>
              <w:left w:val="single" w:sz="4" w:space="0" w:color="auto"/>
              <w:bottom w:val="single" w:sz="4" w:space="0" w:color="auto"/>
              <w:right w:val="single" w:sz="4" w:space="0" w:color="auto"/>
            </w:tcBorders>
            <w:hideMark/>
          </w:tcPr>
          <w:p w14:paraId="755600F8"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32</w:t>
            </w:r>
          </w:p>
        </w:tc>
      </w:tr>
      <w:tr w:rsidR="002F3CE9" w:rsidRPr="002A405C" w14:paraId="7C0B9436"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093F4389"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0.64</w:t>
            </w:r>
          </w:p>
        </w:tc>
        <w:tc>
          <w:tcPr>
            <w:tcW w:w="1134" w:type="pct"/>
            <w:tcBorders>
              <w:top w:val="single" w:sz="4" w:space="0" w:color="auto"/>
              <w:left w:val="single" w:sz="4" w:space="0" w:color="auto"/>
              <w:bottom w:val="single" w:sz="4" w:space="0" w:color="auto"/>
              <w:right w:val="single" w:sz="4" w:space="0" w:color="auto"/>
            </w:tcBorders>
            <w:hideMark/>
          </w:tcPr>
          <w:p w14:paraId="5B0E91A5"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0.322</w:t>
            </w:r>
          </w:p>
        </w:tc>
        <w:tc>
          <w:tcPr>
            <w:tcW w:w="2240" w:type="pct"/>
            <w:tcBorders>
              <w:top w:val="single" w:sz="4" w:space="0" w:color="auto"/>
              <w:left w:val="single" w:sz="4" w:space="0" w:color="auto"/>
              <w:bottom w:val="single" w:sz="4" w:space="0" w:color="auto"/>
              <w:right w:val="single" w:sz="4" w:space="0" w:color="auto"/>
            </w:tcBorders>
            <w:hideMark/>
          </w:tcPr>
          <w:p w14:paraId="58F64D98"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31</w:t>
            </w:r>
          </w:p>
        </w:tc>
      </w:tr>
      <w:tr w:rsidR="002F3CE9" w:rsidRPr="002A405C" w14:paraId="3D277F50"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6341CD35"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0.65</w:t>
            </w:r>
          </w:p>
        </w:tc>
        <w:tc>
          <w:tcPr>
            <w:tcW w:w="1134" w:type="pct"/>
            <w:tcBorders>
              <w:top w:val="single" w:sz="4" w:space="0" w:color="auto"/>
              <w:left w:val="single" w:sz="4" w:space="0" w:color="auto"/>
              <w:bottom w:val="single" w:sz="4" w:space="0" w:color="auto"/>
              <w:right w:val="single" w:sz="4" w:space="0" w:color="auto"/>
            </w:tcBorders>
            <w:hideMark/>
          </w:tcPr>
          <w:p w14:paraId="6E6A522D"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0.332</w:t>
            </w:r>
          </w:p>
        </w:tc>
        <w:tc>
          <w:tcPr>
            <w:tcW w:w="2240" w:type="pct"/>
            <w:tcBorders>
              <w:top w:val="single" w:sz="4" w:space="0" w:color="auto"/>
              <w:left w:val="single" w:sz="4" w:space="0" w:color="auto"/>
              <w:bottom w:val="single" w:sz="4" w:space="0" w:color="auto"/>
              <w:right w:val="single" w:sz="4" w:space="0" w:color="auto"/>
            </w:tcBorders>
            <w:hideMark/>
          </w:tcPr>
          <w:p w14:paraId="7FDF8613"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30</w:t>
            </w:r>
          </w:p>
        </w:tc>
      </w:tr>
      <w:tr w:rsidR="002F3CE9" w:rsidRPr="002A405C" w14:paraId="3FCA4A91"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2F4BF602"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0.66</w:t>
            </w:r>
          </w:p>
        </w:tc>
        <w:tc>
          <w:tcPr>
            <w:tcW w:w="1134" w:type="pct"/>
            <w:tcBorders>
              <w:top w:val="single" w:sz="4" w:space="0" w:color="auto"/>
              <w:left w:val="single" w:sz="4" w:space="0" w:color="auto"/>
              <w:bottom w:val="single" w:sz="4" w:space="0" w:color="auto"/>
              <w:right w:val="single" w:sz="4" w:space="0" w:color="auto"/>
            </w:tcBorders>
            <w:hideMark/>
          </w:tcPr>
          <w:p w14:paraId="10296B51"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0.342</w:t>
            </w:r>
          </w:p>
        </w:tc>
        <w:tc>
          <w:tcPr>
            <w:tcW w:w="2240" w:type="pct"/>
            <w:tcBorders>
              <w:top w:val="single" w:sz="4" w:space="0" w:color="auto"/>
              <w:left w:val="single" w:sz="4" w:space="0" w:color="auto"/>
              <w:bottom w:val="single" w:sz="4" w:space="0" w:color="auto"/>
              <w:right w:val="single" w:sz="4" w:space="0" w:color="auto"/>
            </w:tcBorders>
            <w:hideMark/>
          </w:tcPr>
          <w:p w14:paraId="2006CBEF"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29</w:t>
            </w:r>
          </w:p>
        </w:tc>
      </w:tr>
      <w:tr w:rsidR="002F3CE9" w:rsidRPr="002A405C" w14:paraId="609AD65A"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4E9B8619"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0.67</w:t>
            </w:r>
          </w:p>
        </w:tc>
        <w:tc>
          <w:tcPr>
            <w:tcW w:w="1134" w:type="pct"/>
            <w:tcBorders>
              <w:top w:val="single" w:sz="4" w:space="0" w:color="auto"/>
              <w:left w:val="single" w:sz="4" w:space="0" w:color="auto"/>
              <w:bottom w:val="single" w:sz="4" w:space="0" w:color="auto"/>
              <w:right w:val="single" w:sz="4" w:space="0" w:color="auto"/>
            </w:tcBorders>
            <w:hideMark/>
          </w:tcPr>
          <w:p w14:paraId="3F745CBA"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0.353</w:t>
            </w:r>
          </w:p>
        </w:tc>
        <w:tc>
          <w:tcPr>
            <w:tcW w:w="2240" w:type="pct"/>
            <w:tcBorders>
              <w:top w:val="single" w:sz="4" w:space="0" w:color="auto"/>
              <w:left w:val="single" w:sz="4" w:space="0" w:color="auto"/>
              <w:bottom w:val="single" w:sz="4" w:space="0" w:color="auto"/>
              <w:right w:val="single" w:sz="4" w:space="0" w:color="auto"/>
            </w:tcBorders>
            <w:hideMark/>
          </w:tcPr>
          <w:p w14:paraId="6E1617C5"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28</w:t>
            </w:r>
          </w:p>
        </w:tc>
      </w:tr>
      <w:tr w:rsidR="002F3CE9" w:rsidRPr="002A405C" w14:paraId="2900223E"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2F1E2937"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0.68</w:t>
            </w:r>
          </w:p>
        </w:tc>
        <w:tc>
          <w:tcPr>
            <w:tcW w:w="1134" w:type="pct"/>
            <w:tcBorders>
              <w:top w:val="single" w:sz="4" w:space="0" w:color="auto"/>
              <w:left w:val="single" w:sz="4" w:space="0" w:color="auto"/>
              <w:bottom w:val="single" w:sz="4" w:space="0" w:color="auto"/>
              <w:right w:val="single" w:sz="4" w:space="0" w:color="auto"/>
            </w:tcBorders>
            <w:hideMark/>
          </w:tcPr>
          <w:p w14:paraId="331FF9C0"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0.363</w:t>
            </w:r>
          </w:p>
        </w:tc>
        <w:tc>
          <w:tcPr>
            <w:tcW w:w="2240" w:type="pct"/>
            <w:tcBorders>
              <w:top w:val="single" w:sz="4" w:space="0" w:color="auto"/>
              <w:left w:val="single" w:sz="4" w:space="0" w:color="auto"/>
              <w:bottom w:val="single" w:sz="4" w:space="0" w:color="auto"/>
              <w:right w:val="single" w:sz="4" w:space="0" w:color="auto"/>
            </w:tcBorders>
            <w:hideMark/>
          </w:tcPr>
          <w:p w14:paraId="6CBCFB43"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28</w:t>
            </w:r>
          </w:p>
        </w:tc>
      </w:tr>
      <w:tr w:rsidR="002F3CE9" w:rsidRPr="002A405C" w14:paraId="2224926C" w14:textId="77777777" w:rsidTr="003B6AA5">
        <w:tc>
          <w:tcPr>
            <w:tcW w:w="1625" w:type="pct"/>
            <w:tcBorders>
              <w:top w:val="single" w:sz="4" w:space="0" w:color="auto"/>
              <w:left w:val="single" w:sz="4" w:space="0" w:color="auto"/>
              <w:bottom w:val="single" w:sz="4" w:space="0" w:color="auto"/>
              <w:right w:val="single" w:sz="4" w:space="0" w:color="auto"/>
            </w:tcBorders>
            <w:hideMark/>
          </w:tcPr>
          <w:p w14:paraId="052E6364"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0.69</w:t>
            </w:r>
          </w:p>
        </w:tc>
        <w:tc>
          <w:tcPr>
            <w:tcW w:w="1134" w:type="pct"/>
            <w:tcBorders>
              <w:top w:val="single" w:sz="4" w:space="0" w:color="auto"/>
              <w:left w:val="single" w:sz="4" w:space="0" w:color="auto"/>
              <w:bottom w:val="single" w:sz="4" w:space="0" w:color="auto"/>
              <w:right w:val="single" w:sz="4" w:space="0" w:color="auto"/>
            </w:tcBorders>
            <w:hideMark/>
          </w:tcPr>
          <w:p w14:paraId="5FA7B603"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0.374</w:t>
            </w:r>
          </w:p>
        </w:tc>
        <w:tc>
          <w:tcPr>
            <w:tcW w:w="2240" w:type="pct"/>
            <w:tcBorders>
              <w:top w:val="single" w:sz="4" w:space="0" w:color="auto"/>
              <w:left w:val="single" w:sz="4" w:space="0" w:color="auto"/>
              <w:bottom w:val="single" w:sz="4" w:space="0" w:color="auto"/>
              <w:right w:val="single" w:sz="4" w:space="0" w:color="auto"/>
            </w:tcBorders>
            <w:hideMark/>
          </w:tcPr>
          <w:p w14:paraId="3FFE8441" w14:textId="77777777" w:rsidR="002F3CE9" w:rsidRPr="002A405C" w:rsidRDefault="002F3CE9" w:rsidP="00781846">
            <w:pPr>
              <w:autoSpaceDN w:val="0"/>
              <w:spacing w:after="0" w:line="240" w:lineRule="auto"/>
              <w:rPr>
                <w:rFonts w:ascii="Arial" w:hAnsi="Arial" w:cs="Arial"/>
                <w:sz w:val="18"/>
                <w:szCs w:val="18"/>
              </w:rPr>
            </w:pPr>
            <w:r w:rsidRPr="002A405C">
              <w:rPr>
                <w:rFonts w:ascii="Arial" w:hAnsi="Arial" w:cs="Arial"/>
                <w:kern w:val="18"/>
                <w:sz w:val="18"/>
                <w:szCs w:val="18"/>
              </w:rPr>
              <w:t>28</w:t>
            </w:r>
          </w:p>
        </w:tc>
      </w:tr>
    </w:tbl>
    <w:p w14:paraId="05619124" w14:textId="42D501ED" w:rsidR="002A405C" w:rsidRPr="002A405C" w:rsidRDefault="002F3CE9" w:rsidP="002A405C">
      <w:pPr>
        <w:pStyle w:val="NormalWeb"/>
        <w:spacing w:after="0" w:afterAutospacing="0"/>
        <w:jc w:val="both"/>
        <w:rPr>
          <w:rFonts w:ascii="Arial" w:hAnsi="Arial" w:cs="Arial"/>
          <w:color w:val="0000FF"/>
          <w:sz w:val="20"/>
          <w:szCs w:val="20"/>
          <w:u w:val="single"/>
          <w:vertAlign w:val="superscript"/>
          <w:lang w:val="en"/>
        </w:rPr>
      </w:pPr>
      <w:r w:rsidRPr="004012DB">
        <w:rPr>
          <w:rFonts w:ascii="Arial" w:hAnsi="Arial" w:cs="Arial"/>
          <w:sz w:val="20"/>
          <w:szCs w:val="20"/>
          <w:lang w:val="en"/>
        </w:rPr>
        <w:t>Ki-67 index is reported as percent positive tumor cells in area of highest nuclear labeling (“hot spot”), although the precise method of assessment has not been standardized.</w:t>
      </w:r>
      <w:r w:rsidRPr="004012DB">
        <w:rPr>
          <w:rFonts w:ascii="Arial" w:hAnsi="Arial" w:cs="Arial"/>
          <w:sz w:val="20"/>
          <w:szCs w:val="20"/>
          <w:vertAlign w:val="superscript"/>
          <w:lang w:val="en"/>
        </w:rPr>
        <w:t xml:space="preserve"> </w:t>
      </w:r>
      <w:r w:rsidRPr="004012DB">
        <w:rPr>
          <w:rFonts w:ascii="Arial" w:hAnsi="Arial" w:cs="Arial"/>
          <w:sz w:val="20"/>
          <w:szCs w:val="20"/>
          <w:lang w:val="en"/>
        </w:rPr>
        <w:t>A number of methods have been used to assess Ki-67 index, including automatic counting and “eyeballing.” </w:t>
      </w:r>
      <w:hyperlink w:anchor="6469" w:tooltip="Tang LH, Gonen M, Hedvat C, Modlin I, Klimstra DS. Objective quantification of the Ki67&#10;proliferative index in neuroendocrine tumors of gastroenteropancreatic system:&#10;a comparison of digital image analysis with manual methods. Am J Surg Pathol. 2012;36(12):176" w:history="1">
        <w:r w:rsidRPr="004012DB">
          <w:rPr>
            <w:rStyle w:val="Hyperlink"/>
            <w:rFonts w:ascii="Arial" w:hAnsi="Arial" w:cs="Arial"/>
            <w:sz w:val="20"/>
            <w:szCs w:val="20"/>
            <w:vertAlign w:val="superscript"/>
            <w:lang w:val="en"/>
          </w:rPr>
          <w:t>3,</w:t>
        </w:r>
      </w:hyperlink>
      <w:hyperlink w:anchor="6470" w:tooltip="Reid MD, Bagci P,&#10;Ohike N, Saka B, Erbarut Seven I, Dursun N et al. Calculation of the Ki67 index in pancreatic&#10;neuroendocrine tumors: a comparative analysis of four counting methodologies. Mod Pathol. 2015;28(5):686-9411." w:history="1">
        <w:r w:rsidRPr="004012DB">
          <w:rPr>
            <w:rStyle w:val="Hyperlink"/>
            <w:rFonts w:ascii="Arial" w:hAnsi="Arial" w:cs="Arial"/>
            <w:sz w:val="20"/>
            <w:szCs w:val="20"/>
            <w:vertAlign w:val="superscript"/>
            <w:lang w:val="en"/>
          </w:rPr>
          <w:t>4</w:t>
        </w:r>
      </w:hyperlink>
      <w:r w:rsidRPr="004012DB">
        <w:rPr>
          <w:rFonts w:ascii="Arial" w:hAnsi="Arial" w:cs="Arial"/>
          <w:sz w:val="20"/>
          <w:szCs w:val="20"/>
          <w:lang w:val="en"/>
        </w:rPr>
        <w:t>  Automated counting is not widely available and requires careful modification of the software to circumvent the inaccuracies.</w:t>
      </w:r>
      <w:hyperlink w:anchor="6469" w:tooltip="Tang LH, Gonen M, Hedvat C, Modlin I, Klimstra DS. Objective quantification of the Ki67&#10;proliferative index in neuroendocrine tumors of gastroenteropancreatic system:&#10;a comparison of digital image analysis with manual methods. Am J Surg Pathol. 2012;36(12):176" w:history="1">
        <w:r w:rsidRPr="004012DB">
          <w:rPr>
            <w:rStyle w:val="Hyperlink"/>
            <w:rFonts w:ascii="Arial" w:hAnsi="Arial" w:cs="Arial"/>
            <w:sz w:val="20"/>
            <w:szCs w:val="20"/>
            <w:vertAlign w:val="superscript"/>
            <w:lang w:val="en"/>
          </w:rPr>
          <w:t>3</w:t>
        </w:r>
      </w:hyperlink>
      <w:r w:rsidRPr="004012DB">
        <w:rPr>
          <w:rFonts w:ascii="Arial" w:hAnsi="Arial" w:cs="Arial"/>
          <w:sz w:val="20"/>
          <w:szCs w:val="20"/>
          <w:lang w:val="en"/>
        </w:rPr>
        <w:t>  Eye-balling can be used for most tumors; however, for tumors with Ki-67 index close to grade cut-offs, it is recommended to perform the manual count on the print of camera-captured image of the hot spot. It has been recommended that a minimum of 500 tumor cells be counted to determine the Ki-67 index, and a notation is made if less cells are available.</w:t>
      </w:r>
      <w:r w:rsidRPr="004012DB">
        <w:rPr>
          <w:rFonts w:ascii="Arial" w:hAnsi="Arial" w:cs="Arial"/>
          <w:sz w:val="20"/>
          <w:szCs w:val="20"/>
          <w:vertAlign w:val="superscript"/>
          <w:lang w:val="en"/>
        </w:rPr>
        <w:t xml:space="preserve"> </w:t>
      </w:r>
      <w:r w:rsidRPr="004012DB">
        <w:rPr>
          <w:rFonts w:ascii="Arial" w:hAnsi="Arial" w:cs="Arial"/>
          <w:sz w:val="20"/>
          <w:szCs w:val="20"/>
          <w:lang w:val="en"/>
        </w:rPr>
        <w:t>Grade assigned based on Ki-67 index is typically higher than that based on mitotic count, and the case is assigned to the higher of the 2 if both methods are performed.</w:t>
      </w:r>
      <w:hyperlink w:anchor="6467" w:tooltip="WHO Classification of Tumours Editorial Board. Digestive system&#10;tumours. Lyon (France): International Agency for Research on Cancer; 2019.&#10;(WHO classification of tumours series, 5th ed.; vol. 1)." w:history="1">
        <w:r w:rsidRPr="004012DB">
          <w:rPr>
            <w:rFonts w:ascii="Arial" w:hAnsi="Arial" w:cs="Arial"/>
            <w:color w:val="0000FF"/>
            <w:sz w:val="20"/>
            <w:szCs w:val="20"/>
            <w:u w:val="single"/>
            <w:vertAlign w:val="superscript"/>
            <w:lang w:val="en"/>
          </w:rPr>
          <w:t>1</w:t>
        </w:r>
      </w:hyperlink>
    </w:p>
    <w:p w14:paraId="218E91C1" w14:textId="77777777" w:rsidR="002A405C" w:rsidRDefault="002A405C" w:rsidP="002A405C">
      <w:pPr>
        <w:autoSpaceDN w:val="0"/>
        <w:spacing w:after="0"/>
        <w:jc w:val="both"/>
        <w:rPr>
          <w:rFonts w:ascii="Arial" w:hAnsi="Arial" w:cs="Arial"/>
          <w:sz w:val="20"/>
          <w:szCs w:val="20"/>
          <w:lang w:val="en"/>
        </w:rPr>
      </w:pPr>
    </w:p>
    <w:p w14:paraId="7E9B26C8" w14:textId="00B7ADAE" w:rsidR="002F3CE9" w:rsidRPr="004012DB" w:rsidRDefault="002F3CE9" w:rsidP="002A405C">
      <w:pPr>
        <w:autoSpaceDN w:val="0"/>
        <w:spacing w:after="0"/>
        <w:jc w:val="both"/>
        <w:rPr>
          <w:rFonts w:ascii="Arial" w:hAnsi="Arial" w:cs="Arial"/>
          <w:sz w:val="20"/>
          <w:szCs w:val="20"/>
          <w:lang w:val="en"/>
        </w:rPr>
      </w:pPr>
      <w:r w:rsidRPr="004012DB">
        <w:rPr>
          <w:rFonts w:ascii="Arial" w:hAnsi="Arial" w:cs="Arial"/>
          <w:sz w:val="20"/>
          <w:szCs w:val="20"/>
          <w:lang w:val="en"/>
        </w:rPr>
        <w:t>It is important to note that there are a small group of well-differentiated neuroendocrine tumors with a Ki-67 index &gt;20% and a mitotic rate usually &lt;20 per 10 HPF. In WHO-2010, these tumors were considered as G3 poorly differentiated neuroendocrine carcinomas. However, they have typical morphology of well-differentiated tumors.</w:t>
      </w:r>
    </w:p>
    <w:p w14:paraId="6FDBF9E6" w14:textId="77777777" w:rsidR="002A405C" w:rsidRDefault="002A405C" w:rsidP="002A405C">
      <w:pPr>
        <w:autoSpaceDN w:val="0"/>
        <w:spacing w:after="0"/>
        <w:jc w:val="both"/>
        <w:rPr>
          <w:rFonts w:ascii="Arial" w:hAnsi="Arial" w:cs="Arial"/>
          <w:sz w:val="20"/>
          <w:szCs w:val="20"/>
          <w:lang w:val="en"/>
        </w:rPr>
      </w:pPr>
    </w:p>
    <w:p w14:paraId="2539D189" w14:textId="4C10FEC0" w:rsidR="002F3CE9" w:rsidRDefault="002F3CE9" w:rsidP="002A405C">
      <w:pPr>
        <w:autoSpaceDN w:val="0"/>
        <w:spacing w:after="0"/>
        <w:jc w:val="both"/>
        <w:rPr>
          <w:rFonts w:ascii="Arial" w:hAnsi="Arial" w:cs="Arial"/>
          <w:sz w:val="20"/>
          <w:szCs w:val="20"/>
          <w:lang w:val="en"/>
        </w:rPr>
      </w:pPr>
      <w:r w:rsidRPr="004012DB">
        <w:rPr>
          <w:rFonts w:ascii="Arial" w:hAnsi="Arial" w:cs="Arial"/>
          <w:sz w:val="20"/>
          <w:szCs w:val="20"/>
          <w:lang w:val="en"/>
        </w:rPr>
        <w:t>Previous studies (most on pancreatic neuroendocrine tumors) have demonstrated that these tumors have a worse prognosis than grade 2 (Ki-67=3-20 % and mitosis &lt;20/10 HPF) neuroendocrine tumors, but they are not as aggressive as poorly differentiated neuroendocrine carcinomas.</w:t>
      </w:r>
      <w:hyperlink w:anchor="6471" w:tooltip="Shi C, Klimstra DS. Pancreatic neuroendocrine tumors: pathologic and&#10;molecular characteristics. Semin Diagn Pathol. 2014;31(6):498-511." w:history="1">
        <w:r w:rsidRPr="004012DB">
          <w:rPr>
            <w:rStyle w:val="Hyperlink"/>
            <w:rFonts w:ascii="Arial" w:hAnsi="Arial" w:cs="Arial"/>
            <w:sz w:val="20"/>
            <w:szCs w:val="20"/>
            <w:vertAlign w:val="superscript"/>
            <w:lang w:val="en"/>
          </w:rPr>
          <w:t>5</w:t>
        </w:r>
      </w:hyperlink>
      <w:r w:rsidRPr="004012DB">
        <w:rPr>
          <w:rFonts w:ascii="Arial" w:hAnsi="Arial" w:cs="Arial"/>
          <w:sz w:val="20"/>
          <w:szCs w:val="20"/>
          <w:lang w:val="en"/>
        </w:rPr>
        <w:t>  In addition, these tumors do not have the genetic abnormalities seen in poorly differentiated neuroendocrine carcinomas.</w:t>
      </w:r>
      <w:hyperlink w:anchor="6472" w:tooltip="Yachida S, Vakiani E, White CM, Zhong Y, Saunders T, Morgan R et al. Small cell and large cell neuroendocrine carcinomas&#10;of the pancreas are genetically similar and distinct from well-differentiated&#10;pancreatic neuroendocrine tumors. Am J Surg Pathol. 2012;36(2" w:history="1">
        <w:r w:rsidRPr="004012DB">
          <w:rPr>
            <w:rStyle w:val="Hyperlink"/>
            <w:rFonts w:ascii="Arial" w:hAnsi="Arial" w:cs="Arial"/>
            <w:sz w:val="20"/>
            <w:szCs w:val="20"/>
            <w:vertAlign w:val="superscript"/>
            <w:lang w:val="en"/>
          </w:rPr>
          <w:t>6</w:t>
        </w:r>
      </w:hyperlink>
      <w:r w:rsidRPr="004012DB">
        <w:rPr>
          <w:rFonts w:ascii="Arial" w:hAnsi="Arial" w:cs="Arial"/>
          <w:sz w:val="20"/>
          <w:szCs w:val="20"/>
          <w:lang w:val="en"/>
        </w:rPr>
        <w:t>   Furthermore, unlike poorly differentiated neuroendocrine carcinomas, they are less responsive to platinum-based chemotherapy.</w:t>
      </w:r>
      <w:hyperlink w:anchor="6473" w:tooltip="Sorbye H,&#10;Strosberg J, Baudin E,&#10;Klimstra DS, Yao JC. Gastroenteropancreatic high-grade neuroendocrine carcinoma. Cancer. 2014;120(18):2814-2823. " w:history="1">
        <w:r w:rsidRPr="004012DB">
          <w:rPr>
            <w:rStyle w:val="Hyperlink"/>
            <w:rFonts w:ascii="Arial" w:hAnsi="Arial" w:cs="Arial"/>
            <w:sz w:val="20"/>
            <w:szCs w:val="20"/>
            <w:vertAlign w:val="superscript"/>
            <w:lang w:val="en"/>
          </w:rPr>
          <w:t>7</w:t>
        </w:r>
      </w:hyperlink>
      <w:r w:rsidRPr="004012DB">
        <w:rPr>
          <w:rFonts w:ascii="Arial" w:hAnsi="Arial" w:cs="Arial"/>
          <w:sz w:val="20"/>
          <w:szCs w:val="20"/>
          <w:lang w:val="en"/>
        </w:rPr>
        <w:t>  In the WHO-2019 blue book of digestive system tumors,</w:t>
      </w:r>
      <w:hyperlink w:anchor="6467" w:tooltip="WHO Classification of Tumours Editorial Board. Digestive system&#10;tumours. Lyon (France): International Agency for Research on Cancer; 2019.&#10;(WHO classification of tumours series, 5th ed.; vol. 1)." w:history="1">
        <w:r w:rsidRPr="004012DB">
          <w:rPr>
            <w:rStyle w:val="Hyperlink"/>
            <w:rFonts w:ascii="Arial" w:hAnsi="Arial" w:cs="Arial"/>
            <w:sz w:val="20"/>
            <w:szCs w:val="20"/>
            <w:vertAlign w:val="superscript"/>
            <w:lang w:val="en"/>
          </w:rPr>
          <w:t>1</w:t>
        </w:r>
      </w:hyperlink>
      <w:r w:rsidRPr="004012DB">
        <w:rPr>
          <w:rFonts w:ascii="Arial" w:hAnsi="Arial" w:cs="Arial"/>
          <w:sz w:val="20"/>
          <w:szCs w:val="20"/>
          <w:lang w:val="en"/>
        </w:rPr>
        <w:t>  and AJCC 8</w:t>
      </w:r>
      <w:r w:rsidRPr="004012DB">
        <w:rPr>
          <w:rFonts w:ascii="Arial" w:hAnsi="Arial" w:cs="Arial"/>
          <w:sz w:val="20"/>
          <w:szCs w:val="20"/>
          <w:vertAlign w:val="superscript"/>
          <w:lang w:val="en"/>
        </w:rPr>
        <w:t>th</w:t>
      </w:r>
      <w:r w:rsidRPr="004012DB">
        <w:rPr>
          <w:rFonts w:ascii="Arial" w:hAnsi="Arial" w:cs="Arial"/>
          <w:sz w:val="20"/>
          <w:szCs w:val="20"/>
          <w:lang w:val="en"/>
        </w:rPr>
        <w:t xml:space="preserve"> edition,</w:t>
      </w:r>
      <w:r w:rsidRPr="004012DB">
        <w:rPr>
          <w:rFonts w:ascii="Arial" w:hAnsi="Arial" w:cs="Arial"/>
          <w:sz w:val="20"/>
          <w:szCs w:val="20"/>
          <w:vertAlign w:val="superscript"/>
          <w:lang w:val="en"/>
        </w:rPr>
        <w:t> </w:t>
      </w:r>
      <w:hyperlink w:anchor="6474" w:tooltip="Amin MB, Edge SB, Greene FL, et al, eds. AJCC Cancer Staging Manual. 8th ed. New York, NY: Springer; 2017" w:history="1">
        <w:r w:rsidRPr="004012DB">
          <w:rPr>
            <w:rStyle w:val="Hyperlink"/>
            <w:rFonts w:ascii="Arial" w:hAnsi="Arial" w:cs="Arial"/>
            <w:sz w:val="20"/>
            <w:szCs w:val="20"/>
            <w:vertAlign w:val="superscript"/>
            <w:lang w:val="en"/>
          </w:rPr>
          <w:t>8</w:t>
        </w:r>
      </w:hyperlink>
      <w:r w:rsidRPr="004012DB">
        <w:rPr>
          <w:rFonts w:ascii="Arial" w:hAnsi="Arial" w:cs="Arial"/>
          <w:sz w:val="20"/>
          <w:szCs w:val="20"/>
          <w:lang w:val="en"/>
        </w:rPr>
        <w:t>  those with typical morphology of well-differentiated tumors are classified as “well differentiated neuroendocrine tumor” but as grade 3 (Table 4).</w:t>
      </w:r>
    </w:p>
    <w:p w14:paraId="4309F1CD" w14:textId="77777777" w:rsidR="00781846" w:rsidRPr="004012DB" w:rsidRDefault="00781846" w:rsidP="002A405C">
      <w:pPr>
        <w:autoSpaceDN w:val="0"/>
        <w:spacing w:after="0"/>
        <w:jc w:val="both"/>
        <w:rPr>
          <w:rFonts w:ascii="Arial" w:hAnsi="Arial" w:cs="Arial"/>
          <w:sz w:val="20"/>
          <w:szCs w:val="20"/>
          <w:lang w:val="en"/>
        </w:rPr>
      </w:pPr>
    </w:p>
    <w:p w14:paraId="415FBF3C" w14:textId="1315A48B" w:rsidR="002F3CE9" w:rsidRPr="004012DB" w:rsidRDefault="002F3CE9" w:rsidP="002A405C">
      <w:pPr>
        <w:spacing w:after="0"/>
        <w:rPr>
          <w:rFonts w:ascii="Arial" w:hAnsi="Arial" w:cs="Arial"/>
          <w:sz w:val="20"/>
          <w:szCs w:val="20"/>
          <w:lang w:val="en"/>
        </w:rPr>
      </w:pPr>
      <w:r w:rsidRPr="004012DB">
        <w:rPr>
          <w:rStyle w:val="Strong"/>
          <w:rFonts w:ascii="Arial" w:hAnsi="Arial" w:cs="Arial"/>
          <w:bCs w:val="0"/>
          <w:sz w:val="20"/>
          <w:szCs w:val="20"/>
          <w:lang w:val="en"/>
        </w:rPr>
        <w:t>Table 4</w:t>
      </w:r>
      <w:r w:rsidR="002A405C">
        <w:rPr>
          <w:rFonts w:ascii="Arial" w:hAnsi="Arial" w:cs="Arial"/>
          <w:sz w:val="20"/>
          <w:szCs w:val="20"/>
          <w:lang w:val="en"/>
        </w:rPr>
        <w:t xml:space="preserve">. </w:t>
      </w:r>
      <w:r w:rsidRPr="004012DB">
        <w:rPr>
          <w:rStyle w:val="Strong"/>
          <w:rFonts w:ascii="Arial" w:hAnsi="Arial" w:cs="Arial"/>
          <w:bCs w:val="0"/>
          <w:sz w:val="20"/>
          <w:szCs w:val="20"/>
          <w:lang w:val="en"/>
        </w:rPr>
        <w:t xml:space="preserve">Recommended Grading System for Well-Differentiated </w:t>
      </w:r>
      <w:proofErr w:type="spellStart"/>
      <w:r w:rsidRPr="004012DB">
        <w:rPr>
          <w:rStyle w:val="Strong"/>
          <w:rFonts w:ascii="Arial" w:hAnsi="Arial" w:cs="Arial"/>
          <w:bCs w:val="0"/>
          <w:sz w:val="20"/>
          <w:szCs w:val="20"/>
          <w:lang w:val="en"/>
        </w:rPr>
        <w:t>Gastroenteropancreatic</w:t>
      </w:r>
      <w:proofErr w:type="spellEnd"/>
      <w:r w:rsidRPr="004012DB">
        <w:rPr>
          <w:rStyle w:val="Strong"/>
          <w:rFonts w:ascii="Arial" w:hAnsi="Arial" w:cs="Arial"/>
          <w:bCs w:val="0"/>
          <w:sz w:val="20"/>
          <w:szCs w:val="20"/>
          <w:lang w:val="en"/>
        </w:rPr>
        <w:t xml:space="preserve"> Neuroendocrine Tumors</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63"/>
        <w:gridCol w:w="2717"/>
        <w:gridCol w:w="1870"/>
      </w:tblGrid>
      <w:tr w:rsidR="002F3CE9" w:rsidRPr="004012DB" w14:paraId="15BB08FD" w14:textId="77777777" w:rsidTr="003B6AA5">
        <w:tc>
          <w:tcPr>
            <w:tcW w:w="2547" w:type="pct"/>
            <w:tcBorders>
              <w:top w:val="single" w:sz="4" w:space="0" w:color="auto"/>
              <w:left w:val="single" w:sz="4" w:space="0" w:color="auto"/>
              <w:bottom w:val="single" w:sz="4" w:space="0" w:color="auto"/>
              <w:right w:val="single" w:sz="4" w:space="0" w:color="auto"/>
            </w:tcBorders>
            <w:hideMark/>
          </w:tcPr>
          <w:p w14:paraId="11383AB7" w14:textId="77777777" w:rsidR="002F3CE9" w:rsidRPr="004012DB"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18"/>
                <w:szCs w:val="18"/>
              </w:rPr>
            </w:pPr>
            <w:r w:rsidRPr="004012DB">
              <w:rPr>
                <w:rStyle w:val="Strong"/>
                <w:rFonts w:ascii="Arial" w:hAnsi="Arial" w:cs="Arial"/>
                <w:bCs w:val="0"/>
                <w:sz w:val="18"/>
                <w:szCs w:val="18"/>
              </w:rPr>
              <w:t>Grade</w:t>
            </w:r>
          </w:p>
        </w:tc>
        <w:tc>
          <w:tcPr>
            <w:tcW w:w="1453" w:type="pct"/>
            <w:tcBorders>
              <w:top w:val="single" w:sz="4" w:space="0" w:color="auto"/>
              <w:left w:val="single" w:sz="4" w:space="0" w:color="auto"/>
              <w:bottom w:val="single" w:sz="4" w:space="0" w:color="auto"/>
              <w:right w:val="single" w:sz="4" w:space="0" w:color="auto"/>
            </w:tcBorders>
            <w:hideMark/>
          </w:tcPr>
          <w:p w14:paraId="353130C2" w14:textId="77777777" w:rsidR="002F3CE9" w:rsidRPr="004012DB"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4012DB">
              <w:rPr>
                <w:rStyle w:val="Strong"/>
                <w:rFonts w:ascii="Arial" w:hAnsi="Arial" w:cs="Arial"/>
                <w:bCs w:val="0"/>
                <w:sz w:val="18"/>
                <w:szCs w:val="18"/>
              </w:rPr>
              <w:t>Mitotic Rate (per 2mm</w:t>
            </w:r>
            <w:r w:rsidRPr="004012DB">
              <w:rPr>
                <w:rStyle w:val="Strong"/>
                <w:rFonts w:ascii="Arial" w:hAnsi="Arial" w:cs="Arial"/>
                <w:bCs w:val="0"/>
                <w:sz w:val="18"/>
                <w:szCs w:val="18"/>
                <w:vertAlign w:val="superscript"/>
              </w:rPr>
              <w:t>2</w:t>
            </w:r>
            <w:r w:rsidRPr="004012DB">
              <w:rPr>
                <w:rStyle w:val="Strong"/>
                <w:rFonts w:ascii="Arial" w:hAnsi="Arial" w:cs="Arial"/>
                <w:bCs w:val="0"/>
                <w:sz w:val="18"/>
                <w:szCs w:val="18"/>
              </w:rPr>
              <w:t>)</w:t>
            </w:r>
          </w:p>
        </w:tc>
        <w:tc>
          <w:tcPr>
            <w:tcW w:w="1000" w:type="pct"/>
            <w:tcBorders>
              <w:top w:val="single" w:sz="4" w:space="0" w:color="auto"/>
              <w:left w:val="single" w:sz="4" w:space="0" w:color="auto"/>
              <w:bottom w:val="single" w:sz="4" w:space="0" w:color="auto"/>
              <w:right w:val="single" w:sz="4" w:space="0" w:color="auto"/>
            </w:tcBorders>
            <w:hideMark/>
          </w:tcPr>
          <w:p w14:paraId="3B2857BF" w14:textId="77777777" w:rsidR="002F3CE9" w:rsidRPr="004012DB"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4012DB">
              <w:rPr>
                <w:rStyle w:val="Strong"/>
                <w:rFonts w:ascii="Arial" w:hAnsi="Arial" w:cs="Arial"/>
                <w:bCs w:val="0"/>
                <w:sz w:val="18"/>
                <w:szCs w:val="18"/>
              </w:rPr>
              <w:t>Ki-67 index (%)</w:t>
            </w:r>
          </w:p>
        </w:tc>
      </w:tr>
      <w:tr w:rsidR="002F3CE9" w:rsidRPr="004012DB" w14:paraId="5534F6B3" w14:textId="77777777" w:rsidTr="003B6AA5">
        <w:tc>
          <w:tcPr>
            <w:tcW w:w="2547" w:type="pct"/>
            <w:tcBorders>
              <w:top w:val="single" w:sz="4" w:space="0" w:color="auto"/>
              <w:left w:val="single" w:sz="4" w:space="0" w:color="auto"/>
              <w:bottom w:val="single" w:sz="4" w:space="0" w:color="auto"/>
              <w:right w:val="single" w:sz="4" w:space="0" w:color="auto"/>
            </w:tcBorders>
            <w:hideMark/>
          </w:tcPr>
          <w:p w14:paraId="43549A24" w14:textId="77777777" w:rsidR="002F3CE9" w:rsidRPr="004012DB"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18"/>
                <w:szCs w:val="18"/>
              </w:rPr>
            </w:pPr>
            <w:r w:rsidRPr="004012DB">
              <w:rPr>
                <w:rFonts w:ascii="Arial" w:hAnsi="Arial" w:cs="Arial"/>
                <w:sz w:val="18"/>
                <w:szCs w:val="18"/>
              </w:rPr>
              <w:t>Well-differentiated neuroendocrine tumor, G1</w:t>
            </w:r>
          </w:p>
        </w:tc>
        <w:tc>
          <w:tcPr>
            <w:tcW w:w="1453" w:type="pct"/>
            <w:tcBorders>
              <w:top w:val="single" w:sz="4" w:space="0" w:color="auto"/>
              <w:left w:val="single" w:sz="4" w:space="0" w:color="auto"/>
              <w:bottom w:val="single" w:sz="4" w:space="0" w:color="auto"/>
              <w:right w:val="single" w:sz="4" w:space="0" w:color="auto"/>
            </w:tcBorders>
            <w:hideMark/>
          </w:tcPr>
          <w:p w14:paraId="1FAA34D1" w14:textId="77777777" w:rsidR="002F3CE9" w:rsidRPr="004012DB"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4012DB">
              <w:rPr>
                <w:rFonts w:ascii="Arial" w:hAnsi="Arial" w:cs="Arial"/>
                <w:sz w:val="18"/>
                <w:szCs w:val="18"/>
              </w:rPr>
              <w:t>&lt;2</w:t>
            </w:r>
          </w:p>
        </w:tc>
        <w:tc>
          <w:tcPr>
            <w:tcW w:w="1000" w:type="pct"/>
            <w:tcBorders>
              <w:top w:val="single" w:sz="4" w:space="0" w:color="auto"/>
              <w:left w:val="single" w:sz="4" w:space="0" w:color="auto"/>
              <w:bottom w:val="single" w:sz="4" w:space="0" w:color="auto"/>
              <w:right w:val="single" w:sz="4" w:space="0" w:color="auto"/>
            </w:tcBorders>
            <w:hideMark/>
          </w:tcPr>
          <w:p w14:paraId="5FB8F251" w14:textId="77777777" w:rsidR="002F3CE9" w:rsidRPr="004012DB" w:rsidRDefault="002F3CE9" w:rsidP="002A405C">
            <w:pPr>
              <w:keepNext/>
              <w:widowControl w:val="0"/>
              <w:tabs>
                <w:tab w:val="center" w:pos="2880"/>
                <w:tab w:val="center" w:pos="5940"/>
              </w:tabs>
              <w:spacing w:after="0"/>
              <w:jc w:val="center"/>
              <w:rPr>
                <w:rFonts w:ascii="Arial" w:hAnsi="Arial" w:cs="Arial"/>
                <w:sz w:val="18"/>
                <w:szCs w:val="18"/>
              </w:rPr>
            </w:pPr>
            <w:r w:rsidRPr="004012DB">
              <w:rPr>
                <w:rFonts w:ascii="Arial" w:hAnsi="Arial" w:cs="Arial"/>
                <w:sz w:val="18"/>
                <w:szCs w:val="18"/>
              </w:rPr>
              <w:t>&lt;3</w:t>
            </w:r>
          </w:p>
        </w:tc>
      </w:tr>
      <w:tr w:rsidR="002F3CE9" w:rsidRPr="004012DB" w14:paraId="3981A719" w14:textId="77777777" w:rsidTr="003B6AA5">
        <w:tc>
          <w:tcPr>
            <w:tcW w:w="2547" w:type="pct"/>
            <w:tcBorders>
              <w:top w:val="single" w:sz="4" w:space="0" w:color="auto"/>
              <w:left w:val="single" w:sz="4" w:space="0" w:color="auto"/>
              <w:bottom w:val="single" w:sz="4" w:space="0" w:color="auto"/>
              <w:right w:val="single" w:sz="4" w:space="0" w:color="auto"/>
            </w:tcBorders>
            <w:hideMark/>
          </w:tcPr>
          <w:p w14:paraId="6BE912BB" w14:textId="77777777" w:rsidR="002F3CE9" w:rsidRPr="004012DB"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18"/>
                <w:szCs w:val="18"/>
              </w:rPr>
            </w:pPr>
            <w:r w:rsidRPr="004012DB">
              <w:rPr>
                <w:rFonts w:ascii="Arial" w:hAnsi="Arial" w:cs="Arial"/>
                <w:sz w:val="18"/>
                <w:szCs w:val="18"/>
              </w:rPr>
              <w:t>Well-differentiated neuroendocrine tumor, G2</w:t>
            </w:r>
          </w:p>
        </w:tc>
        <w:tc>
          <w:tcPr>
            <w:tcW w:w="1453" w:type="pct"/>
            <w:tcBorders>
              <w:top w:val="single" w:sz="4" w:space="0" w:color="auto"/>
              <w:left w:val="single" w:sz="4" w:space="0" w:color="auto"/>
              <w:bottom w:val="single" w:sz="4" w:space="0" w:color="auto"/>
              <w:right w:val="single" w:sz="4" w:space="0" w:color="auto"/>
            </w:tcBorders>
            <w:hideMark/>
          </w:tcPr>
          <w:p w14:paraId="67808ABD" w14:textId="77777777" w:rsidR="002F3CE9" w:rsidRPr="004012DB"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4012DB">
              <w:rPr>
                <w:rFonts w:ascii="Arial" w:hAnsi="Arial" w:cs="Arial"/>
                <w:sz w:val="18"/>
                <w:szCs w:val="18"/>
              </w:rPr>
              <w:t>2-20</w:t>
            </w:r>
          </w:p>
        </w:tc>
        <w:tc>
          <w:tcPr>
            <w:tcW w:w="1000" w:type="pct"/>
            <w:tcBorders>
              <w:top w:val="single" w:sz="4" w:space="0" w:color="auto"/>
              <w:left w:val="single" w:sz="4" w:space="0" w:color="auto"/>
              <w:bottom w:val="single" w:sz="4" w:space="0" w:color="auto"/>
              <w:right w:val="single" w:sz="4" w:space="0" w:color="auto"/>
            </w:tcBorders>
            <w:hideMark/>
          </w:tcPr>
          <w:p w14:paraId="495769C6" w14:textId="77777777" w:rsidR="002F3CE9" w:rsidRPr="004012DB" w:rsidRDefault="002F3CE9" w:rsidP="002A405C">
            <w:pPr>
              <w:widowControl w:val="0"/>
              <w:tabs>
                <w:tab w:val="center" w:pos="2880"/>
                <w:tab w:val="center" w:pos="5940"/>
              </w:tabs>
              <w:spacing w:after="0"/>
              <w:jc w:val="center"/>
              <w:rPr>
                <w:rFonts w:ascii="Arial" w:hAnsi="Arial" w:cs="Arial"/>
                <w:sz w:val="18"/>
                <w:szCs w:val="18"/>
              </w:rPr>
            </w:pPr>
            <w:r w:rsidRPr="004012DB">
              <w:rPr>
                <w:rFonts w:ascii="Arial" w:hAnsi="Arial" w:cs="Arial"/>
                <w:sz w:val="18"/>
                <w:szCs w:val="18"/>
              </w:rPr>
              <w:t>3-20</w:t>
            </w:r>
          </w:p>
        </w:tc>
      </w:tr>
      <w:tr w:rsidR="002F3CE9" w:rsidRPr="004012DB" w14:paraId="2D3CC373" w14:textId="77777777" w:rsidTr="003B6AA5">
        <w:tc>
          <w:tcPr>
            <w:tcW w:w="2547" w:type="pct"/>
            <w:tcBorders>
              <w:top w:val="single" w:sz="4" w:space="0" w:color="auto"/>
              <w:left w:val="single" w:sz="4" w:space="0" w:color="auto"/>
              <w:bottom w:val="single" w:sz="4" w:space="0" w:color="auto"/>
              <w:right w:val="single" w:sz="4" w:space="0" w:color="auto"/>
            </w:tcBorders>
            <w:hideMark/>
          </w:tcPr>
          <w:p w14:paraId="3DF43F93" w14:textId="77777777" w:rsidR="002F3CE9" w:rsidRPr="004012DB"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18"/>
                <w:szCs w:val="18"/>
              </w:rPr>
            </w:pPr>
            <w:r w:rsidRPr="004012DB">
              <w:rPr>
                <w:rFonts w:ascii="Arial" w:hAnsi="Arial" w:cs="Arial"/>
                <w:sz w:val="18"/>
                <w:szCs w:val="18"/>
              </w:rPr>
              <w:t>Well-differentiated neuroendocrine tumor, G3</w:t>
            </w:r>
          </w:p>
        </w:tc>
        <w:tc>
          <w:tcPr>
            <w:tcW w:w="1453" w:type="pct"/>
            <w:tcBorders>
              <w:top w:val="single" w:sz="4" w:space="0" w:color="auto"/>
              <w:left w:val="single" w:sz="4" w:space="0" w:color="auto"/>
              <w:bottom w:val="single" w:sz="4" w:space="0" w:color="auto"/>
              <w:right w:val="single" w:sz="4" w:space="0" w:color="auto"/>
            </w:tcBorders>
            <w:hideMark/>
          </w:tcPr>
          <w:p w14:paraId="5E37CDE8" w14:textId="77777777" w:rsidR="002F3CE9" w:rsidRPr="004012DB"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Fonts w:ascii="Arial" w:hAnsi="Arial" w:cs="Arial"/>
                <w:sz w:val="18"/>
                <w:szCs w:val="18"/>
              </w:rPr>
            </w:pPr>
            <w:r w:rsidRPr="004012DB">
              <w:rPr>
                <w:rFonts w:ascii="Arial" w:hAnsi="Arial" w:cs="Arial"/>
                <w:sz w:val="18"/>
                <w:szCs w:val="18"/>
              </w:rPr>
              <w:t>&gt;20</w:t>
            </w:r>
          </w:p>
        </w:tc>
        <w:tc>
          <w:tcPr>
            <w:tcW w:w="1000" w:type="pct"/>
            <w:tcBorders>
              <w:top w:val="single" w:sz="4" w:space="0" w:color="auto"/>
              <w:left w:val="single" w:sz="4" w:space="0" w:color="auto"/>
              <w:bottom w:val="single" w:sz="4" w:space="0" w:color="auto"/>
              <w:right w:val="single" w:sz="4" w:space="0" w:color="auto"/>
            </w:tcBorders>
            <w:hideMark/>
          </w:tcPr>
          <w:p w14:paraId="1DE31F84" w14:textId="77777777" w:rsidR="002F3CE9" w:rsidRPr="004012DB" w:rsidRDefault="002F3CE9" w:rsidP="002A405C">
            <w:pPr>
              <w:widowControl w:val="0"/>
              <w:tabs>
                <w:tab w:val="center" w:pos="2880"/>
                <w:tab w:val="center" w:pos="5940"/>
              </w:tabs>
              <w:spacing w:after="0"/>
              <w:jc w:val="center"/>
              <w:rPr>
                <w:rFonts w:ascii="Arial" w:hAnsi="Arial" w:cs="Arial"/>
                <w:sz w:val="18"/>
                <w:szCs w:val="18"/>
              </w:rPr>
            </w:pPr>
            <w:r w:rsidRPr="004012DB">
              <w:rPr>
                <w:rFonts w:ascii="Arial" w:hAnsi="Arial" w:cs="Arial"/>
                <w:sz w:val="18"/>
                <w:szCs w:val="18"/>
              </w:rPr>
              <w:t>&gt;20</w:t>
            </w:r>
          </w:p>
        </w:tc>
      </w:tr>
    </w:tbl>
    <w:p w14:paraId="0C33BE19" w14:textId="6F8E2E72" w:rsidR="003C7F8D" w:rsidRDefault="003C7F8D" w:rsidP="002A405C">
      <w:pPr>
        <w:spacing w:after="0"/>
        <w:rPr>
          <w:rFonts w:ascii="Arial" w:eastAsia="Times New Roman" w:hAnsi="Arial" w:cs="Arial"/>
          <w:sz w:val="20"/>
          <w:szCs w:val="20"/>
          <w:lang w:val="en"/>
        </w:rPr>
      </w:pPr>
    </w:p>
    <w:p w14:paraId="3C98B79C" w14:textId="49C8C09A" w:rsidR="00781846" w:rsidRDefault="00781846" w:rsidP="002A405C">
      <w:pPr>
        <w:spacing w:after="0"/>
        <w:rPr>
          <w:rFonts w:ascii="Arial" w:eastAsia="Times New Roman" w:hAnsi="Arial" w:cs="Arial"/>
          <w:sz w:val="20"/>
          <w:szCs w:val="20"/>
          <w:lang w:val="en"/>
        </w:rPr>
      </w:pPr>
    </w:p>
    <w:p w14:paraId="3591A11F" w14:textId="77777777" w:rsidR="00781846" w:rsidRPr="004012DB" w:rsidRDefault="00781846" w:rsidP="002A405C">
      <w:pPr>
        <w:spacing w:after="0"/>
        <w:rPr>
          <w:rFonts w:ascii="Arial" w:eastAsia="Times New Roman" w:hAnsi="Arial" w:cs="Arial"/>
          <w:sz w:val="20"/>
          <w:szCs w:val="20"/>
          <w:lang w:val="en"/>
        </w:rPr>
      </w:pPr>
    </w:p>
    <w:p w14:paraId="499CFDEA" w14:textId="7EEE049C" w:rsidR="002F3CE9" w:rsidRPr="004012DB" w:rsidRDefault="002F3CE9" w:rsidP="002A405C">
      <w:pPr>
        <w:spacing w:after="0" w:line="240" w:lineRule="auto"/>
        <w:contextualSpacing/>
        <w:rPr>
          <w:rFonts w:ascii="Arial" w:eastAsia="Times New Roman" w:hAnsi="Arial" w:cs="Arial"/>
          <w:sz w:val="20"/>
          <w:szCs w:val="20"/>
          <w:lang w:val="en"/>
        </w:rPr>
      </w:pPr>
      <w:r w:rsidRPr="004012DB">
        <w:rPr>
          <w:rFonts w:ascii="Arial" w:eastAsia="Times New Roman" w:hAnsi="Arial" w:cs="Arial"/>
          <w:sz w:val="20"/>
          <w:szCs w:val="20"/>
          <w:lang w:val="en"/>
        </w:rPr>
        <w:lastRenderedPageBreak/>
        <w:t>References</w:t>
      </w:r>
    </w:p>
    <w:p w14:paraId="4DF7EF5D" w14:textId="77777777" w:rsidR="003C7F8D" w:rsidRPr="004012DB" w:rsidRDefault="002F3CE9" w:rsidP="002A405C">
      <w:pPr>
        <w:pStyle w:val="ListParagraph"/>
        <w:numPr>
          <w:ilvl w:val="0"/>
          <w:numId w:val="12"/>
        </w:numPr>
        <w:spacing w:before="30" w:after="0" w:line="240" w:lineRule="auto"/>
        <w:ind w:right="30"/>
        <w:divId w:val="74204857"/>
        <w:rPr>
          <w:rFonts w:ascii="Arial" w:hAnsi="Arial" w:cs="Arial"/>
          <w:sz w:val="20"/>
          <w:szCs w:val="20"/>
          <w:lang w:val="en"/>
        </w:rPr>
      </w:pPr>
      <w:r w:rsidRPr="004012DB">
        <w:rPr>
          <w:rFonts w:ascii="Arial" w:hAnsi="Arial" w:cs="Arial"/>
          <w:sz w:val="20"/>
          <w:szCs w:val="20"/>
          <w:lang w:val="en"/>
        </w:rPr>
        <w:t xml:space="preserve">WHO Classification of </w:t>
      </w:r>
      <w:proofErr w:type="spellStart"/>
      <w:r w:rsidRPr="004012DB">
        <w:rPr>
          <w:rFonts w:ascii="Arial" w:hAnsi="Arial" w:cs="Arial"/>
          <w:sz w:val="20"/>
          <w:szCs w:val="20"/>
          <w:lang w:val="en"/>
        </w:rPr>
        <w:t>Tumours</w:t>
      </w:r>
      <w:proofErr w:type="spellEnd"/>
      <w:r w:rsidRPr="004012DB">
        <w:rPr>
          <w:rFonts w:ascii="Arial" w:hAnsi="Arial" w:cs="Arial"/>
          <w:sz w:val="20"/>
          <w:szCs w:val="20"/>
          <w:lang w:val="en"/>
        </w:rPr>
        <w:t xml:space="preserve"> Editorial Board. </w:t>
      </w:r>
      <w:r w:rsidRPr="004012DB">
        <w:rPr>
          <w:rStyle w:val="Emphasis"/>
          <w:rFonts w:ascii="Arial" w:hAnsi="Arial" w:cs="Arial"/>
          <w:sz w:val="20"/>
          <w:szCs w:val="20"/>
          <w:lang w:val="en"/>
        </w:rPr>
        <w:t xml:space="preserve">Digestive system </w:t>
      </w:r>
      <w:proofErr w:type="spellStart"/>
      <w:r w:rsidRPr="004012DB">
        <w:rPr>
          <w:rStyle w:val="Emphasis"/>
          <w:rFonts w:ascii="Arial" w:hAnsi="Arial" w:cs="Arial"/>
          <w:sz w:val="20"/>
          <w:szCs w:val="20"/>
          <w:lang w:val="en"/>
        </w:rPr>
        <w:t>tumours</w:t>
      </w:r>
      <w:proofErr w:type="spellEnd"/>
      <w:r w:rsidRPr="004012DB">
        <w:rPr>
          <w:rFonts w:ascii="Arial" w:hAnsi="Arial" w:cs="Arial"/>
          <w:sz w:val="20"/>
          <w:szCs w:val="20"/>
          <w:lang w:val="en"/>
        </w:rPr>
        <w:t xml:space="preserve">. Lyon (France): International Agency for Research on Cancer; 2019. (WHO classification of </w:t>
      </w:r>
      <w:proofErr w:type="spellStart"/>
      <w:r w:rsidRPr="004012DB">
        <w:rPr>
          <w:rFonts w:ascii="Arial" w:hAnsi="Arial" w:cs="Arial"/>
          <w:sz w:val="20"/>
          <w:szCs w:val="20"/>
          <w:lang w:val="en"/>
        </w:rPr>
        <w:t>tumours</w:t>
      </w:r>
      <w:proofErr w:type="spellEnd"/>
      <w:r w:rsidRPr="004012DB">
        <w:rPr>
          <w:rFonts w:ascii="Arial" w:hAnsi="Arial" w:cs="Arial"/>
          <w:sz w:val="20"/>
          <w:szCs w:val="20"/>
          <w:lang w:val="en"/>
        </w:rPr>
        <w:t xml:space="preserve"> series, 5th ed.; vol. 1).</w:t>
      </w:r>
    </w:p>
    <w:p w14:paraId="315D55D4" w14:textId="77777777" w:rsidR="003C7F8D" w:rsidRPr="004012DB" w:rsidRDefault="002F3CE9" w:rsidP="002A405C">
      <w:pPr>
        <w:pStyle w:val="ListParagraph"/>
        <w:numPr>
          <w:ilvl w:val="0"/>
          <w:numId w:val="12"/>
        </w:numPr>
        <w:spacing w:before="30" w:after="0" w:line="240" w:lineRule="auto"/>
        <w:ind w:right="30"/>
        <w:divId w:val="74204857"/>
        <w:rPr>
          <w:rFonts w:ascii="Arial" w:hAnsi="Arial" w:cs="Arial"/>
          <w:sz w:val="20"/>
          <w:szCs w:val="20"/>
          <w:lang w:val="en"/>
        </w:rPr>
      </w:pPr>
      <w:r w:rsidRPr="004012DB">
        <w:rPr>
          <w:rFonts w:ascii="Arial" w:hAnsi="Arial" w:cs="Arial"/>
          <w:sz w:val="20"/>
          <w:szCs w:val="20"/>
          <w:lang w:val="da-DK"/>
        </w:rPr>
        <w:t xml:space="preserve">Rindi G, Kloppel G, Alhman H, et al; and all other Frascati Consensus Conference participants; European Neuroendocrine Tumor Society (ENETS). </w:t>
      </w:r>
      <w:r w:rsidRPr="004012DB">
        <w:rPr>
          <w:rFonts w:ascii="Arial" w:hAnsi="Arial" w:cs="Arial"/>
          <w:sz w:val="20"/>
          <w:szCs w:val="20"/>
          <w:lang w:val="en"/>
        </w:rPr>
        <w:t xml:space="preserve">TNM staging of foregut (neuro)endocrine tumors: a consensus proposal including a grading system. </w:t>
      </w:r>
      <w:r w:rsidRPr="004012DB">
        <w:rPr>
          <w:rStyle w:val="Emphasis"/>
          <w:rFonts w:ascii="Arial" w:hAnsi="Arial" w:cs="Arial"/>
          <w:iCs w:val="0"/>
          <w:sz w:val="20"/>
          <w:szCs w:val="20"/>
          <w:lang w:val="da-DK"/>
        </w:rPr>
        <w:t xml:space="preserve">Virchows Arch. </w:t>
      </w:r>
      <w:r w:rsidRPr="004012DB">
        <w:rPr>
          <w:rFonts w:ascii="Arial" w:hAnsi="Arial" w:cs="Arial"/>
          <w:sz w:val="20"/>
          <w:szCs w:val="20"/>
          <w:lang w:val="da-DK"/>
        </w:rPr>
        <w:t>2006;449(4):395-401.</w:t>
      </w:r>
    </w:p>
    <w:p w14:paraId="29F88B93" w14:textId="0EBE30A8" w:rsidR="002F3CE9" w:rsidRPr="004012DB" w:rsidRDefault="002F3CE9" w:rsidP="002A405C">
      <w:pPr>
        <w:pStyle w:val="ListParagraph"/>
        <w:numPr>
          <w:ilvl w:val="0"/>
          <w:numId w:val="12"/>
        </w:numPr>
        <w:spacing w:before="30" w:after="0" w:line="240" w:lineRule="auto"/>
        <w:ind w:right="30"/>
        <w:divId w:val="74204857"/>
        <w:rPr>
          <w:rFonts w:ascii="Arial" w:hAnsi="Arial" w:cs="Arial"/>
          <w:sz w:val="20"/>
          <w:szCs w:val="20"/>
          <w:lang w:val="en"/>
        </w:rPr>
      </w:pPr>
      <w:r w:rsidRPr="004012DB">
        <w:rPr>
          <w:rFonts w:ascii="Arial" w:hAnsi="Arial" w:cs="Arial"/>
          <w:sz w:val="20"/>
          <w:szCs w:val="20"/>
          <w:lang w:val="en"/>
        </w:rPr>
        <w:t xml:space="preserve">Tang LH, </w:t>
      </w:r>
      <w:proofErr w:type="spellStart"/>
      <w:r w:rsidRPr="004012DB">
        <w:rPr>
          <w:rFonts w:ascii="Arial" w:hAnsi="Arial" w:cs="Arial"/>
          <w:sz w:val="20"/>
          <w:szCs w:val="20"/>
          <w:lang w:val="en"/>
        </w:rPr>
        <w:t>Gonen</w:t>
      </w:r>
      <w:proofErr w:type="spellEnd"/>
      <w:r w:rsidRPr="004012DB">
        <w:rPr>
          <w:rFonts w:ascii="Arial" w:hAnsi="Arial" w:cs="Arial"/>
          <w:sz w:val="20"/>
          <w:szCs w:val="20"/>
          <w:lang w:val="en"/>
        </w:rPr>
        <w:t xml:space="preserve"> M, </w:t>
      </w:r>
      <w:proofErr w:type="spellStart"/>
      <w:r w:rsidRPr="004012DB">
        <w:rPr>
          <w:rFonts w:ascii="Arial" w:hAnsi="Arial" w:cs="Arial"/>
          <w:sz w:val="20"/>
          <w:szCs w:val="20"/>
          <w:lang w:val="en"/>
        </w:rPr>
        <w:t>Hedvat</w:t>
      </w:r>
      <w:proofErr w:type="spellEnd"/>
      <w:r w:rsidRPr="004012DB">
        <w:rPr>
          <w:rFonts w:ascii="Arial" w:hAnsi="Arial" w:cs="Arial"/>
          <w:sz w:val="20"/>
          <w:szCs w:val="20"/>
          <w:lang w:val="en"/>
        </w:rPr>
        <w:t xml:space="preserve"> C, </w:t>
      </w:r>
      <w:proofErr w:type="spellStart"/>
      <w:r w:rsidRPr="004012DB">
        <w:rPr>
          <w:rFonts w:ascii="Arial" w:hAnsi="Arial" w:cs="Arial"/>
          <w:sz w:val="20"/>
          <w:szCs w:val="20"/>
          <w:lang w:val="en"/>
        </w:rPr>
        <w:t>Modlin</w:t>
      </w:r>
      <w:proofErr w:type="spellEnd"/>
      <w:r w:rsidRPr="004012DB">
        <w:rPr>
          <w:rFonts w:ascii="Arial" w:hAnsi="Arial" w:cs="Arial"/>
          <w:sz w:val="20"/>
          <w:szCs w:val="20"/>
          <w:lang w:val="en"/>
        </w:rPr>
        <w:t xml:space="preserve"> I, </w:t>
      </w:r>
      <w:proofErr w:type="spellStart"/>
      <w:r w:rsidRPr="004012DB">
        <w:rPr>
          <w:rFonts w:ascii="Arial" w:hAnsi="Arial" w:cs="Arial"/>
          <w:sz w:val="20"/>
          <w:szCs w:val="20"/>
          <w:lang w:val="en"/>
        </w:rPr>
        <w:t>Klimstra</w:t>
      </w:r>
      <w:proofErr w:type="spellEnd"/>
      <w:r w:rsidRPr="004012DB">
        <w:rPr>
          <w:rFonts w:ascii="Arial" w:hAnsi="Arial" w:cs="Arial"/>
          <w:sz w:val="20"/>
          <w:szCs w:val="20"/>
          <w:lang w:val="en"/>
        </w:rPr>
        <w:t xml:space="preserve"> DS. </w:t>
      </w:r>
      <w:r w:rsidRPr="004012DB">
        <w:rPr>
          <w:rFonts w:ascii="Arial" w:hAnsi="Arial" w:cs="Arial"/>
          <w:bCs/>
          <w:sz w:val="20"/>
          <w:szCs w:val="20"/>
          <w:lang w:val="en"/>
        </w:rPr>
        <w:t xml:space="preserve">Objective quantification of the Ki67 proliferative index in neuroendocrine tumors of </w:t>
      </w:r>
      <w:proofErr w:type="spellStart"/>
      <w:r w:rsidRPr="004012DB">
        <w:rPr>
          <w:rFonts w:ascii="Arial" w:hAnsi="Arial" w:cs="Arial"/>
          <w:bCs/>
          <w:sz w:val="20"/>
          <w:szCs w:val="20"/>
          <w:lang w:val="en"/>
        </w:rPr>
        <w:t>gastroenteropancreatic</w:t>
      </w:r>
      <w:proofErr w:type="spellEnd"/>
      <w:r w:rsidRPr="004012DB">
        <w:rPr>
          <w:rFonts w:ascii="Arial" w:hAnsi="Arial" w:cs="Arial"/>
          <w:bCs/>
          <w:sz w:val="20"/>
          <w:szCs w:val="20"/>
          <w:lang w:val="en"/>
        </w:rPr>
        <w:t xml:space="preserve"> system: a comparison of digital image analysis with manual methods. </w:t>
      </w:r>
      <w:r w:rsidRPr="004012DB">
        <w:rPr>
          <w:rStyle w:val="Emphasis"/>
          <w:rFonts w:ascii="Arial" w:hAnsi="Arial" w:cs="Arial"/>
          <w:iCs w:val="0"/>
          <w:sz w:val="20"/>
          <w:szCs w:val="20"/>
          <w:lang w:val="en"/>
        </w:rPr>
        <w:t xml:space="preserve">Am J Surg </w:t>
      </w:r>
      <w:proofErr w:type="spellStart"/>
      <w:r w:rsidRPr="004012DB">
        <w:rPr>
          <w:rStyle w:val="Emphasis"/>
          <w:rFonts w:ascii="Arial" w:hAnsi="Arial" w:cs="Arial"/>
          <w:iCs w:val="0"/>
          <w:sz w:val="20"/>
          <w:szCs w:val="20"/>
          <w:lang w:val="en"/>
        </w:rPr>
        <w:t>Pathol</w:t>
      </w:r>
      <w:proofErr w:type="spellEnd"/>
      <w:r w:rsidRPr="004012DB">
        <w:rPr>
          <w:rStyle w:val="Emphasis"/>
          <w:rFonts w:ascii="Arial" w:hAnsi="Arial" w:cs="Arial"/>
          <w:iCs w:val="0"/>
          <w:sz w:val="20"/>
          <w:szCs w:val="20"/>
          <w:lang w:val="en"/>
        </w:rPr>
        <w:t>.</w:t>
      </w:r>
      <w:r w:rsidRPr="004012DB">
        <w:rPr>
          <w:rFonts w:ascii="Arial" w:hAnsi="Arial" w:cs="Arial"/>
          <w:sz w:val="20"/>
          <w:szCs w:val="20"/>
          <w:lang w:val="en"/>
        </w:rPr>
        <w:t xml:space="preserve"> 2012;36(12):1761-1770</w:t>
      </w:r>
      <w:r w:rsidRPr="004012DB">
        <w:rPr>
          <w:rStyle w:val="Emphasis"/>
          <w:rFonts w:ascii="Arial" w:hAnsi="Arial" w:cs="Arial"/>
          <w:iCs w:val="0"/>
          <w:sz w:val="20"/>
          <w:szCs w:val="20"/>
          <w:lang w:val="en"/>
        </w:rPr>
        <w:t>.</w:t>
      </w:r>
    </w:p>
    <w:p w14:paraId="3F0F4B56" w14:textId="77777777" w:rsidR="002F3CE9" w:rsidRPr="004012DB" w:rsidRDefault="002F3CE9" w:rsidP="002A405C">
      <w:pPr>
        <w:pStyle w:val="ListParagraph"/>
        <w:numPr>
          <w:ilvl w:val="0"/>
          <w:numId w:val="12"/>
        </w:numPr>
        <w:spacing w:before="30" w:after="0" w:line="240" w:lineRule="auto"/>
        <w:ind w:right="30"/>
        <w:divId w:val="74204857"/>
        <w:rPr>
          <w:rFonts w:ascii="Arial" w:hAnsi="Arial" w:cs="Arial"/>
          <w:sz w:val="20"/>
          <w:szCs w:val="20"/>
          <w:lang w:val="en"/>
        </w:rPr>
      </w:pPr>
      <w:r w:rsidRPr="004012DB">
        <w:rPr>
          <w:rFonts w:ascii="Arial" w:hAnsi="Arial" w:cs="Arial"/>
          <w:sz w:val="20"/>
          <w:szCs w:val="20"/>
          <w:lang w:val="en"/>
        </w:rPr>
        <w:t xml:space="preserve">Reid MD, </w:t>
      </w:r>
      <w:proofErr w:type="spellStart"/>
      <w:r w:rsidRPr="004012DB">
        <w:rPr>
          <w:rFonts w:ascii="Arial" w:hAnsi="Arial" w:cs="Arial"/>
          <w:sz w:val="20"/>
          <w:szCs w:val="20"/>
          <w:lang w:val="en"/>
        </w:rPr>
        <w:t>Bagci</w:t>
      </w:r>
      <w:proofErr w:type="spellEnd"/>
      <w:r w:rsidRPr="004012DB">
        <w:rPr>
          <w:rFonts w:ascii="Arial" w:hAnsi="Arial" w:cs="Arial"/>
          <w:sz w:val="20"/>
          <w:szCs w:val="20"/>
          <w:lang w:val="en"/>
        </w:rPr>
        <w:t xml:space="preserve"> P, </w:t>
      </w:r>
      <w:proofErr w:type="spellStart"/>
      <w:r w:rsidRPr="004012DB">
        <w:rPr>
          <w:rFonts w:ascii="Arial" w:hAnsi="Arial" w:cs="Arial"/>
          <w:sz w:val="20"/>
          <w:szCs w:val="20"/>
          <w:lang w:val="en"/>
        </w:rPr>
        <w:t>Ohike</w:t>
      </w:r>
      <w:proofErr w:type="spellEnd"/>
      <w:r w:rsidRPr="004012DB">
        <w:rPr>
          <w:rFonts w:ascii="Arial" w:hAnsi="Arial" w:cs="Arial"/>
          <w:sz w:val="20"/>
          <w:szCs w:val="20"/>
          <w:lang w:val="en"/>
        </w:rPr>
        <w:t xml:space="preserve"> N, Saka B, </w:t>
      </w:r>
      <w:proofErr w:type="spellStart"/>
      <w:r w:rsidRPr="004012DB">
        <w:rPr>
          <w:rFonts w:ascii="Arial" w:hAnsi="Arial" w:cs="Arial"/>
          <w:sz w:val="20"/>
          <w:szCs w:val="20"/>
          <w:lang w:val="en"/>
        </w:rPr>
        <w:t>Erbarut</w:t>
      </w:r>
      <w:proofErr w:type="spellEnd"/>
      <w:r w:rsidRPr="004012DB">
        <w:rPr>
          <w:rFonts w:ascii="Arial" w:hAnsi="Arial" w:cs="Arial"/>
          <w:sz w:val="20"/>
          <w:szCs w:val="20"/>
          <w:lang w:val="en"/>
        </w:rPr>
        <w:t xml:space="preserve"> Seven I, </w:t>
      </w:r>
      <w:proofErr w:type="spellStart"/>
      <w:r w:rsidRPr="004012DB">
        <w:rPr>
          <w:rFonts w:ascii="Arial" w:hAnsi="Arial" w:cs="Arial"/>
          <w:sz w:val="20"/>
          <w:szCs w:val="20"/>
          <w:lang w:val="en"/>
        </w:rPr>
        <w:t>Dursun</w:t>
      </w:r>
      <w:proofErr w:type="spellEnd"/>
      <w:r w:rsidRPr="004012DB">
        <w:rPr>
          <w:rFonts w:ascii="Arial" w:hAnsi="Arial" w:cs="Arial"/>
          <w:sz w:val="20"/>
          <w:szCs w:val="20"/>
          <w:lang w:val="en"/>
        </w:rPr>
        <w:t xml:space="preserve"> N et al. Calculation of the Ki67 index in pancreatic neuroendocrine tumors: a comparative analysis of four counting methodologies. </w:t>
      </w:r>
      <w:r w:rsidRPr="00636681">
        <w:rPr>
          <w:rFonts w:ascii="Arial" w:hAnsi="Arial" w:cs="Arial"/>
          <w:i/>
          <w:iCs/>
          <w:sz w:val="20"/>
          <w:szCs w:val="20"/>
        </w:rPr>
        <w:t xml:space="preserve">Mod </w:t>
      </w:r>
      <w:proofErr w:type="spellStart"/>
      <w:r w:rsidRPr="00636681">
        <w:rPr>
          <w:rFonts w:ascii="Arial" w:hAnsi="Arial" w:cs="Arial"/>
          <w:i/>
          <w:iCs/>
          <w:sz w:val="20"/>
          <w:szCs w:val="20"/>
        </w:rPr>
        <w:t>Pathol</w:t>
      </w:r>
      <w:proofErr w:type="spellEnd"/>
      <w:r w:rsidRPr="004012DB">
        <w:rPr>
          <w:rFonts w:ascii="Arial" w:hAnsi="Arial" w:cs="Arial"/>
          <w:sz w:val="20"/>
          <w:szCs w:val="20"/>
          <w:lang w:val="en"/>
        </w:rPr>
        <w:t>. 2015;28(5):686-9411.</w:t>
      </w:r>
    </w:p>
    <w:p w14:paraId="48CA0047" w14:textId="77777777" w:rsidR="002F3CE9" w:rsidRPr="004012DB" w:rsidRDefault="002F3CE9" w:rsidP="002A405C">
      <w:pPr>
        <w:pStyle w:val="ListParagraph"/>
        <w:numPr>
          <w:ilvl w:val="0"/>
          <w:numId w:val="12"/>
        </w:numPr>
        <w:spacing w:before="30" w:after="0" w:line="240" w:lineRule="auto"/>
        <w:ind w:right="30"/>
        <w:divId w:val="74204857"/>
        <w:rPr>
          <w:rFonts w:ascii="Arial" w:hAnsi="Arial" w:cs="Arial"/>
          <w:sz w:val="20"/>
          <w:szCs w:val="20"/>
          <w:lang w:val="en"/>
        </w:rPr>
      </w:pPr>
      <w:r w:rsidRPr="004012DB">
        <w:rPr>
          <w:rFonts w:ascii="Arial" w:hAnsi="Arial" w:cs="Arial"/>
          <w:sz w:val="20"/>
          <w:szCs w:val="20"/>
          <w:lang w:val="en"/>
        </w:rPr>
        <w:t xml:space="preserve">Shi C, </w:t>
      </w:r>
      <w:proofErr w:type="spellStart"/>
      <w:r w:rsidRPr="004012DB">
        <w:rPr>
          <w:rFonts w:ascii="Arial" w:hAnsi="Arial" w:cs="Arial"/>
          <w:sz w:val="20"/>
          <w:szCs w:val="20"/>
          <w:lang w:val="en"/>
        </w:rPr>
        <w:t>Klimstra</w:t>
      </w:r>
      <w:proofErr w:type="spellEnd"/>
      <w:r w:rsidRPr="004012DB">
        <w:rPr>
          <w:rFonts w:ascii="Arial" w:hAnsi="Arial" w:cs="Arial"/>
          <w:sz w:val="20"/>
          <w:szCs w:val="20"/>
          <w:lang w:val="en"/>
        </w:rPr>
        <w:t xml:space="preserve"> DS. Pancreatic neuroendocrine tumors: pathologic and molecular characteristics. </w:t>
      </w:r>
      <w:r w:rsidRPr="00636681">
        <w:rPr>
          <w:rFonts w:ascii="Arial" w:hAnsi="Arial" w:cs="Arial"/>
          <w:i/>
          <w:iCs/>
          <w:sz w:val="20"/>
          <w:szCs w:val="20"/>
        </w:rPr>
        <w:t xml:space="preserve">Semin Diagn </w:t>
      </w:r>
      <w:proofErr w:type="spellStart"/>
      <w:r w:rsidRPr="00636681">
        <w:rPr>
          <w:rFonts w:ascii="Arial" w:hAnsi="Arial" w:cs="Arial"/>
          <w:i/>
          <w:iCs/>
          <w:sz w:val="20"/>
          <w:szCs w:val="20"/>
        </w:rPr>
        <w:t>Pathol</w:t>
      </w:r>
      <w:proofErr w:type="spellEnd"/>
      <w:r w:rsidRPr="00636681">
        <w:rPr>
          <w:rFonts w:ascii="Arial" w:hAnsi="Arial" w:cs="Arial"/>
          <w:sz w:val="20"/>
          <w:szCs w:val="20"/>
          <w:lang w:val="en"/>
        </w:rPr>
        <w:t>.</w:t>
      </w:r>
      <w:r w:rsidRPr="004012DB">
        <w:rPr>
          <w:rFonts w:ascii="Arial" w:hAnsi="Arial" w:cs="Arial"/>
          <w:sz w:val="20"/>
          <w:szCs w:val="20"/>
          <w:lang w:val="en"/>
        </w:rPr>
        <w:t xml:space="preserve"> 2014;31(6):498-511.</w:t>
      </w:r>
    </w:p>
    <w:p w14:paraId="08797C10" w14:textId="77777777" w:rsidR="002F3CE9" w:rsidRPr="004012DB" w:rsidRDefault="002F3CE9" w:rsidP="002A405C">
      <w:pPr>
        <w:pStyle w:val="ListParagraph"/>
        <w:numPr>
          <w:ilvl w:val="0"/>
          <w:numId w:val="12"/>
        </w:numPr>
        <w:spacing w:before="30" w:after="0" w:line="240" w:lineRule="auto"/>
        <w:ind w:right="30"/>
        <w:divId w:val="74204857"/>
        <w:rPr>
          <w:rFonts w:ascii="Arial" w:hAnsi="Arial" w:cs="Arial"/>
          <w:sz w:val="20"/>
          <w:szCs w:val="20"/>
          <w:lang w:val="en"/>
        </w:rPr>
      </w:pPr>
      <w:proofErr w:type="spellStart"/>
      <w:r w:rsidRPr="004012DB">
        <w:rPr>
          <w:rFonts w:ascii="Arial" w:hAnsi="Arial" w:cs="Arial"/>
          <w:sz w:val="20"/>
          <w:szCs w:val="20"/>
          <w:lang w:val="en"/>
        </w:rPr>
        <w:t>Yachida</w:t>
      </w:r>
      <w:proofErr w:type="spellEnd"/>
      <w:r w:rsidRPr="004012DB">
        <w:rPr>
          <w:rFonts w:ascii="Arial" w:hAnsi="Arial" w:cs="Arial"/>
          <w:sz w:val="20"/>
          <w:szCs w:val="20"/>
          <w:lang w:val="en"/>
        </w:rPr>
        <w:t xml:space="preserve"> S, </w:t>
      </w:r>
      <w:proofErr w:type="spellStart"/>
      <w:r w:rsidRPr="004012DB">
        <w:rPr>
          <w:rFonts w:ascii="Arial" w:hAnsi="Arial" w:cs="Arial"/>
          <w:sz w:val="20"/>
          <w:szCs w:val="20"/>
          <w:lang w:val="en"/>
        </w:rPr>
        <w:t>Vakiani</w:t>
      </w:r>
      <w:proofErr w:type="spellEnd"/>
      <w:r w:rsidRPr="004012DB">
        <w:rPr>
          <w:rFonts w:ascii="Arial" w:hAnsi="Arial" w:cs="Arial"/>
          <w:sz w:val="20"/>
          <w:szCs w:val="20"/>
          <w:lang w:val="en"/>
        </w:rPr>
        <w:t xml:space="preserve"> E, White CM, Zhong Y, Saunders T, Morgan R et al. Small cell and large cell neuroendocrine carcinomas of the pancreas are genetically similar and distinct from well-differentiated pancreatic neuroendocrine tumors</w:t>
      </w:r>
      <w:r w:rsidRPr="00636681">
        <w:rPr>
          <w:rFonts w:ascii="Arial" w:hAnsi="Arial" w:cs="Arial"/>
          <w:sz w:val="20"/>
          <w:szCs w:val="20"/>
          <w:lang w:val="en"/>
        </w:rPr>
        <w:t xml:space="preserve">. </w:t>
      </w:r>
      <w:r w:rsidRPr="00636681">
        <w:rPr>
          <w:rFonts w:ascii="Arial" w:hAnsi="Arial" w:cs="Arial"/>
          <w:i/>
          <w:iCs/>
          <w:sz w:val="20"/>
          <w:szCs w:val="20"/>
        </w:rPr>
        <w:t xml:space="preserve">Am J Surg </w:t>
      </w:r>
      <w:proofErr w:type="spellStart"/>
      <w:r w:rsidRPr="00636681">
        <w:rPr>
          <w:rFonts w:ascii="Arial" w:hAnsi="Arial" w:cs="Arial"/>
          <w:i/>
          <w:iCs/>
          <w:sz w:val="20"/>
          <w:szCs w:val="20"/>
        </w:rPr>
        <w:t>Pathol</w:t>
      </w:r>
      <w:proofErr w:type="spellEnd"/>
      <w:r w:rsidRPr="00636681">
        <w:rPr>
          <w:rFonts w:ascii="Arial" w:hAnsi="Arial" w:cs="Arial"/>
          <w:sz w:val="20"/>
          <w:szCs w:val="20"/>
          <w:lang w:val="en"/>
        </w:rPr>
        <w:t>.</w:t>
      </w:r>
      <w:r w:rsidRPr="004012DB">
        <w:rPr>
          <w:rFonts w:ascii="Arial" w:hAnsi="Arial" w:cs="Arial"/>
          <w:sz w:val="20"/>
          <w:szCs w:val="20"/>
          <w:lang w:val="en"/>
        </w:rPr>
        <w:t xml:space="preserve"> 2012;36(2):173-184.</w:t>
      </w:r>
    </w:p>
    <w:p w14:paraId="3799243D" w14:textId="77777777" w:rsidR="002F3CE9" w:rsidRPr="004012DB" w:rsidRDefault="002F3CE9" w:rsidP="002A405C">
      <w:pPr>
        <w:pStyle w:val="ListParagraph"/>
        <w:numPr>
          <w:ilvl w:val="0"/>
          <w:numId w:val="12"/>
        </w:numPr>
        <w:spacing w:before="30" w:after="0" w:line="240" w:lineRule="auto"/>
        <w:ind w:right="30"/>
        <w:divId w:val="74204857"/>
        <w:rPr>
          <w:rFonts w:ascii="Arial" w:hAnsi="Arial" w:cs="Arial"/>
          <w:sz w:val="20"/>
          <w:szCs w:val="20"/>
          <w:lang w:val="en"/>
        </w:rPr>
      </w:pPr>
      <w:proofErr w:type="spellStart"/>
      <w:r w:rsidRPr="004012DB">
        <w:rPr>
          <w:rFonts w:ascii="Arial" w:hAnsi="Arial" w:cs="Arial"/>
          <w:sz w:val="20"/>
          <w:szCs w:val="20"/>
          <w:lang w:val="en"/>
        </w:rPr>
        <w:t>Sorbye</w:t>
      </w:r>
      <w:proofErr w:type="spellEnd"/>
      <w:r w:rsidRPr="004012DB">
        <w:rPr>
          <w:rFonts w:ascii="Arial" w:hAnsi="Arial" w:cs="Arial"/>
          <w:sz w:val="20"/>
          <w:szCs w:val="20"/>
          <w:lang w:val="en"/>
        </w:rPr>
        <w:t xml:space="preserve"> H, </w:t>
      </w:r>
      <w:proofErr w:type="spellStart"/>
      <w:r w:rsidRPr="004012DB">
        <w:rPr>
          <w:rFonts w:ascii="Arial" w:hAnsi="Arial" w:cs="Arial"/>
          <w:sz w:val="20"/>
          <w:szCs w:val="20"/>
          <w:lang w:val="en"/>
        </w:rPr>
        <w:t>Strosberg</w:t>
      </w:r>
      <w:proofErr w:type="spellEnd"/>
      <w:r w:rsidRPr="004012DB">
        <w:rPr>
          <w:rFonts w:ascii="Arial" w:hAnsi="Arial" w:cs="Arial"/>
          <w:sz w:val="20"/>
          <w:szCs w:val="20"/>
          <w:lang w:val="en"/>
        </w:rPr>
        <w:t xml:space="preserve"> J, </w:t>
      </w:r>
      <w:proofErr w:type="spellStart"/>
      <w:r w:rsidRPr="004012DB">
        <w:rPr>
          <w:rFonts w:ascii="Arial" w:hAnsi="Arial" w:cs="Arial"/>
          <w:sz w:val="20"/>
          <w:szCs w:val="20"/>
          <w:lang w:val="en"/>
        </w:rPr>
        <w:t>Baudin</w:t>
      </w:r>
      <w:proofErr w:type="spellEnd"/>
      <w:r w:rsidRPr="004012DB">
        <w:rPr>
          <w:rFonts w:ascii="Arial" w:hAnsi="Arial" w:cs="Arial"/>
          <w:sz w:val="20"/>
          <w:szCs w:val="20"/>
          <w:lang w:val="en"/>
        </w:rPr>
        <w:t xml:space="preserve"> E, </w:t>
      </w:r>
      <w:proofErr w:type="spellStart"/>
      <w:r w:rsidRPr="004012DB">
        <w:rPr>
          <w:rFonts w:ascii="Arial" w:hAnsi="Arial" w:cs="Arial"/>
          <w:sz w:val="20"/>
          <w:szCs w:val="20"/>
          <w:lang w:val="en"/>
        </w:rPr>
        <w:t>Klimstra</w:t>
      </w:r>
      <w:proofErr w:type="spellEnd"/>
      <w:r w:rsidRPr="004012DB">
        <w:rPr>
          <w:rFonts w:ascii="Arial" w:hAnsi="Arial" w:cs="Arial"/>
          <w:sz w:val="20"/>
          <w:szCs w:val="20"/>
          <w:lang w:val="en"/>
        </w:rPr>
        <w:t xml:space="preserve"> DS, Yao JC. </w:t>
      </w:r>
      <w:proofErr w:type="spellStart"/>
      <w:r w:rsidRPr="004012DB">
        <w:rPr>
          <w:rFonts w:ascii="Arial" w:hAnsi="Arial" w:cs="Arial"/>
          <w:sz w:val="20"/>
          <w:szCs w:val="20"/>
          <w:lang w:val="en"/>
        </w:rPr>
        <w:t>Gastroenteropancreatic</w:t>
      </w:r>
      <w:proofErr w:type="spellEnd"/>
      <w:r w:rsidRPr="004012DB">
        <w:rPr>
          <w:rFonts w:ascii="Arial" w:hAnsi="Arial" w:cs="Arial"/>
          <w:sz w:val="20"/>
          <w:szCs w:val="20"/>
          <w:lang w:val="en"/>
        </w:rPr>
        <w:t xml:space="preserve"> high-grade neuroendocrine carcinoma. </w:t>
      </w:r>
      <w:r w:rsidRPr="00636681">
        <w:rPr>
          <w:rFonts w:ascii="Arial" w:hAnsi="Arial" w:cs="Arial"/>
          <w:i/>
          <w:iCs/>
          <w:sz w:val="20"/>
          <w:szCs w:val="20"/>
        </w:rPr>
        <w:t>Cancer</w:t>
      </w:r>
      <w:r w:rsidRPr="00636681">
        <w:rPr>
          <w:rFonts w:ascii="Arial" w:hAnsi="Arial" w:cs="Arial"/>
          <w:sz w:val="20"/>
          <w:szCs w:val="20"/>
          <w:lang w:val="en"/>
        </w:rPr>
        <w:t>.</w:t>
      </w:r>
      <w:r w:rsidRPr="004012DB">
        <w:rPr>
          <w:rFonts w:ascii="Arial" w:hAnsi="Arial" w:cs="Arial"/>
          <w:sz w:val="20"/>
          <w:szCs w:val="20"/>
          <w:lang w:val="en"/>
        </w:rPr>
        <w:t xml:space="preserve"> 2014;120(18):2814-2823.</w:t>
      </w:r>
    </w:p>
    <w:p w14:paraId="09101B5E" w14:textId="6101DF9A" w:rsidR="002F3CE9" w:rsidRPr="004012DB" w:rsidRDefault="002F3CE9" w:rsidP="002A405C">
      <w:pPr>
        <w:pStyle w:val="ListParagraph"/>
        <w:numPr>
          <w:ilvl w:val="0"/>
          <w:numId w:val="12"/>
        </w:numPr>
        <w:spacing w:before="30" w:after="0" w:line="240" w:lineRule="auto"/>
        <w:ind w:right="30"/>
        <w:divId w:val="74204857"/>
        <w:rPr>
          <w:rFonts w:ascii="Arial" w:hAnsi="Arial" w:cs="Arial"/>
          <w:sz w:val="20"/>
          <w:szCs w:val="20"/>
          <w:lang w:val="en"/>
        </w:rPr>
      </w:pPr>
      <w:r w:rsidRPr="004012DB">
        <w:rPr>
          <w:rFonts w:ascii="Arial" w:hAnsi="Arial" w:cs="Arial"/>
          <w:sz w:val="20"/>
          <w:szCs w:val="20"/>
          <w:lang w:val="en"/>
        </w:rPr>
        <w:t xml:space="preserve">Amin MB, Edge SB, Greene FL, et al, eds. </w:t>
      </w:r>
      <w:r w:rsidRPr="00636681">
        <w:rPr>
          <w:rFonts w:ascii="Arial" w:hAnsi="Arial" w:cs="Arial"/>
          <w:i/>
          <w:sz w:val="20"/>
          <w:szCs w:val="20"/>
        </w:rPr>
        <w:t>AJCC Cancer Staging Manual.</w:t>
      </w:r>
      <w:r w:rsidRPr="004012DB">
        <w:rPr>
          <w:rFonts w:ascii="Arial" w:hAnsi="Arial" w:cs="Arial"/>
          <w:sz w:val="20"/>
          <w:szCs w:val="20"/>
          <w:lang w:val="en"/>
        </w:rPr>
        <w:t xml:space="preserve"> 8th ed. New York, NY: Springer; 2017</w:t>
      </w:r>
    </w:p>
    <w:p w14:paraId="1C0C1053" w14:textId="77777777" w:rsidR="004012DB" w:rsidRPr="002A405C" w:rsidRDefault="004012DB" w:rsidP="002A405C">
      <w:pPr>
        <w:spacing w:before="30" w:after="0" w:line="240" w:lineRule="auto"/>
        <w:ind w:right="30"/>
        <w:divId w:val="74204857"/>
        <w:rPr>
          <w:rFonts w:ascii="Arial" w:hAnsi="Arial" w:cs="Arial"/>
          <w:sz w:val="20"/>
          <w:szCs w:val="20"/>
          <w:lang w:val="en"/>
        </w:rPr>
      </w:pPr>
    </w:p>
    <w:p w14:paraId="49F6AB81" w14:textId="77777777" w:rsidR="002F3CE9" w:rsidRPr="004012DB" w:rsidRDefault="002F3CE9" w:rsidP="002A405C">
      <w:pPr>
        <w:spacing w:after="0"/>
        <w:jc w:val="both"/>
        <w:rPr>
          <w:rFonts w:ascii="Arial" w:eastAsia="Times New Roman" w:hAnsi="Arial" w:cs="Arial"/>
          <w:b/>
          <w:bCs/>
          <w:sz w:val="20"/>
          <w:szCs w:val="20"/>
          <w:lang w:val="en"/>
        </w:rPr>
      </w:pPr>
      <w:r w:rsidRPr="004012DB">
        <w:rPr>
          <w:rFonts w:ascii="Arial" w:eastAsia="Times New Roman" w:hAnsi="Arial" w:cs="Arial"/>
          <w:b/>
          <w:bCs/>
          <w:sz w:val="20"/>
          <w:szCs w:val="20"/>
          <w:lang w:val="en"/>
        </w:rPr>
        <w:t>E. Tumor Size</w:t>
      </w:r>
    </w:p>
    <w:p w14:paraId="03D0BEF3" w14:textId="38BE39C0" w:rsidR="002F3CE9"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r w:rsidRPr="004012DB">
        <w:rPr>
          <w:rFonts w:ascii="Arial" w:hAnsi="Arial" w:cs="Arial"/>
          <w:sz w:val="20"/>
          <w:szCs w:val="20"/>
          <w:lang w:val="en"/>
        </w:rPr>
        <w:t>For well-differentiated neuroendocrine tumors in any part of the gastrointestinal tract, size greater than 2.0 cm is associated with a higher risk of lymph node metastasis.  In the stomach, types 3  neuroendocrine tumors are significantly larger than type 1 tumors,</w:t>
      </w:r>
      <w:hyperlink w:anchor="6451" w:tooltip="Borch K, Ahren B, Ahlman H, Falkmer S, Granerus G, Grimelius L. Gastric&#10;carcinoids: biologic behavior and prognosis after differentiated treatment in&#10;relation to type. Ann Surg. 2005;242(1):64-73." w:history="1">
        <w:r w:rsidRPr="004012DB">
          <w:rPr>
            <w:rStyle w:val="Hyperlink"/>
            <w:rFonts w:ascii="Arial" w:hAnsi="Arial" w:cs="Arial"/>
            <w:sz w:val="20"/>
            <w:szCs w:val="20"/>
            <w:vertAlign w:val="superscript"/>
            <w:lang w:val="en"/>
          </w:rPr>
          <w:t>1</w:t>
        </w:r>
      </w:hyperlink>
      <w:r w:rsidRPr="004012DB">
        <w:rPr>
          <w:rFonts w:ascii="Arial" w:hAnsi="Arial" w:cs="Arial"/>
          <w:sz w:val="20"/>
          <w:szCs w:val="20"/>
          <w:lang w:val="en"/>
        </w:rPr>
        <w:t>  which usually measure 1 cm or less</w:t>
      </w:r>
      <w:hyperlink w:anchor="6452" w:tooltip="Graeme-Cook F. Neuroendocrine tumors of the GI tract and appendix. In:&#10;Odze RD, Goldblum JR, Crawford JM, eds. Surgical&#10;Pathology of the GI Tract, Liver, Biliary Tract, and Pancreas.&#10;Philadelphia, PA: WB Saunders; 2004:483-504." w:history="1">
        <w:r w:rsidRPr="004012DB">
          <w:rPr>
            <w:rStyle w:val="Hyperlink"/>
            <w:rFonts w:ascii="Arial" w:hAnsi="Arial" w:cs="Arial"/>
            <w:sz w:val="20"/>
            <w:szCs w:val="20"/>
            <w:vertAlign w:val="superscript"/>
            <w:lang w:val="en"/>
          </w:rPr>
          <w:t>2,</w:t>
        </w:r>
      </w:hyperlink>
      <w:hyperlink w:anchor="6453" w:tooltip="Williams GT. Endocrine tumours of the gastrointestinal tract: selected&#10;topics. Histopathology. 2007;50(1):30-41." w:history="1">
        <w:r w:rsidRPr="004012DB">
          <w:rPr>
            <w:rStyle w:val="Hyperlink"/>
            <w:rFonts w:ascii="Arial" w:hAnsi="Arial" w:cs="Arial"/>
            <w:sz w:val="20"/>
            <w:szCs w:val="20"/>
            <w:vertAlign w:val="superscript"/>
            <w:lang w:val="en"/>
          </w:rPr>
          <w:t>3</w:t>
        </w:r>
      </w:hyperlink>
      <w:r w:rsidRPr="004012DB">
        <w:rPr>
          <w:rFonts w:ascii="Arial" w:hAnsi="Arial" w:cs="Arial"/>
          <w:sz w:val="20"/>
          <w:szCs w:val="20"/>
          <w:lang w:val="en"/>
        </w:rPr>
        <w:t>   (Table 2).  Tumor size correlates with depth of invasion for gastric neuroendocrine tumors, with larger tumors more likely to be deeply infiltrative and thus at higher risk for metastases. Regardless of size, any nodules with invasion are defined as neuroendocrine tumors; lesions without invasion can be regarded as neuroendocrine cell dysplasia or hyperplasia.</w:t>
      </w:r>
      <w:hyperlink w:anchor="6454" w:tooltip="WHO Classification of Tumours Editorial Board. Digestive system&#10;tumours. Lyon (France): International Agency for Research on Cancer; 2019.&#10;(WHO classification of tumours series, 5th ed.; vol. 1)." w:history="1">
        <w:r w:rsidRPr="004012DB">
          <w:rPr>
            <w:rStyle w:val="Hyperlink"/>
            <w:rFonts w:ascii="Arial" w:hAnsi="Arial" w:cs="Arial"/>
            <w:sz w:val="20"/>
            <w:szCs w:val="20"/>
            <w:vertAlign w:val="superscript"/>
            <w:lang w:val="en"/>
          </w:rPr>
          <w:t>4</w:t>
        </w:r>
      </w:hyperlink>
      <w:r w:rsidRPr="004012DB">
        <w:rPr>
          <w:rFonts w:ascii="Arial" w:hAnsi="Arial" w:cs="Arial"/>
          <w:sz w:val="20"/>
          <w:szCs w:val="20"/>
          <w:lang w:val="en"/>
        </w:rPr>
        <w:t> </w:t>
      </w:r>
    </w:p>
    <w:p w14:paraId="74BA5B54" w14:textId="77777777" w:rsidR="002A405C" w:rsidRPr="004012DB" w:rsidRDefault="002A405C"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Arial" w:hAnsi="Arial" w:cs="Arial"/>
          <w:sz w:val="20"/>
          <w:szCs w:val="20"/>
          <w:lang w:val="en"/>
        </w:rPr>
      </w:pPr>
    </w:p>
    <w:p w14:paraId="7A3A29D2" w14:textId="77777777" w:rsidR="002F3CE9" w:rsidRPr="004012DB" w:rsidRDefault="002F3CE9" w:rsidP="002A405C">
      <w:pPr>
        <w:spacing w:after="0"/>
        <w:rPr>
          <w:rFonts w:ascii="Arial" w:hAnsi="Arial" w:cs="Arial"/>
          <w:sz w:val="20"/>
          <w:szCs w:val="20"/>
          <w:lang w:val="en"/>
        </w:rPr>
      </w:pPr>
      <w:r w:rsidRPr="004012DB">
        <w:rPr>
          <w:rStyle w:val="Strong"/>
          <w:rFonts w:ascii="Arial" w:hAnsi="Arial" w:cs="Arial"/>
          <w:bCs w:val="0"/>
          <w:sz w:val="20"/>
          <w:szCs w:val="20"/>
          <w:lang w:val="en"/>
        </w:rPr>
        <w:t>Table 2. Types of Well-Differentiated Gastric Neuroendocrine Tumors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442"/>
        <w:gridCol w:w="2344"/>
        <w:gridCol w:w="2537"/>
      </w:tblGrid>
      <w:tr w:rsidR="002F3CE9" w:rsidRPr="002A405C" w14:paraId="7146464D" w14:textId="77777777" w:rsidTr="003B6AA5">
        <w:trPr>
          <w:tblHeader/>
        </w:trPr>
        <w:tc>
          <w:tcPr>
            <w:tcW w:w="1086" w:type="pct"/>
            <w:tcBorders>
              <w:top w:val="nil"/>
              <w:left w:val="nil"/>
              <w:bottom w:val="single" w:sz="4" w:space="0" w:color="auto"/>
              <w:right w:val="single" w:sz="4" w:space="0" w:color="auto"/>
            </w:tcBorders>
            <w:hideMark/>
          </w:tcPr>
          <w:p w14:paraId="24634A50" w14:textId="77777777" w:rsidR="002F3CE9" w:rsidRPr="002A405C" w:rsidRDefault="002F3CE9" w:rsidP="002A405C">
            <w:pPr>
              <w:spacing w:before="60" w:after="0"/>
              <w:rPr>
                <w:rFonts w:ascii="Arial" w:hAnsi="Arial" w:cs="Arial"/>
                <w:sz w:val="18"/>
                <w:szCs w:val="18"/>
              </w:rPr>
            </w:pPr>
            <w:r w:rsidRPr="002A405C">
              <w:rPr>
                <w:rStyle w:val="Strong"/>
                <w:rFonts w:ascii="Arial" w:hAnsi="Arial" w:cs="Arial"/>
                <w:bCs w:val="0"/>
                <w:sz w:val="18"/>
                <w:szCs w:val="18"/>
              </w:rPr>
              <w:t> </w:t>
            </w:r>
          </w:p>
        </w:tc>
        <w:tc>
          <w:tcPr>
            <w:tcW w:w="1305" w:type="pct"/>
            <w:tcBorders>
              <w:top w:val="single" w:sz="4" w:space="0" w:color="auto"/>
              <w:left w:val="single" w:sz="4" w:space="0" w:color="auto"/>
              <w:bottom w:val="single" w:sz="4" w:space="0" w:color="auto"/>
              <w:right w:val="single" w:sz="4" w:space="0" w:color="auto"/>
            </w:tcBorders>
            <w:hideMark/>
          </w:tcPr>
          <w:p w14:paraId="10269DA2" w14:textId="77777777" w:rsidR="002F3CE9" w:rsidRPr="002A405C" w:rsidRDefault="002F3CE9" w:rsidP="002A405C">
            <w:pPr>
              <w:spacing w:before="60" w:after="0"/>
              <w:rPr>
                <w:rFonts w:ascii="Arial" w:hAnsi="Arial" w:cs="Arial"/>
                <w:sz w:val="18"/>
                <w:szCs w:val="18"/>
              </w:rPr>
            </w:pPr>
            <w:r w:rsidRPr="002A405C">
              <w:rPr>
                <w:rStyle w:val="Strong"/>
                <w:rFonts w:ascii="Arial" w:hAnsi="Arial" w:cs="Arial"/>
                <w:bCs w:val="0"/>
                <w:sz w:val="18"/>
                <w:szCs w:val="18"/>
              </w:rPr>
              <w:t>Type 1</w:t>
            </w:r>
          </w:p>
        </w:tc>
        <w:tc>
          <w:tcPr>
            <w:tcW w:w="1253" w:type="pct"/>
            <w:tcBorders>
              <w:top w:val="single" w:sz="4" w:space="0" w:color="auto"/>
              <w:left w:val="single" w:sz="4" w:space="0" w:color="auto"/>
              <w:bottom w:val="single" w:sz="4" w:space="0" w:color="auto"/>
              <w:right w:val="single" w:sz="4" w:space="0" w:color="auto"/>
            </w:tcBorders>
            <w:hideMark/>
          </w:tcPr>
          <w:p w14:paraId="3479F6AA" w14:textId="77777777" w:rsidR="002F3CE9" w:rsidRPr="002A405C" w:rsidRDefault="002F3CE9" w:rsidP="002A405C">
            <w:pPr>
              <w:spacing w:before="60" w:after="0"/>
              <w:rPr>
                <w:rFonts w:ascii="Arial" w:hAnsi="Arial" w:cs="Arial"/>
                <w:sz w:val="18"/>
                <w:szCs w:val="18"/>
              </w:rPr>
            </w:pPr>
            <w:r w:rsidRPr="002A405C">
              <w:rPr>
                <w:rStyle w:val="Strong"/>
                <w:rFonts w:ascii="Arial" w:hAnsi="Arial" w:cs="Arial"/>
                <w:bCs w:val="0"/>
                <w:sz w:val="18"/>
                <w:szCs w:val="18"/>
              </w:rPr>
              <w:t>Type 2</w:t>
            </w:r>
          </w:p>
        </w:tc>
        <w:tc>
          <w:tcPr>
            <w:tcW w:w="1357" w:type="pct"/>
            <w:tcBorders>
              <w:top w:val="single" w:sz="4" w:space="0" w:color="auto"/>
              <w:left w:val="single" w:sz="4" w:space="0" w:color="auto"/>
              <w:bottom w:val="single" w:sz="4" w:space="0" w:color="auto"/>
              <w:right w:val="single" w:sz="4" w:space="0" w:color="auto"/>
            </w:tcBorders>
            <w:hideMark/>
          </w:tcPr>
          <w:p w14:paraId="45F8B50B" w14:textId="77777777" w:rsidR="002F3CE9" w:rsidRPr="002A405C" w:rsidRDefault="002F3CE9" w:rsidP="002A405C">
            <w:pPr>
              <w:spacing w:before="60" w:after="0"/>
              <w:rPr>
                <w:rFonts w:ascii="Arial" w:hAnsi="Arial" w:cs="Arial"/>
                <w:sz w:val="18"/>
                <w:szCs w:val="18"/>
              </w:rPr>
            </w:pPr>
            <w:r w:rsidRPr="002A405C">
              <w:rPr>
                <w:rStyle w:val="Strong"/>
                <w:rFonts w:ascii="Arial" w:hAnsi="Arial" w:cs="Arial"/>
                <w:bCs w:val="0"/>
                <w:sz w:val="18"/>
                <w:szCs w:val="18"/>
              </w:rPr>
              <w:t>Type 3</w:t>
            </w:r>
          </w:p>
        </w:tc>
      </w:tr>
      <w:tr w:rsidR="002F3CE9" w:rsidRPr="002A405C" w14:paraId="62EC877E" w14:textId="77777777" w:rsidTr="003B6AA5">
        <w:trPr>
          <w:cantSplit/>
        </w:trPr>
        <w:tc>
          <w:tcPr>
            <w:tcW w:w="1086" w:type="pct"/>
            <w:tcBorders>
              <w:top w:val="single" w:sz="4" w:space="0" w:color="auto"/>
              <w:left w:val="single" w:sz="4" w:space="0" w:color="auto"/>
              <w:bottom w:val="single" w:sz="4" w:space="0" w:color="auto"/>
              <w:right w:val="single" w:sz="4" w:space="0" w:color="auto"/>
            </w:tcBorders>
            <w:hideMark/>
          </w:tcPr>
          <w:p w14:paraId="3003F9F9"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Frequency</w:t>
            </w:r>
          </w:p>
        </w:tc>
        <w:tc>
          <w:tcPr>
            <w:tcW w:w="1305" w:type="pct"/>
            <w:tcBorders>
              <w:top w:val="single" w:sz="4" w:space="0" w:color="auto"/>
              <w:left w:val="single" w:sz="4" w:space="0" w:color="auto"/>
              <w:bottom w:val="single" w:sz="4" w:space="0" w:color="auto"/>
              <w:right w:val="single" w:sz="4" w:space="0" w:color="auto"/>
            </w:tcBorders>
            <w:hideMark/>
          </w:tcPr>
          <w:p w14:paraId="2399A4FE"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80-90% of cases</w:t>
            </w:r>
          </w:p>
        </w:tc>
        <w:tc>
          <w:tcPr>
            <w:tcW w:w="1253" w:type="pct"/>
            <w:tcBorders>
              <w:top w:val="single" w:sz="4" w:space="0" w:color="auto"/>
              <w:left w:val="single" w:sz="4" w:space="0" w:color="auto"/>
              <w:bottom w:val="single" w:sz="4" w:space="0" w:color="auto"/>
              <w:right w:val="single" w:sz="4" w:space="0" w:color="auto"/>
            </w:tcBorders>
            <w:hideMark/>
          </w:tcPr>
          <w:p w14:paraId="585B6E74"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5-7%</w:t>
            </w:r>
          </w:p>
        </w:tc>
        <w:tc>
          <w:tcPr>
            <w:tcW w:w="1357" w:type="pct"/>
            <w:tcBorders>
              <w:top w:val="single" w:sz="4" w:space="0" w:color="auto"/>
              <w:left w:val="single" w:sz="4" w:space="0" w:color="auto"/>
              <w:bottom w:val="single" w:sz="4" w:space="0" w:color="auto"/>
              <w:right w:val="single" w:sz="4" w:space="0" w:color="auto"/>
            </w:tcBorders>
            <w:hideMark/>
          </w:tcPr>
          <w:p w14:paraId="46A92B3C"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10-15% of cases</w:t>
            </w:r>
          </w:p>
        </w:tc>
      </w:tr>
      <w:tr w:rsidR="002F3CE9" w:rsidRPr="002A405C" w14:paraId="41104BDB" w14:textId="77777777" w:rsidTr="003B6AA5">
        <w:trPr>
          <w:cantSplit/>
        </w:trPr>
        <w:tc>
          <w:tcPr>
            <w:tcW w:w="1086" w:type="pct"/>
            <w:tcBorders>
              <w:top w:val="single" w:sz="4" w:space="0" w:color="auto"/>
              <w:left w:val="single" w:sz="4" w:space="0" w:color="auto"/>
              <w:bottom w:val="single" w:sz="4" w:space="0" w:color="auto"/>
              <w:right w:val="single" w:sz="4" w:space="0" w:color="auto"/>
            </w:tcBorders>
            <w:hideMark/>
          </w:tcPr>
          <w:p w14:paraId="2716DFCA"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Multiplicity</w:t>
            </w:r>
          </w:p>
        </w:tc>
        <w:tc>
          <w:tcPr>
            <w:tcW w:w="1305" w:type="pct"/>
            <w:tcBorders>
              <w:top w:val="single" w:sz="4" w:space="0" w:color="auto"/>
              <w:left w:val="single" w:sz="4" w:space="0" w:color="auto"/>
              <w:bottom w:val="single" w:sz="4" w:space="0" w:color="auto"/>
              <w:right w:val="single" w:sz="4" w:space="0" w:color="auto"/>
            </w:tcBorders>
            <w:hideMark/>
          </w:tcPr>
          <w:p w14:paraId="33941B41"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Multifocal</w:t>
            </w:r>
          </w:p>
        </w:tc>
        <w:tc>
          <w:tcPr>
            <w:tcW w:w="1253" w:type="pct"/>
            <w:tcBorders>
              <w:top w:val="single" w:sz="4" w:space="0" w:color="auto"/>
              <w:left w:val="single" w:sz="4" w:space="0" w:color="auto"/>
              <w:bottom w:val="single" w:sz="4" w:space="0" w:color="auto"/>
              <w:right w:val="single" w:sz="4" w:space="0" w:color="auto"/>
            </w:tcBorders>
            <w:hideMark/>
          </w:tcPr>
          <w:p w14:paraId="53E66268"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Multifocal</w:t>
            </w:r>
          </w:p>
        </w:tc>
        <w:tc>
          <w:tcPr>
            <w:tcW w:w="1357" w:type="pct"/>
            <w:tcBorders>
              <w:top w:val="single" w:sz="4" w:space="0" w:color="auto"/>
              <w:left w:val="single" w:sz="4" w:space="0" w:color="auto"/>
              <w:bottom w:val="single" w:sz="4" w:space="0" w:color="auto"/>
              <w:right w:val="single" w:sz="4" w:space="0" w:color="auto"/>
            </w:tcBorders>
            <w:hideMark/>
          </w:tcPr>
          <w:p w14:paraId="485A08CC"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Solitary</w:t>
            </w:r>
          </w:p>
        </w:tc>
      </w:tr>
      <w:tr w:rsidR="002F3CE9" w:rsidRPr="002A405C" w14:paraId="4E25E713" w14:textId="77777777" w:rsidTr="003B6AA5">
        <w:trPr>
          <w:cantSplit/>
          <w:trHeight w:val="548"/>
        </w:trPr>
        <w:tc>
          <w:tcPr>
            <w:tcW w:w="1086" w:type="pct"/>
            <w:tcBorders>
              <w:top w:val="single" w:sz="4" w:space="0" w:color="auto"/>
              <w:left w:val="single" w:sz="4" w:space="0" w:color="auto"/>
              <w:bottom w:val="single" w:sz="4" w:space="0" w:color="auto"/>
              <w:right w:val="single" w:sz="4" w:space="0" w:color="auto"/>
            </w:tcBorders>
            <w:hideMark/>
          </w:tcPr>
          <w:p w14:paraId="293AF0EB"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Size</w:t>
            </w:r>
          </w:p>
        </w:tc>
        <w:tc>
          <w:tcPr>
            <w:tcW w:w="1305" w:type="pct"/>
            <w:tcBorders>
              <w:top w:val="single" w:sz="4" w:space="0" w:color="auto"/>
              <w:left w:val="single" w:sz="4" w:space="0" w:color="auto"/>
              <w:bottom w:val="single" w:sz="4" w:space="0" w:color="auto"/>
              <w:right w:val="single" w:sz="4" w:space="0" w:color="auto"/>
            </w:tcBorders>
            <w:hideMark/>
          </w:tcPr>
          <w:p w14:paraId="55393179"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0.5-1.0 cm</w:t>
            </w:r>
          </w:p>
        </w:tc>
        <w:tc>
          <w:tcPr>
            <w:tcW w:w="1253" w:type="pct"/>
            <w:tcBorders>
              <w:top w:val="single" w:sz="4" w:space="0" w:color="auto"/>
              <w:left w:val="single" w:sz="4" w:space="0" w:color="auto"/>
              <w:bottom w:val="single" w:sz="4" w:space="0" w:color="auto"/>
              <w:right w:val="single" w:sz="4" w:space="0" w:color="auto"/>
            </w:tcBorders>
            <w:hideMark/>
          </w:tcPr>
          <w:p w14:paraId="0E2BE173"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~1.5 cm or less</w:t>
            </w:r>
          </w:p>
        </w:tc>
        <w:tc>
          <w:tcPr>
            <w:tcW w:w="1357" w:type="pct"/>
            <w:tcBorders>
              <w:top w:val="single" w:sz="4" w:space="0" w:color="auto"/>
              <w:left w:val="single" w:sz="4" w:space="0" w:color="auto"/>
              <w:bottom w:val="single" w:sz="4" w:space="0" w:color="auto"/>
              <w:right w:val="single" w:sz="4" w:space="0" w:color="auto"/>
            </w:tcBorders>
            <w:hideMark/>
          </w:tcPr>
          <w:p w14:paraId="4474C13C"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 xml:space="preserve">Variable; one-third are larger than 2 cm </w:t>
            </w:r>
          </w:p>
        </w:tc>
      </w:tr>
      <w:tr w:rsidR="002F3CE9" w:rsidRPr="002A405C" w14:paraId="0FA6B5CA" w14:textId="77777777" w:rsidTr="003B6AA5">
        <w:trPr>
          <w:cantSplit/>
        </w:trPr>
        <w:tc>
          <w:tcPr>
            <w:tcW w:w="1086" w:type="pct"/>
            <w:tcBorders>
              <w:top w:val="single" w:sz="4" w:space="0" w:color="auto"/>
              <w:left w:val="single" w:sz="4" w:space="0" w:color="auto"/>
              <w:bottom w:val="single" w:sz="4" w:space="0" w:color="auto"/>
              <w:right w:val="single" w:sz="4" w:space="0" w:color="auto"/>
            </w:tcBorders>
            <w:hideMark/>
          </w:tcPr>
          <w:p w14:paraId="1F1E9A4C"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Location</w:t>
            </w:r>
          </w:p>
        </w:tc>
        <w:tc>
          <w:tcPr>
            <w:tcW w:w="1305" w:type="pct"/>
            <w:tcBorders>
              <w:top w:val="single" w:sz="4" w:space="0" w:color="auto"/>
              <w:left w:val="single" w:sz="4" w:space="0" w:color="auto"/>
              <w:bottom w:val="single" w:sz="4" w:space="0" w:color="auto"/>
              <w:right w:val="single" w:sz="4" w:space="0" w:color="auto"/>
            </w:tcBorders>
            <w:hideMark/>
          </w:tcPr>
          <w:p w14:paraId="741219A4"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Corpus</w:t>
            </w:r>
          </w:p>
        </w:tc>
        <w:tc>
          <w:tcPr>
            <w:tcW w:w="1253" w:type="pct"/>
            <w:tcBorders>
              <w:top w:val="single" w:sz="4" w:space="0" w:color="auto"/>
              <w:left w:val="single" w:sz="4" w:space="0" w:color="auto"/>
              <w:bottom w:val="single" w:sz="4" w:space="0" w:color="auto"/>
              <w:right w:val="single" w:sz="4" w:space="0" w:color="auto"/>
            </w:tcBorders>
            <w:hideMark/>
          </w:tcPr>
          <w:p w14:paraId="756EA615"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Corpus</w:t>
            </w:r>
          </w:p>
        </w:tc>
        <w:tc>
          <w:tcPr>
            <w:tcW w:w="1357" w:type="pct"/>
            <w:tcBorders>
              <w:top w:val="single" w:sz="4" w:space="0" w:color="auto"/>
              <w:left w:val="single" w:sz="4" w:space="0" w:color="auto"/>
              <w:bottom w:val="single" w:sz="4" w:space="0" w:color="auto"/>
              <w:right w:val="single" w:sz="4" w:space="0" w:color="auto"/>
            </w:tcBorders>
            <w:hideMark/>
          </w:tcPr>
          <w:p w14:paraId="30E6570F"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Anywhere in stomach</w:t>
            </w:r>
          </w:p>
        </w:tc>
      </w:tr>
      <w:tr w:rsidR="002F3CE9" w:rsidRPr="002A405C" w14:paraId="43606FA4" w14:textId="77777777" w:rsidTr="003B6AA5">
        <w:trPr>
          <w:cantSplit/>
        </w:trPr>
        <w:tc>
          <w:tcPr>
            <w:tcW w:w="1086" w:type="pct"/>
            <w:tcBorders>
              <w:top w:val="single" w:sz="4" w:space="0" w:color="auto"/>
              <w:left w:val="single" w:sz="4" w:space="0" w:color="auto"/>
              <w:bottom w:val="single" w:sz="4" w:space="0" w:color="auto"/>
              <w:right w:val="single" w:sz="4" w:space="0" w:color="auto"/>
            </w:tcBorders>
            <w:hideMark/>
          </w:tcPr>
          <w:p w14:paraId="0998C9F9"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Hypergastrinemia</w:t>
            </w:r>
          </w:p>
        </w:tc>
        <w:tc>
          <w:tcPr>
            <w:tcW w:w="1305" w:type="pct"/>
            <w:tcBorders>
              <w:top w:val="single" w:sz="4" w:space="0" w:color="auto"/>
              <w:left w:val="single" w:sz="4" w:space="0" w:color="auto"/>
              <w:bottom w:val="single" w:sz="4" w:space="0" w:color="auto"/>
              <w:right w:val="single" w:sz="4" w:space="0" w:color="auto"/>
            </w:tcBorders>
            <w:hideMark/>
          </w:tcPr>
          <w:p w14:paraId="458902CA"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Present</w:t>
            </w:r>
          </w:p>
        </w:tc>
        <w:tc>
          <w:tcPr>
            <w:tcW w:w="1253" w:type="pct"/>
            <w:tcBorders>
              <w:top w:val="single" w:sz="4" w:space="0" w:color="auto"/>
              <w:left w:val="single" w:sz="4" w:space="0" w:color="auto"/>
              <w:bottom w:val="single" w:sz="4" w:space="0" w:color="auto"/>
              <w:right w:val="single" w:sz="4" w:space="0" w:color="auto"/>
            </w:tcBorders>
            <w:hideMark/>
          </w:tcPr>
          <w:p w14:paraId="343CD51A"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Present</w:t>
            </w:r>
          </w:p>
        </w:tc>
        <w:tc>
          <w:tcPr>
            <w:tcW w:w="1357" w:type="pct"/>
            <w:tcBorders>
              <w:top w:val="single" w:sz="4" w:space="0" w:color="auto"/>
              <w:left w:val="single" w:sz="4" w:space="0" w:color="auto"/>
              <w:bottom w:val="single" w:sz="4" w:space="0" w:color="auto"/>
              <w:right w:val="single" w:sz="4" w:space="0" w:color="auto"/>
            </w:tcBorders>
            <w:hideMark/>
          </w:tcPr>
          <w:p w14:paraId="1CC8187F"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Absent</w:t>
            </w:r>
          </w:p>
        </w:tc>
      </w:tr>
      <w:tr w:rsidR="002F3CE9" w:rsidRPr="002A405C" w14:paraId="071B4F43" w14:textId="77777777" w:rsidTr="003B6AA5">
        <w:trPr>
          <w:cantSplit/>
        </w:trPr>
        <w:tc>
          <w:tcPr>
            <w:tcW w:w="1086" w:type="pct"/>
            <w:tcBorders>
              <w:top w:val="single" w:sz="4" w:space="0" w:color="auto"/>
              <w:left w:val="single" w:sz="4" w:space="0" w:color="auto"/>
              <w:bottom w:val="single" w:sz="4" w:space="0" w:color="auto"/>
              <w:right w:val="single" w:sz="4" w:space="0" w:color="auto"/>
            </w:tcBorders>
            <w:hideMark/>
          </w:tcPr>
          <w:p w14:paraId="65A7C68F"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Acid secretion</w:t>
            </w:r>
          </w:p>
        </w:tc>
        <w:tc>
          <w:tcPr>
            <w:tcW w:w="1305" w:type="pct"/>
            <w:tcBorders>
              <w:top w:val="single" w:sz="4" w:space="0" w:color="auto"/>
              <w:left w:val="single" w:sz="4" w:space="0" w:color="auto"/>
              <w:bottom w:val="single" w:sz="4" w:space="0" w:color="auto"/>
              <w:right w:val="single" w:sz="4" w:space="0" w:color="auto"/>
            </w:tcBorders>
            <w:hideMark/>
          </w:tcPr>
          <w:p w14:paraId="70794FF0"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Low or absent</w:t>
            </w:r>
          </w:p>
        </w:tc>
        <w:tc>
          <w:tcPr>
            <w:tcW w:w="1253" w:type="pct"/>
            <w:tcBorders>
              <w:top w:val="single" w:sz="4" w:space="0" w:color="auto"/>
              <w:left w:val="single" w:sz="4" w:space="0" w:color="auto"/>
              <w:bottom w:val="single" w:sz="4" w:space="0" w:color="auto"/>
              <w:right w:val="single" w:sz="4" w:space="0" w:color="auto"/>
            </w:tcBorders>
            <w:hideMark/>
          </w:tcPr>
          <w:p w14:paraId="78FC8AEB"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High</w:t>
            </w:r>
          </w:p>
        </w:tc>
        <w:tc>
          <w:tcPr>
            <w:tcW w:w="1357" w:type="pct"/>
            <w:tcBorders>
              <w:top w:val="single" w:sz="4" w:space="0" w:color="auto"/>
              <w:left w:val="single" w:sz="4" w:space="0" w:color="auto"/>
              <w:bottom w:val="single" w:sz="4" w:space="0" w:color="auto"/>
              <w:right w:val="single" w:sz="4" w:space="0" w:color="auto"/>
            </w:tcBorders>
            <w:hideMark/>
          </w:tcPr>
          <w:p w14:paraId="0B6A4665"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Normal</w:t>
            </w:r>
          </w:p>
        </w:tc>
      </w:tr>
      <w:tr w:rsidR="002F3CE9" w:rsidRPr="002A405C" w14:paraId="130252F8" w14:textId="77777777" w:rsidTr="003B6AA5">
        <w:trPr>
          <w:cantSplit/>
        </w:trPr>
        <w:tc>
          <w:tcPr>
            <w:tcW w:w="1086" w:type="pct"/>
            <w:tcBorders>
              <w:top w:val="single" w:sz="4" w:space="0" w:color="auto"/>
              <w:left w:val="single" w:sz="4" w:space="0" w:color="auto"/>
              <w:bottom w:val="single" w:sz="4" w:space="0" w:color="auto"/>
              <w:right w:val="single" w:sz="4" w:space="0" w:color="auto"/>
            </w:tcBorders>
            <w:hideMark/>
          </w:tcPr>
          <w:p w14:paraId="3DBC6427"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Association</w:t>
            </w:r>
          </w:p>
        </w:tc>
        <w:tc>
          <w:tcPr>
            <w:tcW w:w="1305" w:type="pct"/>
            <w:tcBorders>
              <w:top w:val="single" w:sz="4" w:space="0" w:color="auto"/>
              <w:left w:val="single" w:sz="4" w:space="0" w:color="auto"/>
              <w:bottom w:val="single" w:sz="4" w:space="0" w:color="auto"/>
              <w:right w:val="single" w:sz="4" w:space="0" w:color="auto"/>
            </w:tcBorders>
            <w:hideMark/>
          </w:tcPr>
          <w:p w14:paraId="7F5B0973"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Chronic atrophic gastritis</w:t>
            </w:r>
          </w:p>
        </w:tc>
        <w:tc>
          <w:tcPr>
            <w:tcW w:w="1253" w:type="pct"/>
            <w:tcBorders>
              <w:top w:val="single" w:sz="4" w:space="0" w:color="auto"/>
              <w:left w:val="single" w:sz="4" w:space="0" w:color="auto"/>
              <w:bottom w:val="single" w:sz="4" w:space="0" w:color="auto"/>
              <w:right w:val="single" w:sz="4" w:space="0" w:color="auto"/>
            </w:tcBorders>
            <w:hideMark/>
          </w:tcPr>
          <w:p w14:paraId="62868673"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Multiple endocrine type 1 (MEN-1)</w:t>
            </w:r>
          </w:p>
        </w:tc>
        <w:tc>
          <w:tcPr>
            <w:tcW w:w="1357" w:type="pct"/>
            <w:tcBorders>
              <w:top w:val="single" w:sz="4" w:space="0" w:color="auto"/>
              <w:left w:val="single" w:sz="4" w:space="0" w:color="auto"/>
              <w:bottom w:val="single" w:sz="4" w:space="0" w:color="auto"/>
              <w:right w:val="single" w:sz="4" w:space="0" w:color="auto"/>
            </w:tcBorders>
            <w:hideMark/>
          </w:tcPr>
          <w:p w14:paraId="5DE0C56A"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Sporadic</w:t>
            </w:r>
          </w:p>
        </w:tc>
      </w:tr>
      <w:tr w:rsidR="002F3CE9" w:rsidRPr="002A405C" w14:paraId="08BE8663" w14:textId="77777777" w:rsidTr="003B6AA5">
        <w:trPr>
          <w:cantSplit/>
        </w:trPr>
        <w:tc>
          <w:tcPr>
            <w:tcW w:w="1086" w:type="pct"/>
            <w:tcBorders>
              <w:top w:val="single" w:sz="4" w:space="0" w:color="auto"/>
              <w:left w:val="single" w:sz="4" w:space="0" w:color="auto"/>
              <w:bottom w:val="single" w:sz="4" w:space="0" w:color="auto"/>
              <w:right w:val="single" w:sz="4" w:space="0" w:color="auto"/>
            </w:tcBorders>
            <w:hideMark/>
          </w:tcPr>
          <w:p w14:paraId="5B35B74E"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Background gastric mucosa</w:t>
            </w:r>
          </w:p>
        </w:tc>
        <w:tc>
          <w:tcPr>
            <w:tcW w:w="1305" w:type="pct"/>
            <w:tcBorders>
              <w:top w:val="single" w:sz="4" w:space="0" w:color="auto"/>
              <w:left w:val="single" w:sz="4" w:space="0" w:color="auto"/>
              <w:bottom w:val="single" w:sz="4" w:space="0" w:color="auto"/>
              <w:right w:val="single" w:sz="4" w:space="0" w:color="auto"/>
            </w:tcBorders>
            <w:hideMark/>
          </w:tcPr>
          <w:p w14:paraId="36C6028E"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Enterochromaffin-like (ECL) cell hyperplasia, partial or complete loss of parietal cells,  intestinal metaplasia</w:t>
            </w:r>
          </w:p>
        </w:tc>
        <w:tc>
          <w:tcPr>
            <w:tcW w:w="1253" w:type="pct"/>
            <w:tcBorders>
              <w:top w:val="single" w:sz="4" w:space="0" w:color="auto"/>
              <w:left w:val="single" w:sz="4" w:space="0" w:color="auto"/>
              <w:bottom w:val="single" w:sz="4" w:space="0" w:color="auto"/>
              <w:right w:val="single" w:sz="4" w:space="0" w:color="auto"/>
            </w:tcBorders>
            <w:hideMark/>
          </w:tcPr>
          <w:p w14:paraId="655CC58B"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Parietal cell hyperplasia; ECL cell hyperplasia</w:t>
            </w:r>
          </w:p>
        </w:tc>
        <w:tc>
          <w:tcPr>
            <w:tcW w:w="1357" w:type="pct"/>
            <w:tcBorders>
              <w:top w:val="single" w:sz="4" w:space="0" w:color="auto"/>
              <w:left w:val="single" w:sz="4" w:space="0" w:color="auto"/>
              <w:bottom w:val="single" w:sz="4" w:space="0" w:color="auto"/>
              <w:right w:val="single" w:sz="4" w:space="0" w:color="auto"/>
            </w:tcBorders>
            <w:hideMark/>
          </w:tcPr>
          <w:p w14:paraId="33135C09"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Usually normal</w:t>
            </w:r>
          </w:p>
        </w:tc>
      </w:tr>
      <w:tr w:rsidR="002F3CE9" w:rsidRPr="002A405C" w14:paraId="5FE392CD" w14:textId="77777777" w:rsidTr="003B6AA5">
        <w:trPr>
          <w:cantSplit/>
        </w:trPr>
        <w:tc>
          <w:tcPr>
            <w:tcW w:w="1086" w:type="pct"/>
            <w:tcBorders>
              <w:top w:val="single" w:sz="4" w:space="0" w:color="auto"/>
              <w:left w:val="single" w:sz="4" w:space="0" w:color="auto"/>
              <w:bottom w:val="single" w:sz="4" w:space="0" w:color="auto"/>
              <w:right w:val="single" w:sz="4" w:space="0" w:color="auto"/>
            </w:tcBorders>
            <w:hideMark/>
          </w:tcPr>
          <w:p w14:paraId="10363186"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lastRenderedPageBreak/>
              <w:t>Clinical Behavior</w:t>
            </w:r>
          </w:p>
        </w:tc>
        <w:tc>
          <w:tcPr>
            <w:tcW w:w="1305" w:type="pct"/>
            <w:tcBorders>
              <w:top w:val="single" w:sz="4" w:space="0" w:color="auto"/>
              <w:left w:val="single" w:sz="4" w:space="0" w:color="auto"/>
              <w:bottom w:val="single" w:sz="4" w:space="0" w:color="auto"/>
              <w:right w:val="single" w:sz="4" w:space="0" w:color="auto"/>
            </w:tcBorders>
            <w:hideMark/>
          </w:tcPr>
          <w:p w14:paraId="0A16A5F1"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Usually indolent: ~100% 5-year survival</w:t>
            </w:r>
          </w:p>
        </w:tc>
        <w:tc>
          <w:tcPr>
            <w:tcW w:w="1253" w:type="pct"/>
            <w:tcBorders>
              <w:top w:val="single" w:sz="4" w:space="0" w:color="auto"/>
              <w:left w:val="single" w:sz="4" w:space="0" w:color="auto"/>
              <w:bottom w:val="single" w:sz="4" w:space="0" w:color="auto"/>
              <w:right w:val="single" w:sz="4" w:space="0" w:color="auto"/>
            </w:tcBorders>
            <w:hideMark/>
          </w:tcPr>
          <w:p w14:paraId="21E8D43C"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10-30% metastasize</w:t>
            </w:r>
          </w:p>
        </w:tc>
        <w:tc>
          <w:tcPr>
            <w:tcW w:w="1357" w:type="pct"/>
            <w:tcBorders>
              <w:top w:val="single" w:sz="4" w:space="0" w:color="auto"/>
              <w:left w:val="single" w:sz="4" w:space="0" w:color="auto"/>
              <w:bottom w:val="single" w:sz="4" w:space="0" w:color="auto"/>
              <w:right w:val="single" w:sz="4" w:space="0" w:color="auto"/>
            </w:tcBorders>
            <w:hideMark/>
          </w:tcPr>
          <w:p w14:paraId="7C22D8C9"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71% of tumors &gt;2 cm with muscularis propria and vascular invasion have lymph node metastases</w:t>
            </w:r>
          </w:p>
        </w:tc>
      </w:tr>
      <w:tr w:rsidR="002F3CE9" w:rsidRPr="002A405C" w14:paraId="5849654B" w14:textId="77777777" w:rsidTr="003B6AA5">
        <w:trPr>
          <w:cantSplit/>
        </w:trPr>
        <w:tc>
          <w:tcPr>
            <w:tcW w:w="1086" w:type="pct"/>
            <w:tcBorders>
              <w:top w:val="single" w:sz="4" w:space="0" w:color="auto"/>
              <w:left w:val="single" w:sz="4" w:space="0" w:color="auto"/>
              <w:bottom w:val="single" w:sz="4" w:space="0" w:color="auto"/>
              <w:right w:val="single" w:sz="4" w:space="0" w:color="auto"/>
            </w:tcBorders>
            <w:hideMark/>
          </w:tcPr>
          <w:p w14:paraId="38839F03"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Demographic Profile</w:t>
            </w:r>
          </w:p>
        </w:tc>
        <w:tc>
          <w:tcPr>
            <w:tcW w:w="1305" w:type="pct"/>
            <w:tcBorders>
              <w:top w:val="single" w:sz="4" w:space="0" w:color="auto"/>
              <w:left w:val="single" w:sz="4" w:space="0" w:color="auto"/>
              <w:bottom w:val="single" w:sz="4" w:space="0" w:color="auto"/>
              <w:right w:val="single" w:sz="4" w:space="0" w:color="auto"/>
            </w:tcBorders>
            <w:hideMark/>
          </w:tcPr>
          <w:p w14:paraId="2C77F615"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70-80% are females in their 50s and 60s</w:t>
            </w:r>
          </w:p>
        </w:tc>
        <w:tc>
          <w:tcPr>
            <w:tcW w:w="1253" w:type="pct"/>
            <w:tcBorders>
              <w:top w:val="single" w:sz="4" w:space="0" w:color="auto"/>
              <w:left w:val="single" w:sz="4" w:space="0" w:color="auto"/>
              <w:bottom w:val="single" w:sz="4" w:space="0" w:color="auto"/>
              <w:right w:val="single" w:sz="4" w:space="0" w:color="auto"/>
            </w:tcBorders>
            <w:hideMark/>
          </w:tcPr>
          <w:p w14:paraId="11283BC1"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Equally in males and females, mean age 50 y</w:t>
            </w:r>
          </w:p>
        </w:tc>
        <w:tc>
          <w:tcPr>
            <w:tcW w:w="1357" w:type="pct"/>
            <w:tcBorders>
              <w:top w:val="single" w:sz="4" w:space="0" w:color="auto"/>
              <w:left w:val="single" w:sz="4" w:space="0" w:color="auto"/>
              <w:bottom w:val="single" w:sz="4" w:space="0" w:color="auto"/>
              <w:right w:val="single" w:sz="4" w:space="0" w:color="auto"/>
            </w:tcBorders>
            <w:hideMark/>
          </w:tcPr>
          <w:p w14:paraId="4F891076" w14:textId="77777777" w:rsidR="002F3CE9" w:rsidRPr="002A405C" w:rsidRDefault="002F3CE9" w:rsidP="002A405C">
            <w:pPr>
              <w:spacing w:before="60" w:after="0"/>
              <w:rPr>
                <w:rFonts w:ascii="Arial" w:hAnsi="Arial" w:cs="Arial"/>
                <w:sz w:val="18"/>
                <w:szCs w:val="18"/>
              </w:rPr>
            </w:pPr>
            <w:r w:rsidRPr="002A405C">
              <w:rPr>
                <w:rFonts w:ascii="Arial" w:hAnsi="Arial" w:cs="Arial"/>
                <w:sz w:val="18"/>
                <w:szCs w:val="18"/>
              </w:rPr>
              <w:t>More common in males, mean age 55 y</w:t>
            </w:r>
          </w:p>
        </w:tc>
      </w:tr>
    </w:tbl>
    <w:p w14:paraId="12BFD3B4" w14:textId="7B3846EF" w:rsidR="002F3CE9" w:rsidRPr="004012DB" w:rsidRDefault="002F3CE9" w:rsidP="002A405C">
      <w:pPr>
        <w:spacing w:after="0"/>
        <w:rPr>
          <w:rFonts w:ascii="Arial" w:hAnsi="Arial" w:cs="Arial"/>
          <w:sz w:val="20"/>
          <w:szCs w:val="20"/>
          <w:lang w:val="en"/>
        </w:rPr>
      </w:pPr>
    </w:p>
    <w:p w14:paraId="6429519E" w14:textId="77777777" w:rsidR="002F3CE9" w:rsidRPr="004012DB" w:rsidRDefault="002F3CE9" w:rsidP="002A405C">
      <w:pPr>
        <w:spacing w:after="0" w:line="240" w:lineRule="auto"/>
        <w:contextualSpacing/>
        <w:rPr>
          <w:rFonts w:ascii="Arial" w:eastAsia="Times New Roman" w:hAnsi="Arial" w:cs="Arial"/>
          <w:sz w:val="20"/>
          <w:szCs w:val="20"/>
          <w:lang w:val="en"/>
        </w:rPr>
      </w:pPr>
      <w:r w:rsidRPr="004012DB">
        <w:rPr>
          <w:rFonts w:ascii="Arial" w:eastAsia="Times New Roman" w:hAnsi="Arial" w:cs="Arial"/>
          <w:sz w:val="20"/>
          <w:szCs w:val="20"/>
          <w:lang w:val="en"/>
        </w:rPr>
        <w:t>References</w:t>
      </w:r>
    </w:p>
    <w:p w14:paraId="202D0134" w14:textId="77777777" w:rsidR="002F3CE9" w:rsidRPr="004012DB" w:rsidRDefault="002F3CE9" w:rsidP="002A405C">
      <w:pPr>
        <w:numPr>
          <w:ilvl w:val="0"/>
          <w:numId w:val="8"/>
        </w:numPr>
        <w:tabs>
          <w:tab w:val="left" w:pos="540"/>
        </w:tabs>
        <w:spacing w:before="30" w:after="0" w:line="240" w:lineRule="auto"/>
        <w:ind w:left="750" w:right="30"/>
        <w:contextualSpacing/>
        <w:divId w:val="74204857"/>
        <w:rPr>
          <w:rFonts w:ascii="Arial" w:hAnsi="Arial" w:cs="Arial"/>
          <w:sz w:val="20"/>
          <w:szCs w:val="20"/>
          <w:lang w:val="en"/>
        </w:rPr>
      </w:pPr>
      <w:proofErr w:type="spellStart"/>
      <w:r w:rsidRPr="004012DB">
        <w:rPr>
          <w:rFonts w:ascii="Arial" w:hAnsi="Arial" w:cs="Arial"/>
          <w:sz w:val="20"/>
          <w:szCs w:val="20"/>
          <w:lang w:val="en"/>
        </w:rPr>
        <w:t>Borch</w:t>
      </w:r>
      <w:proofErr w:type="spellEnd"/>
      <w:r w:rsidRPr="004012DB">
        <w:rPr>
          <w:rFonts w:ascii="Arial" w:hAnsi="Arial" w:cs="Arial"/>
          <w:sz w:val="20"/>
          <w:szCs w:val="20"/>
          <w:lang w:val="en"/>
        </w:rPr>
        <w:t xml:space="preserve"> K, </w:t>
      </w:r>
      <w:proofErr w:type="spellStart"/>
      <w:r w:rsidRPr="004012DB">
        <w:rPr>
          <w:rFonts w:ascii="Arial" w:hAnsi="Arial" w:cs="Arial"/>
          <w:sz w:val="20"/>
          <w:szCs w:val="20"/>
          <w:lang w:val="en"/>
        </w:rPr>
        <w:t>Ahren</w:t>
      </w:r>
      <w:proofErr w:type="spellEnd"/>
      <w:r w:rsidRPr="004012DB">
        <w:rPr>
          <w:rFonts w:ascii="Arial" w:hAnsi="Arial" w:cs="Arial"/>
          <w:sz w:val="20"/>
          <w:szCs w:val="20"/>
          <w:lang w:val="en"/>
        </w:rPr>
        <w:t xml:space="preserve"> B, </w:t>
      </w:r>
      <w:proofErr w:type="spellStart"/>
      <w:r w:rsidRPr="004012DB">
        <w:rPr>
          <w:rFonts w:ascii="Arial" w:hAnsi="Arial" w:cs="Arial"/>
          <w:sz w:val="20"/>
          <w:szCs w:val="20"/>
          <w:lang w:val="en"/>
        </w:rPr>
        <w:t>Ahlman</w:t>
      </w:r>
      <w:proofErr w:type="spellEnd"/>
      <w:r w:rsidRPr="004012DB">
        <w:rPr>
          <w:rFonts w:ascii="Arial" w:hAnsi="Arial" w:cs="Arial"/>
          <w:sz w:val="20"/>
          <w:szCs w:val="20"/>
          <w:lang w:val="en"/>
        </w:rPr>
        <w:t xml:space="preserve"> H, </w:t>
      </w:r>
      <w:proofErr w:type="spellStart"/>
      <w:r w:rsidRPr="004012DB">
        <w:rPr>
          <w:rFonts w:ascii="Arial" w:hAnsi="Arial" w:cs="Arial"/>
          <w:sz w:val="20"/>
          <w:szCs w:val="20"/>
          <w:lang w:val="en"/>
        </w:rPr>
        <w:t>Falkmer</w:t>
      </w:r>
      <w:proofErr w:type="spellEnd"/>
      <w:r w:rsidRPr="004012DB">
        <w:rPr>
          <w:rFonts w:ascii="Arial" w:hAnsi="Arial" w:cs="Arial"/>
          <w:sz w:val="20"/>
          <w:szCs w:val="20"/>
          <w:lang w:val="en"/>
        </w:rPr>
        <w:t xml:space="preserve"> S, </w:t>
      </w:r>
      <w:proofErr w:type="spellStart"/>
      <w:r w:rsidRPr="004012DB">
        <w:rPr>
          <w:rFonts w:ascii="Arial" w:hAnsi="Arial" w:cs="Arial"/>
          <w:sz w:val="20"/>
          <w:szCs w:val="20"/>
          <w:lang w:val="en"/>
        </w:rPr>
        <w:t>Granerus</w:t>
      </w:r>
      <w:proofErr w:type="spellEnd"/>
      <w:r w:rsidRPr="004012DB">
        <w:rPr>
          <w:rFonts w:ascii="Arial" w:hAnsi="Arial" w:cs="Arial"/>
          <w:sz w:val="20"/>
          <w:szCs w:val="20"/>
          <w:lang w:val="en"/>
        </w:rPr>
        <w:t xml:space="preserve"> G, </w:t>
      </w:r>
      <w:proofErr w:type="spellStart"/>
      <w:r w:rsidRPr="004012DB">
        <w:rPr>
          <w:rFonts w:ascii="Arial" w:hAnsi="Arial" w:cs="Arial"/>
          <w:sz w:val="20"/>
          <w:szCs w:val="20"/>
          <w:lang w:val="en"/>
        </w:rPr>
        <w:t>Grimelius</w:t>
      </w:r>
      <w:proofErr w:type="spellEnd"/>
      <w:r w:rsidRPr="004012DB">
        <w:rPr>
          <w:rFonts w:ascii="Arial" w:hAnsi="Arial" w:cs="Arial"/>
          <w:sz w:val="20"/>
          <w:szCs w:val="20"/>
          <w:lang w:val="en"/>
        </w:rPr>
        <w:t xml:space="preserve"> L. Gastric carcinoids: biologic behavior and prognosis after differentiated treatment in relation to type. </w:t>
      </w:r>
      <w:r w:rsidRPr="004012DB">
        <w:rPr>
          <w:rStyle w:val="Emphasis"/>
          <w:rFonts w:ascii="Arial" w:hAnsi="Arial" w:cs="Arial"/>
          <w:iCs w:val="0"/>
          <w:sz w:val="20"/>
          <w:szCs w:val="20"/>
          <w:lang w:val="en"/>
        </w:rPr>
        <w:t xml:space="preserve">Ann Surg. </w:t>
      </w:r>
      <w:r w:rsidRPr="004012DB">
        <w:rPr>
          <w:rFonts w:ascii="Arial" w:hAnsi="Arial" w:cs="Arial"/>
          <w:sz w:val="20"/>
          <w:szCs w:val="20"/>
          <w:lang w:val="en"/>
        </w:rPr>
        <w:t>2005;242(1):64-73.</w:t>
      </w:r>
    </w:p>
    <w:p w14:paraId="7993E375" w14:textId="77777777" w:rsidR="002F3CE9" w:rsidRPr="004012DB" w:rsidRDefault="002F3CE9" w:rsidP="002A405C">
      <w:pPr>
        <w:numPr>
          <w:ilvl w:val="0"/>
          <w:numId w:val="8"/>
        </w:numPr>
        <w:tabs>
          <w:tab w:val="left" w:pos="540"/>
        </w:tabs>
        <w:spacing w:before="30" w:after="0" w:line="240" w:lineRule="auto"/>
        <w:ind w:left="750" w:right="30"/>
        <w:contextualSpacing/>
        <w:divId w:val="74204857"/>
        <w:rPr>
          <w:rFonts w:ascii="Arial" w:hAnsi="Arial" w:cs="Arial"/>
          <w:sz w:val="20"/>
          <w:szCs w:val="20"/>
          <w:lang w:val="en"/>
        </w:rPr>
      </w:pPr>
      <w:r w:rsidRPr="004012DB">
        <w:rPr>
          <w:rFonts w:ascii="Arial" w:hAnsi="Arial" w:cs="Arial"/>
          <w:sz w:val="20"/>
          <w:szCs w:val="20"/>
          <w:lang w:val="en"/>
        </w:rPr>
        <w:t xml:space="preserve">Graeme-Cook F. Neuroendocrine tumors of the GI tract and appendix. In: </w:t>
      </w:r>
      <w:proofErr w:type="spellStart"/>
      <w:r w:rsidRPr="004012DB">
        <w:rPr>
          <w:rFonts w:ascii="Arial" w:hAnsi="Arial" w:cs="Arial"/>
          <w:sz w:val="20"/>
          <w:szCs w:val="20"/>
          <w:lang w:val="en"/>
        </w:rPr>
        <w:t>Odze</w:t>
      </w:r>
      <w:proofErr w:type="spellEnd"/>
      <w:r w:rsidRPr="004012DB">
        <w:rPr>
          <w:rFonts w:ascii="Arial" w:hAnsi="Arial" w:cs="Arial"/>
          <w:sz w:val="20"/>
          <w:szCs w:val="20"/>
          <w:lang w:val="en"/>
        </w:rPr>
        <w:t xml:space="preserve"> RD, Goldblum JR, Crawford JM, eds. </w:t>
      </w:r>
      <w:r w:rsidRPr="004012DB">
        <w:rPr>
          <w:rStyle w:val="Emphasis"/>
          <w:rFonts w:ascii="Arial" w:hAnsi="Arial" w:cs="Arial"/>
          <w:iCs w:val="0"/>
          <w:sz w:val="20"/>
          <w:szCs w:val="20"/>
          <w:lang w:val="en"/>
        </w:rPr>
        <w:t>Surgical Pathology of the GI Tract, Liver, Biliary Tract, and Pancreas</w:t>
      </w:r>
      <w:r w:rsidRPr="004012DB">
        <w:rPr>
          <w:rFonts w:ascii="Arial" w:hAnsi="Arial" w:cs="Arial"/>
          <w:sz w:val="20"/>
          <w:szCs w:val="20"/>
          <w:lang w:val="en"/>
        </w:rPr>
        <w:t>. Philadelphia, PA: WB Saunders; 2004:483-504.</w:t>
      </w:r>
    </w:p>
    <w:p w14:paraId="3989E8DB" w14:textId="77777777" w:rsidR="002F3CE9" w:rsidRPr="004012DB" w:rsidRDefault="002F3CE9" w:rsidP="002A405C">
      <w:pPr>
        <w:numPr>
          <w:ilvl w:val="0"/>
          <w:numId w:val="8"/>
        </w:numPr>
        <w:tabs>
          <w:tab w:val="left" w:pos="540"/>
        </w:tabs>
        <w:spacing w:before="30" w:after="0" w:line="240" w:lineRule="auto"/>
        <w:ind w:left="750" w:right="30"/>
        <w:contextualSpacing/>
        <w:divId w:val="74204857"/>
        <w:rPr>
          <w:rFonts w:ascii="Arial" w:hAnsi="Arial" w:cs="Arial"/>
          <w:sz w:val="20"/>
          <w:szCs w:val="20"/>
          <w:lang w:val="en"/>
        </w:rPr>
      </w:pPr>
      <w:r w:rsidRPr="004012DB">
        <w:rPr>
          <w:rFonts w:ascii="Arial" w:hAnsi="Arial" w:cs="Arial"/>
          <w:sz w:val="20"/>
          <w:szCs w:val="20"/>
          <w:lang w:val="en"/>
        </w:rPr>
        <w:t xml:space="preserve">Williams GT. Endocrine </w:t>
      </w:r>
      <w:proofErr w:type="spellStart"/>
      <w:r w:rsidRPr="004012DB">
        <w:rPr>
          <w:rFonts w:ascii="Arial" w:hAnsi="Arial" w:cs="Arial"/>
          <w:sz w:val="20"/>
          <w:szCs w:val="20"/>
          <w:lang w:val="en"/>
        </w:rPr>
        <w:t>tumours</w:t>
      </w:r>
      <w:proofErr w:type="spellEnd"/>
      <w:r w:rsidRPr="004012DB">
        <w:rPr>
          <w:rFonts w:ascii="Arial" w:hAnsi="Arial" w:cs="Arial"/>
          <w:sz w:val="20"/>
          <w:szCs w:val="20"/>
          <w:lang w:val="en"/>
        </w:rPr>
        <w:t xml:space="preserve"> of the gastrointestinal tract: selected topics. </w:t>
      </w:r>
      <w:r w:rsidRPr="004012DB">
        <w:rPr>
          <w:rStyle w:val="Emphasis"/>
          <w:rFonts w:ascii="Arial" w:hAnsi="Arial" w:cs="Arial"/>
          <w:iCs w:val="0"/>
          <w:sz w:val="20"/>
          <w:szCs w:val="20"/>
          <w:lang w:val="en"/>
        </w:rPr>
        <w:t xml:space="preserve">Histopathology. </w:t>
      </w:r>
      <w:r w:rsidRPr="004012DB">
        <w:rPr>
          <w:rFonts w:ascii="Arial" w:hAnsi="Arial" w:cs="Arial"/>
          <w:sz w:val="20"/>
          <w:szCs w:val="20"/>
          <w:lang w:val="en"/>
        </w:rPr>
        <w:t>2007;50(1):30-41.</w:t>
      </w:r>
    </w:p>
    <w:p w14:paraId="7AB6DC04" w14:textId="52DA64FA" w:rsidR="002F3CE9" w:rsidRDefault="002F3CE9" w:rsidP="002A405C">
      <w:pPr>
        <w:numPr>
          <w:ilvl w:val="0"/>
          <w:numId w:val="8"/>
        </w:numPr>
        <w:tabs>
          <w:tab w:val="left" w:pos="540"/>
        </w:tabs>
        <w:spacing w:before="30" w:after="0" w:line="240" w:lineRule="auto"/>
        <w:ind w:left="750" w:right="30"/>
        <w:contextualSpacing/>
        <w:divId w:val="74204857"/>
        <w:rPr>
          <w:rFonts w:ascii="Arial" w:hAnsi="Arial" w:cs="Arial"/>
          <w:sz w:val="20"/>
          <w:szCs w:val="20"/>
          <w:lang w:val="en"/>
        </w:rPr>
      </w:pPr>
      <w:r w:rsidRPr="004012DB">
        <w:rPr>
          <w:rFonts w:ascii="Arial" w:hAnsi="Arial" w:cs="Arial"/>
          <w:sz w:val="20"/>
          <w:szCs w:val="20"/>
          <w:lang w:val="en"/>
        </w:rPr>
        <w:t xml:space="preserve">WHO Classification of </w:t>
      </w:r>
      <w:proofErr w:type="spellStart"/>
      <w:r w:rsidRPr="004012DB">
        <w:rPr>
          <w:rFonts w:ascii="Arial" w:hAnsi="Arial" w:cs="Arial"/>
          <w:sz w:val="20"/>
          <w:szCs w:val="20"/>
          <w:lang w:val="en"/>
        </w:rPr>
        <w:t>Tumours</w:t>
      </w:r>
      <w:proofErr w:type="spellEnd"/>
      <w:r w:rsidRPr="004012DB">
        <w:rPr>
          <w:rFonts w:ascii="Arial" w:hAnsi="Arial" w:cs="Arial"/>
          <w:sz w:val="20"/>
          <w:szCs w:val="20"/>
          <w:lang w:val="en"/>
        </w:rPr>
        <w:t xml:space="preserve"> Editorial Board. </w:t>
      </w:r>
      <w:r w:rsidRPr="004012DB">
        <w:rPr>
          <w:rStyle w:val="Emphasis"/>
          <w:rFonts w:ascii="Arial" w:hAnsi="Arial" w:cs="Arial"/>
          <w:sz w:val="20"/>
          <w:szCs w:val="20"/>
          <w:lang w:val="en"/>
        </w:rPr>
        <w:t xml:space="preserve">Digestive system </w:t>
      </w:r>
      <w:proofErr w:type="spellStart"/>
      <w:r w:rsidRPr="004012DB">
        <w:rPr>
          <w:rStyle w:val="Emphasis"/>
          <w:rFonts w:ascii="Arial" w:hAnsi="Arial" w:cs="Arial"/>
          <w:sz w:val="20"/>
          <w:szCs w:val="20"/>
          <w:lang w:val="en"/>
        </w:rPr>
        <w:t>tumours</w:t>
      </w:r>
      <w:proofErr w:type="spellEnd"/>
      <w:r w:rsidRPr="004012DB">
        <w:rPr>
          <w:rFonts w:ascii="Arial" w:hAnsi="Arial" w:cs="Arial"/>
          <w:sz w:val="20"/>
          <w:szCs w:val="20"/>
          <w:lang w:val="en"/>
        </w:rPr>
        <w:t xml:space="preserve">. Lyon (France): International Agency for Research on Cancer; 2019. (WHO classification of </w:t>
      </w:r>
      <w:proofErr w:type="spellStart"/>
      <w:r w:rsidRPr="004012DB">
        <w:rPr>
          <w:rFonts w:ascii="Arial" w:hAnsi="Arial" w:cs="Arial"/>
          <w:sz w:val="20"/>
          <w:szCs w:val="20"/>
          <w:lang w:val="en"/>
        </w:rPr>
        <w:t>tumours</w:t>
      </w:r>
      <w:proofErr w:type="spellEnd"/>
      <w:r w:rsidRPr="004012DB">
        <w:rPr>
          <w:rFonts w:ascii="Arial" w:hAnsi="Arial" w:cs="Arial"/>
          <w:sz w:val="20"/>
          <w:szCs w:val="20"/>
          <w:lang w:val="en"/>
        </w:rPr>
        <w:t xml:space="preserve"> series, 5th ed.; vol. 1).</w:t>
      </w:r>
    </w:p>
    <w:p w14:paraId="36834478" w14:textId="77777777" w:rsidR="004012DB" w:rsidRPr="004012DB" w:rsidRDefault="004012DB" w:rsidP="002A405C">
      <w:pPr>
        <w:tabs>
          <w:tab w:val="left" w:pos="540"/>
        </w:tabs>
        <w:spacing w:before="30" w:after="0" w:line="240" w:lineRule="auto"/>
        <w:ind w:right="30"/>
        <w:divId w:val="74204857"/>
        <w:rPr>
          <w:rFonts w:ascii="Arial" w:hAnsi="Arial" w:cs="Arial"/>
          <w:sz w:val="20"/>
          <w:szCs w:val="20"/>
          <w:lang w:val="en"/>
        </w:rPr>
      </w:pPr>
    </w:p>
    <w:p w14:paraId="54238A13" w14:textId="77777777" w:rsidR="002F3CE9" w:rsidRPr="004012DB" w:rsidRDefault="002F3CE9" w:rsidP="002A405C">
      <w:pPr>
        <w:spacing w:after="0"/>
        <w:jc w:val="both"/>
        <w:rPr>
          <w:rFonts w:ascii="Arial" w:eastAsia="Times New Roman" w:hAnsi="Arial" w:cs="Arial"/>
          <w:b/>
          <w:bCs/>
          <w:sz w:val="20"/>
          <w:szCs w:val="20"/>
          <w:lang w:val="en"/>
        </w:rPr>
      </w:pPr>
      <w:r w:rsidRPr="004012DB">
        <w:rPr>
          <w:rFonts w:ascii="Arial" w:eastAsia="Times New Roman" w:hAnsi="Arial" w:cs="Arial"/>
          <w:b/>
          <w:bCs/>
          <w:sz w:val="20"/>
          <w:szCs w:val="20"/>
          <w:lang w:val="en"/>
        </w:rPr>
        <w:t xml:space="preserve">F. Circumferential (Radial) Margin </w:t>
      </w:r>
    </w:p>
    <w:p w14:paraId="09FDAD13" w14:textId="787C0FC3" w:rsidR="002F3CE9" w:rsidRDefault="002F3CE9" w:rsidP="002A405C">
      <w:pPr>
        <w:spacing w:after="0"/>
        <w:jc w:val="both"/>
        <w:rPr>
          <w:rFonts w:ascii="Arial" w:hAnsi="Arial" w:cs="Arial"/>
          <w:sz w:val="20"/>
          <w:szCs w:val="20"/>
          <w:lang w:val="en"/>
        </w:rPr>
      </w:pPr>
      <w:r w:rsidRPr="004012DB">
        <w:rPr>
          <w:rFonts w:ascii="Arial" w:hAnsi="Arial" w:cs="Arial"/>
          <w:sz w:val="20"/>
          <w:szCs w:val="20"/>
          <w:lang w:val="en"/>
        </w:rPr>
        <w:t xml:space="preserve">For surgical resection specimens, margins include the proximal, distal, and radial margins. The radial margins represent the </w:t>
      </w:r>
      <w:proofErr w:type="spellStart"/>
      <w:r w:rsidRPr="004012DB">
        <w:rPr>
          <w:rFonts w:ascii="Arial" w:hAnsi="Arial" w:cs="Arial"/>
          <w:sz w:val="20"/>
          <w:szCs w:val="20"/>
          <w:lang w:val="en"/>
        </w:rPr>
        <w:t>nonperitonealized</w:t>
      </w:r>
      <w:proofErr w:type="spellEnd"/>
      <w:r w:rsidRPr="004012DB">
        <w:rPr>
          <w:rFonts w:ascii="Arial" w:hAnsi="Arial" w:cs="Arial"/>
          <w:sz w:val="20"/>
          <w:szCs w:val="20"/>
          <w:lang w:val="en"/>
        </w:rPr>
        <w:t xml:space="preserve"> soft tissue margins closest to the deepest penetration of tumor. In the stomach, the lesser omental (hepatoduodenal and </w:t>
      </w:r>
      <w:proofErr w:type="spellStart"/>
      <w:r w:rsidRPr="004012DB">
        <w:rPr>
          <w:rFonts w:ascii="Arial" w:hAnsi="Arial" w:cs="Arial"/>
          <w:sz w:val="20"/>
          <w:szCs w:val="20"/>
          <w:lang w:val="en"/>
        </w:rPr>
        <w:t>hepatogastric</w:t>
      </w:r>
      <w:proofErr w:type="spellEnd"/>
      <w:r w:rsidRPr="004012DB">
        <w:rPr>
          <w:rFonts w:ascii="Arial" w:hAnsi="Arial" w:cs="Arial"/>
          <w:sz w:val="20"/>
          <w:szCs w:val="20"/>
          <w:lang w:val="en"/>
        </w:rPr>
        <w:t xml:space="preserve"> ligaments) and greater omental resection margins are the only radial margins. For endoscopic resection specimens, margins include mucosal margins and the deep margin of resection. It may be helpful to mark the margin(s) closest to the tumor with ink. Margins marked by ink should be designated in the macroscopic description.</w:t>
      </w:r>
    </w:p>
    <w:p w14:paraId="4A75B08A" w14:textId="77777777" w:rsidR="002A405C" w:rsidRPr="004012DB" w:rsidRDefault="002A405C" w:rsidP="002A405C">
      <w:pPr>
        <w:spacing w:after="0"/>
        <w:jc w:val="both"/>
        <w:rPr>
          <w:rFonts w:ascii="Arial" w:hAnsi="Arial" w:cs="Arial"/>
          <w:sz w:val="20"/>
          <w:szCs w:val="20"/>
          <w:lang w:val="en"/>
        </w:rPr>
      </w:pPr>
    </w:p>
    <w:p w14:paraId="63E567C6" w14:textId="77777777" w:rsidR="002F3CE9" w:rsidRPr="004012DB" w:rsidRDefault="002F3CE9" w:rsidP="002A405C">
      <w:pPr>
        <w:spacing w:after="0"/>
        <w:jc w:val="both"/>
        <w:rPr>
          <w:rFonts w:ascii="Arial" w:eastAsia="Times New Roman" w:hAnsi="Arial" w:cs="Arial"/>
          <w:b/>
          <w:bCs/>
          <w:sz w:val="20"/>
          <w:szCs w:val="20"/>
          <w:lang w:val="en"/>
        </w:rPr>
      </w:pPr>
      <w:r w:rsidRPr="004012DB">
        <w:rPr>
          <w:rFonts w:ascii="Arial" w:eastAsia="Times New Roman" w:hAnsi="Arial" w:cs="Arial"/>
          <w:b/>
          <w:bCs/>
          <w:sz w:val="20"/>
          <w:szCs w:val="20"/>
          <w:lang w:val="en"/>
        </w:rPr>
        <w:t>G. Pathologic Stage Classification</w:t>
      </w:r>
    </w:p>
    <w:p w14:paraId="71F5FF88" w14:textId="20026BFC" w:rsidR="002F3CE9" w:rsidRDefault="002F3CE9" w:rsidP="002A405C">
      <w:pPr>
        <w:overflowPunct w:val="0"/>
        <w:autoSpaceDE w:val="0"/>
        <w:autoSpaceDN w:val="0"/>
        <w:adjustRightInd w:val="0"/>
        <w:spacing w:after="0"/>
        <w:jc w:val="both"/>
        <w:textAlignment w:val="baseline"/>
        <w:rPr>
          <w:rStyle w:val="Hyperlink"/>
          <w:rFonts w:ascii="Arial" w:hAnsi="Arial" w:cs="Arial"/>
          <w:sz w:val="20"/>
          <w:szCs w:val="20"/>
          <w:vertAlign w:val="superscript"/>
          <w:lang w:val="en"/>
        </w:rPr>
      </w:pPr>
      <w:r w:rsidRPr="004012DB">
        <w:rPr>
          <w:rFonts w:ascii="Arial" w:hAnsi="Arial" w:cs="Arial"/>
          <w:sz w:val="20"/>
          <w:szCs w:val="20"/>
          <w:lang w:val="en"/>
        </w:rPr>
        <w:t>The TNM staging system for gastric neuroendocrine tumors of the American Joint Committee on Cancer (AJCC) and the International Union Against Cancer (UICC) is recommended.</w:t>
      </w:r>
      <w:hyperlink w:anchor="6475" w:tooltip="Amin MB, Edge SB,&#10;Greene FL, et al, eds. AJCC Cancer&#10;Staging Manual. 8th ed. New York, NY: Springer; 2017" w:history="1">
        <w:r w:rsidRPr="004012DB">
          <w:rPr>
            <w:rStyle w:val="Hyperlink"/>
            <w:rFonts w:ascii="Arial" w:hAnsi="Arial" w:cs="Arial"/>
            <w:sz w:val="20"/>
            <w:szCs w:val="20"/>
            <w:vertAlign w:val="superscript"/>
            <w:lang w:val="en"/>
          </w:rPr>
          <w:t>1</w:t>
        </w:r>
      </w:hyperlink>
    </w:p>
    <w:p w14:paraId="17F571D3" w14:textId="77777777" w:rsidR="002A405C" w:rsidRPr="004012DB" w:rsidRDefault="002A405C" w:rsidP="002A405C">
      <w:pPr>
        <w:overflowPunct w:val="0"/>
        <w:autoSpaceDE w:val="0"/>
        <w:autoSpaceDN w:val="0"/>
        <w:adjustRightInd w:val="0"/>
        <w:spacing w:after="0"/>
        <w:jc w:val="both"/>
        <w:textAlignment w:val="baseline"/>
        <w:rPr>
          <w:rFonts w:ascii="Arial" w:hAnsi="Arial" w:cs="Arial"/>
          <w:sz w:val="20"/>
          <w:szCs w:val="20"/>
          <w:lang w:val="en"/>
        </w:rPr>
      </w:pPr>
    </w:p>
    <w:p w14:paraId="4323E5A5" w14:textId="3E1C65DF" w:rsidR="002F3CE9" w:rsidRDefault="002F3CE9" w:rsidP="002A405C">
      <w:pPr>
        <w:overflowPunct w:val="0"/>
        <w:autoSpaceDE w:val="0"/>
        <w:autoSpaceDN w:val="0"/>
        <w:adjustRightInd w:val="0"/>
        <w:spacing w:after="0"/>
        <w:jc w:val="both"/>
        <w:textAlignment w:val="baseline"/>
        <w:rPr>
          <w:rFonts w:ascii="Arial" w:hAnsi="Arial" w:cs="Arial"/>
          <w:sz w:val="20"/>
          <w:szCs w:val="20"/>
          <w:lang w:val="en"/>
        </w:rPr>
      </w:pPr>
      <w:r w:rsidRPr="004012DB">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4012DB">
        <w:rPr>
          <w:rFonts w:ascii="Arial" w:hAnsi="Arial" w:cs="Arial"/>
          <w:sz w:val="20"/>
          <w:szCs w:val="20"/>
          <w:lang w:val="en"/>
        </w:rPr>
        <w:t>pT</w:t>
      </w:r>
      <w:proofErr w:type="spellEnd"/>
      <w:r w:rsidRPr="004012DB">
        <w:rPr>
          <w:rFonts w:ascii="Arial" w:hAnsi="Arial" w:cs="Arial"/>
          <w:sz w:val="20"/>
          <w:szCs w:val="20"/>
          <w:lang w:val="en"/>
        </w:rPr>
        <w:t xml:space="preserve"> entails a resection of the primary tumor or biopsy adequate to evaluate the highest </w:t>
      </w:r>
      <w:proofErr w:type="spellStart"/>
      <w:r w:rsidRPr="004012DB">
        <w:rPr>
          <w:rFonts w:ascii="Arial" w:hAnsi="Arial" w:cs="Arial"/>
          <w:sz w:val="20"/>
          <w:szCs w:val="20"/>
          <w:lang w:val="en"/>
        </w:rPr>
        <w:t>pT</w:t>
      </w:r>
      <w:proofErr w:type="spellEnd"/>
      <w:r w:rsidRPr="004012DB">
        <w:rPr>
          <w:rFonts w:ascii="Arial" w:hAnsi="Arial" w:cs="Arial"/>
          <w:sz w:val="20"/>
          <w:szCs w:val="20"/>
          <w:lang w:val="en"/>
        </w:rPr>
        <w:t xml:space="preserve"> category, </w:t>
      </w:r>
      <w:proofErr w:type="spellStart"/>
      <w:r w:rsidRPr="004012DB">
        <w:rPr>
          <w:rFonts w:ascii="Arial" w:hAnsi="Arial" w:cs="Arial"/>
          <w:sz w:val="20"/>
          <w:szCs w:val="20"/>
          <w:lang w:val="en"/>
        </w:rPr>
        <w:t>pN</w:t>
      </w:r>
      <w:proofErr w:type="spellEnd"/>
      <w:r w:rsidRPr="004012DB">
        <w:rPr>
          <w:rFonts w:ascii="Arial" w:hAnsi="Arial" w:cs="Arial"/>
          <w:sz w:val="20"/>
          <w:szCs w:val="20"/>
          <w:lang w:val="en"/>
        </w:rPr>
        <w:t xml:space="preserve"> entails removal of nodes adequate to validate lymph node metastasis, and </w:t>
      </w:r>
      <w:proofErr w:type="spellStart"/>
      <w:r w:rsidRPr="004012DB">
        <w:rPr>
          <w:rFonts w:ascii="Arial" w:hAnsi="Arial" w:cs="Arial"/>
          <w:sz w:val="20"/>
          <w:szCs w:val="20"/>
          <w:lang w:val="en"/>
        </w:rPr>
        <w:t>pM</w:t>
      </w:r>
      <w:proofErr w:type="spellEnd"/>
      <w:r w:rsidRPr="004012DB">
        <w:rPr>
          <w:rFonts w:ascii="Arial" w:hAnsi="Arial" w:cs="Arial"/>
          <w:sz w:val="20"/>
          <w:szCs w:val="20"/>
          <w:lang w:val="en"/>
        </w:rPr>
        <w:t xml:space="preserve"> implies microscopic examination of distant lesions. Clinical classification (</w:t>
      </w:r>
      <w:proofErr w:type="spellStart"/>
      <w:r w:rsidRPr="004012DB">
        <w:rPr>
          <w:rFonts w:ascii="Arial" w:hAnsi="Arial" w:cs="Arial"/>
          <w:sz w:val="20"/>
          <w:szCs w:val="20"/>
          <w:lang w:val="en"/>
        </w:rPr>
        <w:t>cTNM</w:t>
      </w:r>
      <w:proofErr w:type="spellEnd"/>
      <w:r w:rsidRPr="004012DB">
        <w:rPr>
          <w:rFonts w:ascii="Arial" w:hAnsi="Arial" w:cs="Arial"/>
          <w:sz w:val="20"/>
          <w:szCs w:val="20"/>
          <w:lang w:val="en"/>
        </w:rPr>
        <w:t>) is usually carried out by the referring physician before treatment during initial evaluation of the patient or when pathologic classification is not possible.</w:t>
      </w:r>
    </w:p>
    <w:p w14:paraId="627CFB05" w14:textId="77777777" w:rsidR="002A405C" w:rsidRPr="004012DB" w:rsidRDefault="002A405C" w:rsidP="002A405C">
      <w:pPr>
        <w:overflowPunct w:val="0"/>
        <w:autoSpaceDE w:val="0"/>
        <w:autoSpaceDN w:val="0"/>
        <w:adjustRightInd w:val="0"/>
        <w:spacing w:after="0"/>
        <w:jc w:val="both"/>
        <w:textAlignment w:val="baseline"/>
        <w:rPr>
          <w:rFonts w:ascii="Arial" w:hAnsi="Arial" w:cs="Arial"/>
          <w:sz w:val="20"/>
          <w:szCs w:val="20"/>
          <w:lang w:val="en"/>
        </w:rPr>
      </w:pPr>
    </w:p>
    <w:p w14:paraId="1B287DC2" w14:textId="6FB6D4F1" w:rsidR="002F3CE9" w:rsidRDefault="002F3CE9" w:rsidP="002A405C">
      <w:pPr>
        <w:overflowPunct w:val="0"/>
        <w:autoSpaceDE w:val="0"/>
        <w:autoSpaceDN w:val="0"/>
        <w:adjustRightInd w:val="0"/>
        <w:spacing w:after="0"/>
        <w:jc w:val="both"/>
        <w:textAlignment w:val="baseline"/>
        <w:rPr>
          <w:rFonts w:ascii="Arial" w:hAnsi="Arial" w:cs="Arial"/>
          <w:sz w:val="20"/>
          <w:szCs w:val="20"/>
          <w:lang w:val="en"/>
        </w:rPr>
      </w:pPr>
      <w:r w:rsidRPr="004012DB">
        <w:rPr>
          <w:rFonts w:ascii="Arial" w:hAnsi="Arial" w:cs="Arial"/>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4012DB">
        <w:rPr>
          <w:rFonts w:ascii="Arial" w:hAnsi="Arial" w:cs="Arial"/>
          <w:sz w:val="20"/>
          <w:szCs w:val="20"/>
          <w:lang w:val="en"/>
        </w:rPr>
        <w:t>eg</w:t>
      </w:r>
      <w:proofErr w:type="spellEnd"/>
      <w:r w:rsidRPr="004012DB">
        <w:rPr>
          <w:rFonts w:ascii="Arial" w:hAnsi="Arial" w:cs="Arial"/>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5414117E" w14:textId="77777777" w:rsidR="002A405C" w:rsidRPr="004012DB" w:rsidRDefault="002A405C" w:rsidP="002A405C">
      <w:pPr>
        <w:overflowPunct w:val="0"/>
        <w:autoSpaceDE w:val="0"/>
        <w:autoSpaceDN w:val="0"/>
        <w:adjustRightInd w:val="0"/>
        <w:spacing w:after="0"/>
        <w:jc w:val="both"/>
        <w:textAlignment w:val="baseline"/>
        <w:rPr>
          <w:rFonts w:ascii="Arial" w:hAnsi="Arial" w:cs="Arial"/>
          <w:sz w:val="20"/>
          <w:szCs w:val="20"/>
          <w:lang w:val="en"/>
        </w:rPr>
      </w:pPr>
    </w:p>
    <w:p w14:paraId="7B6D3278" w14:textId="77777777" w:rsidR="002F3CE9" w:rsidRPr="004012DB" w:rsidRDefault="002F3CE9" w:rsidP="002A405C">
      <w:pPr>
        <w:keepNext/>
        <w:spacing w:after="0"/>
        <w:jc w:val="both"/>
        <w:outlineLvl w:val="1"/>
        <w:rPr>
          <w:rFonts w:ascii="Arial" w:hAnsi="Arial" w:cs="Arial"/>
          <w:sz w:val="20"/>
          <w:szCs w:val="20"/>
          <w:lang w:val="en"/>
        </w:rPr>
      </w:pPr>
      <w:r w:rsidRPr="004012DB">
        <w:rPr>
          <w:rFonts w:ascii="Arial" w:hAnsi="Arial" w:cs="Arial"/>
          <w:bCs/>
          <w:sz w:val="20"/>
          <w:szCs w:val="20"/>
          <w:u w:val="single"/>
          <w:lang w:val="en"/>
        </w:rPr>
        <w:lastRenderedPageBreak/>
        <w:t>TNM Descriptors</w:t>
      </w:r>
    </w:p>
    <w:p w14:paraId="6531FF63" w14:textId="1D89E8B9" w:rsidR="002F3CE9" w:rsidRDefault="002F3CE9" w:rsidP="002A405C">
      <w:pPr>
        <w:overflowPunct w:val="0"/>
        <w:autoSpaceDE w:val="0"/>
        <w:autoSpaceDN w:val="0"/>
        <w:adjustRightInd w:val="0"/>
        <w:spacing w:after="0"/>
        <w:jc w:val="both"/>
        <w:textAlignment w:val="baseline"/>
        <w:rPr>
          <w:rFonts w:ascii="Arial" w:hAnsi="Arial" w:cs="Arial"/>
          <w:sz w:val="20"/>
          <w:szCs w:val="20"/>
          <w:lang w:val="en"/>
        </w:rPr>
      </w:pPr>
      <w:r w:rsidRPr="004012DB">
        <w:rPr>
          <w:rFonts w:ascii="Arial" w:hAnsi="Arial" w:cs="Arial"/>
          <w:sz w:val="20"/>
          <w:szCs w:val="20"/>
          <w:lang w:val="en"/>
        </w:rPr>
        <w:t xml:space="preserve">For identification of special cases of TNM or </w:t>
      </w:r>
      <w:proofErr w:type="spellStart"/>
      <w:r w:rsidRPr="004012DB">
        <w:rPr>
          <w:rFonts w:ascii="Arial" w:hAnsi="Arial" w:cs="Arial"/>
          <w:sz w:val="20"/>
          <w:szCs w:val="20"/>
          <w:lang w:val="en"/>
        </w:rPr>
        <w:t>pTNM</w:t>
      </w:r>
      <w:proofErr w:type="spellEnd"/>
      <w:r w:rsidRPr="004012DB">
        <w:rPr>
          <w:rFonts w:ascii="Arial" w:hAnsi="Arial" w:cs="Arial"/>
          <w:sz w:val="20"/>
          <w:szCs w:val="20"/>
          <w:lang w:val="en"/>
        </w:rPr>
        <w:t xml:space="preserve"> classifications, the “m” suffix and “y,” “r,” and “a” prefixes are used. Although they do not affect the stage grouping, they indicate cases needing separate analysis.</w:t>
      </w:r>
    </w:p>
    <w:p w14:paraId="4EB1C877" w14:textId="77777777" w:rsidR="002A405C" w:rsidRPr="004012DB" w:rsidRDefault="002A405C" w:rsidP="002A405C">
      <w:pPr>
        <w:overflowPunct w:val="0"/>
        <w:autoSpaceDE w:val="0"/>
        <w:autoSpaceDN w:val="0"/>
        <w:adjustRightInd w:val="0"/>
        <w:spacing w:after="0"/>
        <w:jc w:val="both"/>
        <w:textAlignment w:val="baseline"/>
        <w:rPr>
          <w:rFonts w:ascii="Arial" w:hAnsi="Arial" w:cs="Arial"/>
          <w:sz w:val="20"/>
          <w:szCs w:val="20"/>
          <w:lang w:val="en"/>
        </w:rPr>
      </w:pPr>
    </w:p>
    <w:p w14:paraId="30A9C423" w14:textId="15644D1B" w:rsidR="002F3CE9" w:rsidRDefault="002F3CE9" w:rsidP="002A405C">
      <w:pPr>
        <w:overflowPunct w:val="0"/>
        <w:autoSpaceDE w:val="0"/>
        <w:autoSpaceDN w:val="0"/>
        <w:adjustRightInd w:val="0"/>
        <w:spacing w:after="0"/>
        <w:jc w:val="both"/>
        <w:textAlignment w:val="baseline"/>
        <w:rPr>
          <w:rFonts w:ascii="Arial" w:hAnsi="Arial" w:cs="Arial"/>
          <w:sz w:val="20"/>
          <w:szCs w:val="20"/>
          <w:lang w:val="en"/>
        </w:rPr>
      </w:pPr>
      <w:r w:rsidRPr="004012DB">
        <w:rPr>
          <w:rFonts w:ascii="Arial" w:hAnsi="Arial" w:cs="Arial"/>
          <w:sz w:val="20"/>
          <w:szCs w:val="20"/>
          <w:u w:val="single"/>
          <w:lang w:val="en"/>
        </w:rPr>
        <w:t>The “m” suffix</w:t>
      </w:r>
      <w:r w:rsidRPr="004012DB">
        <w:rPr>
          <w:rFonts w:ascii="Arial" w:hAnsi="Arial" w:cs="Arial"/>
          <w:sz w:val="20"/>
          <w:szCs w:val="20"/>
          <w:lang w:val="en"/>
        </w:rPr>
        <w:t xml:space="preserve"> indicates the presence of multiple primary tumors in a single site and is recorded in parentheses: </w:t>
      </w:r>
      <w:proofErr w:type="spellStart"/>
      <w:r w:rsidRPr="004012DB">
        <w:rPr>
          <w:rFonts w:ascii="Arial" w:hAnsi="Arial" w:cs="Arial"/>
          <w:sz w:val="20"/>
          <w:szCs w:val="20"/>
          <w:lang w:val="en"/>
        </w:rPr>
        <w:t>pT</w:t>
      </w:r>
      <w:proofErr w:type="spellEnd"/>
      <w:r w:rsidRPr="004012DB">
        <w:rPr>
          <w:rFonts w:ascii="Arial" w:hAnsi="Arial" w:cs="Arial"/>
          <w:sz w:val="20"/>
          <w:szCs w:val="20"/>
          <w:lang w:val="en"/>
        </w:rPr>
        <w:t>(m)NM.</w:t>
      </w:r>
    </w:p>
    <w:p w14:paraId="43EED069" w14:textId="77777777" w:rsidR="002A405C" w:rsidRPr="004012DB" w:rsidRDefault="002A405C" w:rsidP="002A405C">
      <w:pPr>
        <w:overflowPunct w:val="0"/>
        <w:autoSpaceDE w:val="0"/>
        <w:autoSpaceDN w:val="0"/>
        <w:adjustRightInd w:val="0"/>
        <w:spacing w:after="0"/>
        <w:jc w:val="both"/>
        <w:textAlignment w:val="baseline"/>
        <w:rPr>
          <w:rFonts w:ascii="Arial" w:hAnsi="Arial" w:cs="Arial"/>
          <w:sz w:val="20"/>
          <w:szCs w:val="20"/>
          <w:lang w:val="en"/>
        </w:rPr>
      </w:pPr>
    </w:p>
    <w:p w14:paraId="63D6FCB3" w14:textId="3C08B6D1" w:rsidR="002F3CE9" w:rsidRPr="004012DB" w:rsidRDefault="002F3CE9" w:rsidP="002A405C">
      <w:pPr>
        <w:overflowPunct w:val="0"/>
        <w:autoSpaceDE w:val="0"/>
        <w:autoSpaceDN w:val="0"/>
        <w:adjustRightInd w:val="0"/>
        <w:spacing w:after="0"/>
        <w:jc w:val="both"/>
        <w:textAlignment w:val="baseline"/>
        <w:rPr>
          <w:rFonts w:ascii="Arial" w:hAnsi="Arial" w:cs="Arial"/>
          <w:sz w:val="20"/>
          <w:szCs w:val="20"/>
          <w:lang w:val="en"/>
        </w:rPr>
      </w:pPr>
      <w:r w:rsidRPr="004012DB">
        <w:rPr>
          <w:rFonts w:ascii="Arial" w:hAnsi="Arial" w:cs="Arial"/>
          <w:sz w:val="20"/>
          <w:szCs w:val="20"/>
          <w:u w:val="single"/>
          <w:lang w:val="en"/>
        </w:rPr>
        <w:t>The “y” prefix</w:t>
      </w:r>
      <w:r w:rsidRPr="004012DB">
        <w:rPr>
          <w:rFonts w:ascii="Arial" w:hAnsi="Arial" w:cs="Arial"/>
          <w:sz w:val="20"/>
          <w:szCs w:val="20"/>
          <w:lang w:val="en"/>
        </w:rPr>
        <w:t xml:space="preserve"> indicates those cases in which classification is performed during or following initial multimodality therapy (</w:t>
      </w:r>
      <w:proofErr w:type="spellStart"/>
      <w:r w:rsidRPr="004012DB">
        <w:rPr>
          <w:rFonts w:ascii="Arial" w:hAnsi="Arial" w:cs="Arial"/>
          <w:sz w:val="20"/>
          <w:szCs w:val="20"/>
          <w:lang w:val="en"/>
        </w:rPr>
        <w:t>ie</w:t>
      </w:r>
      <w:proofErr w:type="spellEnd"/>
      <w:r w:rsidRPr="004012DB">
        <w:rPr>
          <w:rFonts w:ascii="Arial" w:hAnsi="Arial" w:cs="Arial"/>
          <w:sz w:val="20"/>
          <w:szCs w:val="20"/>
          <w:lang w:val="en"/>
        </w:rPr>
        <w:t xml:space="preserve">, neoadjuvant chemotherapy, radiation therapy, or both chemotherapy and radiation therapy). The </w:t>
      </w:r>
      <w:proofErr w:type="spellStart"/>
      <w:r w:rsidRPr="004012DB">
        <w:rPr>
          <w:rFonts w:ascii="Arial" w:hAnsi="Arial" w:cs="Arial"/>
          <w:sz w:val="20"/>
          <w:szCs w:val="20"/>
          <w:lang w:val="en"/>
        </w:rPr>
        <w:t>cTNM</w:t>
      </w:r>
      <w:proofErr w:type="spellEnd"/>
      <w:r w:rsidRPr="004012DB">
        <w:rPr>
          <w:rFonts w:ascii="Arial" w:hAnsi="Arial" w:cs="Arial"/>
          <w:sz w:val="20"/>
          <w:szCs w:val="20"/>
          <w:lang w:val="en"/>
        </w:rPr>
        <w:t xml:space="preserve"> or </w:t>
      </w:r>
      <w:proofErr w:type="spellStart"/>
      <w:r w:rsidRPr="004012DB">
        <w:rPr>
          <w:rFonts w:ascii="Arial" w:hAnsi="Arial" w:cs="Arial"/>
          <w:sz w:val="20"/>
          <w:szCs w:val="20"/>
          <w:lang w:val="en"/>
        </w:rPr>
        <w:t>pTNM</w:t>
      </w:r>
      <w:proofErr w:type="spellEnd"/>
      <w:r w:rsidRPr="004012DB">
        <w:rPr>
          <w:rFonts w:ascii="Arial" w:hAnsi="Arial" w:cs="Arial"/>
          <w:sz w:val="20"/>
          <w:szCs w:val="20"/>
          <w:lang w:val="en"/>
        </w:rPr>
        <w:t xml:space="preserve"> category is identified by a “y” prefix. The </w:t>
      </w:r>
      <w:proofErr w:type="spellStart"/>
      <w:r w:rsidRPr="004012DB">
        <w:rPr>
          <w:rFonts w:ascii="Arial" w:hAnsi="Arial" w:cs="Arial"/>
          <w:sz w:val="20"/>
          <w:szCs w:val="20"/>
          <w:lang w:val="en"/>
        </w:rPr>
        <w:t>ycTNM</w:t>
      </w:r>
      <w:proofErr w:type="spellEnd"/>
      <w:r w:rsidRPr="004012DB">
        <w:rPr>
          <w:rFonts w:ascii="Arial" w:hAnsi="Arial" w:cs="Arial"/>
          <w:sz w:val="20"/>
          <w:szCs w:val="20"/>
          <w:lang w:val="en"/>
        </w:rPr>
        <w:t xml:space="preserve"> or </w:t>
      </w:r>
      <w:proofErr w:type="spellStart"/>
      <w:r w:rsidRPr="004012DB">
        <w:rPr>
          <w:rFonts w:ascii="Arial" w:hAnsi="Arial" w:cs="Arial"/>
          <w:sz w:val="20"/>
          <w:szCs w:val="20"/>
          <w:lang w:val="en"/>
        </w:rPr>
        <w:t>ypTNM</w:t>
      </w:r>
      <w:proofErr w:type="spellEnd"/>
      <w:r w:rsidRPr="004012DB">
        <w:rPr>
          <w:rFonts w:ascii="Arial" w:hAnsi="Arial" w:cs="Arial"/>
          <w:sz w:val="20"/>
          <w:szCs w:val="20"/>
          <w:lang w:val="en"/>
        </w:rPr>
        <w:t xml:space="preserve"> categorizes the extent of tumor actually present at the time of that examination. The “y” categorization is not an estimate of tumor prior to multimodality therapy (</w:t>
      </w:r>
      <w:proofErr w:type="spellStart"/>
      <w:r w:rsidRPr="004012DB">
        <w:rPr>
          <w:rFonts w:ascii="Arial" w:hAnsi="Arial" w:cs="Arial"/>
          <w:sz w:val="20"/>
          <w:szCs w:val="20"/>
          <w:lang w:val="en"/>
        </w:rPr>
        <w:t>ie</w:t>
      </w:r>
      <w:proofErr w:type="spellEnd"/>
      <w:r w:rsidRPr="004012DB">
        <w:rPr>
          <w:rFonts w:ascii="Arial" w:hAnsi="Arial" w:cs="Arial"/>
          <w:sz w:val="20"/>
          <w:szCs w:val="20"/>
          <w:lang w:val="en"/>
        </w:rPr>
        <w:t>, before initiation of neoadjuvant therapy).</w:t>
      </w:r>
    </w:p>
    <w:p w14:paraId="569B53B5" w14:textId="77777777" w:rsidR="002A405C" w:rsidRDefault="002A405C" w:rsidP="002A405C">
      <w:pPr>
        <w:overflowPunct w:val="0"/>
        <w:autoSpaceDE w:val="0"/>
        <w:autoSpaceDN w:val="0"/>
        <w:adjustRightInd w:val="0"/>
        <w:spacing w:after="0"/>
        <w:jc w:val="both"/>
        <w:textAlignment w:val="baseline"/>
        <w:rPr>
          <w:rFonts w:ascii="Arial" w:hAnsi="Arial" w:cs="Arial"/>
          <w:sz w:val="20"/>
          <w:szCs w:val="20"/>
          <w:u w:val="single"/>
          <w:lang w:val="en"/>
        </w:rPr>
      </w:pPr>
    </w:p>
    <w:p w14:paraId="004CFC68" w14:textId="7DE5091B" w:rsidR="002F3CE9" w:rsidRPr="004012DB" w:rsidRDefault="002F3CE9" w:rsidP="002A405C">
      <w:pPr>
        <w:overflowPunct w:val="0"/>
        <w:autoSpaceDE w:val="0"/>
        <w:autoSpaceDN w:val="0"/>
        <w:adjustRightInd w:val="0"/>
        <w:spacing w:after="0"/>
        <w:jc w:val="both"/>
        <w:textAlignment w:val="baseline"/>
        <w:rPr>
          <w:rFonts w:ascii="Arial" w:hAnsi="Arial" w:cs="Arial"/>
          <w:sz w:val="20"/>
          <w:szCs w:val="20"/>
          <w:lang w:val="en"/>
        </w:rPr>
      </w:pPr>
      <w:r w:rsidRPr="004012DB">
        <w:rPr>
          <w:rFonts w:ascii="Arial" w:hAnsi="Arial" w:cs="Arial"/>
          <w:sz w:val="20"/>
          <w:szCs w:val="20"/>
          <w:u w:val="single"/>
          <w:lang w:val="en"/>
        </w:rPr>
        <w:t>The “r” prefix</w:t>
      </w:r>
      <w:r w:rsidRPr="004012DB">
        <w:rPr>
          <w:rFonts w:ascii="Arial" w:hAnsi="Arial" w:cs="Arial"/>
          <w:sz w:val="20"/>
          <w:szCs w:val="20"/>
          <w:lang w:val="en"/>
        </w:rPr>
        <w:t xml:space="preserve"> indicates a recurrent tumor when staged after a documented disease-free interval, and is identified by the “r” prefix: </w:t>
      </w:r>
      <w:proofErr w:type="spellStart"/>
      <w:r w:rsidRPr="004012DB">
        <w:rPr>
          <w:rFonts w:ascii="Arial" w:hAnsi="Arial" w:cs="Arial"/>
          <w:sz w:val="20"/>
          <w:szCs w:val="20"/>
          <w:lang w:val="en"/>
        </w:rPr>
        <w:t>rTNM</w:t>
      </w:r>
      <w:proofErr w:type="spellEnd"/>
      <w:r w:rsidRPr="004012DB">
        <w:rPr>
          <w:rFonts w:ascii="Arial" w:hAnsi="Arial" w:cs="Arial"/>
          <w:sz w:val="20"/>
          <w:szCs w:val="20"/>
          <w:lang w:val="en"/>
        </w:rPr>
        <w:t>.</w:t>
      </w:r>
    </w:p>
    <w:p w14:paraId="02BD232B" w14:textId="77777777" w:rsidR="002A405C" w:rsidRDefault="002A405C" w:rsidP="002A405C">
      <w:pPr>
        <w:overflowPunct w:val="0"/>
        <w:autoSpaceDE w:val="0"/>
        <w:autoSpaceDN w:val="0"/>
        <w:adjustRightInd w:val="0"/>
        <w:spacing w:after="0"/>
        <w:jc w:val="both"/>
        <w:textAlignment w:val="baseline"/>
        <w:outlineLvl w:val="0"/>
        <w:rPr>
          <w:rFonts w:ascii="Arial" w:hAnsi="Arial" w:cs="Arial"/>
          <w:sz w:val="20"/>
          <w:szCs w:val="20"/>
          <w:u w:val="single"/>
          <w:lang w:val="en"/>
        </w:rPr>
      </w:pPr>
    </w:p>
    <w:p w14:paraId="3AF3B635" w14:textId="2CFAD9DA" w:rsidR="002F3CE9" w:rsidRPr="004012DB" w:rsidRDefault="002F3CE9" w:rsidP="002A405C">
      <w:pPr>
        <w:overflowPunct w:val="0"/>
        <w:autoSpaceDE w:val="0"/>
        <w:autoSpaceDN w:val="0"/>
        <w:adjustRightInd w:val="0"/>
        <w:spacing w:after="0"/>
        <w:jc w:val="both"/>
        <w:textAlignment w:val="baseline"/>
        <w:outlineLvl w:val="0"/>
        <w:rPr>
          <w:rFonts w:ascii="Arial" w:hAnsi="Arial" w:cs="Arial"/>
          <w:sz w:val="20"/>
          <w:szCs w:val="20"/>
          <w:lang w:val="en"/>
        </w:rPr>
      </w:pPr>
      <w:r w:rsidRPr="004012DB">
        <w:rPr>
          <w:rFonts w:ascii="Arial" w:hAnsi="Arial" w:cs="Arial"/>
          <w:sz w:val="20"/>
          <w:szCs w:val="20"/>
          <w:u w:val="single"/>
          <w:lang w:val="en"/>
        </w:rPr>
        <w:t>The “a” prefix</w:t>
      </w:r>
      <w:r w:rsidRPr="004012DB">
        <w:rPr>
          <w:rFonts w:ascii="Arial" w:hAnsi="Arial" w:cs="Arial"/>
          <w:sz w:val="20"/>
          <w:szCs w:val="20"/>
          <w:lang w:val="en"/>
        </w:rPr>
        <w:t xml:space="preserve"> designates the stage determined at autopsy: </w:t>
      </w:r>
      <w:proofErr w:type="spellStart"/>
      <w:r w:rsidRPr="004012DB">
        <w:rPr>
          <w:rFonts w:ascii="Arial" w:hAnsi="Arial" w:cs="Arial"/>
          <w:sz w:val="20"/>
          <w:szCs w:val="20"/>
          <w:lang w:val="en"/>
        </w:rPr>
        <w:t>aTNM</w:t>
      </w:r>
      <w:proofErr w:type="spellEnd"/>
      <w:r w:rsidRPr="004012DB">
        <w:rPr>
          <w:rFonts w:ascii="Arial" w:hAnsi="Arial" w:cs="Arial"/>
          <w:sz w:val="20"/>
          <w:szCs w:val="20"/>
          <w:lang w:val="en"/>
        </w:rPr>
        <w:t>.</w:t>
      </w:r>
    </w:p>
    <w:p w14:paraId="6823224D" w14:textId="77777777" w:rsidR="002A405C" w:rsidRDefault="002A405C" w:rsidP="002A405C">
      <w:p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autoSpaceDE w:val="0"/>
        <w:autoSpaceDN w:val="0"/>
        <w:adjustRightInd w:val="0"/>
        <w:spacing w:after="0"/>
        <w:jc w:val="both"/>
        <w:textAlignment w:val="baseline"/>
        <w:rPr>
          <w:rFonts w:ascii="Arial" w:hAnsi="Arial" w:cs="Arial"/>
          <w:bCs/>
          <w:sz w:val="20"/>
          <w:szCs w:val="20"/>
          <w:u w:val="single"/>
          <w:lang w:val="en"/>
        </w:rPr>
      </w:pPr>
    </w:p>
    <w:p w14:paraId="32A1D8C2" w14:textId="22B07FCA" w:rsidR="002F3CE9" w:rsidRPr="004012DB" w:rsidRDefault="002F3CE9" w:rsidP="002A405C">
      <w:p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autoSpaceDE w:val="0"/>
        <w:autoSpaceDN w:val="0"/>
        <w:adjustRightInd w:val="0"/>
        <w:spacing w:after="0"/>
        <w:jc w:val="both"/>
        <w:textAlignment w:val="baseline"/>
        <w:rPr>
          <w:rFonts w:ascii="Arial" w:hAnsi="Arial" w:cs="Arial"/>
          <w:sz w:val="20"/>
          <w:szCs w:val="20"/>
          <w:lang w:val="en"/>
        </w:rPr>
      </w:pPr>
      <w:r w:rsidRPr="004012DB">
        <w:rPr>
          <w:rFonts w:ascii="Arial" w:hAnsi="Arial" w:cs="Arial"/>
          <w:bCs/>
          <w:sz w:val="20"/>
          <w:szCs w:val="20"/>
          <w:u w:val="single"/>
          <w:lang w:val="en"/>
        </w:rPr>
        <w:t>N Category Considerations</w:t>
      </w:r>
    </w:p>
    <w:p w14:paraId="18FD1C8E" w14:textId="09C6D876" w:rsidR="002F3CE9" w:rsidRPr="004012DB" w:rsidRDefault="002F3CE9" w:rsidP="002A405C">
      <w:pPr>
        <w:tabs>
          <w:tab w:val="left" w:pos="300"/>
          <w:tab w:val="left" w:pos="580"/>
          <w:tab w:val="left" w:pos="860"/>
          <w:tab w:val="left" w:pos="189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autoSpaceDE w:val="0"/>
        <w:autoSpaceDN w:val="0"/>
        <w:adjustRightInd w:val="0"/>
        <w:spacing w:after="0"/>
        <w:jc w:val="both"/>
        <w:textAlignment w:val="baseline"/>
        <w:rPr>
          <w:rFonts w:ascii="Arial" w:hAnsi="Arial" w:cs="Arial"/>
          <w:sz w:val="20"/>
          <w:szCs w:val="20"/>
          <w:lang w:val="en"/>
        </w:rPr>
      </w:pPr>
      <w:r w:rsidRPr="004012DB">
        <w:rPr>
          <w:rFonts w:ascii="Arial" w:hAnsi="Arial" w:cs="Arial"/>
          <w:sz w:val="20"/>
          <w:szCs w:val="20"/>
          <w:lang w:val="en"/>
        </w:rPr>
        <w:t>The specific nodal areas of the stomach are listed below.</w:t>
      </w:r>
      <w:hyperlink w:anchor="6476" w:tooltip="Yachida S, Vakiani E, White CM, Zhong Y, Saunders&#10;T, Morgan R et al. Small cell and large cell neuroendocrine carcinomas&#10;of the pancreas are genetically similar and distinct from well-differentiated&#10;pancreatic neuroendocrine tumors. Am J Surg Pathol. 2012;36(2" w:history="1">
        <w:r w:rsidRPr="004012DB">
          <w:rPr>
            <w:rStyle w:val="Hyperlink"/>
            <w:rFonts w:ascii="Arial" w:hAnsi="Arial" w:cs="Arial"/>
            <w:sz w:val="20"/>
            <w:szCs w:val="20"/>
            <w:vertAlign w:val="superscript"/>
            <w:lang w:val="en"/>
          </w:rPr>
          <w:t>2</w:t>
        </w:r>
      </w:hyperlink>
    </w:p>
    <w:p w14:paraId="25C26B35" w14:textId="77777777" w:rsidR="002A405C" w:rsidRDefault="002A405C" w:rsidP="002A405C">
      <w:pPr>
        <w:tabs>
          <w:tab w:val="left" w:pos="360"/>
        </w:tabs>
        <w:spacing w:after="0"/>
        <w:ind w:left="720" w:hanging="720"/>
        <w:jc w:val="both"/>
        <w:outlineLvl w:val="1"/>
        <w:rPr>
          <w:rFonts w:ascii="Arial" w:hAnsi="Arial" w:cs="Arial"/>
          <w:sz w:val="20"/>
          <w:szCs w:val="20"/>
          <w:u w:val="single"/>
          <w:lang w:val="en"/>
        </w:rPr>
      </w:pPr>
    </w:p>
    <w:p w14:paraId="413D3CDE" w14:textId="26E7CD79" w:rsidR="002F3CE9" w:rsidRPr="004012DB" w:rsidRDefault="002F3CE9" w:rsidP="002A405C">
      <w:pPr>
        <w:tabs>
          <w:tab w:val="left" w:pos="360"/>
        </w:tabs>
        <w:spacing w:after="0"/>
        <w:ind w:left="720" w:hanging="720"/>
        <w:jc w:val="both"/>
        <w:outlineLvl w:val="1"/>
        <w:rPr>
          <w:rFonts w:ascii="Arial" w:hAnsi="Arial" w:cs="Arial"/>
          <w:sz w:val="20"/>
          <w:szCs w:val="20"/>
          <w:lang w:val="en"/>
        </w:rPr>
      </w:pPr>
      <w:r w:rsidRPr="004012DB">
        <w:rPr>
          <w:rFonts w:ascii="Arial" w:hAnsi="Arial" w:cs="Arial"/>
          <w:sz w:val="20"/>
          <w:szCs w:val="20"/>
          <w:u w:val="single"/>
          <w:lang w:val="en"/>
        </w:rPr>
        <w:t>Greater curvature of stomach</w:t>
      </w:r>
      <w:r w:rsidRPr="004012DB">
        <w:rPr>
          <w:rFonts w:ascii="Arial" w:hAnsi="Arial" w:cs="Arial"/>
          <w:sz w:val="20"/>
          <w:szCs w:val="20"/>
          <w:lang w:val="en"/>
        </w:rPr>
        <w:t>: Greater curvature, greater omental, gastroduodenal, gastroepiploic, pyloric, and pancreaticoduodenal</w:t>
      </w:r>
    </w:p>
    <w:p w14:paraId="08BBEB0B" w14:textId="77777777" w:rsidR="002A405C" w:rsidRDefault="002A405C" w:rsidP="002A405C">
      <w:pPr>
        <w:tabs>
          <w:tab w:val="left" w:pos="360"/>
        </w:tabs>
        <w:spacing w:after="0"/>
        <w:ind w:left="720" w:hanging="720"/>
        <w:jc w:val="both"/>
        <w:outlineLvl w:val="1"/>
        <w:rPr>
          <w:rFonts w:ascii="Arial" w:hAnsi="Arial" w:cs="Arial"/>
          <w:sz w:val="20"/>
          <w:szCs w:val="20"/>
          <w:u w:val="single"/>
          <w:lang w:val="en"/>
        </w:rPr>
      </w:pPr>
    </w:p>
    <w:p w14:paraId="6554DCD9" w14:textId="2E979856" w:rsidR="002F3CE9" w:rsidRPr="004012DB" w:rsidRDefault="002F3CE9" w:rsidP="002A405C">
      <w:pPr>
        <w:tabs>
          <w:tab w:val="left" w:pos="360"/>
        </w:tabs>
        <w:spacing w:after="0"/>
        <w:ind w:left="720" w:hanging="720"/>
        <w:jc w:val="both"/>
        <w:outlineLvl w:val="1"/>
        <w:rPr>
          <w:rFonts w:ascii="Arial" w:hAnsi="Arial" w:cs="Arial"/>
          <w:sz w:val="20"/>
          <w:szCs w:val="20"/>
          <w:lang w:val="en"/>
        </w:rPr>
      </w:pPr>
      <w:r w:rsidRPr="004012DB">
        <w:rPr>
          <w:rFonts w:ascii="Arial" w:hAnsi="Arial" w:cs="Arial"/>
          <w:sz w:val="20"/>
          <w:szCs w:val="20"/>
          <w:u w:val="single"/>
          <w:lang w:val="en"/>
        </w:rPr>
        <w:t>Pancreatic and splenic areas</w:t>
      </w:r>
      <w:r w:rsidRPr="004012DB">
        <w:rPr>
          <w:rFonts w:ascii="Arial" w:hAnsi="Arial" w:cs="Arial"/>
          <w:sz w:val="20"/>
          <w:szCs w:val="20"/>
          <w:lang w:val="en"/>
        </w:rPr>
        <w:t xml:space="preserve">: </w:t>
      </w:r>
      <w:proofErr w:type="spellStart"/>
      <w:r w:rsidRPr="004012DB">
        <w:rPr>
          <w:rFonts w:ascii="Arial" w:hAnsi="Arial" w:cs="Arial"/>
          <w:sz w:val="20"/>
          <w:szCs w:val="20"/>
          <w:lang w:val="en"/>
        </w:rPr>
        <w:t>Pancreaticolienal</w:t>
      </w:r>
      <w:proofErr w:type="spellEnd"/>
      <w:r w:rsidRPr="004012DB">
        <w:rPr>
          <w:rFonts w:ascii="Arial" w:hAnsi="Arial" w:cs="Arial"/>
          <w:sz w:val="20"/>
          <w:szCs w:val="20"/>
          <w:lang w:val="en"/>
        </w:rPr>
        <w:t>, peripancreatic, splenic</w:t>
      </w:r>
    </w:p>
    <w:p w14:paraId="00280E04" w14:textId="77777777" w:rsidR="002A405C" w:rsidRDefault="002A405C" w:rsidP="002A405C">
      <w:pPr>
        <w:tabs>
          <w:tab w:val="left" w:pos="360"/>
        </w:tabs>
        <w:spacing w:after="0"/>
        <w:ind w:left="720" w:hanging="720"/>
        <w:jc w:val="both"/>
        <w:outlineLvl w:val="1"/>
        <w:rPr>
          <w:rFonts w:ascii="Arial" w:hAnsi="Arial" w:cs="Arial"/>
          <w:sz w:val="20"/>
          <w:szCs w:val="20"/>
          <w:u w:val="single"/>
          <w:lang w:val="en"/>
        </w:rPr>
      </w:pPr>
    </w:p>
    <w:p w14:paraId="14D2A9EC" w14:textId="2C34C9A2" w:rsidR="002F3CE9" w:rsidRPr="004012DB" w:rsidRDefault="002F3CE9" w:rsidP="002A405C">
      <w:pPr>
        <w:tabs>
          <w:tab w:val="left" w:pos="360"/>
        </w:tabs>
        <w:spacing w:after="0"/>
        <w:ind w:left="720" w:hanging="720"/>
        <w:jc w:val="both"/>
        <w:outlineLvl w:val="1"/>
        <w:rPr>
          <w:rFonts w:ascii="Arial" w:hAnsi="Arial" w:cs="Arial"/>
          <w:sz w:val="20"/>
          <w:szCs w:val="20"/>
          <w:lang w:val="en"/>
        </w:rPr>
      </w:pPr>
      <w:r w:rsidRPr="004012DB">
        <w:rPr>
          <w:rFonts w:ascii="Arial" w:hAnsi="Arial" w:cs="Arial"/>
          <w:sz w:val="20"/>
          <w:szCs w:val="20"/>
          <w:u w:val="single"/>
          <w:lang w:val="en"/>
        </w:rPr>
        <w:t>Lesser curvature of stomach</w:t>
      </w:r>
      <w:r w:rsidRPr="004012DB">
        <w:rPr>
          <w:rFonts w:ascii="Arial" w:hAnsi="Arial" w:cs="Arial"/>
          <w:sz w:val="20"/>
          <w:szCs w:val="20"/>
          <w:lang w:val="en"/>
        </w:rPr>
        <w:t xml:space="preserve">: Lesser curvature, lesser omental, left gastric, </w:t>
      </w:r>
      <w:proofErr w:type="spellStart"/>
      <w:r w:rsidRPr="004012DB">
        <w:rPr>
          <w:rFonts w:ascii="Arial" w:hAnsi="Arial" w:cs="Arial"/>
          <w:sz w:val="20"/>
          <w:szCs w:val="20"/>
          <w:lang w:val="en"/>
        </w:rPr>
        <w:t>cardioesophageal</w:t>
      </w:r>
      <w:proofErr w:type="spellEnd"/>
      <w:r w:rsidRPr="004012DB">
        <w:rPr>
          <w:rFonts w:ascii="Arial" w:hAnsi="Arial" w:cs="Arial"/>
          <w:sz w:val="20"/>
          <w:szCs w:val="20"/>
          <w:lang w:val="en"/>
        </w:rPr>
        <w:t>, common hepatic, celiac, and hepatoduodenal</w:t>
      </w:r>
    </w:p>
    <w:p w14:paraId="14C6EC98" w14:textId="22847592" w:rsidR="002F3CE9" w:rsidRPr="004012DB" w:rsidRDefault="002F3CE9" w:rsidP="002A405C">
      <w:pPr>
        <w:overflowPunct w:val="0"/>
        <w:autoSpaceDE w:val="0"/>
        <w:autoSpaceDN w:val="0"/>
        <w:adjustRightInd w:val="0"/>
        <w:spacing w:after="0"/>
        <w:jc w:val="both"/>
        <w:textAlignment w:val="baseline"/>
        <w:rPr>
          <w:rFonts w:ascii="Arial" w:hAnsi="Arial" w:cs="Arial"/>
          <w:sz w:val="20"/>
          <w:szCs w:val="20"/>
          <w:lang w:val="en"/>
        </w:rPr>
      </w:pPr>
      <w:r w:rsidRPr="004012DB">
        <w:rPr>
          <w:rFonts w:ascii="Arial" w:hAnsi="Arial" w:cs="Arial"/>
          <w:sz w:val="20"/>
          <w:szCs w:val="20"/>
          <w:lang w:val="en"/>
        </w:rPr>
        <w:t xml:space="preserve">Involvement of other intra-abdominal lymph nodes, such as </w:t>
      </w:r>
      <w:proofErr w:type="spellStart"/>
      <w:r w:rsidRPr="004012DB">
        <w:rPr>
          <w:rFonts w:ascii="Arial" w:hAnsi="Arial" w:cs="Arial"/>
          <w:sz w:val="20"/>
          <w:szCs w:val="20"/>
          <w:lang w:val="en"/>
        </w:rPr>
        <w:t>retropancreatic</w:t>
      </w:r>
      <w:proofErr w:type="spellEnd"/>
      <w:r w:rsidRPr="004012DB">
        <w:rPr>
          <w:rFonts w:ascii="Arial" w:hAnsi="Arial" w:cs="Arial"/>
          <w:sz w:val="20"/>
          <w:szCs w:val="20"/>
          <w:lang w:val="en"/>
        </w:rPr>
        <w:t>, mesenteric, and para-aortic, is classified as distant metastasis.</w:t>
      </w:r>
      <w:hyperlink w:anchor="6476" w:tooltip="Yachida S, Vakiani E, White CM, Zhong Y, Saunders&#10;T, Morgan R et al. Small cell and large cell neuroendocrine carcinomas&#10;of the pancreas are genetically similar and distinct from well-differentiated&#10;pancreatic neuroendocrine tumors. Am J Surg Pathol. 2012;36(2" w:history="1">
        <w:r w:rsidRPr="004012DB">
          <w:rPr>
            <w:rStyle w:val="Hyperlink"/>
            <w:rFonts w:ascii="Arial" w:hAnsi="Arial" w:cs="Arial"/>
            <w:sz w:val="20"/>
            <w:szCs w:val="20"/>
            <w:vertAlign w:val="superscript"/>
            <w:lang w:val="en"/>
          </w:rPr>
          <w:t>2</w:t>
        </w:r>
      </w:hyperlink>
    </w:p>
    <w:p w14:paraId="0E521C67" w14:textId="77777777" w:rsidR="002A405C" w:rsidRDefault="002A405C" w:rsidP="002A405C">
      <w:pPr>
        <w:overflowPunct w:val="0"/>
        <w:autoSpaceDE w:val="0"/>
        <w:autoSpaceDN w:val="0"/>
        <w:adjustRightInd w:val="0"/>
        <w:spacing w:after="0"/>
        <w:jc w:val="both"/>
        <w:textAlignment w:val="baseline"/>
        <w:rPr>
          <w:rFonts w:ascii="Arial" w:hAnsi="Arial" w:cs="Arial"/>
          <w:bCs/>
          <w:kern w:val="20"/>
          <w:sz w:val="20"/>
          <w:szCs w:val="20"/>
          <w:u w:val="single"/>
          <w:lang w:val="en"/>
        </w:rPr>
      </w:pPr>
    </w:p>
    <w:p w14:paraId="2E6F45D5" w14:textId="1BAE71D8" w:rsidR="002F3CE9" w:rsidRPr="004012DB" w:rsidRDefault="002F3CE9" w:rsidP="002A405C">
      <w:pPr>
        <w:overflowPunct w:val="0"/>
        <w:autoSpaceDE w:val="0"/>
        <w:autoSpaceDN w:val="0"/>
        <w:adjustRightInd w:val="0"/>
        <w:spacing w:after="0"/>
        <w:jc w:val="both"/>
        <w:textAlignment w:val="baseline"/>
        <w:rPr>
          <w:rFonts w:ascii="Arial" w:hAnsi="Arial" w:cs="Arial"/>
          <w:sz w:val="20"/>
          <w:szCs w:val="20"/>
          <w:lang w:val="en"/>
        </w:rPr>
      </w:pPr>
      <w:r w:rsidRPr="004012DB">
        <w:rPr>
          <w:rFonts w:ascii="Arial" w:hAnsi="Arial" w:cs="Arial"/>
          <w:bCs/>
          <w:kern w:val="20"/>
          <w:sz w:val="20"/>
          <w:szCs w:val="20"/>
          <w:u w:val="single"/>
          <w:lang w:val="en"/>
        </w:rPr>
        <w:t>M Category Considerations</w:t>
      </w:r>
    </w:p>
    <w:p w14:paraId="32E5768C" w14:textId="7F4E7563" w:rsidR="002F3CE9" w:rsidRPr="004012DB" w:rsidRDefault="002F3CE9" w:rsidP="002A405C">
      <w:pPr>
        <w:overflowPunct w:val="0"/>
        <w:autoSpaceDE w:val="0"/>
        <w:autoSpaceDN w:val="0"/>
        <w:adjustRightInd w:val="0"/>
        <w:spacing w:after="0"/>
        <w:jc w:val="both"/>
        <w:textAlignment w:val="baseline"/>
        <w:rPr>
          <w:rFonts w:ascii="Arial" w:hAnsi="Arial" w:cs="Arial"/>
          <w:sz w:val="20"/>
          <w:szCs w:val="20"/>
          <w:lang w:val="en"/>
        </w:rPr>
      </w:pPr>
      <w:r w:rsidRPr="004012DB">
        <w:rPr>
          <w:rFonts w:ascii="Arial" w:hAnsi="Arial" w:cs="Arial"/>
          <w:kern w:val="20"/>
          <w:sz w:val="20"/>
          <w:szCs w:val="20"/>
          <w:lang w:val="en"/>
        </w:rPr>
        <w:t>The liver is the most common metastatic site. Metastases to extrahepatic sites, such as lung, ovary, peritoneum and bone, are rare. Involvement of the celiac, para-aortic, and other nonregional lymph nodes is also considered M1 disease. In the AJCC 8</w:t>
      </w:r>
      <w:r w:rsidRPr="004012DB">
        <w:rPr>
          <w:rFonts w:ascii="Arial" w:hAnsi="Arial" w:cs="Arial"/>
          <w:kern w:val="20"/>
          <w:sz w:val="20"/>
          <w:szCs w:val="20"/>
          <w:vertAlign w:val="superscript"/>
          <w:lang w:val="en"/>
        </w:rPr>
        <w:t>th</w:t>
      </w:r>
      <w:r w:rsidRPr="004012DB">
        <w:rPr>
          <w:rFonts w:ascii="Arial" w:hAnsi="Arial" w:cs="Arial"/>
          <w:kern w:val="20"/>
          <w:sz w:val="20"/>
          <w:szCs w:val="20"/>
          <w:lang w:val="en"/>
        </w:rPr>
        <w:t xml:space="preserve"> edition, M is subcategorized into M1a (hepatic only), M1b (extrahepatic only), and M1c (both hepatic and extrahepatic).</w:t>
      </w:r>
    </w:p>
    <w:p w14:paraId="628359C4" w14:textId="77777777" w:rsidR="002A405C" w:rsidRDefault="002A405C" w:rsidP="002A405C">
      <w:pPr>
        <w:spacing w:after="0"/>
        <w:jc w:val="both"/>
        <w:rPr>
          <w:rFonts w:ascii="Arial" w:eastAsia="Times New Roman" w:hAnsi="Arial" w:cs="Arial"/>
          <w:sz w:val="20"/>
          <w:szCs w:val="20"/>
          <w:lang w:val="en"/>
        </w:rPr>
      </w:pPr>
    </w:p>
    <w:p w14:paraId="2801A61D" w14:textId="7F184E5E" w:rsidR="002F3CE9" w:rsidRPr="004012DB" w:rsidRDefault="002F3CE9" w:rsidP="002A405C">
      <w:pPr>
        <w:spacing w:after="0" w:line="240" w:lineRule="auto"/>
        <w:contextualSpacing/>
        <w:rPr>
          <w:rFonts w:ascii="Arial" w:eastAsia="Times New Roman" w:hAnsi="Arial" w:cs="Arial"/>
          <w:sz w:val="20"/>
          <w:szCs w:val="20"/>
          <w:lang w:val="en"/>
        </w:rPr>
      </w:pPr>
      <w:r w:rsidRPr="004012DB">
        <w:rPr>
          <w:rFonts w:ascii="Arial" w:eastAsia="Times New Roman" w:hAnsi="Arial" w:cs="Arial"/>
          <w:sz w:val="20"/>
          <w:szCs w:val="20"/>
          <w:lang w:val="en"/>
        </w:rPr>
        <w:t>References</w:t>
      </w:r>
    </w:p>
    <w:p w14:paraId="624E646D" w14:textId="77777777" w:rsidR="002F3CE9" w:rsidRPr="004012DB" w:rsidRDefault="002F3CE9" w:rsidP="002A405C">
      <w:pPr>
        <w:numPr>
          <w:ilvl w:val="0"/>
          <w:numId w:val="9"/>
        </w:numPr>
        <w:spacing w:before="30" w:after="0" w:line="240" w:lineRule="auto"/>
        <w:ind w:left="750" w:right="30"/>
        <w:contextualSpacing/>
        <w:divId w:val="74204857"/>
        <w:rPr>
          <w:rFonts w:ascii="Arial" w:hAnsi="Arial" w:cs="Arial"/>
          <w:sz w:val="20"/>
          <w:szCs w:val="20"/>
          <w:lang w:val="en"/>
        </w:rPr>
      </w:pPr>
      <w:r w:rsidRPr="004012DB">
        <w:rPr>
          <w:rFonts w:ascii="Arial" w:hAnsi="Arial" w:cs="Arial"/>
          <w:sz w:val="20"/>
          <w:szCs w:val="20"/>
          <w:lang w:val="en"/>
        </w:rPr>
        <w:t xml:space="preserve">Amin MB, Edge SB, Greene FL, et al, eds. </w:t>
      </w:r>
      <w:r w:rsidRPr="004012DB">
        <w:rPr>
          <w:rStyle w:val="Emphasis"/>
          <w:rFonts w:ascii="Arial" w:hAnsi="Arial" w:cs="Arial"/>
          <w:sz w:val="20"/>
          <w:szCs w:val="20"/>
          <w:lang w:val="en"/>
        </w:rPr>
        <w:t>AJCC Cancer Staging Manual. 8th ed</w:t>
      </w:r>
      <w:r w:rsidRPr="004012DB">
        <w:rPr>
          <w:rFonts w:ascii="Arial" w:hAnsi="Arial" w:cs="Arial"/>
          <w:sz w:val="20"/>
          <w:szCs w:val="20"/>
          <w:lang w:val="en"/>
        </w:rPr>
        <w:t>. New York, NY: Springer; 2017.</w:t>
      </w:r>
    </w:p>
    <w:p w14:paraId="746F84C8" w14:textId="4E9F20AE" w:rsidR="002F3CE9" w:rsidRDefault="002F3CE9" w:rsidP="002A405C">
      <w:pPr>
        <w:numPr>
          <w:ilvl w:val="0"/>
          <w:numId w:val="9"/>
        </w:numPr>
        <w:spacing w:before="30" w:after="0" w:line="240" w:lineRule="auto"/>
        <w:ind w:left="750" w:right="30"/>
        <w:contextualSpacing/>
        <w:divId w:val="74204857"/>
        <w:rPr>
          <w:rFonts w:ascii="Arial" w:hAnsi="Arial" w:cs="Arial"/>
          <w:sz w:val="20"/>
          <w:szCs w:val="20"/>
          <w:lang w:val="en"/>
        </w:rPr>
      </w:pPr>
      <w:proofErr w:type="spellStart"/>
      <w:r w:rsidRPr="004012DB">
        <w:rPr>
          <w:rFonts w:ascii="Arial" w:hAnsi="Arial" w:cs="Arial"/>
          <w:sz w:val="20"/>
          <w:szCs w:val="20"/>
          <w:lang w:val="en"/>
        </w:rPr>
        <w:t>Yachida</w:t>
      </w:r>
      <w:proofErr w:type="spellEnd"/>
      <w:r w:rsidRPr="004012DB">
        <w:rPr>
          <w:rFonts w:ascii="Arial" w:hAnsi="Arial" w:cs="Arial"/>
          <w:sz w:val="20"/>
          <w:szCs w:val="20"/>
          <w:lang w:val="en"/>
        </w:rPr>
        <w:t xml:space="preserve"> S, </w:t>
      </w:r>
      <w:proofErr w:type="spellStart"/>
      <w:r w:rsidRPr="004012DB">
        <w:rPr>
          <w:rFonts w:ascii="Arial" w:hAnsi="Arial" w:cs="Arial"/>
          <w:sz w:val="20"/>
          <w:szCs w:val="20"/>
          <w:lang w:val="en"/>
        </w:rPr>
        <w:t>Vakiani</w:t>
      </w:r>
      <w:proofErr w:type="spellEnd"/>
      <w:r w:rsidRPr="004012DB">
        <w:rPr>
          <w:rFonts w:ascii="Arial" w:hAnsi="Arial" w:cs="Arial"/>
          <w:sz w:val="20"/>
          <w:szCs w:val="20"/>
          <w:lang w:val="en"/>
        </w:rPr>
        <w:t xml:space="preserve"> E, White CM, Zhong Y, Saunders T, Morgan R et al. Small cell and large cell neuroendocrine carcinomas of the pancreas are genetically similar and distinct from well-differentiated pancreatic neuroendocrine tumors. </w:t>
      </w:r>
      <w:r w:rsidRPr="004012DB">
        <w:rPr>
          <w:rStyle w:val="Emphasis"/>
          <w:rFonts w:ascii="Arial" w:hAnsi="Arial" w:cs="Arial"/>
          <w:sz w:val="20"/>
          <w:szCs w:val="20"/>
          <w:lang w:val="en"/>
        </w:rPr>
        <w:t xml:space="preserve">Am J Surg </w:t>
      </w:r>
      <w:proofErr w:type="spellStart"/>
      <w:r w:rsidRPr="004012DB">
        <w:rPr>
          <w:rStyle w:val="Emphasis"/>
          <w:rFonts w:ascii="Arial" w:hAnsi="Arial" w:cs="Arial"/>
          <w:sz w:val="20"/>
          <w:szCs w:val="20"/>
          <w:lang w:val="en"/>
        </w:rPr>
        <w:t>Pathol</w:t>
      </w:r>
      <w:proofErr w:type="spellEnd"/>
      <w:r w:rsidRPr="004012DB">
        <w:rPr>
          <w:rFonts w:ascii="Arial" w:hAnsi="Arial" w:cs="Arial"/>
          <w:sz w:val="20"/>
          <w:szCs w:val="20"/>
          <w:lang w:val="en"/>
        </w:rPr>
        <w:t>. 2012;36(2):173-184.</w:t>
      </w:r>
    </w:p>
    <w:p w14:paraId="49B5875B" w14:textId="77777777" w:rsidR="00794279" w:rsidRPr="004012DB" w:rsidRDefault="00794279" w:rsidP="002A405C">
      <w:pPr>
        <w:spacing w:before="30" w:after="0" w:line="240" w:lineRule="auto"/>
        <w:ind w:left="390" w:right="30"/>
        <w:divId w:val="74204857"/>
        <w:rPr>
          <w:rFonts w:ascii="Arial" w:hAnsi="Arial" w:cs="Arial"/>
          <w:sz w:val="20"/>
          <w:szCs w:val="20"/>
          <w:lang w:val="en"/>
        </w:rPr>
      </w:pPr>
    </w:p>
    <w:p w14:paraId="07842BF8" w14:textId="77777777" w:rsidR="00636681" w:rsidRDefault="0063668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545EF07" w14:textId="03FFCDBB" w:rsidR="002F3CE9" w:rsidRPr="004012DB" w:rsidRDefault="002F3CE9" w:rsidP="002A405C">
      <w:pPr>
        <w:spacing w:after="0"/>
        <w:jc w:val="both"/>
        <w:rPr>
          <w:rFonts w:ascii="Arial" w:eastAsia="Times New Roman" w:hAnsi="Arial" w:cs="Arial"/>
          <w:b/>
          <w:bCs/>
          <w:sz w:val="20"/>
          <w:szCs w:val="20"/>
          <w:lang w:val="en"/>
        </w:rPr>
      </w:pPr>
      <w:r w:rsidRPr="004012DB">
        <w:rPr>
          <w:rFonts w:ascii="Arial" w:eastAsia="Times New Roman" w:hAnsi="Arial" w:cs="Arial"/>
          <w:b/>
          <w:bCs/>
          <w:sz w:val="20"/>
          <w:szCs w:val="20"/>
          <w:lang w:val="en"/>
        </w:rPr>
        <w:lastRenderedPageBreak/>
        <w:t>H. Additional Findings</w:t>
      </w:r>
    </w:p>
    <w:p w14:paraId="16EFE1D9" w14:textId="77777777" w:rsidR="002F3CE9" w:rsidRPr="004012DB" w:rsidRDefault="002F3CE9" w:rsidP="002A405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Arial" w:hAnsi="Arial" w:cs="Arial"/>
          <w:sz w:val="20"/>
          <w:szCs w:val="20"/>
          <w:lang w:val="en"/>
        </w:rPr>
      </w:pPr>
      <w:r w:rsidRPr="004012DB">
        <w:rPr>
          <w:rFonts w:ascii="Arial" w:hAnsi="Arial" w:cs="Arial"/>
          <w:sz w:val="20"/>
          <w:szCs w:val="20"/>
          <w:lang w:val="en"/>
        </w:rPr>
        <w:t>Most gastric neuroendocrine tumors (type-I) arise in the setting of hypergastrinemia secondary to atrophic gastritis such as autoimmune gastritis (see Note B). Autoimmune gastritis may be also associated with glandular dysplasia and, in rare cases, gastric adenocarcinoma. Coagulative tumor necrosis, usually punctate, may indicate more aggressive behavior,</w:t>
      </w:r>
      <w:hyperlink w:anchor="6477" w:tooltip="Rindi G,&#10;Kloppel G, Alhman H, et al; and all other Frascati Consensus Conference&#10;participants; European Neuroendocrine Tumor Society (ENETS). TNM staging of foregut (neuro)endocrine&#10;tumors: a consensus proposal including a grading system. Virchows Arch. 2006;4" w:history="1">
        <w:r w:rsidRPr="004012DB">
          <w:rPr>
            <w:rStyle w:val="Hyperlink"/>
            <w:rFonts w:ascii="Arial" w:hAnsi="Arial" w:cs="Arial"/>
            <w:sz w:val="20"/>
            <w:szCs w:val="20"/>
            <w:vertAlign w:val="superscript"/>
            <w:lang w:val="en"/>
          </w:rPr>
          <w:t>1</w:t>
        </w:r>
      </w:hyperlink>
      <w:r w:rsidRPr="004012DB">
        <w:rPr>
          <w:rFonts w:ascii="Arial" w:hAnsi="Arial" w:cs="Arial"/>
          <w:sz w:val="20"/>
          <w:szCs w:val="20"/>
          <w:lang w:val="en"/>
        </w:rPr>
        <w:t> which is more commonly seen in type-III gastric neuroendocrine tumors, and should be reported.</w:t>
      </w:r>
    </w:p>
    <w:p w14:paraId="10064388" w14:textId="77777777" w:rsidR="002A405C" w:rsidRDefault="002A405C" w:rsidP="002A405C">
      <w:pPr>
        <w:spacing w:after="0"/>
        <w:rPr>
          <w:rFonts w:ascii="Arial" w:eastAsia="Times New Roman" w:hAnsi="Arial" w:cs="Arial"/>
          <w:sz w:val="20"/>
          <w:szCs w:val="20"/>
          <w:lang w:val="en"/>
        </w:rPr>
      </w:pPr>
    </w:p>
    <w:p w14:paraId="0BB7F084" w14:textId="775842C4" w:rsidR="002F3CE9" w:rsidRPr="004012DB" w:rsidRDefault="002F3CE9" w:rsidP="002A405C">
      <w:pPr>
        <w:spacing w:after="0" w:line="240" w:lineRule="auto"/>
        <w:contextualSpacing/>
        <w:rPr>
          <w:rFonts w:ascii="Arial" w:eastAsia="Times New Roman" w:hAnsi="Arial" w:cs="Arial"/>
          <w:sz w:val="20"/>
          <w:szCs w:val="20"/>
          <w:lang w:val="en"/>
        </w:rPr>
      </w:pPr>
      <w:r w:rsidRPr="004012DB">
        <w:rPr>
          <w:rFonts w:ascii="Arial" w:eastAsia="Times New Roman" w:hAnsi="Arial" w:cs="Arial"/>
          <w:sz w:val="20"/>
          <w:szCs w:val="20"/>
          <w:lang w:val="en"/>
        </w:rPr>
        <w:t>References</w:t>
      </w:r>
    </w:p>
    <w:p w14:paraId="2A92B1A6" w14:textId="77777777" w:rsidR="002F3CE9" w:rsidRPr="004012DB" w:rsidRDefault="002F3CE9" w:rsidP="002A405C">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0" w:after="0" w:line="240" w:lineRule="auto"/>
        <w:ind w:left="750" w:right="30"/>
        <w:contextualSpacing/>
        <w:divId w:val="74204857"/>
        <w:rPr>
          <w:rFonts w:ascii="Arial" w:hAnsi="Arial" w:cs="Arial"/>
          <w:sz w:val="20"/>
          <w:szCs w:val="20"/>
          <w:lang w:val="en"/>
        </w:rPr>
      </w:pPr>
      <w:r w:rsidRPr="004012DB">
        <w:rPr>
          <w:rFonts w:ascii="Arial" w:hAnsi="Arial" w:cs="Arial"/>
          <w:sz w:val="20"/>
          <w:szCs w:val="20"/>
          <w:lang w:val="da-DK"/>
        </w:rPr>
        <w:t xml:space="preserve">Rindi G, Kloppel G, Alhman H, et al; and all other Frascati Consensus Conference participants; European Neuroendocrine Tumor Society (ENETS). </w:t>
      </w:r>
      <w:r w:rsidRPr="004012DB">
        <w:rPr>
          <w:rFonts w:ascii="Arial" w:hAnsi="Arial" w:cs="Arial"/>
          <w:sz w:val="20"/>
          <w:szCs w:val="20"/>
          <w:lang w:val="en"/>
        </w:rPr>
        <w:t xml:space="preserve">TNM staging of foregut (neuro)endocrine tumors: a consensus proposal including a grading system. </w:t>
      </w:r>
      <w:r w:rsidRPr="004012DB">
        <w:rPr>
          <w:rStyle w:val="Emphasis"/>
          <w:rFonts w:ascii="Arial" w:hAnsi="Arial" w:cs="Arial"/>
          <w:iCs w:val="0"/>
          <w:sz w:val="20"/>
          <w:szCs w:val="20"/>
          <w:lang w:val="da-DK"/>
        </w:rPr>
        <w:t xml:space="preserve">Virchows Arch. </w:t>
      </w:r>
      <w:r w:rsidRPr="004012DB">
        <w:rPr>
          <w:rFonts w:ascii="Arial" w:hAnsi="Arial" w:cs="Arial"/>
          <w:sz w:val="20"/>
          <w:szCs w:val="20"/>
          <w:lang w:val="da-DK"/>
        </w:rPr>
        <w:t>2006;449(4):395-401. </w:t>
      </w:r>
    </w:p>
    <w:sectPr w:rsidR="002F3CE9" w:rsidRPr="004012D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52313" w14:textId="77777777" w:rsidR="00730AB2" w:rsidRDefault="00730AB2">
      <w:pPr>
        <w:spacing w:after="0" w:line="240" w:lineRule="auto"/>
      </w:pPr>
      <w:r>
        <w:separator/>
      </w:r>
    </w:p>
  </w:endnote>
  <w:endnote w:type="continuationSeparator" w:id="0">
    <w:p w14:paraId="45F71FEB" w14:textId="77777777" w:rsidR="00730AB2" w:rsidRDefault="00730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B07C" w14:textId="77777777" w:rsidR="00730AB2" w:rsidRDefault="00730A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73886" w14:textId="65CBEAF8" w:rsidR="00730AB2" w:rsidRDefault="00730AB2">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1A90D" w14:textId="77777777" w:rsidR="00730AB2" w:rsidRDefault="00730AB2">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601E6" w14:textId="77777777" w:rsidR="00730AB2" w:rsidRDefault="00730AB2">
      <w:pPr>
        <w:spacing w:after="0" w:line="240" w:lineRule="auto"/>
      </w:pPr>
      <w:r>
        <w:separator/>
      </w:r>
    </w:p>
  </w:footnote>
  <w:footnote w:type="continuationSeparator" w:id="0">
    <w:p w14:paraId="46608594" w14:textId="77777777" w:rsidR="00730AB2" w:rsidRDefault="00730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7ED2" w14:textId="77777777" w:rsidR="00730AB2" w:rsidRDefault="00730A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EF50D" w14:textId="77777777" w:rsidR="00730AB2" w:rsidRDefault="00730A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7877"/>
    </w:tblGrid>
    <w:tr w:rsidR="00730AB2" w14:paraId="40184EA5" w14:textId="77777777" w:rsidTr="002F3CE9">
      <w:tc>
        <w:tcPr>
          <w:tcW w:w="1500" w:type="dxa"/>
        </w:tcPr>
        <w:p w14:paraId="331BB7D5" w14:textId="77777777" w:rsidR="00730AB2" w:rsidRDefault="00730AB2">
          <w:r>
            <w:t>CAP Approved</w:t>
          </w:r>
        </w:p>
      </w:tc>
      <w:tc>
        <w:tcPr>
          <w:tcW w:w="8076" w:type="dxa"/>
        </w:tcPr>
        <w:p w14:paraId="4968447D" w14:textId="0A87981D" w:rsidR="00730AB2" w:rsidRDefault="00730AB2">
          <w:pPr>
            <w:jc w:val="right"/>
          </w:pPr>
          <w:r>
            <w:t>Stomach.NET_4.1.0.0.REL_CAPCP</w:t>
          </w:r>
        </w:p>
      </w:tc>
    </w:tr>
  </w:tbl>
  <w:p w14:paraId="7F8DE49B" w14:textId="77777777" w:rsidR="00730AB2" w:rsidRDefault="00730AB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05708" w14:textId="3459CAAA" w:rsidR="00730AB2" w:rsidRDefault="00730AB2">
    <w:r>
      <w:rPr>
        <w:noProof/>
      </w:rPr>
      <w:drawing>
        <wp:inline distT="0" distB="0" distL="0" distR="0" wp14:anchorId="406DC5E0" wp14:editId="4E4CF013">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Pr>
        <w:noProof/>
      </w:rPr>
      <mc:AlternateContent>
        <mc:Choice Requires="wps">
          <w:drawing>
            <wp:anchor distT="0" distB="0" distL="114300" distR="114300" simplePos="0" relativeHeight="251657216" behindDoc="0" locked="0" layoutInCell="1" allowOverlap="1" wp14:anchorId="78A2F09A" wp14:editId="7853726D">
              <wp:simplePos x="0" y="0"/>
              <wp:positionH relativeFrom="column">
                <wp:posOffset>0</wp:posOffset>
              </wp:positionH>
              <wp:positionV relativeFrom="paragraph">
                <wp:posOffset>0</wp:posOffset>
              </wp:positionV>
              <wp:extent cx="635000" cy="635000"/>
              <wp:effectExtent l="0" t="0" r="3175" b="3175"/>
              <wp:wrapNone/>
              <wp:docPr id="2" name="WordArt 10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45A5E91" id="_x0000_t202" coordsize="21600,21600" o:spt="202" path="m,l,21600r21600,l21600,xe">
              <v:stroke joinstyle="miter"/>
              <v:path gradientshapeok="t" o:connecttype="rect"/>
            </v:shapetype>
            <v:shape id="WordArt 1026"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D53"/>
    <w:multiLevelType w:val="multilevel"/>
    <w:tmpl w:val="13BA3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1085F"/>
    <w:multiLevelType w:val="hybridMultilevel"/>
    <w:tmpl w:val="C36A4E76"/>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81AF6"/>
    <w:multiLevelType w:val="hybridMultilevel"/>
    <w:tmpl w:val="F5CAC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44A97"/>
    <w:multiLevelType w:val="multilevel"/>
    <w:tmpl w:val="94C6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A0BCB"/>
    <w:multiLevelType w:val="hybridMultilevel"/>
    <w:tmpl w:val="15A47612"/>
    <w:lvl w:ilvl="0" w:tplc="75EE9030">
      <w:start w:val="1"/>
      <w:numFmt w:val="decimal"/>
      <w:lvlText w:val="%1."/>
      <w:lvlJc w:val="righ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67149"/>
    <w:multiLevelType w:val="multilevel"/>
    <w:tmpl w:val="A192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A04EE5"/>
    <w:multiLevelType w:val="multilevel"/>
    <w:tmpl w:val="F87E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A43F5C"/>
    <w:multiLevelType w:val="multilevel"/>
    <w:tmpl w:val="F3AC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369ED"/>
    <w:multiLevelType w:val="multilevel"/>
    <w:tmpl w:val="DB76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96F42"/>
    <w:multiLevelType w:val="multilevel"/>
    <w:tmpl w:val="F6C2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B80C8D"/>
    <w:multiLevelType w:val="multilevel"/>
    <w:tmpl w:val="79763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8B3F78"/>
    <w:multiLevelType w:val="hybridMultilevel"/>
    <w:tmpl w:val="1E94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47D4C"/>
    <w:multiLevelType w:val="multilevel"/>
    <w:tmpl w:val="59FA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E36720"/>
    <w:multiLevelType w:val="multilevel"/>
    <w:tmpl w:val="F158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7"/>
  </w:num>
  <w:num w:numId="4">
    <w:abstractNumId w:val="5"/>
  </w:num>
  <w:num w:numId="5">
    <w:abstractNumId w:val="12"/>
  </w:num>
  <w:num w:numId="6">
    <w:abstractNumId w:val="9"/>
  </w:num>
  <w:num w:numId="7">
    <w:abstractNumId w:val="6"/>
  </w:num>
  <w:num w:numId="8">
    <w:abstractNumId w:val="10"/>
  </w:num>
  <w:num w:numId="9">
    <w:abstractNumId w:val="3"/>
  </w:num>
  <w:num w:numId="10">
    <w:abstractNumId w:val="13"/>
  </w:num>
  <w:num w:numId="11">
    <w:abstractNumId w:val="4"/>
  </w:num>
  <w:num w:numId="12">
    <w:abstractNumId w:val="1"/>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AC"/>
    <w:rsid w:val="002A405C"/>
    <w:rsid w:val="002F3CE9"/>
    <w:rsid w:val="003B6AA5"/>
    <w:rsid w:val="003C7F8D"/>
    <w:rsid w:val="003D03AC"/>
    <w:rsid w:val="004012DB"/>
    <w:rsid w:val="0043751E"/>
    <w:rsid w:val="005179B5"/>
    <w:rsid w:val="00601CBA"/>
    <w:rsid w:val="00636681"/>
    <w:rsid w:val="00730AB2"/>
    <w:rsid w:val="00781846"/>
    <w:rsid w:val="00794279"/>
    <w:rsid w:val="00B6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F42EEB2"/>
  <w15:docId w15:val="{826B8DEF-12FA-4365-B77A-5D264BBE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437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1135">
      <w:marLeft w:val="0"/>
      <w:marRight w:val="0"/>
      <w:marTop w:val="0"/>
      <w:marBottom w:val="0"/>
      <w:divBdr>
        <w:top w:val="none" w:sz="0" w:space="0" w:color="auto"/>
        <w:left w:val="none" w:sz="0" w:space="0" w:color="auto"/>
        <w:bottom w:val="none" w:sz="0" w:space="0" w:color="auto"/>
        <w:right w:val="none" w:sz="0" w:space="0" w:color="auto"/>
      </w:divBdr>
    </w:div>
    <w:div w:id="74204857">
      <w:marLeft w:val="0"/>
      <w:marRight w:val="0"/>
      <w:marTop w:val="0"/>
      <w:marBottom w:val="0"/>
      <w:divBdr>
        <w:top w:val="none" w:sz="0" w:space="0" w:color="auto"/>
        <w:left w:val="none" w:sz="0" w:space="0" w:color="auto"/>
        <w:bottom w:val="none" w:sz="0" w:space="0" w:color="auto"/>
        <w:right w:val="none" w:sz="0" w:space="0" w:color="auto"/>
      </w:divBdr>
      <w:divsChild>
        <w:div w:id="1762527354">
          <w:marLeft w:val="0"/>
          <w:marRight w:val="0"/>
          <w:marTop w:val="0"/>
          <w:marBottom w:val="0"/>
          <w:divBdr>
            <w:top w:val="none" w:sz="0" w:space="0" w:color="auto"/>
            <w:left w:val="none" w:sz="0" w:space="0" w:color="auto"/>
            <w:bottom w:val="none" w:sz="0" w:space="0" w:color="auto"/>
            <w:right w:val="none" w:sz="0" w:space="0" w:color="auto"/>
          </w:divBdr>
        </w:div>
        <w:div w:id="835343813">
          <w:marLeft w:val="0"/>
          <w:marRight w:val="0"/>
          <w:marTop w:val="0"/>
          <w:marBottom w:val="0"/>
          <w:divBdr>
            <w:top w:val="none" w:sz="0" w:space="0" w:color="auto"/>
            <w:left w:val="none" w:sz="0" w:space="0" w:color="auto"/>
            <w:bottom w:val="none" w:sz="0" w:space="0" w:color="auto"/>
            <w:right w:val="none" w:sz="0" w:space="0" w:color="auto"/>
          </w:divBdr>
        </w:div>
        <w:div w:id="85999473">
          <w:marLeft w:val="0"/>
          <w:marRight w:val="0"/>
          <w:marTop w:val="0"/>
          <w:marBottom w:val="0"/>
          <w:divBdr>
            <w:top w:val="none" w:sz="0" w:space="0" w:color="auto"/>
            <w:left w:val="none" w:sz="0" w:space="0" w:color="auto"/>
            <w:bottom w:val="none" w:sz="0" w:space="0" w:color="auto"/>
            <w:right w:val="none" w:sz="0" w:space="0" w:color="auto"/>
          </w:divBdr>
        </w:div>
        <w:div w:id="1714311597">
          <w:marLeft w:val="0"/>
          <w:marRight w:val="0"/>
          <w:marTop w:val="0"/>
          <w:marBottom w:val="0"/>
          <w:divBdr>
            <w:top w:val="none" w:sz="0" w:space="0" w:color="auto"/>
            <w:left w:val="none" w:sz="0" w:space="0" w:color="auto"/>
            <w:bottom w:val="none" w:sz="0" w:space="0" w:color="auto"/>
            <w:right w:val="none" w:sz="0" w:space="0" w:color="auto"/>
          </w:divBdr>
        </w:div>
        <w:div w:id="2135563393">
          <w:marLeft w:val="0"/>
          <w:marRight w:val="0"/>
          <w:marTop w:val="0"/>
          <w:marBottom w:val="0"/>
          <w:divBdr>
            <w:top w:val="none" w:sz="0" w:space="0" w:color="auto"/>
            <w:left w:val="none" w:sz="0" w:space="0" w:color="auto"/>
            <w:bottom w:val="none" w:sz="0" w:space="0" w:color="auto"/>
            <w:right w:val="none" w:sz="0" w:space="0" w:color="auto"/>
          </w:divBdr>
        </w:div>
        <w:div w:id="1073699694">
          <w:marLeft w:val="0"/>
          <w:marRight w:val="0"/>
          <w:marTop w:val="0"/>
          <w:marBottom w:val="0"/>
          <w:divBdr>
            <w:top w:val="none" w:sz="0" w:space="0" w:color="auto"/>
            <w:left w:val="none" w:sz="0" w:space="0" w:color="auto"/>
            <w:bottom w:val="none" w:sz="0" w:space="0" w:color="auto"/>
            <w:right w:val="none" w:sz="0" w:space="0" w:color="auto"/>
          </w:divBdr>
        </w:div>
        <w:div w:id="656804766">
          <w:marLeft w:val="0"/>
          <w:marRight w:val="0"/>
          <w:marTop w:val="0"/>
          <w:marBottom w:val="0"/>
          <w:divBdr>
            <w:top w:val="none" w:sz="0" w:space="0" w:color="auto"/>
            <w:left w:val="none" w:sz="0" w:space="0" w:color="auto"/>
            <w:bottom w:val="none" w:sz="0" w:space="0" w:color="auto"/>
            <w:right w:val="none" w:sz="0" w:space="0" w:color="auto"/>
          </w:divBdr>
        </w:div>
        <w:div w:id="11723760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ap.org/cancerprotocol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6679</Words>
  <Characters>38341</Characters>
  <Application>Microsoft Office Word</Application>
  <DocSecurity>0</DocSecurity>
  <Lines>1474</Lines>
  <Paragraphs>1324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Sabrina Krejci (s)</cp:lastModifiedBy>
  <cp:revision>8</cp:revision>
  <dcterms:created xsi:type="dcterms:W3CDTF">2021-06-09T21:20:00Z</dcterms:created>
  <dcterms:modified xsi:type="dcterms:W3CDTF">2021-06-22T19:17:00Z</dcterms:modified>
</cp:coreProperties>
</file>