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1001" w14:textId="77777777" w:rsidR="002A204E" w:rsidRPr="009F7FB0" w:rsidRDefault="00EE7F75">
      <w:pPr>
        <w:spacing w:after="0"/>
        <w:divId w:val="1036588005"/>
        <w:rPr>
          <w:rFonts w:ascii="Arial" w:eastAsia="Times New Roman" w:hAnsi="Arial" w:cs="Arial"/>
          <w:b/>
          <w:bCs/>
          <w:sz w:val="30"/>
          <w:szCs w:val="30"/>
          <w:lang w:val="en"/>
        </w:rPr>
      </w:pPr>
      <w:r w:rsidRPr="009F7FB0">
        <w:rPr>
          <w:rFonts w:ascii="Arial" w:eastAsia="Times New Roman" w:hAnsi="Arial" w:cs="Arial"/>
          <w:b/>
          <w:bCs/>
          <w:sz w:val="30"/>
          <w:szCs w:val="30"/>
          <w:lang w:val="en"/>
        </w:rPr>
        <w:t>Protocol for the Examination of Radical Prostatectomy Specimens From Patients With Carcinoma of the Prostate Gland</w:t>
      </w:r>
    </w:p>
    <w:p w14:paraId="6DA7A544" w14:textId="77777777" w:rsidR="002A204E" w:rsidRPr="009F7FB0" w:rsidRDefault="002A204E">
      <w:pPr>
        <w:spacing w:after="0"/>
        <w:rPr>
          <w:rFonts w:ascii="Arial" w:eastAsia="Times New Roman" w:hAnsi="Arial" w:cs="Arial"/>
          <w:sz w:val="20"/>
          <w:szCs w:val="20"/>
          <w:lang w:val="en"/>
        </w:rPr>
      </w:pPr>
    </w:p>
    <w:p w14:paraId="537C16AA" w14:textId="77777777" w:rsidR="002A204E" w:rsidRPr="009F7FB0" w:rsidRDefault="00EE7F75">
      <w:pPr>
        <w:spacing w:after="0"/>
        <w:divId w:val="878055143"/>
        <w:rPr>
          <w:rFonts w:ascii="Arial" w:eastAsia="Times New Roman" w:hAnsi="Arial" w:cs="Arial"/>
          <w:sz w:val="20"/>
          <w:szCs w:val="20"/>
          <w:lang w:val="en"/>
        </w:rPr>
      </w:pPr>
      <w:r w:rsidRPr="009F7FB0">
        <w:rPr>
          <w:rFonts w:ascii="Arial" w:eastAsia="Times New Roman" w:hAnsi="Arial" w:cs="Arial"/>
          <w:b/>
          <w:bCs/>
          <w:sz w:val="20"/>
          <w:szCs w:val="20"/>
          <w:lang w:val="en"/>
        </w:rPr>
        <w:t xml:space="preserve">Version: </w:t>
      </w:r>
      <w:r w:rsidRPr="009F7FB0">
        <w:rPr>
          <w:rFonts w:ascii="Arial" w:eastAsia="Times New Roman" w:hAnsi="Arial" w:cs="Arial"/>
          <w:sz w:val="20"/>
          <w:szCs w:val="20"/>
          <w:lang w:val="en"/>
        </w:rPr>
        <w:t>4.2.0.0</w:t>
      </w:r>
    </w:p>
    <w:p w14:paraId="5A7E666D" w14:textId="77777777" w:rsidR="002A204E" w:rsidRPr="009F7FB0" w:rsidRDefault="00EE7F75">
      <w:pPr>
        <w:spacing w:after="0"/>
        <w:divId w:val="797651928"/>
        <w:rPr>
          <w:rFonts w:ascii="Arial" w:eastAsia="Times New Roman" w:hAnsi="Arial" w:cs="Arial"/>
          <w:sz w:val="20"/>
          <w:szCs w:val="20"/>
          <w:lang w:val="en"/>
        </w:rPr>
      </w:pPr>
      <w:r w:rsidRPr="009F7FB0">
        <w:rPr>
          <w:rFonts w:ascii="Arial" w:eastAsia="Times New Roman" w:hAnsi="Arial" w:cs="Arial"/>
          <w:b/>
          <w:bCs/>
          <w:sz w:val="20"/>
          <w:szCs w:val="20"/>
          <w:lang w:val="en"/>
        </w:rPr>
        <w:t xml:space="preserve">Protocol Posting Date: </w:t>
      </w:r>
      <w:r w:rsidRPr="009F7FB0">
        <w:rPr>
          <w:rFonts w:ascii="Arial" w:eastAsia="Times New Roman" w:hAnsi="Arial" w:cs="Arial"/>
          <w:sz w:val="20"/>
          <w:szCs w:val="20"/>
          <w:lang w:val="en"/>
        </w:rPr>
        <w:t xml:space="preserve">June 2021 </w:t>
      </w:r>
    </w:p>
    <w:p w14:paraId="3E2C484D" w14:textId="77777777" w:rsidR="002A204E" w:rsidRPr="009F7FB0" w:rsidRDefault="00EE7F75">
      <w:pPr>
        <w:spacing w:after="0"/>
        <w:divId w:val="187111067"/>
        <w:rPr>
          <w:rFonts w:ascii="Arial" w:eastAsia="Times New Roman" w:hAnsi="Arial" w:cs="Arial"/>
          <w:sz w:val="20"/>
          <w:szCs w:val="20"/>
          <w:lang w:val="en"/>
        </w:rPr>
      </w:pPr>
      <w:r w:rsidRPr="009F7FB0">
        <w:rPr>
          <w:rFonts w:ascii="Arial" w:eastAsia="Times New Roman" w:hAnsi="Arial" w:cs="Arial"/>
          <w:b/>
          <w:bCs/>
          <w:sz w:val="20"/>
          <w:szCs w:val="20"/>
          <w:lang w:val="en"/>
        </w:rPr>
        <w:t xml:space="preserve">CAP Laboratory Accreditation Program Protocol Required Use Date: </w:t>
      </w:r>
      <w:r w:rsidRPr="009F7FB0">
        <w:rPr>
          <w:rFonts w:ascii="Arial" w:eastAsia="Times New Roman" w:hAnsi="Arial" w:cs="Arial"/>
          <w:sz w:val="20"/>
          <w:szCs w:val="20"/>
          <w:lang w:val="en"/>
        </w:rPr>
        <w:t>March 2022</w:t>
      </w:r>
    </w:p>
    <w:p w14:paraId="43DE909B" w14:textId="25C85484" w:rsidR="002A204E" w:rsidRDefault="00EE7F75">
      <w:pPr>
        <w:spacing w:after="0"/>
        <w:divId w:val="1280451501"/>
        <w:rPr>
          <w:rFonts w:ascii="Arial" w:eastAsia="Times New Roman" w:hAnsi="Arial" w:cs="Arial"/>
          <w:sz w:val="20"/>
          <w:szCs w:val="20"/>
          <w:lang w:val="en"/>
        </w:rPr>
      </w:pPr>
      <w:r w:rsidRPr="009F7FB0">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15F0700" w14:textId="77777777" w:rsidR="009F7FB0" w:rsidRPr="009F7FB0" w:rsidRDefault="009F7FB0">
      <w:pPr>
        <w:spacing w:after="0"/>
        <w:divId w:val="1280451501"/>
        <w:rPr>
          <w:rFonts w:ascii="Arial" w:eastAsia="Times New Roman" w:hAnsi="Arial" w:cs="Arial"/>
          <w:sz w:val="20"/>
          <w:szCs w:val="20"/>
          <w:lang w:val="en"/>
        </w:rPr>
      </w:pPr>
    </w:p>
    <w:p w14:paraId="4C5E73F5" w14:textId="77777777" w:rsidR="002A204E" w:rsidRPr="009F7FB0" w:rsidRDefault="00EE7F75" w:rsidP="009F7FB0">
      <w:pPr>
        <w:keepNext/>
        <w:tabs>
          <w:tab w:val="left" w:pos="360"/>
        </w:tabs>
        <w:spacing w:after="0" w:line="240" w:lineRule="auto"/>
        <w:divId w:val="850411470"/>
        <w:rPr>
          <w:rFonts w:ascii="Arial" w:hAnsi="Arial" w:cs="Arial"/>
          <w:sz w:val="20"/>
          <w:szCs w:val="20"/>
          <w:lang w:val="en"/>
        </w:rPr>
      </w:pPr>
      <w:r w:rsidRPr="009F7FB0">
        <w:rPr>
          <w:rStyle w:val="Strong"/>
          <w:rFonts w:ascii="Arial" w:hAnsi="Arial" w:cs="Arial"/>
          <w:bCs w:val="0"/>
          <w:color w:val="000000"/>
          <w:sz w:val="20"/>
          <w:szCs w:val="20"/>
          <w:lang w:val="en"/>
        </w:rPr>
        <w:t xml:space="preserve">For accreditation purposes, this protocol should be used </w:t>
      </w:r>
      <w:r w:rsidRPr="009F7FB0">
        <w:rPr>
          <w:rStyle w:val="Strong"/>
          <w:rFonts w:ascii="Arial" w:hAnsi="Arial" w:cs="Arial"/>
          <w:bCs w:val="0"/>
          <w:sz w:val="20"/>
          <w:szCs w:val="20"/>
          <w:lang w:val="en"/>
        </w:rPr>
        <w:t xml:space="preserve">for the following procedures AND tumor types: </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6570"/>
      </w:tblGrid>
      <w:tr w:rsidR="002A204E" w:rsidRPr="009F7FB0" w14:paraId="1D7AFB21" w14:textId="77777777">
        <w:trPr>
          <w:divId w:val="850411470"/>
        </w:trPr>
        <w:tc>
          <w:tcPr>
            <w:tcW w:w="2880" w:type="dxa"/>
            <w:tcBorders>
              <w:top w:val="single" w:sz="4" w:space="0" w:color="000000"/>
              <w:left w:val="single" w:sz="4" w:space="0" w:color="000000"/>
              <w:bottom w:val="single" w:sz="4" w:space="0" w:color="000000"/>
              <w:right w:val="single" w:sz="4" w:space="0" w:color="000000"/>
            </w:tcBorders>
            <w:shd w:val="clear" w:color="auto" w:fill="C0C0C0"/>
            <w:hideMark/>
          </w:tcPr>
          <w:p w14:paraId="5E935C30"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Procedure</w:t>
            </w:r>
          </w:p>
        </w:tc>
        <w:tc>
          <w:tcPr>
            <w:tcW w:w="6570" w:type="dxa"/>
            <w:tcBorders>
              <w:top w:val="single" w:sz="4" w:space="0" w:color="000000"/>
              <w:left w:val="single" w:sz="4" w:space="0" w:color="000000"/>
              <w:bottom w:val="single" w:sz="4" w:space="0" w:color="000000"/>
              <w:right w:val="single" w:sz="4" w:space="0" w:color="000000"/>
            </w:tcBorders>
            <w:shd w:val="clear" w:color="auto" w:fill="C0C0C0"/>
            <w:hideMark/>
          </w:tcPr>
          <w:p w14:paraId="564483A3"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Description</w:t>
            </w:r>
          </w:p>
        </w:tc>
      </w:tr>
      <w:tr w:rsidR="002A204E" w:rsidRPr="009F7FB0" w14:paraId="1442108D" w14:textId="77777777">
        <w:trPr>
          <w:divId w:val="850411470"/>
        </w:trPr>
        <w:tc>
          <w:tcPr>
            <w:tcW w:w="2880" w:type="dxa"/>
            <w:tcBorders>
              <w:top w:val="single" w:sz="4" w:space="0" w:color="000000"/>
              <w:left w:val="single" w:sz="4" w:space="0" w:color="000000"/>
              <w:bottom w:val="single" w:sz="4" w:space="0" w:color="000000"/>
              <w:right w:val="single" w:sz="4" w:space="0" w:color="000000"/>
            </w:tcBorders>
            <w:hideMark/>
          </w:tcPr>
          <w:p w14:paraId="1200DE95"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Prostatectomy</w:t>
            </w:r>
          </w:p>
        </w:tc>
        <w:tc>
          <w:tcPr>
            <w:tcW w:w="6570" w:type="dxa"/>
            <w:tcBorders>
              <w:top w:val="single" w:sz="4" w:space="0" w:color="000000"/>
              <w:left w:val="single" w:sz="4" w:space="0" w:color="000000"/>
              <w:bottom w:val="single" w:sz="4" w:space="0" w:color="000000"/>
              <w:right w:val="single" w:sz="4" w:space="0" w:color="000000"/>
            </w:tcBorders>
            <w:hideMark/>
          </w:tcPr>
          <w:p w14:paraId="4667B971"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Includes specimens designated radical prostatectomy</w:t>
            </w:r>
          </w:p>
        </w:tc>
      </w:tr>
      <w:tr w:rsidR="002A204E" w:rsidRPr="009F7FB0" w14:paraId="71F7538A" w14:textId="77777777">
        <w:trPr>
          <w:divId w:val="850411470"/>
        </w:trPr>
        <w:tc>
          <w:tcPr>
            <w:tcW w:w="2880" w:type="dxa"/>
            <w:tcBorders>
              <w:top w:val="single" w:sz="4" w:space="0" w:color="000000"/>
              <w:left w:val="single" w:sz="4" w:space="0" w:color="000000"/>
              <w:bottom w:val="single" w:sz="4" w:space="0" w:color="000000"/>
              <w:right w:val="single" w:sz="4" w:space="0" w:color="000000"/>
            </w:tcBorders>
            <w:shd w:val="clear" w:color="auto" w:fill="C0C0C0"/>
            <w:hideMark/>
          </w:tcPr>
          <w:p w14:paraId="4581A54C"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Tumor Type</w:t>
            </w:r>
          </w:p>
        </w:tc>
        <w:tc>
          <w:tcPr>
            <w:tcW w:w="6570" w:type="dxa"/>
            <w:tcBorders>
              <w:top w:val="single" w:sz="4" w:space="0" w:color="000000"/>
              <w:left w:val="single" w:sz="4" w:space="0" w:color="000000"/>
              <w:bottom w:val="single" w:sz="4" w:space="0" w:color="000000"/>
              <w:right w:val="single" w:sz="4" w:space="0" w:color="000000"/>
            </w:tcBorders>
            <w:shd w:val="clear" w:color="auto" w:fill="C0C0C0"/>
            <w:hideMark/>
          </w:tcPr>
          <w:p w14:paraId="19AF37AB"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Description</w:t>
            </w:r>
          </w:p>
        </w:tc>
      </w:tr>
      <w:tr w:rsidR="002A204E" w:rsidRPr="009F7FB0" w14:paraId="1330F9F9" w14:textId="77777777">
        <w:trPr>
          <w:divId w:val="850411470"/>
        </w:trPr>
        <w:tc>
          <w:tcPr>
            <w:tcW w:w="2880" w:type="dxa"/>
            <w:tcBorders>
              <w:top w:val="single" w:sz="4" w:space="0" w:color="000000"/>
              <w:left w:val="single" w:sz="4" w:space="0" w:color="000000"/>
              <w:bottom w:val="single" w:sz="4" w:space="0" w:color="000000"/>
              <w:right w:val="single" w:sz="4" w:space="0" w:color="000000"/>
            </w:tcBorders>
            <w:hideMark/>
          </w:tcPr>
          <w:p w14:paraId="384CCCB8"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Carcinoma</w:t>
            </w:r>
          </w:p>
        </w:tc>
        <w:tc>
          <w:tcPr>
            <w:tcW w:w="6570" w:type="dxa"/>
            <w:tcBorders>
              <w:top w:val="single" w:sz="4" w:space="0" w:color="000000"/>
              <w:left w:val="single" w:sz="4" w:space="0" w:color="000000"/>
              <w:bottom w:val="single" w:sz="4" w:space="0" w:color="000000"/>
              <w:right w:val="single" w:sz="4" w:space="0" w:color="000000"/>
            </w:tcBorders>
            <w:hideMark/>
          </w:tcPr>
          <w:p w14:paraId="755684C9"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Includes all adenocarcinomas and histologic variants, neuroendocrine carcinomas, and other types.</w:t>
            </w:r>
          </w:p>
        </w:tc>
      </w:tr>
    </w:tbl>
    <w:p w14:paraId="58F28F1C" w14:textId="77777777" w:rsidR="002A204E" w:rsidRPr="009F7FB0" w:rsidRDefault="00EE7F75">
      <w:pPr>
        <w:divId w:val="850411470"/>
        <w:rPr>
          <w:rFonts w:ascii="Arial" w:hAnsi="Arial" w:cs="Arial"/>
          <w:sz w:val="20"/>
          <w:szCs w:val="20"/>
          <w:lang w:val="en"/>
        </w:rPr>
      </w:pPr>
      <w:r w:rsidRPr="009F7FB0">
        <w:rPr>
          <w:rFonts w:ascii="Arial" w:hAnsi="Arial" w:cs="Arial"/>
          <w:sz w:val="20"/>
          <w:szCs w:val="20"/>
          <w:lang w:val="en"/>
        </w:rPr>
        <w:t> </w:t>
      </w:r>
    </w:p>
    <w:p w14:paraId="6C691437" w14:textId="77777777" w:rsidR="002A204E" w:rsidRPr="009F7FB0" w:rsidRDefault="00EE7F75" w:rsidP="009F7FB0">
      <w:pPr>
        <w:keepNext/>
        <w:tabs>
          <w:tab w:val="left" w:pos="360"/>
        </w:tabs>
        <w:spacing w:after="0"/>
        <w:divId w:val="850411470"/>
        <w:rPr>
          <w:rFonts w:ascii="Arial" w:hAnsi="Arial" w:cs="Arial"/>
          <w:sz w:val="20"/>
          <w:szCs w:val="20"/>
          <w:lang w:val="en"/>
        </w:rPr>
      </w:pPr>
      <w:r w:rsidRPr="009F7FB0">
        <w:rPr>
          <w:rStyle w:val="Strong"/>
          <w:rFonts w:ascii="Arial" w:hAnsi="Arial" w:cs="Arial"/>
          <w:bCs w:val="0"/>
          <w:sz w:val="20"/>
          <w:szCs w:val="20"/>
          <w:lang w:val="en"/>
        </w:rPr>
        <w:t xml:space="preserve">This protocol is NOT required </w:t>
      </w:r>
      <w:r w:rsidRPr="009F7FB0">
        <w:rPr>
          <w:rStyle w:val="Strong"/>
          <w:rFonts w:ascii="Arial" w:hAnsi="Arial" w:cs="Arial"/>
          <w:bCs w:val="0"/>
          <w:color w:val="000000"/>
          <w:sz w:val="20"/>
          <w:szCs w:val="20"/>
          <w:lang w:val="en"/>
        </w:rPr>
        <w:t xml:space="preserve">for accreditation purposes </w:t>
      </w:r>
      <w:r w:rsidRPr="009F7FB0">
        <w:rPr>
          <w:rStyle w:val="Strong"/>
          <w:rFonts w:ascii="Arial" w:hAnsi="Arial" w:cs="Arial"/>
          <w:bCs w:val="0"/>
          <w:sz w:val="20"/>
          <w:szCs w:val="20"/>
          <w:lang w:val="en"/>
        </w:rPr>
        <w:t>for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A204E" w:rsidRPr="009F7FB0" w14:paraId="329E0C5D"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1639632A" w14:textId="77777777" w:rsidR="002A204E" w:rsidRPr="009F7FB0" w:rsidRDefault="00EE7F75" w:rsidP="009F7FB0">
            <w:pPr>
              <w:spacing w:after="60"/>
              <w:rPr>
                <w:rFonts w:ascii="Arial" w:hAnsi="Arial" w:cs="Arial"/>
                <w:sz w:val="18"/>
                <w:szCs w:val="18"/>
              </w:rPr>
            </w:pPr>
            <w:r w:rsidRPr="009F7FB0">
              <w:rPr>
                <w:rStyle w:val="Strong"/>
                <w:rFonts w:ascii="Arial" w:hAnsi="Arial" w:cs="Arial"/>
                <w:bCs w:val="0"/>
                <w:sz w:val="18"/>
                <w:szCs w:val="18"/>
              </w:rPr>
              <w:t>Procedure</w:t>
            </w:r>
          </w:p>
        </w:tc>
      </w:tr>
      <w:tr w:rsidR="002A204E" w:rsidRPr="009F7FB0" w14:paraId="4C9B3477" w14:textId="77777777" w:rsidTr="009F7FB0">
        <w:trPr>
          <w:divId w:val="850411470"/>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744D17E9" w14:textId="77777777" w:rsidR="002A204E" w:rsidRPr="009F7FB0" w:rsidRDefault="00EE7F75" w:rsidP="009F7FB0">
            <w:pPr>
              <w:spacing w:after="60"/>
              <w:rPr>
                <w:rFonts w:ascii="Arial" w:hAnsi="Arial" w:cs="Arial"/>
                <w:sz w:val="18"/>
                <w:szCs w:val="18"/>
              </w:rPr>
            </w:pPr>
            <w:r w:rsidRPr="009F7FB0">
              <w:rPr>
                <w:rFonts w:ascii="Arial" w:hAnsi="Arial" w:cs="Arial"/>
                <w:sz w:val="18"/>
                <w:szCs w:val="18"/>
              </w:rPr>
              <w:t>Transurethral resection of the prostate (TURP) and enucleation specimens (simple or subtotal prostatectomy) (consider Prostate TURP protocol)</w:t>
            </w:r>
          </w:p>
        </w:tc>
      </w:tr>
      <w:tr w:rsidR="002A204E" w:rsidRPr="009F7FB0" w14:paraId="0869827E" w14:textId="77777777" w:rsidTr="009F7FB0">
        <w:trPr>
          <w:divId w:val="850411470"/>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79388594" w14:textId="77777777" w:rsidR="002A204E" w:rsidRPr="009F7FB0" w:rsidRDefault="00EE7F75" w:rsidP="009F7FB0">
            <w:pPr>
              <w:spacing w:after="60"/>
              <w:rPr>
                <w:rFonts w:ascii="Arial" w:hAnsi="Arial" w:cs="Arial"/>
                <w:sz w:val="18"/>
                <w:szCs w:val="18"/>
              </w:rPr>
            </w:pPr>
            <w:r w:rsidRPr="009F7FB0">
              <w:rPr>
                <w:rFonts w:ascii="Arial" w:hAnsi="Arial" w:cs="Arial"/>
                <w:sz w:val="18"/>
                <w:szCs w:val="18"/>
              </w:rPr>
              <w:t>Biopsy (consider the Prostate Biopsy protocol)</w:t>
            </w:r>
          </w:p>
        </w:tc>
      </w:tr>
      <w:tr w:rsidR="002A204E" w:rsidRPr="009F7FB0" w14:paraId="25618632" w14:textId="77777777" w:rsidTr="009F7FB0">
        <w:trPr>
          <w:divId w:val="850411470"/>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52BFDBD6" w14:textId="77777777" w:rsidR="002A204E" w:rsidRPr="009F7FB0" w:rsidRDefault="00EE7F75" w:rsidP="009F7FB0">
            <w:pPr>
              <w:spacing w:after="60"/>
              <w:rPr>
                <w:rFonts w:ascii="Arial" w:hAnsi="Arial" w:cs="Arial"/>
                <w:sz w:val="18"/>
                <w:szCs w:val="18"/>
              </w:rPr>
            </w:pPr>
            <w:r w:rsidRPr="009F7FB0">
              <w:rPr>
                <w:rFonts w:ascii="Arial" w:hAnsi="Arial" w:cs="Arial"/>
                <w:sz w:val="18"/>
                <w:szCs w:val="18"/>
              </w:rPr>
              <w:t>Primary resection specimen with no residual cancer (</w:t>
            </w:r>
            <w:proofErr w:type="spellStart"/>
            <w:r w:rsidRPr="009F7FB0">
              <w:rPr>
                <w:rFonts w:ascii="Arial" w:hAnsi="Arial" w:cs="Arial"/>
                <w:sz w:val="18"/>
                <w:szCs w:val="18"/>
              </w:rPr>
              <w:t>eg</w:t>
            </w:r>
            <w:proofErr w:type="spellEnd"/>
            <w:r w:rsidRPr="009F7FB0">
              <w:rPr>
                <w:rFonts w:ascii="Arial" w:hAnsi="Arial" w:cs="Arial"/>
                <w:sz w:val="18"/>
                <w:szCs w:val="18"/>
              </w:rPr>
              <w:t>, following neoadjuvant therapy)</w:t>
            </w:r>
          </w:p>
        </w:tc>
      </w:tr>
      <w:tr w:rsidR="002A204E" w:rsidRPr="009F7FB0" w14:paraId="49AAE9EA" w14:textId="77777777" w:rsidTr="009F7FB0">
        <w:trPr>
          <w:divId w:val="850411470"/>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296603C2" w14:textId="77777777" w:rsidR="002A204E" w:rsidRPr="009F7FB0" w:rsidRDefault="00EE7F75" w:rsidP="009F7FB0">
            <w:pPr>
              <w:spacing w:after="60"/>
              <w:rPr>
                <w:rFonts w:ascii="Arial" w:hAnsi="Arial" w:cs="Arial"/>
                <w:sz w:val="18"/>
                <w:szCs w:val="18"/>
              </w:rPr>
            </w:pPr>
            <w:r w:rsidRPr="009F7FB0">
              <w:rPr>
                <w:rFonts w:ascii="Arial" w:hAnsi="Arial" w:cs="Arial"/>
                <w:sz w:val="18"/>
                <w:szCs w:val="18"/>
              </w:rPr>
              <w:t>Cytologic specimens</w:t>
            </w:r>
          </w:p>
        </w:tc>
      </w:tr>
    </w:tbl>
    <w:p w14:paraId="3CDC97F1" w14:textId="77777777" w:rsidR="002A204E" w:rsidRPr="009F7FB0" w:rsidRDefault="00EE7F75">
      <w:pPr>
        <w:divId w:val="850411470"/>
        <w:rPr>
          <w:rFonts w:ascii="Arial" w:hAnsi="Arial" w:cs="Arial"/>
          <w:sz w:val="20"/>
          <w:szCs w:val="20"/>
          <w:lang w:val="en"/>
        </w:rPr>
      </w:pPr>
      <w:r w:rsidRPr="009F7FB0">
        <w:rPr>
          <w:rFonts w:ascii="Arial" w:hAnsi="Arial" w:cs="Arial"/>
          <w:sz w:val="20"/>
          <w:szCs w:val="20"/>
          <w:lang w:val="en"/>
        </w:rPr>
        <w:t> </w:t>
      </w:r>
    </w:p>
    <w:p w14:paraId="75BDBB89" w14:textId="77777777" w:rsidR="002A204E" w:rsidRPr="009F7FB0" w:rsidRDefault="00EE7F75" w:rsidP="009F7FB0">
      <w:pPr>
        <w:spacing w:after="0" w:line="240" w:lineRule="auto"/>
        <w:divId w:val="850411470"/>
        <w:rPr>
          <w:rFonts w:ascii="Arial" w:hAnsi="Arial" w:cs="Arial"/>
          <w:sz w:val="20"/>
          <w:szCs w:val="20"/>
          <w:lang w:val="en"/>
        </w:rPr>
      </w:pPr>
      <w:r w:rsidRPr="009F7FB0">
        <w:rPr>
          <w:rStyle w:val="Strong"/>
          <w:rFonts w:ascii="Arial" w:hAnsi="Arial" w:cs="Arial"/>
          <w:bCs w:val="0"/>
          <w:sz w:val="20"/>
          <w:szCs w:val="20"/>
          <w:lang w:val="en"/>
        </w:rPr>
        <w:t>The following tumor types should NOT be reported using this protocol: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2A204E" w:rsidRPr="009F7FB0" w14:paraId="76EA68CF"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0AD05F73" w14:textId="77777777" w:rsidR="002A204E" w:rsidRPr="009F7FB0" w:rsidRDefault="00EE7F75" w:rsidP="009F7FB0">
            <w:pPr>
              <w:spacing w:after="60" w:line="240" w:lineRule="auto"/>
              <w:rPr>
                <w:rFonts w:ascii="Arial" w:hAnsi="Arial" w:cs="Arial"/>
                <w:sz w:val="18"/>
                <w:szCs w:val="18"/>
              </w:rPr>
            </w:pPr>
            <w:r w:rsidRPr="009F7FB0">
              <w:rPr>
                <w:rStyle w:val="Strong"/>
                <w:rFonts w:ascii="Arial" w:hAnsi="Arial" w:cs="Arial"/>
                <w:bCs w:val="0"/>
                <w:sz w:val="18"/>
                <w:szCs w:val="18"/>
              </w:rPr>
              <w:t>Tumor Type</w:t>
            </w:r>
          </w:p>
        </w:tc>
      </w:tr>
      <w:tr w:rsidR="002A204E" w:rsidRPr="009F7FB0" w14:paraId="071920B0"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hideMark/>
          </w:tcPr>
          <w:p w14:paraId="19C3C995"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Urothelial tumor, including variants (consider the Urethra (prostatic urethra) protocol)</w:t>
            </w:r>
          </w:p>
        </w:tc>
      </w:tr>
      <w:tr w:rsidR="002A204E" w:rsidRPr="009F7FB0" w14:paraId="4729BC45"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hideMark/>
          </w:tcPr>
          <w:p w14:paraId="6A07C552"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Lymphoma (consider the Hodgkin or non-Hodgkin Lymphoma protocols)</w:t>
            </w:r>
          </w:p>
        </w:tc>
      </w:tr>
      <w:tr w:rsidR="002A204E" w:rsidRPr="009F7FB0" w14:paraId="591B6D21" w14:textId="77777777" w:rsidTr="009F7FB0">
        <w:trPr>
          <w:divId w:val="850411470"/>
        </w:trPr>
        <w:tc>
          <w:tcPr>
            <w:tcW w:w="5000" w:type="pct"/>
            <w:tcBorders>
              <w:top w:val="single" w:sz="4" w:space="0" w:color="000000"/>
              <w:left w:val="single" w:sz="4" w:space="0" w:color="000000"/>
              <w:bottom w:val="single" w:sz="4" w:space="0" w:color="000000"/>
              <w:right w:val="single" w:sz="4" w:space="0" w:color="000000"/>
            </w:tcBorders>
            <w:hideMark/>
          </w:tcPr>
          <w:p w14:paraId="272888F9" w14:textId="77777777" w:rsidR="002A204E" w:rsidRPr="009F7FB0" w:rsidRDefault="00EE7F75" w:rsidP="009F7FB0">
            <w:pPr>
              <w:spacing w:after="60" w:line="240" w:lineRule="auto"/>
              <w:rPr>
                <w:rFonts w:ascii="Arial" w:hAnsi="Arial" w:cs="Arial"/>
                <w:sz w:val="18"/>
                <w:szCs w:val="18"/>
              </w:rPr>
            </w:pPr>
            <w:r w:rsidRPr="009F7FB0">
              <w:rPr>
                <w:rFonts w:ascii="Arial" w:hAnsi="Arial" w:cs="Arial"/>
                <w:sz w:val="18"/>
                <w:szCs w:val="18"/>
              </w:rPr>
              <w:t>Sarcoma (consider the Soft Tissue protocol)</w:t>
            </w:r>
          </w:p>
        </w:tc>
      </w:tr>
    </w:tbl>
    <w:p w14:paraId="0C367F6E" w14:textId="77777777" w:rsidR="002A204E" w:rsidRPr="009F7FB0" w:rsidRDefault="002A204E">
      <w:pPr>
        <w:spacing w:after="0"/>
        <w:rPr>
          <w:rFonts w:ascii="Arial" w:eastAsia="Times New Roman" w:hAnsi="Arial" w:cs="Arial"/>
          <w:sz w:val="20"/>
          <w:szCs w:val="20"/>
          <w:lang w:val="en"/>
        </w:rPr>
      </w:pPr>
    </w:p>
    <w:p w14:paraId="5B8E3F99" w14:textId="055E685B" w:rsidR="00D35900" w:rsidRPr="009F7FB0" w:rsidRDefault="00EE7F75" w:rsidP="009F7FB0">
      <w:pPr>
        <w:spacing w:after="0"/>
        <w:divId w:val="1283150229"/>
        <w:rPr>
          <w:rFonts w:ascii="Arial" w:eastAsia="Times New Roman" w:hAnsi="Arial" w:cs="Arial"/>
          <w:b/>
          <w:bCs/>
          <w:sz w:val="20"/>
          <w:szCs w:val="20"/>
          <w:lang w:val="en"/>
        </w:rPr>
      </w:pPr>
      <w:r w:rsidRPr="009F7FB0">
        <w:rPr>
          <w:rFonts w:ascii="Arial" w:eastAsia="Times New Roman" w:hAnsi="Arial" w:cs="Arial"/>
          <w:b/>
          <w:bCs/>
          <w:sz w:val="20"/>
          <w:szCs w:val="20"/>
          <w:lang w:val="en"/>
        </w:rPr>
        <w:t>Authors</w:t>
      </w:r>
    </w:p>
    <w:p w14:paraId="60B144AB" w14:textId="77777777" w:rsidR="00CC4F80" w:rsidRDefault="00EE7F75">
      <w:pPr>
        <w:spacing w:after="0"/>
        <w:divId w:val="1672220990"/>
        <w:rPr>
          <w:rFonts w:ascii="Arial" w:eastAsia="Times New Roman" w:hAnsi="Arial" w:cs="Arial"/>
          <w:sz w:val="20"/>
          <w:szCs w:val="20"/>
          <w:lang w:val="en"/>
        </w:rPr>
      </w:pPr>
      <w:r w:rsidRPr="009F7FB0">
        <w:rPr>
          <w:rFonts w:ascii="Arial" w:eastAsia="Times New Roman" w:hAnsi="Arial" w:cs="Arial"/>
          <w:sz w:val="20"/>
          <w:szCs w:val="20"/>
          <w:lang w:val="en"/>
        </w:rPr>
        <w:t>Gladell P. Paner, MD*; John R. Srigley, MD*; Jason Pettus, MD; Giovanna Angela Giannico, MD; Joseph Sirintrapun, MD; Lara R. Harik, MD.</w:t>
      </w:r>
    </w:p>
    <w:p w14:paraId="2F920BB9" w14:textId="11D62E0C" w:rsidR="002A204E" w:rsidRPr="009F7FB0" w:rsidRDefault="00EE7F75">
      <w:pPr>
        <w:spacing w:after="0"/>
        <w:divId w:val="1672220990"/>
        <w:rPr>
          <w:rFonts w:ascii="Arial" w:eastAsia="Times New Roman" w:hAnsi="Arial" w:cs="Arial"/>
          <w:sz w:val="20"/>
          <w:szCs w:val="20"/>
          <w:lang w:val="en"/>
        </w:rPr>
      </w:pPr>
      <w:r w:rsidRPr="009F7FB0">
        <w:rPr>
          <w:rFonts w:ascii="Arial" w:eastAsia="Times New Roman" w:hAnsi="Arial" w:cs="Arial"/>
          <w:sz w:val="20"/>
          <w:szCs w:val="20"/>
          <w:lang w:val="en"/>
        </w:rPr>
        <w:br/>
        <w:t>With guidance from the CAP Cancer and CAP Pathology Electronic Reporting Committees.</w:t>
      </w:r>
      <w:r w:rsidRPr="009F7FB0">
        <w:rPr>
          <w:rFonts w:ascii="Arial" w:eastAsia="Times New Roman" w:hAnsi="Arial" w:cs="Arial"/>
          <w:sz w:val="20"/>
          <w:szCs w:val="20"/>
          <w:lang w:val="en"/>
        </w:rPr>
        <w:br/>
      </w:r>
      <w:r w:rsidRPr="009F7FB0">
        <w:rPr>
          <w:rFonts w:ascii="Arial" w:eastAsia="Times New Roman" w:hAnsi="Arial" w:cs="Arial"/>
          <w:sz w:val="16"/>
          <w:szCs w:val="16"/>
          <w:lang w:val="en"/>
        </w:rPr>
        <w:t>* Denotes primary author.</w:t>
      </w:r>
    </w:p>
    <w:p w14:paraId="10D893C6" w14:textId="77777777" w:rsidR="002A204E" w:rsidRPr="009F7FB0" w:rsidRDefault="002A204E">
      <w:pPr>
        <w:spacing w:after="0"/>
        <w:rPr>
          <w:rFonts w:ascii="Arial" w:eastAsia="Times New Roman" w:hAnsi="Arial" w:cs="Arial"/>
          <w:sz w:val="20"/>
          <w:szCs w:val="20"/>
          <w:lang w:val="en"/>
        </w:rPr>
      </w:pPr>
    </w:p>
    <w:p w14:paraId="5FA9C50E" w14:textId="77777777" w:rsidR="002A204E" w:rsidRPr="009F7FB0" w:rsidRDefault="00EE7F75" w:rsidP="009F7FB0">
      <w:pPr>
        <w:pageBreakBefore/>
        <w:spacing w:after="0"/>
        <w:divId w:val="136270064"/>
        <w:rPr>
          <w:rFonts w:ascii="Arial" w:eastAsia="Times New Roman" w:hAnsi="Arial" w:cs="Arial"/>
          <w:b/>
          <w:bCs/>
          <w:sz w:val="20"/>
          <w:szCs w:val="20"/>
          <w:lang w:val="en"/>
        </w:rPr>
      </w:pPr>
      <w:r w:rsidRPr="009F7FB0">
        <w:rPr>
          <w:rFonts w:ascii="Arial" w:eastAsia="Times New Roman" w:hAnsi="Arial" w:cs="Arial"/>
          <w:b/>
          <w:bCs/>
          <w:sz w:val="20"/>
          <w:szCs w:val="20"/>
          <w:lang w:val="en"/>
        </w:rPr>
        <w:lastRenderedPageBreak/>
        <w:t>Accreditation Requirements</w:t>
      </w:r>
    </w:p>
    <w:p w14:paraId="0EF997C9" w14:textId="77777777" w:rsidR="002A204E" w:rsidRPr="009F7FB0" w:rsidRDefault="00EE7F75" w:rsidP="009F7FB0">
      <w:pPr>
        <w:spacing w:after="0"/>
        <w:divId w:val="722023751"/>
        <w:rPr>
          <w:rFonts w:ascii="Arial" w:hAnsi="Arial" w:cs="Arial"/>
          <w:sz w:val="20"/>
          <w:szCs w:val="20"/>
          <w:lang w:val="en"/>
        </w:rPr>
      </w:pPr>
      <w:r w:rsidRPr="009F7FB0">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840AA80" w14:textId="77777777" w:rsidR="002A204E" w:rsidRPr="009F7FB0" w:rsidRDefault="00EE7F75" w:rsidP="009F7FB0">
      <w:pPr>
        <w:numPr>
          <w:ilvl w:val="0"/>
          <w:numId w:val="1"/>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u w:val="single"/>
          <w:lang w:val="en"/>
        </w:rPr>
        <w:t>Core data elements</w:t>
      </w:r>
      <w:r w:rsidRPr="009F7FB0">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3D9B7FC" w14:textId="77777777" w:rsidR="002A204E" w:rsidRPr="009F7FB0" w:rsidRDefault="00EE7F75" w:rsidP="009F7FB0">
      <w:pPr>
        <w:numPr>
          <w:ilvl w:val="0"/>
          <w:numId w:val="1"/>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u w:val="single"/>
          <w:lang w:val="en"/>
        </w:rPr>
        <w:t>Conditional data elements</w:t>
      </w:r>
      <w:r w:rsidRPr="009F7FB0">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273FCF6" w14:textId="77777777" w:rsidR="002A204E" w:rsidRPr="009F7FB0" w:rsidRDefault="00EE7F75" w:rsidP="009F7FB0">
      <w:pPr>
        <w:numPr>
          <w:ilvl w:val="0"/>
          <w:numId w:val="1"/>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u w:val="single"/>
          <w:lang w:val="en"/>
        </w:rPr>
        <w:t>Optional data elements</w:t>
      </w:r>
      <w:r w:rsidRPr="009F7FB0">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12E659F" w14:textId="4AA7D7B6" w:rsidR="002A204E" w:rsidRDefault="00EE7F75" w:rsidP="009F7FB0">
      <w:pPr>
        <w:spacing w:after="0"/>
        <w:divId w:val="722023751"/>
        <w:rPr>
          <w:rFonts w:ascii="Arial" w:hAnsi="Arial" w:cs="Arial"/>
          <w:sz w:val="20"/>
          <w:szCs w:val="20"/>
          <w:lang w:val="en"/>
        </w:rPr>
      </w:pPr>
      <w:r w:rsidRPr="009F7FB0">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9F7FB0">
        <w:rPr>
          <w:rFonts w:ascii="Arial" w:hAnsi="Arial" w:cs="Arial"/>
          <w:sz w:val="20"/>
          <w:szCs w:val="20"/>
          <w:lang w:val="en"/>
        </w:rPr>
        <w:t>ie</w:t>
      </w:r>
      <w:proofErr w:type="spellEnd"/>
      <w:r w:rsidRPr="009F7FB0">
        <w:rPr>
          <w:rFonts w:ascii="Arial" w:hAnsi="Arial" w:cs="Arial"/>
          <w:sz w:val="20"/>
          <w:szCs w:val="20"/>
          <w:lang w:val="en"/>
        </w:rPr>
        <w:t>, secondary consultation, second opinion, or review of outside case at second institution).</w:t>
      </w:r>
    </w:p>
    <w:p w14:paraId="240B467F" w14:textId="77777777" w:rsidR="009F7FB0" w:rsidRPr="009F7FB0" w:rsidRDefault="009F7FB0" w:rsidP="009F7FB0">
      <w:pPr>
        <w:spacing w:after="0"/>
        <w:divId w:val="722023751"/>
        <w:rPr>
          <w:rFonts w:ascii="Arial" w:hAnsi="Arial" w:cs="Arial"/>
          <w:sz w:val="20"/>
          <w:szCs w:val="20"/>
          <w:lang w:val="en"/>
        </w:rPr>
      </w:pPr>
    </w:p>
    <w:p w14:paraId="2BFD6353" w14:textId="77777777" w:rsidR="002A204E" w:rsidRPr="009F7FB0" w:rsidRDefault="00EE7F75" w:rsidP="009F7FB0">
      <w:pPr>
        <w:spacing w:after="0"/>
        <w:divId w:val="722023751"/>
        <w:rPr>
          <w:rFonts w:ascii="Arial" w:hAnsi="Arial" w:cs="Arial"/>
          <w:sz w:val="20"/>
          <w:szCs w:val="20"/>
          <w:lang w:val="en"/>
        </w:rPr>
      </w:pPr>
      <w:r w:rsidRPr="009F7FB0">
        <w:rPr>
          <w:rStyle w:val="Strong"/>
          <w:rFonts w:ascii="Arial" w:hAnsi="Arial" w:cs="Arial"/>
          <w:sz w:val="20"/>
          <w:szCs w:val="20"/>
          <w:lang w:val="en"/>
        </w:rPr>
        <w:t>Synoptic Reporting</w:t>
      </w:r>
    </w:p>
    <w:p w14:paraId="32D82379" w14:textId="77777777" w:rsidR="002A204E" w:rsidRPr="009F7FB0" w:rsidRDefault="00EE7F75" w:rsidP="009F7FB0">
      <w:pPr>
        <w:spacing w:after="0"/>
        <w:divId w:val="722023751"/>
        <w:rPr>
          <w:rFonts w:ascii="Arial" w:hAnsi="Arial" w:cs="Arial"/>
          <w:sz w:val="20"/>
          <w:szCs w:val="20"/>
          <w:lang w:val="en"/>
        </w:rPr>
      </w:pPr>
      <w:r w:rsidRPr="009F7FB0">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8D594E7" w14:textId="77777777" w:rsidR="002A204E" w:rsidRPr="009F7FB0" w:rsidRDefault="00EE7F75" w:rsidP="009F7FB0">
      <w:pPr>
        <w:numPr>
          <w:ilvl w:val="0"/>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Data element: followed by its answer (response), outline format without the paired Data element: Response format is NOT considered synoptic.</w:t>
      </w:r>
    </w:p>
    <w:p w14:paraId="24BE2162" w14:textId="77777777" w:rsidR="002A204E" w:rsidRPr="009F7FB0" w:rsidRDefault="00EE7F75" w:rsidP="009F7FB0">
      <w:pPr>
        <w:numPr>
          <w:ilvl w:val="0"/>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D1380AC" w14:textId="77777777" w:rsidR="002A204E" w:rsidRPr="009F7FB0" w:rsidRDefault="00EE7F75" w:rsidP="009F7FB0">
      <w:pPr>
        <w:numPr>
          <w:ilvl w:val="0"/>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9F7FB0">
        <w:rPr>
          <w:rFonts w:ascii="Arial" w:eastAsia="Times New Roman" w:hAnsi="Arial" w:cs="Arial"/>
          <w:sz w:val="20"/>
          <w:szCs w:val="20"/>
          <w:lang w:val="en"/>
        </w:rPr>
        <w:t>are allowed to</w:t>
      </w:r>
      <w:proofErr w:type="gramEnd"/>
      <w:r w:rsidRPr="009F7FB0">
        <w:rPr>
          <w:rFonts w:ascii="Arial" w:eastAsia="Times New Roman" w:hAnsi="Arial" w:cs="Arial"/>
          <w:sz w:val="20"/>
          <w:szCs w:val="20"/>
          <w:lang w:val="en"/>
        </w:rPr>
        <w:t xml:space="preserve"> be listed on one line:</w:t>
      </w:r>
    </w:p>
    <w:p w14:paraId="603C18AE" w14:textId="77777777" w:rsidR="002A204E" w:rsidRPr="009F7FB0" w:rsidRDefault="00EE7F75" w:rsidP="009F7FB0">
      <w:pPr>
        <w:numPr>
          <w:ilvl w:val="1"/>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Anatomic site or specimen, laterality, and procedure</w:t>
      </w:r>
    </w:p>
    <w:p w14:paraId="7C8BAF03" w14:textId="77777777" w:rsidR="002A204E" w:rsidRPr="009F7FB0" w:rsidRDefault="00EE7F75" w:rsidP="009F7FB0">
      <w:pPr>
        <w:numPr>
          <w:ilvl w:val="1"/>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Pathologic Stage Classification (</w:t>
      </w:r>
      <w:proofErr w:type="spellStart"/>
      <w:r w:rsidRPr="009F7FB0">
        <w:rPr>
          <w:rFonts w:ascii="Arial" w:eastAsia="Times New Roman" w:hAnsi="Arial" w:cs="Arial"/>
          <w:sz w:val="20"/>
          <w:szCs w:val="20"/>
          <w:lang w:val="en"/>
        </w:rPr>
        <w:t>pTNM</w:t>
      </w:r>
      <w:proofErr w:type="spellEnd"/>
      <w:r w:rsidRPr="009F7FB0">
        <w:rPr>
          <w:rFonts w:ascii="Arial" w:eastAsia="Times New Roman" w:hAnsi="Arial" w:cs="Arial"/>
          <w:sz w:val="20"/>
          <w:szCs w:val="20"/>
          <w:lang w:val="en"/>
        </w:rPr>
        <w:t>) elements</w:t>
      </w:r>
    </w:p>
    <w:p w14:paraId="15C60432" w14:textId="77777777" w:rsidR="002A204E" w:rsidRPr="009F7FB0" w:rsidRDefault="00EE7F75" w:rsidP="009F7FB0">
      <w:pPr>
        <w:numPr>
          <w:ilvl w:val="1"/>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 xml:space="preserve">Negative margins, </w:t>
      </w:r>
      <w:proofErr w:type="gramStart"/>
      <w:r w:rsidRPr="009F7FB0">
        <w:rPr>
          <w:rFonts w:ascii="Arial" w:eastAsia="Times New Roman" w:hAnsi="Arial" w:cs="Arial"/>
          <w:sz w:val="20"/>
          <w:szCs w:val="20"/>
          <w:lang w:val="en"/>
        </w:rPr>
        <w:t>as long as</w:t>
      </w:r>
      <w:proofErr w:type="gramEnd"/>
      <w:r w:rsidRPr="009F7FB0">
        <w:rPr>
          <w:rFonts w:ascii="Arial" w:eastAsia="Times New Roman" w:hAnsi="Arial" w:cs="Arial"/>
          <w:sz w:val="20"/>
          <w:szCs w:val="20"/>
          <w:lang w:val="en"/>
        </w:rPr>
        <w:t xml:space="preserve"> all negative margins are specifically enumerated where applicable</w:t>
      </w:r>
    </w:p>
    <w:p w14:paraId="689BC09D" w14:textId="77777777" w:rsidR="002A204E" w:rsidRPr="009F7FB0" w:rsidRDefault="00EE7F75" w:rsidP="009F7FB0">
      <w:pPr>
        <w:numPr>
          <w:ilvl w:val="0"/>
          <w:numId w:val="2"/>
        </w:numPr>
        <w:spacing w:after="0"/>
        <w:divId w:val="722023751"/>
        <w:rPr>
          <w:rFonts w:ascii="Arial" w:eastAsia="Times New Roman" w:hAnsi="Arial" w:cs="Arial"/>
          <w:sz w:val="20"/>
          <w:szCs w:val="20"/>
          <w:lang w:val="en"/>
        </w:rPr>
      </w:pPr>
      <w:r w:rsidRPr="009F7FB0">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A3927B1" w14:textId="77777777" w:rsidR="002A204E" w:rsidRPr="009F7FB0" w:rsidRDefault="00EE7F75" w:rsidP="009F7FB0">
      <w:pPr>
        <w:spacing w:after="0"/>
        <w:divId w:val="722023751"/>
        <w:rPr>
          <w:rFonts w:ascii="Arial" w:hAnsi="Arial" w:cs="Arial"/>
          <w:sz w:val="20"/>
          <w:szCs w:val="20"/>
          <w:lang w:val="en"/>
        </w:rPr>
      </w:pPr>
      <w:r w:rsidRPr="009F7FB0">
        <w:rPr>
          <w:rFonts w:ascii="Arial" w:hAnsi="Arial" w:cs="Arial"/>
          <w:sz w:val="20"/>
          <w:szCs w:val="20"/>
          <w:lang w:val="en"/>
        </w:rPr>
        <w:t xml:space="preserve">Organizations and pathologists may choose to list the required elements in any order, use additional methods </w:t>
      </w:r>
      <w:proofErr w:type="gramStart"/>
      <w:r w:rsidRPr="009F7FB0">
        <w:rPr>
          <w:rFonts w:ascii="Arial" w:hAnsi="Arial" w:cs="Arial"/>
          <w:sz w:val="20"/>
          <w:szCs w:val="20"/>
          <w:lang w:val="en"/>
        </w:rPr>
        <w:t>in order to</w:t>
      </w:r>
      <w:proofErr w:type="gramEnd"/>
      <w:r w:rsidRPr="009F7FB0">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9F7FB0">
        <w:rPr>
          <w:rFonts w:ascii="Arial" w:hAnsi="Arial" w:cs="Arial"/>
          <w:sz w:val="20"/>
          <w:szCs w:val="20"/>
          <w:lang w:val="en"/>
        </w:rPr>
        <w:t>ie</w:t>
      </w:r>
      <w:proofErr w:type="spellEnd"/>
      <w:r w:rsidRPr="009F7FB0">
        <w:rPr>
          <w:rFonts w:ascii="Arial" w:hAnsi="Arial" w:cs="Arial"/>
          <w:sz w:val="20"/>
          <w:szCs w:val="20"/>
          <w:lang w:val="en"/>
        </w:rPr>
        <w:t>, all required elements must be in the synoptic portion of the report in the format defined above.</w:t>
      </w:r>
    </w:p>
    <w:p w14:paraId="3DB49747" w14:textId="5017B56A" w:rsidR="009F7FB0" w:rsidRDefault="009F7FB0">
      <w:pPr>
        <w:rPr>
          <w:rFonts w:ascii="Arial" w:eastAsia="Times New Roman" w:hAnsi="Arial" w:cs="Arial"/>
          <w:sz w:val="20"/>
          <w:szCs w:val="20"/>
          <w:lang w:val="en"/>
        </w:rPr>
      </w:pPr>
      <w:r>
        <w:rPr>
          <w:rFonts w:ascii="Arial" w:eastAsia="Times New Roman" w:hAnsi="Arial" w:cs="Arial"/>
          <w:sz w:val="20"/>
          <w:szCs w:val="20"/>
          <w:lang w:val="en"/>
        </w:rPr>
        <w:br w:type="page"/>
      </w:r>
    </w:p>
    <w:p w14:paraId="389771F5" w14:textId="77777777" w:rsidR="002A204E" w:rsidRPr="009F7FB0" w:rsidRDefault="002A204E">
      <w:pPr>
        <w:spacing w:after="0"/>
        <w:rPr>
          <w:rFonts w:ascii="Arial" w:eastAsia="Times New Roman" w:hAnsi="Arial" w:cs="Arial"/>
          <w:sz w:val="20"/>
          <w:szCs w:val="20"/>
          <w:lang w:val="en"/>
        </w:rPr>
      </w:pPr>
    </w:p>
    <w:p w14:paraId="541C60CC" w14:textId="77777777" w:rsidR="002A204E" w:rsidRPr="009F7FB0" w:rsidRDefault="00EE7F75">
      <w:pPr>
        <w:spacing w:after="0"/>
        <w:divId w:val="171989934"/>
        <w:rPr>
          <w:rFonts w:ascii="Arial" w:eastAsia="Times New Roman" w:hAnsi="Arial" w:cs="Arial"/>
          <w:b/>
          <w:bCs/>
          <w:sz w:val="20"/>
          <w:szCs w:val="20"/>
          <w:u w:val="single"/>
          <w:lang w:val="en"/>
        </w:rPr>
      </w:pPr>
      <w:r w:rsidRPr="009F7FB0">
        <w:rPr>
          <w:rFonts w:ascii="Arial" w:eastAsia="Times New Roman" w:hAnsi="Arial" w:cs="Arial"/>
          <w:b/>
          <w:bCs/>
          <w:sz w:val="20"/>
          <w:szCs w:val="20"/>
          <w:u w:val="single"/>
          <w:lang w:val="en"/>
        </w:rPr>
        <w:t>Summary of Changes</w:t>
      </w:r>
    </w:p>
    <w:p w14:paraId="5FBA626D" w14:textId="77777777" w:rsidR="002A204E" w:rsidRPr="009F7FB0" w:rsidRDefault="00EE7F75">
      <w:pPr>
        <w:divId w:val="151993552"/>
        <w:rPr>
          <w:rFonts w:ascii="Arial" w:hAnsi="Arial" w:cs="Arial"/>
          <w:sz w:val="20"/>
          <w:szCs w:val="20"/>
          <w:lang w:val="en"/>
        </w:rPr>
      </w:pPr>
      <w:r w:rsidRPr="009F7FB0">
        <w:rPr>
          <w:rStyle w:val="Strong"/>
          <w:rFonts w:ascii="Arial" w:hAnsi="Arial" w:cs="Arial"/>
          <w:sz w:val="20"/>
          <w:szCs w:val="20"/>
          <w:lang w:val="en"/>
        </w:rPr>
        <w:t>v 4.2.0.0</w:t>
      </w:r>
    </w:p>
    <w:p w14:paraId="0C5ED428" w14:textId="77777777"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General Reformatting</w:t>
      </w:r>
    </w:p>
    <w:p w14:paraId="2CFDACDE" w14:textId="77777777"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Histologic Grade Updated</w:t>
      </w:r>
    </w:p>
    <w:p w14:paraId="1ADD8C2E" w14:textId="77777777"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New Section - IDC Incorporated into Grade</w:t>
      </w:r>
    </w:p>
    <w:p w14:paraId="405777C9" w14:textId="77777777"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Cribriform Glands Question Updated</w:t>
      </w:r>
    </w:p>
    <w:p w14:paraId="769B20E6" w14:textId="77777777"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Tumor Quantitation Added</w:t>
      </w:r>
    </w:p>
    <w:p w14:paraId="384A1150" w14:textId="77777777"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Revised Margins Section</w:t>
      </w:r>
    </w:p>
    <w:p w14:paraId="0C870A59" w14:textId="77777777"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Revised Lymph Nodes Section</w:t>
      </w:r>
    </w:p>
    <w:p w14:paraId="33A4BB78" w14:textId="77777777"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Added Distant Metastasis Section</w:t>
      </w:r>
    </w:p>
    <w:p w14:paraId="51B8BAD7" w14:textId="38D6B640"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 xml:space="preserve">Removed </w:t>
      </w:r>
      <w:proofErr w:type="spellStart"/>
      <w:r w:rsidRPr="009F7FB0">
        <w:rPr>
          <w:rFonts w:ascii="Arial" w:eastAsia="Times New Roman" w:hAnsi="Arial" w:cs="Arial"/>
          <w:sz w:val="20"/>
          <w:szCs w:val="20"/>
          <w:lang w:val="en"/>
        </w:rPr>
        <w:t>pN</w:t>
      </w:r>
      <w:r w:rsidR="00CC4F80">
        <w:rPr>
          <w:rFonts w:ascii="Arial" w:eastAsia="Times New Roman" w:hAnsi="Arial" w:cs="Arial"/>
          <w:sz w:val="20"/>
          <w:szCs w:val="20"/>
          <w:lang w:val="en"/>
        </w:rPr>
        <w:t>X</w:t>
      </w:r>
      <w:proofErr w:type="spellEnd"/>
      <w:r w:rsidRPr="009F7FB0">
        <w:rPr>
          <w:rFonts w:ascii="Arial" w:eastAsia="Times New Roman" w:hAnsi="Arial" w:cs="Arial"/>
          <w:sz w:val="20"/>
          <w:szCs w:val="20"/>
          <w:lang w:val="en"/>
        </w:rPr>
        <w:t xml:space="preserve"> Staging Classification</w:t>
      </w:r>
    </w:p>
    <w:p w14:paraId="36E4B88D" w14:textId="77777777" w:rsidR="002A204E" w:rsidRPr="009F7FB0" w:rsidRDefault="00EE7F75">
      <w:pPr>
        <w:numPr>
          <w:ilvl w:val="0"/>
          <w:numId w:val="3"/>
        </w:numPr>
        <w:spacing w:before="100" w:beforeAutospacing="1" w:after="100" w:afterAutospacing="1" w:line="240" w:lineRule="auto"/>
        <w:divId w:val="151993552"/>
        <w:rPr>
          <w:rFonts w:ascii="Arial" w:eastAsia="Times New Roman" w:hAnsi="Arial" w:cs="Arial"/>
          <w:sz w:val="20"/>
          <w:szCs w:val="20"/>
          <w:lang w:val="en"/>
        </w:rPr>
      </w:pPr>
      <w:r w:rsidRPr="009F7FB0">
        <w:rPr>
          <w:rFonts w:ascii="Arial" w:eastAsia="Times New Roman" w:hAnsi="Arial" w:cs="Arial"/>
          <w:sz w:val="20"/>
          <w:szCs w:val="20"/>
          <w:lang w:val="en"/>
        </w:rPr>
        <w:t>Added Atypical Intraductal Proliferation (AIP) to Additional Findings</w:t>
      </w:r>
    </w:p>
    <w:p w14:paraId="7F88C905" w14:textId="77777777" w:rsidR="002A204E" w:rsidRPr="009F7FB0" w:rsidRDefault="00EE7F75">
      <w:pPr>
        <w:pageBreakBefore/>
        <w:spacing w:after="0"/>
        <w:divId w:val="326133211"/>
        <w:rPr>
          <w:rFonts w:ascii="Arial" w:eastAsia="Times New Roman" w:hAnsi="Arial" w:cs="Arial"/>
          <w:b/>
          <w:bCs/>
          <w:sz w:val="24"/>
          <w:szCs w:val="24"/>
          <w:lang w:val="en"/>
        </w:rPr>
      </w:pPr>
      <w:r w:rsidRPr="009F7FB0">
        <w:rPr>
          <w:rFonts w:ascii="Arial" w:eastAsia="Times New Roman" w:hAnsi="Arial" w:cs="Arial"/>
          <w:b/>
          <w:bCs/>
          <w:sz w:val="24"/>
          <w:szCs w:val="24"/>
          <w:lang w:val="en"/>
        </w:rPr>
        <w:lastRenderedPageBreak/>
        <w:t>Reporting Template</w:t>
      </w:r>
    </w:p>
    <w:p w14:paraId="64E8CD5F" w14:textId="77777777" w:rsidR="009F7FB0" w:rsidRDefault="009F7FB0">
      <w:pPr>
        <w:spacing w:after="0"/>
        <w:divId w:val="389157528"/>
        <w:rPr>
          <w:rFonts w:ascii="Arial" w:eastAsia="Times New Roman" w:hAnsi="Arial" w:cs="Arial"/>
          <w:b/>
          <w:bCs/>
          <w:sz w:val="20"/>
          <w:szCs w:val="20"/>
          <w:lang w:val="en"/>
        </w:rPr>
      </w:pPr>
    </w:p>
    <w:p w14:paraId="3D94AFD1" w14:textId="24FBA4AA" w:rsidR="002A204E" w:rsidRPr="009F7FB0" w:rsidRDefault="00EE7F75">
      <w:pPr>
        <w:spacing w:after="0"/>
        <w:divId w:val="38915752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Protocol Posting Date: June 2021 </w:t>
      </w:r>
    </w:p>
    <w:p w14:paraId="0C29A717" w14:textId="77777777" w:rsidR="002A204E" w:rsidRPr="009F7FB0" w:rsidRDefault="00EE7F75">
      <w:pPr>
        <w:spacing w:after="0"/>
        <w:divId w:val="1626815094"/>
        <w:rPr>
          <w:rFonts w:ascii="Arial" w:eastAsia="Times New Roman" w:hAnsi="Arial" w:cs="Arial"/>
          <w:b/>
          <w:bCs/>
          <w:sz w:val="20"/>
          <w:szCs w:val="20"/>
          <w:lang w:val="en"/>
        </w:rPr>
      </w:pPr>
      <w:r w:rsidRPr="009F7FB0">
        <w:rPr>
          <w:rFonts w:ascii="Arial" w:eastAsia="Times New Roman" w:hAnsi="Arial" w:cs="Arial"/>
          <w:b/>
          <w:bCs/>
          <w:sz w:val="20"/>
          <w:szCs w:val="20"/>
          <w:lang w:val="en"/>
        </w:rPr>
        <w:t>Select a single response unless otherwise indicated.</w:t>
      </w:r>
    </w:p>
    <w:p w14:paraId="34FBDFBE" w14:textId="77777777" w:rsidR="002A204E" w:rsidRPr="009F7FB0" w:rsidRDefault="002A204E">
      <w:pPr>
        <w:spacing w:after="0"/>
        <w:rPr>
          <w:rFonts w:ascii="Arial" w:eastAsia="Times New Roman" w:hAnsi="Arial" w:cs="Arial"/>
          <w:sz w:val="20"/>
          <w:szCs w:val="20"/>
          <w:lang w:val="en"/>
        </w:rPr>
      </w:pPr>
    </w:p>
    <w:p w14:paraId="3DC35351" w14:textId="77777777" w:rsidR="002A204E" w:rsidRPr="009F7FB0" w:rsidRDefault="00EE7F75">
      <w:pPr>
        <w:spacing w:after="0"/>
        <w:divId w:val="159570051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CASE SUMMARY: (PROSTATE GLAND: Radical Prostatectomy) </w:t>
      </w:r>
    </w:p>
    <w:p w14:paraId="0960155C" w14:textId="77777777" w:rsidR="002A204E" w:rsidRPr="009F7FB0" w:rsidRDefault="00EE7F75">
      <w:pPr>
        <w:spacing w:after="0"/>
        <w:divId w:val="245193034"/>
        <w:rPr>
          <w:rFonts w:ascii="Arial" w:eastAsia="Times New Roman" w:hAnsi="Arial" w:cs="Arial"/>
          <w:sz w:val="20"/>
          <w:szCs w:val="20"/>
          <w:lang w:val="en"/>
        </w:rPr>
      </w:pPr>
      <w:r w:rsidRPr="009F7FB0">
        <w:rPr>
          <w:rFonts w:ascii="Arial" w:eastAsia="Times New Roman" w:hAnsi="Arial" w:cs="Arial"/>
          <w:b/>
          <w:bCs/>
          <w:sz w:val="20"/>
          <w:szCs w:val="20"/>
          <w:lang w:val="en"/>
        </w:rPr>
        <w:t>Standard(s)</w:t>
      </w:r>
      <w:r w:rsidRPr="009F7FB0">
        <w:rPr>
          <w:rFonts w:ascii="Arial" w:eastAsia="Times New Roman" w:hAnsi="Arial" w:cs="Arial"/>
          <w:sz w:val="20"/>
          <w:szCs w:val="20"/>
          <w:lang w:val="en"/>
        </w:rPr>
        <w:t xml:space="preserve">: AJCC-UICC 8 </w:t>
      </w:r>
    </w:p>
    <w:p w14:paraId="4620101C" w14:textId="77777777" w:rsidR="002A204E" w:rsidRPr="009F7FB0" w:rsidRDefault="002A204E">
      <w:pPr>
        <w:spacing w:after="0"/>
        <w:rPr>
          <w:rFonts w:ascii="Arial" w:eastAsia="Times New Roman" w:hAnsi="Arial" w:cs="Arial"/>
          <w:sz w:val="20"/>
          <w:szCs w:val="20"/>
          <w:lang w:val="en"/>
        </w:rPr>
      </w:pPr>
    </w:p>
    <w:p w14:paraId="5716EA05" w14:textId="77777777" w:rsidR="002A204E" w:rsidRPr="009F7FB0" w:rsidRDefault="00EE7F75">
      <w:pPr>
        <w:spacing w:after="0"/>
        <w:divId w:val="24130355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SPECIMEN (Note </w:t>
      </w:r>
      <w:hyperlink w:anchor="2155" w:history="1">
        <w:r w:rsidRPr="009F7FB0">
          <w:rPr>
            <w:rFonts w:ascii="Arial" w:eastAsia="Times New Roman" w:hAnsi="Arial" w:cs="Arial"/>
            <w:b/>
            <w:bCs/>
            <w:sz w:val="20"/>
            <w:szCs w:val="20"/>
            <w:lang w:val="en"/>
          </w:rPr>
          <w:t>A</w:t>
        </w:r>
      </w:hyperlink>
      <w:r w:rsidRPr="009F7FB0">
        <w:rPr>
          <w:rFonts w:ascii="Arial" w:eastAsia="Times New Roman" w:hAnsi="Arial" w:cs="Arial"/>
          <w:b/>
          <w:bCs/>
          <w:sz w:val="20"/>
          <w:szCs w:val="20"/>
          <w:lang w:val="en"/>
        </w:rPr>
        <w:t xml:space="preserve">) </w:t>
      </w:r>
    </w:p>
    <w:p w14:paraId="251CB894" w14:textId="77777777" w:rsidR="002A204E" w:rsidRPr="009F7FB0" w:rsidRDefault="002A204E">
      <w:pPr>
        <w:spacing w:after="0"/>
        <w:rPr>
          <w:rFonts w:ascii="Arial" w:eastAsia="Times New Roman" w:hAnsi="Arial" w:cs="Arial"/>
          <w:sz w:val="20"/>
          <w:szCs w:val="20"/>
          <w:lang w:val="en"/>
        </w:rPr>
      </w:pPr>
    </w:p>
    <w:p w14:paraId="59E1DBC8" w14:textId="77777777" w:rsidR="002A204E" w:rsidRPr="009F7FB0" w:rsidRDefault="00EE7F75">
      <w:pPr>
        <w:spacing w:after="0"/>
        <w:divId w:val="14320702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Procedure </w:t>
      </w:r>
    </w:p>
    <w:p w14:paraId="48B97593" w14:textId="77777777" w:rsidR="002A204E" w:rsidRPr="009F7FB0" w:rsidRDefault="00EE7F75">
      <w:pPr>
        <w:spacing w:after="0"/>
        <w:divId w:val="975181512"/>
        <w:rPr>
          <w:rFonts w:ascii="Arial" w:eastAsia="Times New Roman" w:hAnsi="Arial" w:cs="Arial"/>
          <w:sz w:val="20"/>
          <w:szCs w:val="20"/>
          <w:lang w:val="en"/>
        </w:rPr>
      </w:pPr>
      <w:r w:rsidRPr="009F7FB0">
        <w:rPr>
          <w:rFonts w:ascii="Arial" w:eastAsia="Times New Roman" w:hAnsi="Arial" w:cs="Arial"/>
          <w:sz w:val="20"/>
          <w:szCs w:val="20"/>
          <w:lang w:val="en"/>
        </w:rPr>
        <w:t xml:space="preserve">___ Radical prostatectomy: _________________ </w:t>
      </w:r>
    </w:p>
    <w:p w14:paraId="0DE07427" w14:textId="77777777" w:rsidR="002A204E" w:rsidRPr="009F7FB0" w:rsidRDefault="00EE7F75">
      <w:pPr>
        <w:spacing w:after="0"/>
        <w:divId w:val="1991590476"/>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76D4B749" w14:textId="77777777" w:rsidR="002A204E" w:rsidRPr="009F7FB0" w:rsidRDefault="00EE7F75">
      <w:pPr>
        <w:spacing w:after="0"/>
        <w:divId w:val="1992560373"/>
        <w:rPr>
          <w:rFonts w:ascii="Arial" w:eastAsia="Times New Roman" w:hAnsi="Arial" w:cs="Arial"/>
          <w:sz w:val="20"/>
          <w:szCs w:val="20"/>
          <w:lang w:val="en"/>
        </w:rPr>
      </w:pPr>
      <w:r w:rsidRPr="009F7FB0">
        <w:rPr>
          <w:rFonts w:ascii="Arial" w:eastAsia="Times New Roman" w:hAnsi="Arial" w:cs="Arial"/>
          <w:sz w:val="20"/>
          <w:szCs w:val="20"/>
          <w:lang w:val="en"/>
        </w:rPr>
        <w:t xml:space="preserve">___ Not specified </w:t>
      </w:r>
    </w:p>
    <w:p w14:paraId="0B62CDC2" w14:textId="77777777" w:rsidR="00D35900" w:rsidRDefault="00D35900">
      <w:pPr>
        <w:spacing w:after="0"/>
        <w:divId w:val="1751806215"/>
        <w:rPr>
          <w:rFonts w:ascii="Arial" w:eastAsia="Times New Roman" w:hAnsi="Arial" w:cs="Arial"/>
          <w:b/>
          <w:bCs/>
          <w:sz w:val="20"/>
          <w:szCs w:val="20"/>
          <w:lang w:val="en"/>
        </w:rPr>
      </w:pPr>
    </w:p>
    <w:p w14:paraId="5988516C" w14:textId="1CE4AA37" w:rsidR="002A204E" w:rsidRPr="009F7FB0" w:rsidRDefault="00EE7F75">
      <w:pPr>
        <w:spacing w:after="0"/>
        <w:divId w:val="175180621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Prostate Size </w:t>
      </w:r>
    </w:p>
    <w:p w14:paraId="5DA87745" w14:textId="77777777" w:rsidR="002A204E" w:rsidRPr="009F7FB0" w:rsidRDefault="00EE7F75">
      <w:pPr>
        <w:spacing w:after="0"/>
        <w:ind w:firstLine="240"/>
        <w:divId w:val="1117604688"/>
        <w:rPr>
          <w:rFonts w:ascii="Arial" w:eastAsia="Times New Roman" w:hAnsi="Arial" w:cs="Arial"/>
          <w:b/>
          <w:bCs/>
          <w:sz w:val="20"/>
          <w:szCs w:val="20"/>
          <w:lang w:val="en"/>
        </w:rPr>
      </w:pPr>
      <w:r w:rsidRPr="009F7FB0">
        <w:rPr>
          <w:rFonts w:ascii="Arial" w:eastAsia="Times New Roman" w:hAnsi="Arial" w:cs="Arial"/>
          <w:b/>
          <w:bCs/>
          <w:sz w:val="20"/>
          <w:szCs w:val="20"/>
          <w:lang w:val="en"/>
        </w:rPr>
        <w:t>+Prostate Weight in Grams (g): _________________ g</w:t>
      </w:r>
    </w:p>
    <w:p w14:paraId="04A7045D" w14:textId="77777777" w:rsidR="00D35900" w:rsidRDefault="00D35900">
      <w:pPr>
        <w:spacing w:after="0"/>
        <w:ind w:firstLine="240"/>
        <w:divId w:val="1552376360"/>
        <w:rPr>
          <w:rFonts w:ascii="Arial" w:eastAsia="Times New Roman" w:hAnsi="Arial" w:cs="Arial"/>
          <w:b/>
          <w:bCs/>
          <w:sz w:val="20"/>
          <w:szCs w:val="20"/>
          <w:lang w:val="en"/>
        </w:rPr>
      </w:pPr>
    </w:p>
    <w:p w14:paraId="22F48682" w14:textId="687C53C8" w:rsidR="002A204E" w:rsidRPr="009F7FB0" w:rsidRDefault="00EE7F75">
      <w:pPr>
        <w:spacing w:after="0"/>
        <w:ind w:firstLine="240"/>
        <w:divId w:val="1552376360"/>
        <w:rPr>
          <w:rFonts w:ascii="Arial" w:eastAsia="Times New Roman" w:hAnsi="Arial" w:cs="Arial"/>
          <w:b/>
          <w:bCs/>
          <w:sz w:val="20"/>
          <w:szCs w:val="20"/>
          <w:lang w:val="en"/>
        </w:rPr>
      </w:pPr>
      <w:r w:rsidRPr="009F7FB0">
        <w:rPr>
          <w:rFonts w:ascii="Arial" w:eastAsia="Times New Roman" w:hAnsi="Arial" w:cs="Arial"/>
          <w:b/>
          <w:bCs/>
          <w:sz w:val="20"/>
          <w:szCs w:val="20"/>
          <w:lang w:val="en"/>
        </w:rPr>
        <w:t>+Prostate Size in Centimeters (cm): _________________ cm</w:t>
      </w:r>
    </w:p>
    <w:p w14:paraId="19D8E70C" w14:textId="77777777" w:rsidR="002A204E" w:rsidRPr="009F7FB0" w:rsidRDefault="00EE7F75">
      <w:pPr>
        <w:spacing w:after="0"/>
        <w:ind w:firstLine="480"/>
        <w:divId w:val="1068646826"/>
        <w:rPr>
          <w:rFonts w:ascii="Arial" w:eastAsia="Times New Roman" w:hAnsi="Arial" w:cs="Arial"/>
          <w:b/>
          <w:bCs/>
          <w:sz w:val="20"/>
          <w:szCs w:val="20"/>
          <w:lang w:val="en"/>
        </w:rPr>
      </w:pPr>
      <w:r w:rsidRPr="009F7FB0">
        <w:rPr>
          <w:rFonts w:ascii="Arial" w:eastAsia="Times New Roman" w:hAnsi="Arial" w:cs="Arial"/>
          <w:b/>
          <w:bCs/>
          <w:sz w:val="20"/>
          <w:szCs w:val="20"/>
          <w:lang w:val="en"/>
        </w:rPr>
        <w:t>+Additional Prostate Dimension in Centimeters (cm): _________________ cm</w:t>
      </w:r>
    </w:p>
    <w:p w14:paraId="31246537" w14:textId="77777777" w:rsidR="002A204E" w:rsidRPr="009F7FB0" w:rsidRDefault="00EE7F75">
      <w:pPr>
        <w:spacing w:after="0"/>
        <w:ind w:firstLine="480"/>
        <w:divId w:val="1089081578"/>
        <w:rPr>
          <w:rFonts w:ascii="Arial" w:eastAsia="Times New Roman" w:hAnsi="Arial" w:cs="Arial"/>
          <w:b/>
          <w:bCs/>
          <w:sz w:val="20"/>
          <w:szCs w:val="20"/>
          <w:lang w:val="en"/>
        </w:rPr>
      </w:pPr>
      <w:r w:rsidRPr="009F7FB0">
        <w:rPr>
          <w:rFonts w:ascii="Arial" w:eastAsia="Times New Roman" w:hAnsi="Arial" w:cs="Arial"/>
          <w:b/>
          <w:bCs/>
          <w:sz w:val="20"/>
          <w:szCs w:val="20"/>
          <w:lang w:val="en"/>
        </w:rPr>
        <w:t>+Additional Prostate Dimension in Centimeters (cm): _________________ cm</w:t>
      </w:r>
    </w:p>
    <w:p w14:paraId="5C4BCF1D" w14:textId="77777777" w:rsidR="002A204E" w:rsidRPr="009F7FB0" w:rsidRDefault="002A204E">
      <w:pPr>
        <w:spacing w:after="0"/>
        <w:rPr>
          <w:rFonts w:ascii="Arial" w:eastAsia="Times New Roman" w:hAnsi="Arial" w:cs="Arial"/>
          <w:sz w:val="20"/>
          <w:szCs w:val="20"/>
          <w:lang w:val="en"/>
        </w:rPr>
      </w:pPr>
    </w:p>
    <w:p w14:paraId="63556718" w14:textId="77777777" w:rsidR="002A204E" w:rsidRPr="009F7FB0" w:rsidRDefault="00EE7F75">
      <w:pPr>
        <w:spacing w:after="0"/>
        <w:divId w:val="1698963001"/>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TUMOR </w:t>
      </w:r>
    </w:p>
    <w:p w14:paraId="5E610292" w14:textId="77777777" w:rsidR="002A204E" w:rsidRPr="009F7FB0" w:rsidRDefault="002A204E">
      <w:pPr>
        <w:spacing w:after="0"/>
        <w:rPr>
          <w:rFonts w:ascii="Arial" w:eastAsia="Times New Roman" w:hAnsi="Arial" w:cs="Arial"/>
          <w:sz w:val="20"/>
          <w:szCs w:val="20"/>
          <w:lang w:val="en"/>
        </w:rPr>
      </w:pPr>
    </w:p>
    <w:p w14:paraId="4AAC88BC" w14:textId="77777777" w:rsidR="002A204E" w:rsidRPr="009F7FB0" w:rsidRDefault="00EE7F75">
      <w:pPr>
        <w:spacing w:after="0"/>
        <w:divId w:val="14242750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Histologic Type (Note </w:t>
      </w:r>
      <w:hyperlink w:anchor="2156" w:history="1">
        <w:r w:rsidRPr="009F7FB0">
          <w:rPr>
            <w:rFonts w:ascii="Arial" w:eastAsia="Times New Roman" w:hAnsi="Arial" w:cs="Arial"/>
            <w:b/>
            <w:bCs/>
            <w:sz w:val="20"/>
            <w:szCs w:val="20"/>
            <w:lang w:val="en"/>
          </w:rPr>
          <w:t>B</w:t>
        </w:r>
      </w:hyperlink>
      <w:r w:rsidRPr="009F7FB0">
        <w:rPr>
          <w:rFonts w:ascii="Arial" w:eastAsia="Times New Roman" w:hAnsi="Arial" w:cs="Arial"/>
          <w:b/>
          <w:bCs/>
          <w:sz w:val="20"/>
          <w:szCs w:val="20"/>
          <w:lang w:val="en"/>
        </w:rPr>
        <w:t xml:space="preserve">) (select all that apply) </w:t>
      </w:r>
    </w:p>
    <w:p w14:paraId="58066B23" w14:textId="77777777" w:rsidR="002A204E" w:rsidRPr="009F7FB0" w:rsidRDefault="00EE7F75">
      <w:pPr>
        <w:spacing w:after="0"/>
        <w:divId w:val="1311716394"/>
        <w:rPr>
          <w:rFonts w:ascii="Arial" w:eastAsia="Times New Roman" w:hAnsi="Arial" w:cs="Arial"/>
          <w:sz w:val="20"/>
          <w:szCs w:val="20"/>
          <w:lang w:val="en"/>
        </w:rPr>
      </w:pPr>
      <w:r w:rsidRPr="009F7FB0">
        <w:rPr>
          <w:rFonts w:ascii="Arial" w:eastAsia="Times New Roman" w:hAnsi="Arial" w:cs="Arial"/>
          <w:sz w:val="20"/>
          <w:szCs w:val="20"/>
          <w:lang w:val="en"/>
        </w:rPr>
        <w:t xml:space="preserve">___ Acinar adenocarcinoma </w:t>
      </w:r>
    </w:p>
    <w:p w14:paraId="09490B90" w14:textId="77777777" w:rsidR="002A204E" w:rsidRPr="009F7FB0" w:rsidRDefault="00EE7F75">
      <w:pPr>
        <w:spacing w:after="0"/>
        <w:divId w:val="1488549349"/>
        <w:rPr>
          <w:rFonts w:ascii="Arial" w:eastAsia="Times New Roman" w:hAnsi="Arial" w:cs="Arial"/>
          <w:sz w:val="20"/>
          <w:szCs w:val="20"/>
          <w:lang w:val="en"/>
        </w:rPr>
      </w:pPr>
      <w:r w:rsidRPr="009F7FB0">
        <w:rPr>
          <w:rFonts w:ascii="Arial" w:eastAsia="Times New Roman" w:hAnsi="Arial" w:cs="Arial"/>
          <w:sz w:val="20"/>
          <w:szCs w:val="20"/>
          <w:lang w:val="en"/>
        </w:rPr>
        <w:t xml:space="preserve">___ Ductal adenocarcinoma </w:t>
      </w:r>
    </w:p>
    <w:p w14:paraId="524D51BA" w14:textId="77777777" w:rsidR="002A204E" w:rsidRPr="009F7FB0" w:rsidRDefault="00EE7F75">
      <w:pPr>
        <w:spacing w:after="0"/>
        <w:divId w:val="130490379"/>
        <w:rPr>
          <w:rFonts w:ascii="Arial" w:eastAsia="Times New Roman" w:hAnsi="Arial" w:cs="Arial"/>
          <w:sz w:val="20"/>
          <w:szCs w:val="20"/>
          <w:lang w:val="en"/>
        </w:rPr>
      </w:pPr>
      <w:r w:rsidRPr="009F7FB0">
        <w:rPr>
          <w:rFonts w:ascii="Arial" w:eastAsia="Times New Roman" w:hAnsi="Arial" w:cs="Arial"/>
          <w:sz w:val="20"/>
          <w:szCs w:val="20"/>
          <w:lang w:val="en"/>
        </w:rPr>
        <w:t xml:space="preserve">___ Small-cell neuroendocrine carcinoma </w:t>
      </w:r>
    </w:p>
    <w:p w14:paraId="7B45322B" w14:textId="77777777" w:rsidR="002A204E" w:rsidRPr="009F7FB0" w:rsidRDefault="00EE7F75">
      <w:pPr>
        <w:spacing w:after="0"/>
        <w:divId w:val="1477647101"/>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histologic type not listed (specify): _________________ </w:t>
      </w:r>
    </w:p>
    <w:p w14:paraId="28A2A784" w14:textId="77777777" w:rsidR="002A204E" w:rsidRPr="009F7FB0" w:rsidRDefault="00EE7F75">
      <w:pPr>
        <w:spacing w:after="0"/>
        <w:divId w:val="150216306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3012B3A" w14:textId="77777777" w:rsidR="002A204E" w:rsidRPr="009F7FB0" w:rsidRDefault="00EE7F75">
      <w:pPr>
        <w:spacing w:after="0"/>
        <w:ind w:firstLine="240"/>
        <w:divId w:val="195312513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+Histologic Type Comment: _________________ </w:t>
      </w:r>
    </w:p>
    <w:p w14:paraId="32485B55" w14:textId="77777777" w:rsidR="00D35900" w:rsidRDefault="00D35900">
      <w:pPr>
        <w:spacing w:after="0"/>
        <w:divId w:val="123937813"/>
        <w:rPr>
          <w:rFonts w:ascii="Arial" w:eastAsia="Times New Roman" w:hAnsi="Arial" w:cs="Arial"/>
          <w:b/>
          <w:bCs/>
          <w:sz w:val="20"/>
          <w:szCs w:val="20"/>
          <w:lang w:val="en"/>
        </w:rPr>
      </w:pPr>
    </w:p>
    <w:p w14:paraId="5EE4135B" w14:textId="7B2AC159" w:rsidR="002A204E" w:rsidRPr="009F7FB0" w:rsidRDefault="00EE7F75">
      <w:pPr>
        <w:spacing w:after="0"/>
        <w:divId w:val="12393781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Histologic Grade (Note </w:t>
      </w:r>
      <w:hyperlink w:anchor="2157" w:history="1">
        <w:r w:rsidRPr="009F7FB0">
          <w:rPr>
            <w:rFonts w:ascii="Arial" w:eastAsia="Times New Roman" w:hAnsi="Arial" w:cs="Arial"/>
            <w:b/>
            <w:bCs/>
            <w:sz w:val="20"/>
            <w:szCs w:val="20"/>
            <w:lang w:val="en"/>
          </w:rPr>
          <w:t>C</w:t>
        </w:r>
      </w:hyperlink>
      <w:r w:rsidRPr="009F7FB0">
        <w:rPr>
          <w:rFonts w:ascii="Arial" w:eastAsia="Times New Roman" w:hAnsi="Arial" w:cs="Arial"/>
          <w:b/>
          <w:bCs/>
          <w:sz w:val="20"/>
          <w:szCs w:val="20"/>
          <w:lang w:val="en"/>
        </w:rPr>
        <w:t xml:space="preserve">) </w:t>
      </w:r>
    </w:p>
    <w:p w14:paraId="6EC7683E" w14:textId="77777777" w:rsidR="002A204E" w:rsidRPr="009F7FB0" w:rsidRDefault="00EE7F75">
      <w:pPr>
        <w:spacing w:after="0"/>
        <w:ind w:firstLine="240"/>
        <w:divId w:val="103442612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Grade </w:t>
      </w:r>
    </w:p>
    <w:p w14:paraId="72F70FBA" w14:textId="77777777" w:rsidR="002A204E" w:rsidRPr="009F7FB0" w:rsidRDefault="00EE7F75">
      <w:pPr>
        <w:spacing w:after="0"/>
        <w:ind w:firstLine="240"/>
        <w:divId w:val="1063412821"/>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1 (Gleason Score 3 + 3 = 6) </w:t>
      </w:r>
    </w:p>
    <w:p w14:paraId="0B23407E" w14:textId="77777777" w:rsidR="002A204E" w:rsidRPr="009F7FB0" w:rsidRDefault="00EE7F75">
      <w:pPr>
        <w:spacing w:after="0"/>
        <w:ind w:firstLine="240"/>
        <w:divId w:val="1090388153"/>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2 (Gleason Score 3 + 4 = 7) </w:t>
      </w:r>
    </w:p>
    <w:p w14:paraId="626DE73B" w14:textId="77777777" w:rsidR="002A204E" w:rsidRPr="009F7FB0" w:rsidRDefault="00EE7F75">
      <w:pPr>
        <w:spacing w:after="0"/>
        <w:ind w:firstLine="480"/>
        <w:divId w:val="114543930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Minor Tertiary Pattern 5 (less than 5%) </w:t>
      </w:r>
    </w:p>
    <w:p w14:paraId="2D4CAAE3" w14:textId="77777777" w:rsidR="002A204E" w:rsidRPr="009F7FB0" w:rsidRDefault="00EE7F75">
      <w:pPr>
        <w:spacing w:after="0"/>
        <w:ind w:firstLine="480"/>
        <w:divId w:val="93363516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w:t>
      </w:r>
    </w:p>
    <w:p w14:paraId="714481E1" w14:textId="77777777" w:rsidR="002A204E" w:rsidRPr="009F7FB0" w:rsidRDefault="00EE7F75">
      <w:pPr>
        <w:spacing w:after="0"/>
        <w:ind w:firstLine="480"/>
        <w:divId w:val="159319777"/>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6C379683" w14:textId="77777777" w:rsidR="002A204E" w:rsidRPr="009F7FB0" w:rsidRDefault="00EE7F75">
      <w:pPr>
        <w:spacing w:after="0"/>
        <w:ind w:firstLine="480"/>
        <w:divId w:val="214102574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+Percentage of Pattern 4 </w:t>
      </w:r>
    </w:p>
    <w:p w14:paraId="2B961082" w14:textId="77777777" w:rsidR="002A204E" w:rsidRPr="009F7FB0" w:rsidRDefault="00EE7F75">
      <w:pPr>
        <w:spacing w:after="0"/>
        <w:ind w:firstLine="480"/>
        <w:divId w:val="547036517"/>
        <w:rPr>
          <w:rFonts w:ascii="Arial" w:eastAsia="Times New Roman" w:hAnsi="Arial" w:cs="Arial"/>
          <w:sz w:val="20"/>
          <w:szCs w:val="20"/>
          <w:lang w:val="en"/>
        </w:rPr>
      </w:pPr>
      <w:r w:rsidRPr="009F7FB0">
        <w:rPr>
          <w:rFonts w:ascii="Arial" w:eastAsia="Times New Roman" w:hAnsi="Arial" w:cs="Arial"/>
          <w:sz w:val="20"/>
          <w:szCs w:val="20"/>
          <w:lang w:val="en"/>
        </w:rPr>
        <w:t xml:space="preserve">___ Less than or equal to 5% </w:t>
      </w:r>
    </w:p>
    <w:p w14:paraId="37041AE0" w14:textId="77777777" w:rsidR="002A204E" w:rsidRPr="009F7FB0" w:rsidRDefault="00EE7F75">
      <w:pPr>
        <w:spacing w:after="0"/>
        <w:ind w:firstLine="480"/>
        <w:divId w:val="1306932340"/>
        <w:rPr>
          <w:rFonts w:ascii="Arial" w:eastAsia="Times New Roman" w:hAnsi="Arial" w:cs="Arial"/>
          <w:sz w:val="20"/>
          <w:szCs w:val="20"/>
          <w:lang w:val="en"/>
        </w:rPr>
      </w:pPr>
      <w:r w:rsidRPr="009F7FB0">
        <w:rPr>
          <w:rFonts w:ascii="Arial" w:eastAsia="Times New Roman" w:hAnsi="Arial" w:cs="Arial"/>
          <w:sz w:val="20"/>
          <w:szCs w:val="20"/>
          <w:lang w:val="en"/>
        </w:rPr>
        <w:t xml:space="preserve">___ 6 - 10% </w:t>
      </w:r>
    </w:p>
    <w:p w14:paraId="3387E070" w14:textId="77777777" w:rsidR="002A204E" w:rsidRPr="009F7FB0" w:rsidRDefault="00EE7F75">
      <w:pPr>
        <w:spacing w:after="0"/>
        <w:ind w:firstLine="480"/>
        <w:divId w:val="1551188752"/>
        <w:rPr>
          <w:rFonts w:ascii="Arial" w:eastAsia="Times New Roman" w:hAnsi="Arial" w:cs="Arial"/>
          <w:sz w:val="20"/>
          <w:szCs w:val="20"/>
          <w:lang w:val="en"/>
        </w:rPr>
      </w:pPr>
      <w:r w:rsidRPr="009F7FB0">
        <w:rPr>
          <w:rFonts w:ascii="Arial" w:eastAsia="Times New Roman" w:hAnsi="Arial" w:cs="Arial"/>
          <w:sz w:val="20"/>
          <w:szCs w:val="20"/>
          <w:lang w:val="en"/>
        </w:rPr>
        <w:t xml:space="preserve">___ 11 - 20% </w:t>
      </w:r>
    </w:p>
    <w:p w14:paraId="7EB9F316" w14:textId="77777777" w:rsidR="002A204E" w:rsidRPr="009F7FB0" w:rsidRDefault="00EE7F75">
      <w:pPr>
        <w:spacing w:after="0"/>
        <w:ind w:firstLine="480"/>
        <w:divId w:val="1523475882"/>
        <w:rPr>
          <w:rFonts w:ascii="Arial" w:eastAsia="Times New Roman" w:hAnsi="Arial" w:cs="Arial"/>
          <w:sz w:val="20"/>
          <w:szCs w:val="20"/>
          <w:lang w:val="en"/>
        </w:rPr>
      </w:pPr>
      <w:r w:rsidRPr="009F7FB0">
        <w:rPr>
          <w:rFonts w:ascii="Arial" w:eastAsia="Times New Roman" w:hAnsi="Arial" w:cs="Arial"/>
          <w:sz w:val="20"/>
          <w:szCs w:val="20"/>
          <w:lang w:val="en"/>
        </w:rPr>
        <w:t xml:space="preserve">___ 21 - 30% </w:t>
      </w:r>
    </w:p>
    <w:p w14:paraId="3EAFA15B" w14:textId="77777777" w:rsidR="002A204E" w:rsidRPr="009F7FB0" w:rsidRDefault="00EE7F75">
      <w:pPr>
        <w:spacing w:after="0"/>
        <w:ind w:firstLine="480"/>
        <w:divId w:val="1147940201"/>
        <w:rPr>
          <w:rFonts w:ascii="Arial" w:eastAsia="Times New Roman" w:hAnsi="Arial" w:cs="Arial"/>
          <w:sz w:val="20"/>
          <w:szCs w:val="20"/>
          <w:lang w:val="en"/>
        </w:rPr>
      </w:pPr>
      <w:r w:rsidRPr="009F7FB0">
        <w:rPr>
          <w:rFonts w:ascii="Arial" w:eastAsia="Times New Roman" w:hAnsi="Arial" w:cs="Arial"/>
          <w:sz w:val="20"/>
          <w:szCs w:val="20"/>
          <w:lang w:val="en"/>
        </w:rPr>
        <w:t xml:space="preserve">___ 31 - 40% </w:t>
      </w:r>
    </w:p>
    <w:p w14:paraId="72CDFE64" w14:textId="77777777" w:rsidR="002A204E" w:rsidRPr="009F7FB0" w:rsidRDefault="00EE7F75">
      <w:pPr>
        <w:spacing w:after="0"/>
        <w:ind w:firstLine="480"/>
        <w:divId w:val="548609413"/>
        <w:rPr>
          <w:rFonts w:ascii="Arial" w:eastAsia="Times New Roman" w:hAnsi="Arial" w:cs="Arial"/>
          <w:sz w:val="20"/>
          <w:szCs w:val="20"/>
          <w:lang w:val="en"/>
        </w:rPr>
      </w:pPr>
      <w:r w:rsidRPr="009F7FB0">
        <w:rPr>
          <w:rFonts w:ascii="Arial" w:eastAsia="Times New Roman" w:hAnsi="Arial" w:cs="Arial"/>
          <w:sz w:val="20"/>
          <w:szCs w:val="20"/>
          <w:lang w:val="en"/>
        </w:rPr>
        <w:t xml:space="preserve">___ Greater than 40% </w:t>
      </w:r>
    </w:p>
    <w:p w14:paraId="63A53677" w14:textId="77777777" w:rsidR="002A204E" w:rsidRPr="009F7FB0" w:rsidRDefault="00EE7F75">
      <w:pPr>
        <w:spacing w:after="0"/>
        <w:ind w:firstLine="240"/>
        <w:divId w:val="350959746"/>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3 (Gleason Score 4 + 3 = 7) </w:t>
      </w:r>
    </w:p>
    <w:p w14:paraId="5427620C" w14:textId="77777777" w:rsidR="002A204E" w:rsidRPr="009F7FB0" w:rsidRDefault="00EE7F75">
      <w:pPr>
        <w:spacing w:after="0"/>
        <w:ind w:firstLine="480"/>
        <w:divId w:val="1772437121"/>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Minor Tertiary Pattern 5 (less than 5%) </w:t>
      </w:r>
    </w:p>
    <w:p w14:paraId="05E95901" w14:textId="77777777" w:rsidR="002A204E" w:rsidRPr="009F7FB0" w:rsidRDefault="00EE7F75">
      <w:pPr>
        <w:spacing w:after="0"/>
        <w:ind w:firstLine="480"/>
        <w:divId w:val="2097826081"/>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w:t>
      </w:r>
    </w:p>
    <w:p w14:paraId="64082B64" w14:textId="77777777" w:rsidR="002A204E" w:rsidRPr="009F7FB0" w:rsidRDefault="00EE7F75">
      <w:pPr>
        <w:spacing w:after="0"/>
        <w:ind w:firstLine="480"/>
        <w:divId w:val="76102722"/>
        <w:rPr>
          <w:rFonts w:ascii="Arial" w:eastAsia="Times New Roman" w:hAnsi="Arial" w:cs="Arial"/>
          <w:sz w:val="20"/>
          <w:szCs w:val="20"/>
          <w:lang w:val="en"/>
        </w:rPr>
      </w:pPr>
      <w:r w:rsidRPr="009F7FB0">
        <w:rPr>
          <w:rFonts w:ascii="Arial" w:eastAsia="Times New Roman" w:hAnsi="Arial" w:cs="Arial"/>
          <w:sz w:val="20"/>
          <w:szCs w:val="20"/>
          <w:lang w:val="en"/>
        </w:rPr>
        <w:lastRenderedPageBreak/>
        <w:t xml:space="preserve">___ Present </w:t>
      </w:r>
    </w:p>
    <w:p w14:paraId="287585BA" w14:textId="77777777" w:rsidR="002A204E" w:rsidRPr="009F7FB0" w:rsidRDefault="00EE7F75">
      <w:pPr>
        <w:spacing w:after="0"/>
        <w:ind w:firstLine="480"/>
        <w:divId w:val="106202104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+Percentage of Pattern 4 </w:t>
      </w:r>
    </w:p>
    <w:p w14:paraId="3F9807B6" w14:textId="77777777" w:rsidR="002A204E" w:rsidRPr="009F7FB0" w:rsidRDefault="00EE7F75">
      <w:pPr>
        <w:spacing w:after="0"/>
        <w:ind w:firstLine="480"/>
        <w:divId w:val="1732539574"/>
        <w:rPr>
          <w:rFonts w:ascii="Arial" w:eastAsia="Times New Roman" w:hAnsi="Arial" w:cs="Arial"/>
          <w:sz w:val="20"/>
          <w:szCs w:val="20"/>
          <w:lang w:val="en"/>
        </w:rPr>
      </w:pPr>
      <w:r w:rsidRPr="009F7FB0">
        <w:rPr>
          <w:rFonts w:ascii="Arial" w:eastAsia="Times New Roman" w:hAnsi="Arial" w:cs="Arial"/>
          <w:sz w:val="20"/>
          <w:szCs w:val="20"/>
          <w:lang w:val="en"/>
        </w:rPr>
        <w:t xml:space="preserve">___ Less than 61% </w:t>
      </w:r>
    </w:p>
    <w:p w14:paraId="466CB479" w14:textId="77777777" w:rsidR="002A204E" w:rsidRPr="009F7FB0" w:rsidRDefault="00EE7F75">
      <w:pPr>
        <w:spacing w:after="0"/>
        <w:ind w:firstLine="480"/>
        <w:divId w:val="336738837"/>
        <w:rPr>
          <w:rFonts w:ascii="Arial" w:eastAsia="Times New Roman" w:hAnsi="Arial" w:cs="Arial"/>
          <w:sz w:val="20"/>
          <w:szCs w:val="20"/>
          <w:lang w:val="en"/>
        </w:rPr>
      </w:pPr>
      <w:r w:rsidRPr="009F7FB0">
        <w:rPr>
          <w:rFonts w:ascii="Arial" w:eastAsia="Times New Roman" w:hAnsi="Arial" w:cs="Arial"/>
          <w:sz w:val="20"/>
          <w:szCs w:val="20"/>
          <w:lang w:val="en"/>
        </w:rPr>
        <w:t xml:space="preserve">___ 61 - 70% </w:t>
      </w:r>
    </w:p>
    <w:p w14:paraId="53545A40" w14:textId="77777777" w:rsidR="002A204E" w:rsidRPr="009F7FB0" w:rsidRDefault="00EE7F75">
      <w:pPr>
        <w:spacing w:after="0"/>
        <w:ind w:firstLine="480"/>
        <w:divId w:val="1624726464"/>
        <w:rPr>
          <w:rFonts w:ascii="Arial" w:eastAsia="Times New Roman" w:hAnsi="Arial" w:cs="Arial"/>
          <w:sz w:val="20"/>
          <w:szCs w:val="20"/>
          <w:lang w:val="en"/>
        </w:rPr>
      </w:pPr>
      <w:r w:rsidRPr="009F7FB0">
        <w:rPr>
          <w:rFonts w:ascii="Arial" w:eastAsia="Times New Roman" w:hAnsi="Arial" w:cs="Arial"/>
          <w:sz w:val="20"/>
          <w:szCs w:val="20"/>
          <w:lang w:val="en"/>
        </w:rPr>
        <w:t xml:space="preserve">___ 71 - 80% </w:t>
      </w:r>
    </w:p>
    <w:p w14:paraId="66173059" w14:textId="77777777" w:rsidR="002A204E" w:rsidRPr="009F7FB0" w:rsidRDefault="00EE7F75">
      <w:pPr>
        <w:spacing w:after="0"/>
        <w:ind w:firstLine="480"/>
        <w:divId w:val="3946673"/>
        <w:rPr>
          <w:rFonts w:ascii="Arial" w:eastAsia="Times New Roman" w:hAnsi="Arial" w:cs="Arial"/>
          <w:sz w:val="20"/>
          <w:szCs w:val="20"/>
          <w:lang w:val="en"/>
        </w:rPr>
      </w:pPr>
      <w:r w:rsidRPr="009F7FB0">
        <w:rPr>
          <w:rFonts w:ascii="Arial" w:eastAsia="Times New Roman" w:hAnsi="Arial" w:cs="Arial"/>
          <w:sz w:val="20"/>
          <w:szCs w:val="20"/>
          <w:lang w:val="en"/>
        </w:rPr>
        <w:t xml:space="preserve">___ 81 - 90% </w:t>
      </w:r>
    </w:p>
    <w:p w14:paraId="22A6C424" w14:textId="77777777" w:rsidR="002A204E" w:rsidRPr="009F7FB0" w:rsidRDefault="00EE7F75">
      <w:pPr>
        <w:spacing w:after="0"/>
        <w:ind w:firstLine="480"/>
        <w:divId w:val="2063480297"/>
        <w:rPr>
          <w:rFonts w:ascii="Arial" w:eastAsia="Times New Roman" w:hAnsi="Arial" w:cs="Arial"/>
          <w:sz w:val="20"/>
          <w:szCs w:val="20"/>
          <w:lang w:val="en"/>
        </w:rPr>
      </w:pPr>
      <w:r w:rsidRPr="009F7FB0">
        <w:rPr>
          <w:rFonts w:ascii="Arial" w:eastAsia="Times New Roman" w:hAnsi="Arial" w:cs="Arial"/>
          <w:sz w:val="20"/>
          <w:szCs w:val="20"/>
          <w:lang w:val="en"/>
        </w:rPr>
        <w:t xml:space="preserve">___ Greater than 90% </w:t>
      </w:r>
    </w:p>
    <w:p w14:paraId="72BF4B94" w14:textId="77777777" w:rsidR="002A204E" w:rsidRPr="009F7FB0" w:rsidRDefault="00EE7F75">
      <w:pPr>
        <w:spacing w:after="0"/>
        <w:ind w:firstLine="240"/>
        <w:divId w:val="1237663930"/>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4 (Gleason Score 4 + 4 = 8) </w:t>
      </w:r>
    </w:p>
    <w:p w14:paraId="2FC356F1" w14:textId="77777777" w:rsidR="002A204E" w:rsidRPr="009F7FB0" w:rsidRDefault="00EE7F75">
      <w:pPr>
        <w:spacing w:after="0"/>
        <w:ind w:firstLine="240"/>
        <w:divId w:val="684138703"/>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4 (Gleason Score 3 + 5 = 8) </w:t>
      </w:r>
    </w:p>
    <w:p w14:paraId="73EB1DDC" w14:textId="77777777" w:rsidR="002A204E" w:rsidRPr="009F7FB0" w:rsidRDefault="00EE7F75">
      <w:pPr>
        <w:spacing w:after="0"/>
        <w:ind w:firstLine="240"/>
        <w:divId w:val="1241328762"/>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4 (Gleason Score 5 + 3 = 8) </w:t>
      </w:r>
    </w:p>
    <w:p w14:paraId="1DE5779C" w14:textId="77777777" w:rsidR="002A204E" w:rsidRPr="009F7FB0" w:rsidRDefault="00EE7F75">
      <w:pPr>
        <w:spacing w:after="0"/>
        <w:ind w:firstLine="240"/>
        <w:divId w:val="1698922431"/>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5 (Gleason Score 4 + 5 = 9) </w:t>
      </w:r>
    </w:p>
    <w:p w14:paraId="072A6ABA" w14:textId="77777777" w:rsidR="002A204E" w:rsidRPr="009F7FB0" w:rsidRDefault="00EE7F75">
      <w:pPr>
        <w:spacing w:after="0"/>
        <w:ind w:firstLine="240"/>
        <w:divId w:val="2018848720"/>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5 (Gleason Score 5 + 4 = 9) </w:t>
      </w:r>
    </w:p>
    <w:p w14:paraId="014D06E4" w14:textId="77777777" w:rsidR="002A204E" w:rsidRPr="009F7FB0" w:rsidRDefault="00EE7F75">
      <w:pPr>
        <w:spacing w:after="0"/>
        <w:ind w:firstLine="240"/>
        <w:divId w:val="1349793614"/>
        <w:rPr>
          <w:rFonts w:ascii="Arial" w:eastAsia="Times New Roman" w:hAnsi="Arial" w:cs="Arial"/>
          <w:sz w:val="20"/>
          <w:szCs w:val="20"/>
          <w:lang w:val="en"/>
        </w:rPr>
      </w:pPr>
      <w:r w:rsidRPr="009F7FB0">
        <w:rPr>
          <w:rFonts w:ascii="Arial" w:eastAsia="Times New Roman" w:hAnsi="Arial" w:cs="Arial"/>
          <w:sz w:val="20"/>
          <w:szCs w:val="20"/>
          <w:lang w:val="en"/>
        </w:rPr>
        <w:t xml:space="preserve">___ Grade group 5 (Gleason Score 5 + 5 = 10) </w:t>
      </w:r>
    </w:p>
    <w:p w14:paraId="030DF77A" w14:textId="77777777" w:rsidR="002A204E" w:rsidRPr="009F7FB0" w:rsidRDefault="00EE7F75">
      <w:pPr>
        <w:spacing w:after="0"/>
        <w:ind w:firstLine="240"/>
        <w:divId w:val="973103215"/>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assessed: _________________ </w:t>
      </w:r>
    </w:p>
    <w:p w14:paraId="49DBC1F6" w14:textId="77777777" w:rsidR="002A204E" w:rsidRPr="009F7FB0" w:rsidRDefault="00EE7F75">
      <w:pPr>
        <w:spacing w:after="0"/>
        <w:ind w:firstLine="240"/>
        <w:divId w:val="931856472"/>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_________________ </w:t>
      </w:r>
    </w:p>
    <w:p w14:paraId="0EACDA04" w14:textId="77777777" w:rsidR="002A204E" w:rsidRPr="009F7FB0" w:rsidRDefault="002A204E">
      <w:pPr>
        <w:spacing w:after="0"/>
        <w:rPr>
          <w:rFonts w:ascii="Arial" w:eastAsia="Times New Roman" w:hAnsi="Arial" w:cs="Arial"/>
          <w:sz w:val="20"/>
          <w:szCs w:val="20"/>
          <w:lang w:val="en"/>
        </w:rPr>
      </w:pPr>
    </w:p>
    <w:p w14:paraId="183475F1" w14:textId="77777777" w:rsidR="002A204E" w:rsidRPr="009F7FB0" w:rsidRDefault="00EE7F75">
      <w:pPr>
        <w:spacing w:after="0"/>
        <w:divId w:val="737091897"/>
        <w:rPr>
          <w:rFonts w:ascii="Arial" w:eastAsia="Times New Roman" w:hAnsi="Arial" w:cs="Arial"/>
          <w:b/>
          <w:bCs/>
          <w:sz w:val="20"/>
          <w:szCs w:val="20"/>
          <w:lang w:val="en"/>
        </w:rPr>
      </w:pPr>
      <w:r w:rsidRPr="009F7FB0">
        <w:rPr>
          <w:rFonts w:ascii="Arial" w:eastAsia="Times New Roman" w:hAnsi="Arial" w:cs="Arial"/>
          <w:b/>
          <w:bCs/>
          <w:sz w:val="20"/>
          <w:szCs w:val="20"/>
          <w:lang w:val="en"/>
        </w:rPr>
        <w:t>+If Gleason Score is Greater Than 7 Specify Percentage of Pattern 4: _________________ %</w:t>
      </w:r>
    </w:p>
    <w:p w14:paraId="2F9D51A7" w14:textId="77777777" w:rsidR="002A204E" w:rsidRPr="009F7FB0" w:rsidRDefault="002A204E">
      <w:pPr>
        <w:spacing w:after="0"/>
        <w:rPr>
          <w:rFonts w:ascii="Arial" w:eastAsia="Times New Roman" w:hAnsi="Arial" w:cs="Arial"/>
          <w:sz w:val="20"/>
          <w:szCs w:val="20"/>
          <w:lang w:val="en"/>
        </w:rPr>
      </w:pPr>
    </w:p>
    <w:p w14:paraId="415248DD" w14:textId="77777777" w:rsidR="002A204E" w:rsidRPr="009F7FB0" w:rsidRDefault="00EE7F75">
      <w:pPr>
        <w:spacing w:after="0"/>
        <w:divId w:val="472528296"/>
        <w:rPr>
          <w:rFonts w:ascii="Arial" w:eastAsia="Times New Roman" w:hAnsi="Arial" w:cs="Arial"/>
          <w:b/>
          <w:bCs/>
          <w:sz w:val="20"/>
          <w:szCs w:val="20"/>
          <w:lang w:val="en"/>
        </w:rPr>
      </w:pPr>
      <w:r w:rsidRPr="009F7FB0">
        <w:rPr>
          <w:rFonts w:ascii="Arial" w:eastAsia="Times New Roman" w:hAnsi="Arial" w:cs="Arial"/>
          <w:b/>
          <w:bCs/>
          <w:sz w:val="20"/>
          <w:szCs w:val="20"/>
          <w:lang w:val="en"/>
        </w:rPr>
        <w:t>+If Gleason Score is Greater Than 7 Specify Percentage of Pattern 5: _________________ %</w:t>
      </w:r>
    </w:p>
    <w:p w14:paraId="0CC20DEC" w14:textId="77777777" w:rsidR="002A204E" w:rsidRPr="009F7FB0" w:rsidRDefault="002A204E">
      <w:pPr>
        <w:spacing w:after="0"/>
        <w:rPr>
          <w:rFonts w:ascii="Arial" w:eastAsia="Times New Roman" w:hAnsi="Arial" w:cs="Arial"/>
          <w:sz w:val="20"/>
          <w:szCs w:val="20"/>
          <w:lang w:val="en"/>
        </w:rPr>
      </w:pPr>
    </w:p>
    <w:p w14:paraId="0B9CBCBA" w14:textId="77777777" w:rsidR="002A204E" w:rsidRPr="009F7FB0" w:rsidRDefault="00EE7F75">
      <w:pPr>
        <w:spacing w:after="0"/>
        <w:divId w:val="154104540"/>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Intraductal Carcinoma (IDC) (Note </w:t>
      </w:r>
      <w:hyperlink w:anchor="2158" w:history="1">
        <w:r w:rsidRPr="009F7FB0">
          <w:rPr>
            <w:rFonts w:ascii="Arial" w:eastAsia="Times New Roman" w:hAnsi="Arial" w:cs="Arial"/>
            <w:b/>
            <w:bCs/>
            <w:sz w:val="20"/>
            <w:szCs w:val="20"/>
            <w:lang w:val="en"/>
          </w:rPr>
          <w:t>D</w:t>
        </w:r>
      </w:hyperlink>
      <w:r w:rsidRPr="009F7FB0">
        <w:rPr>
          <w:rFonts w:ascii="Arial" w:eastAsia="Times New Roman" w:hAnsi="Arial" w:cs="Arial"/>
          <w:b/>
          <w:bCs/>
          <w:sz w:val="20"/>
          <w:szCs w:val="20"/>
          <w:lang w:val="en"/>
        </w:rPr>
        <w:t xml:space="preserve">) </w:t>
      </w:r>
    </w:p>
    <w:p w14:paraId="1700E292" w14:textId="77777777" w:rsidR="002A204E" w:rsidRPr="009F7FB0" w:rsidRDefault="00EE7F75">
      <w:pPr>
        <w:spacing w:after="0"/>
        <w:divId w:val="360402384"/>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1800BAF5" w14:textId="77777777" w:rsidR="002A204E" w:rsidRPr="009F7FB0" w:rsidRDefault="00EE7F75">
      <w:pPr>
        <w:spacing w:after="0"/>
        <w:divId w:val="1157502538"/>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6F10FA28" w14:textId="77777777" w:rsidR="002A204E" w:rsidRPr="009F7FB0" w:rsidRDefault="00EE7F75">
      <w:pPr>
        <w:spacing w:after="0"/>
        <w:ind w:firstLine="240"/>
        <w:divId w:val="52706809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IDC Incorporated into Grade </w:t>
      </w:r>
    </w:p>
    <w:p w14:paraId="7959B05D" w14:textId="77777777" w:rsidR="002A204E" w:rsidRPr="009F7FB0" w:rsidRDefault="00EE7F75">
      <w:pPr>
        <w:spacing w:after="0"/>
        <w:ind w:firstLine="240"/>
        <w:divId w:val="928076534"/>
        <w:rPr>
          <w:rFonts w:ascii="Arial" w:eastAsia="Times New Roman" w:hAnsi="Arial" w:cs="Arial"/>
          <w:sz w:val="20"/>
          <w:szCs w:val="20"/>
          <w:lang w:val="en"/>
        </w:rPr>
      </w:pPr>
      <w:r w:rsidRPr="009F7FB0">
        <w:rPr>
          <w:rFonts w:ascii="Arial" w:eastAsia="Times New Roman" w:hAnsi="Arial" w:cs="Arial"/>
          <w:sz w:val="20"/>
          <w:szCs w:val="20"/>
          <w:lang w:val="en"/>
        </w:rPr>
        <w:t xml:space="preserve">___ Yes </w:t>
      </w:r>
    </w:p>
    <w:p w14:paraId="00CFC5EB" w14:textId="77777777" w:rsidR="002A204E" w:rsidRPr="009F7FB0" w:rsidRDefault="00EE7F75">
      <w:pPr>
        <w:spacing w:after="0"/>
        <w:ind w:firstLine="240"/>
        <w:divId w:val="1084493131"/>
        <w:rPr>
          <w:rFonts w:ascii="Arial" w:eastAsia="Times New Roman" w:hAnsi="Arial" w:cs="Arial"/>
          <w:sz w:val="20"/>
          <w:szCs w:val="20"/>
          <w:lang w:val="en"/>
        </w:rPr>
      </w:pPr>
      <w:r w:rsidRPr="009F7FB0">
        <w:rPr>
          <w:rFonts w:ascii="Arial" w:eastAsia="Times New Roman" w:hAnsi="Arial" w:cs="Arial"/>
          <w:sz w:val="20"/>
          <w:szCs w:val="20"/>
          <w:lang w:val="en"/>
        </w:rPr>
        <w:t xml:space="preserve">___ No </w:t>
      </w:r>
    </w:p>
    <w:p w14:paraId="3DE86BAA" w14:textId="77777777" w:rsidR="002A204E" w:rsidRPr="009F7FB0" w:rsidRDefault="00EE7F75">
      <w:pPr>
        <w:spacing w:after="0"/>
        <w:divId w:val="88235294"/>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w:t>
      </w:r>
    </w:p>
    <w:p w14:paraId="18772171" w14:textId="77777777" w:rsidR="002A204E" w:rsidRPr="009F7FB0" w:rsidRDefault="002A204E">
      <w:pPr>
        <w:spacing w:after="0"/>
        <w:rPr>
          <w:rFonts w:ascii="Arial" w:eastAsia="Times New Roman" w:hAnsi="Arial" w:cs="Arial"/>
          <w:sz w:val="20"/>
          <w:szCs w:val="20"/>
          <w:lang w:val="en"/>
        </w:rPr>
      </w:pPr>
    </w:p>
    <w:p w14:paraId="2D4AB256" w14:textId="77777777" w:rsidR="002A204E" w:rsidRPr="009F7FB0" w:rsidRDefault="00EE7F75">
      <w:pPr>
        <w:spacing w:after="0"/>
        <w:divId w:val="192807228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Cribriform Glands (applicable to Gleason score 7 or 8 cancer only) </w:t>
      </w:r>
    </w:p>
    <w:p w14:paraId="25A84F42" w14:textId="77777777" w:rsidR="002A204E" w:rsidRPr="009F7FB0" w:rsidRDefault="00EE7F75">
      <w:pPr>
        <w:spacing w:after="0"/>
        <w:divId w:val="1578784487"/>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w:t>
      </w:r>
    </w:p>
    <w:p w14:paraId="44F54B6D" w14:textId="77777777" w:rsidR="002A204E" w:rsidRPr="009F7FB0" w:rsidRDefault="00EE7F75">
      <w:pPr>
        <w:spacing w:after="0"/>
        <w:divId w:val="200272856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115B7422" w14:textId="77777777" w:rsidR="002A204E" w:rsidRPr="009F7FB0" w:rsidRDefault="00EE7F75">
      <w:pPr>
        <w:spacing w:after="0"/>
        <w:divId w:val="1241670691"/>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7C830687" w14:textId="77777777" w:rsidR="002A204E" w:rsidRPr="009F7FB0" w:rsidRDefault="00EE7F75">
      <w:pPr>
        <w:spacing w:after="0"/>
        <w:divId w:val="686102611"/>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499E6280" w14:textId="77777777" w:rsidR="002A204E" w:rsidRPr="009F7FB0" w:rsidRDefault="002A204E">
      <w:pPr>
        <w:spacing w:after="0"/>
        <w:rPr>
          <w:rFonts w:ascii="Arial" w:eastAsia="Times New Roman" w:hAnsi="Arial" w:cs="Arial"/>
          <w:sz w:val="20"/>
          <w:szCs w:val="20"/>
          <w:lang w:val="en"/>
        </w:rPr>
      </w:pPr>
    </w:p>
    <w:p w14:paraId="5C35B345" w14:textId="77777777" w:rsidR="002A204E" w:rsidRPr="009F7FB0" w:rsidRDefault="00EE7F75">
      <w:pPr>
        <w:spacing w:after="0"/>
        <w:divId w:val="84151167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Treatment Effect (select all that apply) </w:t>
      </w:r>
    </w:p>
    <w:p w14:paraId="132B580D" w14:textId="77777777" w:rsidR="002A204E" w:rsidRPr="009F7FB0" w:rsidRDefault="00EE7F75">
      <w:pPr>
        <w:spacing w:after="0"/>
        <w:divId w:val="823275778"/>
        <w:rPr>
          <w:rFonts w:ascii="Arial" w:eastAsia="Times New Roman" w:hAnsi="Arial" w:cs="Arial"/>
          <w:sz w:val="20"/>
          <w:szCs w:val="20"/>
          <w:lang w:val="en"/>
        </w:rPr>
      </w:pPr>
      <w:r w:rsidRPr="009F7FB0">
        <w:rPr>
          <w:rFonts w:ascii="Arial" w:eastAsia="Times New Roman" w:hAnsi="Arial" w:cs="Arial"/>
          <w:sz w:val="20"/>
          <w:szCs w:val="20"/>
          <w:lang w:val="en"/>
        </w:rPr>
        <w:t xml:space="preserve">___ No known presurgical therapy </w:t>
      </w:r>
    </w:p>
    <w:p w14:paraId="00DDB97A" w14:textId="77777777" w:rsidR="002A204E" w:rsidRPr="009F7FB0" w:rsidRDefault="00EE7F75">
      <w:pPr>
        <w:spacing w:after="0"/>
        <w:divId w:val="634337663"/>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55212D20" w14:textId="77777777" w:rsidR="002A204E" w:rsidRPr="009F7FB0" w:rsidRDefault="00EE7F75">
      <w:pPr>
        <w:spacing w:after="0"/>
        <w:divId w:val="1280798542"/>
        <w:rPr>
          <w:rFonts w:ascii="Arial" w:eastAsia="Times New Roman" w:hAnsi="Arial" w:cs="Arial"/>
          <w:sz w:val="20"/>
          <w:szCs w:val="20"/>
          <w:lang w:val="en"/>
        </w:rPr>
      </w:pPr>
      <w:r w:rsidRPr="009F7FB0">
        <w:rPr>
          <w:rFonts w:ascii="Arial" w:eastAsia="Times New Roman" w:hAnsi="Arial" w:cs="Arial"/>
          <w:sz w:val="20"/>
          <w:szCs w:val="20"/>
          <w:lang w:val="en"/>
        </w:rPr>
        <w:t xml:space="preserve">___ Radiation therapy effect present </w:t>
      </w:r>
    </w:p>
    <w:p w14:paraId="74CCFA1E" w14:textId="77777777" w:rsidR="002A204E" w:rsidRPr="009F7FB0" w:rsidRDefault="00EE7F75">
      <w:pPr>
        <w:spacing w:after="0"/>
        <w:divId w:val="563175794"/>
        <w:rPr>
          <w:rFonts w:ascii="Arial" w:eastAsia="Times New Roman" w:hAnsi="Arial" w:cs="Arial"/>
          <w:sz w:val="20"/>
          <w:szCs w:val="20"/>
          <w:lang w:val="en"/>
        </w:rPr>
      </w:pPr>
      <w:r w:rsidRPr="009F7FB0">
        <w:rPr>
          <w:rFonts w:ascii="Arial" w:eastAsia="Times New Roman" w:hAnsi="Arial" w:cs="Arial"/>
          <w:sz w:val="20"/>
          <w:szCs w:val="20"/>
          <w:lang w:val="en"/>
        </w:rPr>
        <w:t xml:space="preserve">___ Hormonal therapy effect present </w:t>
      </w:r>
    </w:p>
    <w:p w14:paraId="76A43FDD" w14:textId="77777777" w:rsidR="002A204E" w:rsidRPr="009F7FB0" w:rsidRDefault="00EE7F75">
      <w:pPr>
        <w:spacing w:after="0"/>
        <w:divId w:val="2071616635"/>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therapy effect(s) present (specify): _________________ </w:t>
      </w:r>
    </w:p>
    <w:p w14:paraId="163301F1" w14:textId="521B9784" w:rsidR="002A204E" w:rsidRDefault="00EE7F75">
      <w:pPr>
        <w:spacing w:after="0"/>
        <w:divId w:val="214146047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7909346" w14:textId="77777777" w:rsidR="009F7FB0" w:rsidRPr="009F7FB0" w:rsidRDefault="009F7FB0">
      <w:pPr>
        <w:spacing w:after="0"/>
        <w:divId w:val="2141460477"/>
        <w:rPr>
          <w:rFonts w:ascii="Arial" w:eastAsia="Times New Roman" w:hAnsi="Arial" w:cs="Arial"/>
          <w:sz w:val="20"/>
          <w:szCs w:val="20"/>
          <w:lang w:val="en"/>
        </w:rPr>
      </w:pPr>
    </w:p>
    <w:p w14:paraId="3DDE2962" w14:textId="77777777" w:rsidR="002A204E" w:rsidRPr="009F7FB0" w:rsidRDefault="00EE7F75">
      <w:pPr>
        <w:spacing w:after="0"/>
        <w:divId w:val="165702952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TUMOR QUANTITATION (Note </w:t>
      </w:r>
      <w:hyperlink w:anchor="2159" w:history="1">
        <w:r w:rsidRPr="009F7FB0">
          <w:rPr>
            <w:rFonts w:ascii="Arial" w:eastAsia="Times New Roman" w:hAnsi="Arial" w:cs="Arial"/>
            <w:b/>
            <w:bCs/>
            <w:sz w:val="20"/>
            <w:szCs w:val="20"/>
            <w:lang w:val="en"/>
          </w:rPr>
          <w:t>E</w:t>
        </w:r>
      </w:hyperlink>
      <w:r w:rsidRPr="009F7FB0">
        <w:rPr>
          <w:rFonts w:ascii="Arial" w:eastAsia="Times New Roman" w:hAnsi="Arial" w:cs="Arial"/>
          <w:b/>
          <w:bCs/>
          <w:sz w:val="20"/>
          <w:szCs w:val="20"/>
          <w:lang w:val="en"/>
        </w:rPr>
        <w:t xml:space="preserve">) </w:t>
      </w:r>
    </w:p>
    <w:p w14:paraId="0EE65C3D" w14:textId="77777777" w:rsidR="002A204E" w:rsidRPr="009F7FB0" w:rsidRDefault="00EE7F75">
      <w:pPr>
        <w:spacing w:after="0"/>
        <w:ind w:firstLine="240"/>
        <w:divId w:val="13607237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Tumor Quantitation (select all that apply) </w:t>
      </w:r>
    </w:p>
    <w:p w14:paraId="366D3626" w14:textId="77777777" w:rsidR="002A204E" w:rsidRPr="009F7FB0" w:rsidRDefault="00EE7F75">
      <w:pPr>
        <w:spacing w:after="0"/>
        <w:ind w:firstLine="240"/>
        <w:divId w:val="246691208"/>
        <w:rPr>
          <w:rFonts w:ascii="Arial" w:eastAsia="Times New Roman" w:hAnsi="Arial" w:cs="Arial"/>
          <w:sz w:val="20"/>
          <w:szCs w:val="20"/>
          <w:lang w:val="en"/>
        </w:rPr>
      </w:pPr>
      <w:r w:rsidRPr="009F7FB0">
        <w:rPr>
          <w:rFonts w:ascii="Arial" w:eastAsia="Times New Roman" w:hAnsi="Arial" w:cs="Arial"/>
          <w:sz w:val="20"/>
          <w:szCs w:val="20"/>
          <w:lang w:val="en"/>
        </w:rPr>
        <w:t xml:space="preserve">___ Via percentage </w:t>
      </w:r>
    </w:p>
    <w:p w14:paraId="16C32D2B" w14:textId="77777777" w:rsidR="002A204E" w:rsidRPr="009F7FB0" w:rsidRDefault="00EE7F75">
      <w:pPr>
        <w:spacing w:after="0"/>
        <w:ind w:firstLine="480"/>
        <w:divId w:val="110888995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Estimated Percentage of Prostate Involved by Tumor </w:t>
      </w:r>
    </w:p>
    <w:p w14:paraId="58A88A89" w14:textId="77777777" w:rsidR="002A204E" w:rsidRPr="009F7FB0" w:rsidRDefault="00EE7F75">
      <w:pPr>
        <w:spacing w:after="0"/>
        <w:ind w:firstLine="480"/>
        <w:divId w:val="1579827281"/>
        <w:rPr>
          <w:rFonts w:ascii="Arial" w:eastAsia="Times New Roman" w:hAnsi="Arial" w:cs="Arial"/>
          <w:sz w:val="20"/>
          <w:szCs w:val="20"/>
          <w:lang w:val="en"/>
        </w:rPr>
      </w:pPr>
      <w:r w:rsidRPr="009F7FB0">
        <w:rPr>
          <w:rFonts w:ascii="Arial" w:eastAsia="Times New Roman" w:hAnsi="Arial" w:cs="Arial"/>
          <w:sz w:val="20"/>
          <w:szCs w:val="20"/>
          <w:lang w:val="en"/>
        </w:rPr>
        <w:t xml:space="preserve">___ Less than 1% </w:t>
      </w:r>
    </w:p>
    <w:p w14:paraId="54D78149" w14:textId="77777777" w:rsidR="002A204E" w:rsidRPr="009F7FB0" w:rsidRDefault="00EE7F75">
      <w:pPr>
        <w:spacing w:after="0"/>
        <w:ind w:firstLine="480"/>
        <w:divId w:val="93597091"/>
        <w:rPr>
          <w:rFonts w:ascii="Arial" w:eastAsia="Times New Roman" w:hAnsi="Arial" w:cs="Arial"/>
          <w:sz w:val="20"/>
          <w:szCs w:val="20"/>
          <w:lang w:val="en"/>
        </w:rPr>
      </w:pPr>
      <w:r w:rsidRPr="009F7FB0">
        <w:rPr>
          <w:rFonts w:ascii="Arial" w:eastAsia="Times New Roman" w:hAnsi="Arial" w:cs="Arial"/>
          <w:sz w:val="20"/>
          <w:szCs w:val="20"/>
          <w:lang w:val="en"/>
        </w:rPr>
        <w:t xml:space="preserve">___ 1 - 5% </w:t>
      </w:r>
    </w:p>
    <w:p w14:paraId="6A87AD5A" w14:textId="77777777" w:rsidR="002A204E" w:rsidRPr="009F7FB0" w:rsidRDefault="00EE7F75">
      <w:pPr>
        <w:spacing w:after="0"/>
        <w:ind w:firstLine="480"/>
        <w:divId w:val="1703632316"/>
        <w:rPr>
          <w:rFonts w:ascii="Arial" w:eastAsia="Times New Roman" w:hAnsi="Arial" w:cs="Arial"/>
          <w:sz w:val="20"/>
          <w:szCs w:val="20"/>
          <w:lang w:val="en"/>
        </w:rPr>
      </w:pPr>
      <w:r w:rsidRPr="009F7FB0">
        <w:rPr>
          <w:rFonts w:ascii="Arial" w:eastAsia="Times New Roman" w:hAnsi="Arial" w:cs="Arial"/>
          <w:sz w:val="20"/>
          <w:szCs w:val="20"/>
          <w:lang w:val="en"/>
        </w:rPr>
        <w:t xml:space="preserve">___ 6 - 10% </w:t>
      </w:r>
    </w:p>
    <w:p w14:paraId="72123BBF" w14:textId="77777777" w:rsidR="002A204E" w:rsidRPr="009F7FB0" w:rsidRDefault="00EE7F75">
      <w:pPr>
        <w:spacing w:after="0"/>
        <w:ind w:firstLine="480"/>
        <w:divId w:val="206796705"/>
        <w:rPr>
          <w:rFonts w:ascii="Arial" w:eastAsia="Times New Roman" w:hAnsi="Arial" w:cs="Arial"/>
          <w:sz w:val="20"/>
          <w:szCs w:val="20"/>
          <w:lang w:val="en"/>
        </w:rPr>
      </w:pPr>
      <w:r w:rsidRPr="009F7FB0">
        <w:rPr>
          <w:rFonts w:ascii="Arial" w:eastAsia="Times New Roman" w:hAnsi="Arial" w:cs="Arial"/>
          <w:sz w:val="20"/>
          <w:szCs w:val="20"/>
          <w:lang w:val="en"/>
        </w:rPr>
        <w:lastRenderedPageBreak/>
        <w:t xml:space="preserve">___ 11 - 20% </w:t>
      </w:r>
    </w:p>
    <w:p w14:paraId="408AF75D" w14:textId="77777777" w:rsidR="002A204E" w:rsidRPr="009F7FB0" w:rsidRDefault="00EE7F75">
      <w:pPr>
        <w:spacing w:after="0"/>
        <w:ind w:firstLine="480"/>
        <w:divId w:val="98065735"/>
        <w:rPr>
          <w:rFonts w:ascii="Arial" w:eastAsia="Times New Roman" w:hAnsi="Arial" w:cs="Arial"/>
          <w:sz w:val="20"/>
          <w:szCs w:val="20"/>
          <w:lang w:val="en"/>
        </w:rPr>
      </w:pPr>
      <w:r w:rsidRPr="009F7FB0">
        <w:rPr>
          <w:rFonts w:ascii="Arial" w:eastAsia="Times New Roman" w:hAnsi="Arial" w:cs="Arial"/>
          <w:sz w:val="20"/>
          <w:szCs w:val="20"/>
          <w:lang w:val="en"/>
        </w:rPr>
        <w:t xml:space="preserve">___ 21 - 30% </w:t>
      </w:r>
    </w:p>
    <w:p w14:paraId="2E4070B2" w14:textId="77777777" w:rsidR="002A204E" w:rsidRPr="009F7FB0" w:rsidRDefault="00EE7F75">
      <w:pPr>
        <w:spacing w:after="0"/>
        <w:ind w:firstLine="480"/>
        <w:divId w:val="15471472"/>
        <w:rPr>
          <w:rFonts w:ascii="Arial" w:eastAsia="Times New Roman" w:hAnsi="Arial" w:cs="Arial"/>
          <w:sz w:val="20"/>
          <w:szCs w:val="20"/>
          <w:lang w:val="en"/>
        </w:rPr>
      </w:pPr>
      <w:r w:rsidRPr="009F7FB0">
        <w:rPr>
          <w:rFonts w:ascii="Arial" w:eastAsia="Times New Roman" w:hAnsi="Arial" w:cs="Arial"/>
          <w:sz w:val="20"/>
          <w:szCs w:val="20"/>
          <w:lang w:val="en"/>
        </w:rPr>
        <w:t xml:space="preserve">___ 31 - 40% </w:t>
      </w:r>
    </w:p>
    <w:p w14:paraId="79302232" w14:textId="77777777" w:rsidR="002A204E" w:rsidRPr="009F7FB0" w:rsidRDefault="00EE7F75">
      <w:pPr>
        <w:spacing w:after="0"/>
        <w:ind w:firstLine="480"/>
        <w:divId w:val="933706163"/>
        <w:rPr>
          <w:rFonts w:ascii="Arial" w:eastAsia="Times New Roman" w:hAnsi="Arial" w:cs="Arial"/>
          <w:sz w:val="20"/>
          <w:szCs w:val="20"/>
          <w:lang w:val="en"/>
        </w:rPr>
      </w:pPr>
      <w:r w:rsidRPr="009F7FB0">
        <w:rPr>
          <w:rFonts w:ascii="Arial" w:eastAsia="Times New Roman" w:hAnsi="Arial" w:cs="Arial"/>
          <w:sz w:val="20"/>
          <w:szCs w:val="20"/>
          <w:lang w:val="en"/>
        </w:rPr>
        <w:t xml:space="preserve">___ 41 - 50% </w:t>
      </w:r>
    </w:p>
    <w:p w14:paraId="469CC795" w14:textId="77777777" w:rsidR="002A204E" w:rsidRPr="009F7FB0" w:rsidRDefault="00EE7F75">
      <w:pPr>
        <w:spacing w:after="0"/>
        <w:ind w:firstLine="480"/>
        <w:divId w:val="551230121"/>
        <w:rPr>
          <w:rFonts w:ascii="Arial" w:eastAsia="Times New Roman" w:hAnsi="Arial" w:cs="Arial"/>
          <w:sz w:val="20"/>
          <w:szCs w:val="20"/>
          <w:lang w:val="en"/>
        </w:rPr>
      </w:pPr>
      <w:r w:rsidRPr="009F7FB0">
        <w:rPr>
          <w:rFonts w:ascii="Arial" w:eastAsia="Times New Roman" w:hAnsi="Arial" w:cs="Arial"/>
          <w:sz w:val="20"/>
          <w:szCs w:val="20"/>
          <w:lang w:val="en"/>
        </w:rPr>
        <w:t xml:space="preserve">___ 51 - 60% </w:t>
      </w:r>
    </w:p>
    <w:p w14:paraId="07A17CDE" w14:textId="77777777" w:rsidR="002A204E" w:rsidRPr="009F7FB0" w:rsidRDefault="00EE7F75">
      <w:pPr>
        <w:spacing w:after="0"/>
        <w:ind w:firstLine="480"/>
        <w:divId w:val="1423069219"/>
        <w:rPr>
          <w:rFonts w:ascii="Arial" w:eastAsia="Times New Roman" w:hAnsi="Arial" w:cs="Arial"/>
          <w:sz w:val="20"/>
          <w:szCs w:val="20"/>
          <w:lang w:val="en"/>
        </w:rPr>
      </w:pPr>
      <w:r w:rsidRPr="009F7FB0">
        <w:rPr>
          <w:rFonts w:ascii="Arial" w:eastAsia="Times New Roman" w:hAnsi="Arial" w:cs="Arial"/>
          <w:sz w:val="20"/>
          <w:szCs w:val="20"/>
          <w:lang w:val="en"/>
        </w:rPr>
        <w:t xml:space="preserve">___ 61 - 70% </w:t>
      </w:r>
    </w:p>
    <w:p w14:paraId="59400D0A" w14:textId="77777777" w:rsidR="002A204E" w:rsidRPr="009F7FB0" w:rsidRDefault="00EE7F75">
      <w:pPr>
        <w:spacing w:after="0"/>
        <w:ind w:firstLine="480"/>
        <w:divId w:val="1770927044"/>
        <w:rPr>
          <w:rFonts w:ascii="Arial" w:eastAsia="Times New Roman" w:hAnsi="Arial" w:cs="Arial"/>
          <w:sz w:val="20"/>
          <w:szCs w:val="20"/>
          <w:lang w:val="en"/>
        </w:rPr>
      </w:pPr>
      <w:r w:rsidRPr="009F7FB0">
        <w:rPr>
          <w:rFonts w:ascii="Arial" w:eastAsia="Times New Roman" w:hAnsi="Arial" w:cs="Arial"/>
          <w:sz w:val="20"/>
          <w:szCs w:val="20"/>
          <w:lang w:val="en"/>
        </w:rPr>
        <w:t xml:space="preserve">___ 71 - 80% </w:t>
      </w:r>
    </w:p>
    <w:p w14:paraId="094121E9" w14:textId="77777777" w:rsidR="002A204E" w:rsidRPr="009F7FB0" w:rsidRDefault="00EE7F75">
      <w:pPr>
        <w:spacing w:after="0"/>
        <w:ind w:firstLine="480"/>
        <w:divId w:val="2140296095"/>
        <w:rPr>
          <w:rFonts w:ascii="Arial" w:eastAsia="Times New Roman" w:hAnsi="Arial" w:cs="Arial"/>
          <w:sz w:val="20"/>
          <w:szCs w:val="20"/>
          <w:lang w:val="en"/>
        </w:rPr>
      </w:pPr>
      <w:r w:rsidRPr="009F7FB0">
        <w:rPr>
          <w:rFonts w:ascii="Arial" w:eastAsia="Times New Roman" w:hAnsi="Arial" w:cs="Arial"/>
          <w:sz w:val="20"/>
          <w:szCs w:val="20"/>
          <w:lang w:val="en"/>
        </w:rPr>
        <w:t xml:space="preserve">___ 81 - 90% </w:t>
      </w:r>
    </w:p>
    <w:p w14:paraId="22BEA2FD" w14:textId="77777777" w:rsidR="002A204E" w:rsidRPr="009F7FB0" w:rsidRDefault="00EE7F75">
      <w:pPr>
        <w:spacing w:after="0"/>
        <w:ind w:firstLine="480"/>
        <w:divId w:val="384255363"/>
        <w:rPr>
          <w:rFonts w:ascii="Arial" w:eastAsia="Times New Roman" w:hAnsi="Arial" w:cs="Arial"/>
          <w:sz w:val="20"/>
          <w:szCs w:val="20"/>
          <w:lang w:val="en"/>
        </w:rPr>
      </w:pPr>
      <w:r w:rsidRPr="009F7FB0">
        <w:rPr>
          <w:rFonts w:ascii="Arial" w:eastAsia="Times New Roman" w:hAnsi="Arial" w:cs="Arial"/>
          <w:sz w:val="20"/>
          <w:szCs w:val="20"/>
          <w:lang w:val="en"/>
        </w:rPr>
        <w:t xml:space="preserve">___ Greater than 90% </w:t>
      </w:r>
    </w:p>
    <w:p w14:paraId="067F985C" w14:textId="77777777" w:rsidR="002A204E" w:rsidRPr="009F7FB0" w:rsidRDefault="00EE7F75">
      <w:pPr>
        <w:spacing w:after="0"/>
        <w:ind w:firstLine="480"/>
        <w:divId w:val="124198520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6804A9BB" w14:textId="77777777" w:rsidR="002A204E" w:rsidRPr="009F7FB0" w:rsidRDefault="00EE7F75">
      <w:pPr>
        <w:spacing w:after="0"/>
        <w:ind w:firstLine="240"/>
        <w:divId w:val="1779135246"/>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and / or </w:t>
      </w:r>
    </w:p>
    <w:p w14:paraId="15F06080" w14:textId="77777777" w:rsidR="002A204E" w:rsidRPr="009F7FB0" w:rsidRDefault="00EE7F75">
      <w:pPr>
        <w:spacing w:after="0"/>
        <w:ind w:firstLine="240"/>
        <w:divId w:val="120997327"/>
        <w:rPr>
          <w:rFonts w:ascii="Arial" w:eastAsia="Times New Roman" w:hAnsi="Arial" w:cs="Arial"/>
          <w:sz w:val="20"/>
          <w:szCs w:val="20"/>
          <w:lang w:val="en"/>
        </w:rPr>
      </w:pPr>
      <w:r w:rsidRPr="009F7FB0">
        <w:rPr>
          <w:rFonts w:ascii="Arial" w:eastAsia="Times New Roman" w:hAnsi="Arial" w:cs="Arial"/>
          <w:sz w:val="20"/>
          <w:szCs w:val="20"/>
          <w:lang w:val="en"/>
        </w:rPr>
        <w:t xml:space="preserve">___ Via dimension </w:t>
      </w:r>
    </w:p>
    <w:p w14:paraId="41B2C1C0" w14:textId="77777777" w:rsidR="002A204E" w:rsidRPr="009F7FB0" w:rsidRDefault="00EE7F75">
      <w:pPr>
        <w:spacing w:after="0"/>
        <w:ind w:firstLine="480"/>
        <w:divId w:val="791096301"/>
        <w:rPr>
          <w:rFonts w:ascii="Arial" w:eastAsia="Times New Roman" w:hAnsi="Arial" w:cs="Arial"/>
          <w:b/>
          <w:bCs/>
          <w:sz w:val="20"/>
          <w:szCs w:val="20"/>
          <w:lang w:val="en"/>
        </w:rPr>
      </w:pPr>
      <w:r w:rsidRPr="009F7FB0">
        <w:rPr>
          <w:rFonts w:ascii="Arial" w:eastAsia="Times New Roman" w:hAnsi="Arial" w:cs="Arial"/>
          <w:b/>
          <w:bCs/>
          <w:sz w:val="20"/>
          <w:szCs w:val="20"/>
          <w:lang w:val="en"/>
        </w:rPr>
        <w:t>Greatest Dimension of Dominant Nodule in Millimeters (mm): _________________ mm</w:t>
      </w:r>
    </w:p>
    <w:p w14:paraId="54946C0B" w14:textId="77777777" w:rsidR="00D35900" w:rsidRDefault="00D35900">
      <w:pPr>
        <w:spacing w:after="0"/>
        <w:ind w:firstLine="480"/>
        <w:divId w:val="817964168"/>
        <w:rPr>
          <w:rFonts w:ascii="Arial" w:eastAsia="Times New Roman" w:hAnsi="Arial" w:cs="Arial"/>
          <w:b/>
          <w:bCs/>
          <w:sz w:val="20"/>
          <w:szCs w:val="20"/>
          <w:lang w:val="en"/>
        </w:rPr>
      </w:pPr>
    </w:p>
    <w:p w14:paraId="01BFC5E2" w14:textId="20681904" w:rsidR="002A204E" w:rsidRPr="009F7FB0" w:rsidRDefault="00EE7F75">
      <w:pPr>
        <w:spacing w:after="0"/>
        <w:ind w:firstLine="480"/>
        <w:divId w:val="817964168"/>
        <w:rPr>
          <w:rFonts w:ascii="Arial" w:eastAsia="Times New Roman" w:hAnsi="Arial" w:cs="Arial"/>
          <w:b/>
          <w:bCs/>
          <w:sz w:val="20"/>
          <w:szCs w:val="20"/>
          <w:lang w:val="en"/>
        </w:rPr>
      </w:pPr>
      <w:r w:rsidRPr="009F7FB0">
        <w:rPr>
          <w:rFonts w:ascii="Arial" w:eastAsia="Times New Roman" w:hAnsi="Arial" w:cs="Arial"/>
          <w:b/>
          <w:bCs/>
          <w:sz w:val="20"/>
          <w:szCs w:val="20"/>
          <w:lang w:val="en"/>
        </w:rPr>
        <w:t>+Additional Dimension of Dominant Nodule in Millimeters (mm): ____ x ____ mm</w:t>
      </w:r>
    </w:p>
    <w:p w14:paraId="2855FDFB" w14:textId="77777777" w:rsidR="00D35900" w:rsidRDefault="00D35900">
      <w:pPr>
        <w:spacing w:after="0"/>
        <w:ind w:firstLine="240"/>
        <w:divId w:val="41055576"/>
        <w:rPr>
          <w:rFonts w:ascii="Arial" w:eastAsia="Times New Roman" w:hAnsi="Arial" w:cs="Arial"/>
          <w:b/>
          <w:bCs/>
          <w:sz w:val="20"/>
          <w:szCs w:val="20"/>
          <w:lang w:val="en"/>
        </w:rPr>
      </w:pPr>
    </w:p>
    <w:p w14:paraId="35172E7E" w14:textId="5D01C7AC" w:rsidR="002A204E" w:rsidRPr="009F7FB0" w:rsidRDefault="00EE7F75">
      <w:pPr>
        <w:spacing w:after="0"/>
        <w:ind w:firstLine="240"/>
        <w:divId w:val="4105557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+Location of Dominant Nodule: _________________ </w:t>
      </w:r>
    </w:p>
    <w:p w14:paraId="555F64E0" w14:textId="77777777" w:rsidR="002A204E" w:rsidRPr="009F7FB0" w:rsidRDefault="002A204E">
      <w:pPr>
        <w:spacing w:after="0"/>
        <w:rPr>
          <w:rFonts w:ascii="Arial" w:eastAsia="Times New Roman" w:hAnsi="Arial" w:cs="Arial"/>
          <w:sz w:val="20"/>
          <w:szCs w:val="20"/>
          <w:lang w:val="en"/>
        </w:rPr>
      </w:pPr>
    </w:p>
    <w:p w14:paraId="47ADD2B2" w14:textId="77777777" w:rsidR="002A204E" w:rsidRPr="009F7FB0" w:rsidRDefault="00EE7F75">
      <w:pPr>
        <w:spacing w:after="0"/>
        <w:divId w:val="1689522904"/>
        <w:rPr>
          <w:rFonts w:ascii="Arial" w:eastAsia="Times New Roman" w:hAnsi="Arial" w:cs="Arial"/>
          <w:b/>
          <w:bCs/>
          <w:sz w:val="20"/>
          <w:szCs w:val="20"/>
          <w:lang w:val="en"/>
        </w:rPr>
      </w:pPr>
      <w:proofErr w:type="spellStart"/>
      <w:r w:rsidRPr="009F7FB0">
        <w:rPr>
          <w:rFonts w:ascii="Arial" w:eastAsia="Times New Roman" w:hAnsi="Arial" w:cs="Arial"/>
          <w:b/>
          <w:bCs/>
          <w:sz w:val="20"/>
          <w:szCs w:val="20"/>
          <w:lang w:val="en"/>
        </w:rPr>
        <w:t>Extraprostatic</w:t>
      </w:r>
      <w:proofErr w:type="spellEnd"/>
      <w:r w:rsidRPr="009F7FB0">
        <w:rPr>
          <w:rFonts w:ascii="Arial" w:eastAsia="Times New Roman" w:hAnsi="Arial" w:cs="Arial"/>
          <w:b/>
          <w:bCs/>
          <w:sz w:val="20"/>
          <w:szCs w:val="20"/>
          <w:lang w:val="en"/>
        </w:rPr>
        <w:t xml:space="preserve"> Extension (EPE) (Note </w:t>
      </w:r>
      <w:hyperlink w:anchor="2160" w:history="1">
        <w:r w:rsidRPr="009F7FB0">
          <w:rPr>
            <w:rFonts w:ascii="Arial" w:eastAsia="Times New Roman" w:hAnsi="Arial" w:cs="Arial"/>
            <w:b/>
            <w:bCs/>
            <w:sz w:val="20"/>
            <w:szCs w:val="20"/>
            <w:lang w:val="en"/>
          </w:rPr>
          <w:t>F</w:t>
        </w:r>
      </w:hyperlink>
      <w:r w:rsidRPr="009F7FB0">
        <w:rPr>
          <w:rFonts w:ascii="Arial" w:eastAsia="Times New Roman" w:hAnsi="Arial" w:cs="Arial"/>
          <w:b/>
          <w:bCs/>
          <w:sz w:val="20"/>
          <w:szCs w:val="20"/>
          <w:lang w:val="en"/>
        </w:rPr>
        <w:t xml:space="preserve">) </w:t>
      </w:r>
    </w:p>
    <w:p w14:paraId="7278D106" w14:textId="77777777" w:rsidR="002A204E" w:rsidRPr="009F7FB0" w:rsidRDefault="00EE7F75">
      <w:pPr>
        <w:spacing w:after="0"/>
        <w:divId w:val="1791977246"/>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1FF7D5A2" w14:textId="77777777" w:rsidR="002A204E" w:rsidRPr="009F7FB0" w:rsidRDefault="00EE7F75">
      <w:pPr>
        <w:spacing w:after="0"/>
        <w:divId w:val="427819196"/>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focal </w:t>
      </w:r>
    </w:p>
    <w:p w14:paraId="01CB6479" w14:textId="77777777" w:rsidR="002A204E" w:rsidRPr="009F7FB0" w:rsidRDefault="00EE7F75">
      <w:pPr>
        <w:spacing w:after="0"/>
        <w:divId w:val="948314967"/>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roofErr w:type="spellStart"/>
      <w:r w:rsidRPr="009F7FB0">
        <w:rPr>
          <w:rFonts w:ascii="Arial" w:eastAsia="Times New Roman" w:hAnsi="Arial" w:cs="Arial"/>
          <w:sz w:val="20"/>
          <w:szCs w:val="20"/>
          <w:lang w:val="en"/>
        </w:rPr>
        <w:t>nonfocal</w:t>
      </w:r>
      <w:proofErr w:type="spellEnd"/>
      <w:r w:rsidRPr="009F7FB0">
        <w:rPr>
          <w:rFonts w:ascii="Arial" w:eastAsia="Times New Roman" w:hAnsi="Arial" w:cs="Arial"/>
          <w:sz w:val="20"/>
          <w:szCs w:val="20"/>
          <w:lang w:val="en"/>
        </w:rPr>
        <w:t xml:space="preserve"> </w:t>
      </w:r>
    </w:p>
    <w:p w14:paraId="72DA2768" w14:textId="77777777" w:rsidR="002A204E" w:rsidRPr="009F7FB0" w:rsidRDefault="00EE7F75">
      <w:pPr>
        <w:spacing w:after="0"/>
        <w:divId w:val="1713339743"/>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3626BC7E" w14:textId="77777777" w:rsidR="002A204E" w:rsidRPr="009F7FB0" w:rsidRDefault="00EE7F75">
      <w:pPr>
        <w:spacing w:after="0"/>
        <w:ind w:firstLine="240"/>
        <w:divId w:val="168108312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+Location of </w:t>
      </w:r>
      <w:proofErr w:type="spellStart"/>
      <w:r w:rsidRPr="009F7FB0">
        <w:rPr>
          <w:rFonts w:ascii="Arial" w:eastAsia="Times New Roman" w:hAnsi="Arial" w:cs="Arial"/>
          <w:b/>
          <w:bCs/>
          <w:sz w:val="20"/>
          <w:szCs w:val="20"/>
          <w:lang w:val="en"/>
        </w:rPr>
        <w:t>Extraprostatic</w:t>
      </w:r>
      <w:proofErr w:type="spellEnd"/>
      <w:r w:rsidRPr="009F7FB0">
        <w:rPr>
          <w:rFonts w:ascii="Arial" w:eastAsia="Times New Roman" w:hAnsi="Arial" w:cs="Arial"/>
          <w:b/>
          <w:bCs/>
          <w:sz w:val="20"/>
          <w:szCs w:val="20"/>
          <w:lang w:val="en"/>
        </w:rPr>
        <w:t xml:space="preserve"> Extension (select all that apply) </w:t>
      </w:r>
    </w:p>
    <w:p w14:paraId="0719F3FC" w14:textId="77777777" w:rsidR="002A204E" w:rsidRPr="009F7FB0" w:rsidRDefault="00EE7F75">
      <w:pPr>
        <w:spacing w:after="0"/>
        <w:ind w:firstLine="240"/>
        <w:divId w:val="7490781"/>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apical </w:t>
      </w:r>
    </w:p>
    <w:p w14:paraId="09B1C598" w14:textId="77777777" w:rsidR="002A204E" w:rsidRPr="009F7FB0" w:rsidRDefault="00EE7F75">
      <w:pPr>
        <w:spacing w:after="0"/>
        <w:ind w:firstLine="240"/>
        <w:divId w:val="1686327711"/>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bladder neck </w:t>
      </w:r>
    </w:p>
    <w:p w14:paraId="03F610CB" w14:textId="77777777" w:rsidR="002A204E" w:rsidRPr="009F7FB0" w:rsidRDefault="00EE7F75">
      <w:pPr>
        <w:spacing w:after="0"/>
        <w:ind w:firstLine="240"/>
        <w:divId w:val="1937589109"/>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anterior </w:t>
      </w:r>
    </w:p>
    <w:p w14:paraId="11EEF48B" w14:textId="77777777" w:rsidR="002A204E" w:rsidRPr="009F7FB0" w:rsidRDefault="00EE7F75">
      <w:pPr>
        <w:spacing w:after="0"/>
        <w:ind w:firstLine="240"/>
        <w:divId w:val="2441859"/>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lateral </w:t>
      </w:r>
    </w:p>
    <w:p w14:paraId="17284633" w14:textId="77777777" w:rsidR="002A204E" w:rsidRPr="009F7FB0" w:rsidRDefault="00EE7F75">
      <w:pPr>
        <w:spacing w:after="0"/>
        <w:ind w:firstLine="240"/>
        <w:divId w:val="1208178778"/>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posterolateral (neurovascular bundle) </w:t>
      </w:r>
    </w:p>
    <w:p w14:paraId="7F19D3DC" w14:textId="77777777" w:rsidR="002A204E" w:rsidRPr="009F7FB0" w:rsidRDefault="00EE7F75">
      <w:pPr>
        <w:spacing w:after="0"/>
        <w:ind w:firstLine="240"/>
        <w:divId w:val="507838737"/>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posterior </w:t>
      </w:r>
    </w:p>
    <w:p w14:paraId="1CE1AE1D" w14:textId="77777777" w:rsidR="002A204E" w:rsidRPr="009F7FB0" w:rsidRDefault="00EE7F75">
      <w:pPr>
        <w:spacing w:after="0"/>
        <w:ind w:firstLine="240"/>
        <w:divId w:val="1587685215"/>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apical </w:t>
      </w:r>
    </w:p>
    <w:p w14:paraId="18E14682" w14:textId="77777777" w:rsidR="002A204E" w:rsidRPr="009F7FB0" w:rsidRDefault="00EE7F75">
      <w:pPr>
        <w:spacing w:after="0"/>
        <w:ind w:firstLine="240"/>
        <w:divId w:val="1821068867"/>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bladder neck </w:t>
      </w:r>
    </w:p>
    <w:p w14:paraId="155AB701" w14:textId="77777777" w:rsidR="002A204E" w:rsidRPr="009F7FB0" w:rsidRDefault="00EE7F75">
      <w:pPr>
        <w:spacing w:after="0"/>
        <w:ind w:firstLine="240"/>
        <w:divId w:val="155348231"/>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anterior </w:t>
      </w:r>
    </w:p>
    <w:p w14:paraId="542B69AB" w14:textId="77777777" w:rsidR="002A204E" w:rsidRPr="009F7FB0" w:rsidRDefault="00EE7F75">
      <w:pPr>
        <w:spacing w:after="0"/>
        <w:ind w:firstLine="240"/>
        <w:divId w:val="107396547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lateral </w:t>
      </w:r>
    </w:p>
    <w:p w14:paraId="2081A9D4" w14:textId="77777777" w:rsidR="002A204E" w:rsidRPr="009F7FB0" w:rsidRDefault="00EE7F75">
      <w:pPr>
        <w:spacing w:after="0"/>
        <w:ind w:firstLine="240"/>
        <w:divId w:val="105692667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roofErr w:type="spellStart"/>
      <w:r w:rsidRPr="009F7FB0">
        <w:rPr>
          <w:rFonts w:ascii="Arial" w:eastAsia="Times New Roman" w:hAnsi="Arial" w:cs="Arial"/>
          <w:sz w:val="20"/>
          <w:szCs w:val="20"/>
          <w:lang w:val="en"/>
        </w:rPr>
        <w:t>postero</w:t>
      </w:r>
      <w:proofErr w:type="spellEnd"/>
      <w:r w:rsidRPr="009F7FB0">
        <w:rPr>
          <w:rFonts w:ascii="Arial" w:eastAsia="Times New Roman" w:hAnsi="Arial" w:cs="Arial"/>
          <w:sz w:val="20"/>
          <w:szCs w:val="20"/>
          <w:lang w:val="en"/>
        </w:rPr>
        <w:t xml:space="preserve">-lateral (neurovascular bundle) </w:t>
      </w:r>
    </w:p>
    <w:p w14:paraId="295CE24A" w14:textId="77777777" w:rsidR="002A204E" w:rsidRPr="009F7FB0" w:rsidRDefault="00EE7F75">
      <w:pPr>
        <w:spacing w:after="0"/>
        <w:ind w:firstLine="240"/>
        <w:divId w:val="438571055"/>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posterior </w:t>
      </w:r>
    </w:p>
    <w:p w14:paraId="6B61F42B" w14:textId="77777777" w:rsidR="002A204E" w:rsidRPr="009F7FB0" w:rsidRDefault="00EE7F75">
      <w:pPr>
        <w:spacing w:after="0"/>
        <w:ind w:firstLine="240"/>
        <w:divId w:val="1856573492"/>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27E0F3CF" w14:textId="77777777" w:rsidR="002A204E" w:rsidRPr="009F7FB0" w:rsidRDefault="00EE7F75">
      <w:pPr>
        <w:spacing w:after="0"/>
        <w:ind w:firstLine="240"/>
        <w:divId w:val="677342698"/>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7BF60C1C" w14:textId="77777777" w:rsidR="002A204E" w:rsidRPr="009F7FB0" w:rsidRDefault="002A204E">
      <w:pPr>
        <w:spacing w:after="0"/>
        <w:rPr>
          <w:rFonts w:ascii="Arial" w:eastAsia="Times New Roman" w:hAnsi="Arial" w:cs="Arial"/>
          <w:sz w:val="20"/>
          <w:szCs w:val="20"/>
          <w:lang w:val="en"/>
        </w:rPr>
      </w:pPr>
    </w:p>
    <w:p w14:paraId="293B8C0E" w14:textId="77777777" w:rsidR="002A204E" w:rsidRPr="009F7FB0" w:rsidRDefault="00EE7F75">
      <w:pPr>
        <w:spacing w:after="0"/>
        <w:divId w:val="136760887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Urinary Bladder Neck Invasion (Note </w:t>
      </w:r>
      <w:hyperlink w:anchor="2161" w:history="1">
        <w:r w:rsidRPr="009F7FB0">
          <w:rPr>
            <w:rFonts w:ascii="Arial" w:eastAsia="Times New Roman" w:hAnsi="Arial" w:cs="Arial"/>
            <w:b/>
            <w:bCs/>
            <w:sz w:val="20"/>
            <w:szCs w:val="20"/>
            <w:lang w:val="en"/>
          </w:rPr>
          <w:t>G</w:t>
        </w:r>
      </w:hyperlink>
      <w:r w:rsidRPr="009F7FB0">
        <w:rPr>
          <w:rFonts w:ascii="Arial" w:eastAsia="Times New Roman" w:hAnsi="Arial" w:cs="Arial"/>
          <w:b/>
          <w:bCs/>
          <w:sz w:val="20"/>
          <w:szCs w:val="20"/>
          <w:lang w:val="en"/>
        </w:rPr>
        <w:t xml:space="preserve">) </w:t>
      </w:r>
    </w:p>
    <w:p w14:paraId="6C78AE8E" w14:textId="77777777" w:rsidR="002A204E" w:rsidRPr="009F7FB0" w:rsidRDefault="00EE7F75">
      <w:pPr>
        <w:spacing w:after="0"/>
        <w:divId w:val="335420727"/>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6CCD63A3" w14:textId="77777777" w:rsidR="002A204E" w:rsidRPr="009F7FB0" w:rsidRDefault="00EE7F75">
      <w:pPr>
        <w:spacing w:after="0"/>
        <w:divId w:val="1347488582"/>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1E744D57" w14:textId="77777777" w:rsidR="002A204E" w:rsidRPr="009F7FB0" w:rsidRDefault="00EE7F75">
      <w:pPr>
        <w:spacing w:after="0"/>
        <w:divId w:val="198878221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6EC7D673" w14:textId="77777777" w:rsidR="002A204E" w:rsidRPr="009F7FB0" w:rsidRDefault="002A204E">
      <w:pPr>
        <w:spacing w:after="0"/>
        <w:rPr>
          <w:rFonts w:ascii="Arial" w:eastAsia="Times New Roman" w:hAnsi="Arial" w:cs="Arial"/>
          <w:sz w:val="20"/>
          <w:szCs w:val="20"/>
          <w:lang w:val="en"/>
        </w:rPr>
      </w:pPr>
    </w:p>
    <w:p w14:paraId="037ADD70" w14:textId="77777777" w:rsidR="002A204E" w:rsidRPr="009F7FB0" w:rsidRDefault="00EE7F75">
      <w:pPr>
        <w:spacing w:after="0"/>
        <w:divId w:val="4117464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Seminal Vesicle Invasion (Note </w:t>
      </w:r>
      <w:hyperlink w:anchor="2162" w:history="1">
        <w:r w:rsidRPr="009F7FB0">
          <w:rPr>
            <w:rFonts w:ascii="Arial" w:eastAsia="Times New Roman" w:hAnsi="Arial" w:cs="Arial"/>
            <w:b/>
            <w:bCs/>
            <w:sz w:val="20"/>
            <w:szCs w:val="20"/>
            <w:lang w:val="en"/>
          </w:rPr>
          <w:t>H</w:t>
        </w:r>
      </w:hyperlink>
      <w:r w:rsidRPr="009F7FB0">
        <w:rPr>
          <w:rFonts w:ascii="Arial" w:eastAsia="Times New Roman" w:hAnsi="Arial" w:cs="Arial"/>
          <w:b/>
          <w:bCs/>
          <w:sz w:val="20"/>
          <w:szCs w:val="20"/>
          <w:lang w:val="en"/>
        </w:rPr>
        <w:t xml:space="preserve">) </w:t>
      </w:r>
    </w:p>
    <w:p w14:paraId="1B8DB548" w14:textId="77777777" w:rsidR="002A204E" w:rsidRPr="009F7FB0" w:rsidRDefault="00EE7F75">
      <w:pPr>
        <w:spacing w:after="0"/>
        <w:divId w:val="1608013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26704959" w14:textId="77777777" w:rsidR="002A204E" w:rsidRPr="009F7FB0" w:rsidRDefault="00EE7F75">
      <w:pPr>
        <w:spacing w:after="0"/>
        <w:divId w:val="94597145"/>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right </w:t>
      </w:r>
    </w:p>
    <w:p w14:paraId="3CBAAC08" w14:textId="77777777" w:rsidR="002A204E" w:rsidRPr="009F7FB0" w:rsidRDefault="00EE7F75">
      <w:pPr>
        <w:spacing w:after="0"/>
        <w:divId w:val="535897195"/>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left </w:t>
      </w:r>
    </w:p>
    <w:p w14:paraId="60667A6F" w14:textId="77777777" w:rsidR="002A204E" w:rsidRPr="009F7FB0" w:rsidRDefault="00EE7F75">
      <w:pPr>
        <w:spacing w:after="0"/>
        <w:divId w:val="645358492"/>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bilateral </w:t>
      </w:r>
    </w:p>
    <w:p w14:paraId="5673D1C2" w14:textId="77777777" w:rsidR="002A204E" w:rsidRPr="009F7FB0" w:rsidRDefault="00EE7F75">
      <w:pPr>
        <w:spacing w:after="0"/>
        <w:divId w:val="119301389"/>
        <w:rPr>
          <w:rFonts w:ascii="Arial" w:eastAsia="Times New Roman" w:hAnsi="Arial" w:cs="Arial"/>
          <w:sz w:val="20"/>
          <w:szCs w:val="20"/>
          <w:lang w:val="en"/>
        </w:rPr>
      </w:pPr>
      <w:r w:rsidRPr="009F7FB0">
        <w:rPr>
          <w:rFonts w:ascii="Arial" w:eastAsia="Times New Roman" w:hAnsi="Arial" w:cs="Arial"/>
          <w:sz w:val="20"/>
          <w:szCs w:val="20"/>
          <w:lang w:val="en"/>
        </w:rPr>
        <w:lastRenderedPageBreak/>
        <w:t xml:space="preserve">___ Present, laterality cannot be determined </w:t>
      </w:r>
    </w:p>
    <w:p w14:paraId="3442ECB9" w14:textId="77777777" w:rsidR="002A204E" w:rsidRPr="009F7FB0" w:rsidRDefault="00EE7F75">
      <w:pPr>
        <w:spacing w:after="0"/>
        <w:divId w:val="1015301105"/>
        <w:rPr>
          <w:rFonts w:ascii="Arial" w:eastAsia="Times New Roman" w:hAnsi="Arial" w:cs="Arial"/>
          <w:sz w:val="20"/>
          <w:szCs w:val="20"/>
          <w:lang w:val="en"/>
        </w:rPr>
      </w:pPr>
      <w:r w:rsidRPr="009F7FB0">
        <w:rPr>
          <w:rFonts w:ascii="Arial" w:eastAsia="Times New Roman" w:hAnsi="Arial" w:cs="Arial"/>
          <w:sz w:val="20"/>
          <w:szCs w:val="20"/>
          <w:lang w:val="en"/>
        </w:rPr>
        <w:t xml:space="preserve">___ No seminal vesicle </w:t>
      </w:r>
      <w:proofErr w:type="gramStart"/>
      <w:r w:rsidRPr="009F7FB0">
        <w:rPr>
          <w:rFonts w:ascii="Arial" w:eastAsia="Times New Roman" w:hAnsi="Arial" w:cs="Arial"/>
          <w:sz w:val="20"/>
          <w:szCs w:val="20"/>
          <w:lang w:val="en"/>
        </w:rPr>
        <w:t>present</w:t>
      </w:r>
      <w:proofErr w:type="gramEnd"/>
      <w:r w:rsidRPr="009F7FB0">
        <w:rPr>
          <w:rFonts w:ascii="Arial" w:eastAsia="Times New Roman" w:hAnsi="Arial" w:cs="Arial"/>
          <w:sz w:val="20"/>
          <w:szCs w:val="20"/>
          <w:lang w:val="en"/>
        </w:rPr>
        <w:t xml:space="preserve"> </w:t>
      </w:r>
    </w:p>
    <w:p w14:paraId="0680489B" w14:textId="77777777" w:rsidR="002A204E" w:rsidRPr="009F7FB0" w:rsidRDefault="002A204E">
      <w:pPr>
        <w:spacing w:after="0"/>
        <w:rPr>
          <w:rFonts w:ascii="Arial" w:eastAsia="Times New Roman" w:hAnsi="Arial" w:cs="Arial"/>
          <w:sz w:val="20"/>
          <w:szCs w:val="20"/>
          <w:lang w:val="en"/>
        </w:rPr>
      </w:pPr>
    </w:p>
    <w:p w14:paraId="026E1C28" w14:textId="77777777" w:rsidR="002A204E" w:rsidRPr="009F7FB0" w:rsidRDefault="00EE7F75">
      <w:pPr>
        <w:spacing w:after="0"/>
        <w:divId w:val="211036956"/>
        <w:rPr>
          <w:rFonts w:ascii="Arial" w:eastAsia="Times New Roman" w:hAnsi="Arial" w:cs="Arial"/>
          <w:b/>
          <w:bCs/>
          <w:sz w:val="20"/>
          <w:szCs w:val="20"/>
          <w:lang w:val="en"/>
        </w:rPr>
      </w:pPr>
      <w:proofErr w:type="spellStart"/>
      <w:r w:rsidRPr="009F7FB0">
        <w:rPr>
          <w:rFonts w:ascii="Arial" w:eastAsia="Times New Roman" w:hAnsi="Arial" w:cs="Arial"/>
          <w:b/>
          <w:bCs/>
          <w:sz w:val="20"/>
          <w:szCs w:val="20"/>
          <w:lang w:val="en"/>
        </w:rPr>
        <w:t>Lymphovascular</w:t>
      </w:r>
      <w:proofErr w:type="spellEnd"/>
      <w:r w:rsidRPr="009F7FB0">
        <w:rPr>
          <w:rFonts w:ascii="Arial" w:eastAsia="Times New Roman" w:hAnsi="Arial" w:cs="Arial"/>
          <w:b/>
          <w:bCs/>
          <w:sz w:val="20"/>
          <w:szCs w:val="20"/>
          <w:lang w:val="en"/>
        </w:rPr>
        <w:t xml:space="preserve"> Invasion (Note </w:t>
      </w:r>
      <w:hyperlink w:anchor="2166" w:history="1">
        <w:r w:rsidRPr="009F7FB0">
          <w:rPr>
            <w:rFonts w:ascii="Arial" w:eastAsia="Times New Roman" w:hAnsi="Arial" w:cs="Arial"/>
            <w:b/>
            <w:bCs/>
            <w:sz w:val="20"/>
            <w:szCs w:val="20"/>
            <w:lang w:val="en"/>
          </w:rPr>
          <w:t>I</w:t>
        </w:r>
      </w:hyperlink>
      <w:r w:rsidRPr="009F7FB0">
        <w:rPr>
          <w:rFonts w:ascii="Arial" w:eastAsia="Times New Roman" w:hAnsi="Arial" w:cs="Arial"/>
          <w:b/>
          <w:bCs/>
          <w:sz w:val="20"/>
          <w:szCs w:val="20"/>
          <w:lang w:val="en"/>
        </w:rPr>
        <w:t xml:space="preserve">) </w:t>
      </w:r>
    </w:p>
    <w:p w14:paraId="553AE6B3" w14:textId="77777777" w:rsidR="002A204E" w:rsidRPr="009F7FB0" w:rsidRDefault="00EE7F75">
      <w:pPr>
        <w:spacing w:after="0"/>
        <w:divId w:val="1574390138"/>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4FB13566" w14:textId="77777777" w:rsidR="002A204E" w:rsidRPr="009F7FB0" w:rsidRDefault="00EE7F75">
      <w:pPr>
        <w:spacing w:after="0"/>
        <w:divId w:val="1631087084"/>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5C5A68C3" w14:textId="77777777" w:rsidR="002A204E" w:rsidRPr="009F7FB0" w:rsidRDefault="00EE7F75">
      <w:pPr>
        <w:spacing w:after="0"/>
        <w:divId w:val="973947131"/>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1371F176" w14:textId="77777777" w:rsidR="002A204E" w:rsidRPr="009F7FB0" w:rsidRDefault="002A204E">
      <w:pPr>
        <w:spacing w:after="0"/>
        <w:rPr>
          <w:rFonts w:ascii="Arial" w:eastAsia="Times New Roman" w:hAnsi="Arial" w:cs="Arial"/>
          <w:sz w:val="20"/>
          <w:szCs w:val="20"/>
          <w:lang w:val="en"/>
        </w:rPr>
      </w:pPr>
    </w:p>
    <w:p w14:paraId="1548EF92" w14:textId="77777777" w:rsidR="002A204E" w:rsidRPr="009F7FB0" w:rsidRDefault="00EE7F75">
      <w:pPr>
        <w:spacing w:after="0"/>
        <w:divId w:val="15396082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+Perineural Invasion (Note </w:t>
      </w:r>
      <w:hyperlink w:anchor="2163" w:history="1">
        <w:r w:rsidRPr="009F7FB0">
          <w:rPr>
            <w:rFonts w:ascii="Arial" w:eastAsia="Times New Roman" w:hAnsi="Arial" w:cs="Arial"/>
            <w:b/>
            <w:bCs/>
            <w:sz w:val="20"/>
            <w:szCs w:val="20"/>
            <w:lang w:val="en"/>
          </w:rPr>
          <w:t>J</w:t>
        </w:r>
      </w:hyperlink>
      <w:r w:rsidRPr="009F7FB0">
        <w:rPr>
          <w:rFonts w:ascii="Arial" w:eastAsia="Times New Roman" w:hAnsi="Arial" w:cs="Arial"/>
          <w:b/>
          <w:bCs/>
          <w:sz w:val="20"/>
          <w:szCs w:val="20"/>
          <w:lang w:val="en"/>
        </w:rPr>
        <w:t xml:space="preserve">) </w:t>
      </w:r>
    </w:p>
    <w:p w14:paraId="2A1B7441" w14:textId="77777777" w:rsidR="002A204E" w:rsidRPr="009F7FB0" w:rsidRDefault="00EE7F75">
      <w:pPr>
        <w:spacing w:after="0"/>
        <w:divId w:val="200438448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7A47AEA3" w14:textId="77777777" w:rsidR="002A204E" w:rsidRPr="009F7FB0" w:rsidRDefault="00EE7F75">
      <w:pPr>
        <w:spacing w:after="0"/>
        <w:divId w:val="1317949534"/>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_________________ </w:t>
      </w:r>
    </w:p>
    <w:p w14:paraId="2B0398EE" w14:textId="77777777" w:rsidR="002A204E" w:rsidRPr="009F7FB0" w:rsidRDefault="002A204E">
      <w:pPr>
        <w:spacing w:after="0"/>
        <w:rPr>
          <w:rFonts w:ascii="Arial" w:eastAsia="Times New Roman" w:hAnsi="Arial" w:cs="Arial"/>
          <w:sz w:val="20"/>
          <w:szCs w:val="20"/>
          <w:lang w:val="en"/>
        </w:rPr>
      </w:pPr>
    </w:p>
    <w:p w14:paraId="440EA3B9" w14:textId="77777777" w:rsidR="002A204E" w:rsidRPr="009F7FB0" w:rsidRDefault="00EE7F75">
      <w:pPr>
        <w:spacing w:after="0"/>
        <w:divId w:val="144068634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MARGINS (Note </w:t>
      </w:r>
      <w:hyperlink w:anchor="2164" w:history="1">
        <w:r w:rsidRPr="009F7FB0">
          <w:rPr>
            <w:rFonts w:ascii="Arial" w:eastAsia="Times New Roman" w:hAnsi="Arial" w:cs="Arial"/>
            <w:b/>
            <w:bCs/>
            <w:sz w:val="20"/>
            <w:szCs w:val="20"/>
            <w:lang w:val="en"/>
          </w:rPr>
          <w:t>K</w:t>
        </w:r>
      </w:hyperlink>
      <w:r w:rsidRPr="009F7FB0">
        <w:rPr>
          <w:rFonts w:ascii="Arial" w:eastAsia="Times New Roman" w:hAnsi="Arial" w:cs="Arial"/>
          <w:b/>
          <w:bCs/>
          <w:sz w:val="20"/>
          <w:szCs w:val="20"/>
          <w:lang w:val="en"/>
        </w:rPr>
        <w:t xml:space="preserve">) </w:t>
      </w:r>
    </w:p>
    <w:p w14:paraId="00ABD211" w14:textId="77777777" w:rsidR="002A204E" w:rsidRPr="009F7FB0" w:rsidRDefault="002A204E">
      <w:pPr>
        <w:spacing w:after="0"/>
        <w:rPr>
          <w:rFonts w:ascii="Arial" w:eastAsia="Times New Roman" w:hAnsi="Arial" w:cs="Arial"/>
          <w:sz w:val="20"/>
          <w:szCs w:val="20"/>
          <w:lang w:val="en"/>
        </w:rPr>
      </w:pPr>
    </w:p>
    <w:p w14:paraId="5AA69231" w14:textId="77777777" w:rsidR="002A204E" w:rsidRPr="009F7FB0" w:rsidRDefault="00EE7F75">
      <w:pPr>
        <w:spacing w:after="0"/>
        <w:divId w:val="120128309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 Status </w:t>
      </w:r>
    </w:p>
    <w:p w14:paraId="43434E99" w14:textId="77777777" w:rsidR="002A204E" w:rsidRPr="009F7FB0" w:rsidRDefault="00EE7F75">
      <w:pPr>
        <w:spacing w:after="0"/>
        <w:divId w:val="400793"/>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assessed: _________________ </w:t>
      </w:r>
    </w:p>
    <w:p w14:paraId="082B1F00" w14:textId="77777777" w:rsidR="002A204E" w:rsidRPr="009F7FB0" w:rsidRDefault="00EE7F75">
      <w:pPr>
        <w:spacing w:after="0"/>
        <w:divId w:val="238298553"/>
        <w:rPr>
          <w:rFonts w:ascii="Arial" w:eastAsia="Times New Roman" w:hAnsi="Arial" w:cs="Arial"/>
          <w:sz w:val="20"/>
          <w:szCs w:val="20"/>
          <w:lang w:val="en"/>
        </w:rPr>
      </w:pPr>
      <w:r w:rsidRPr="009F7FB0">
        <w:rPr>
          <w:rFonts w:ascii="Arial" w:eastAsia="Times New Roman" w:hAnsi="Arial" w:cs="Arial"/>
          <w:sz w:val="20"/>
          <w:szCs w:val="20"/>
          <w:lang w:val="en"/>
        </w:rPr>
        <w:t xml:space="preserve">___ All margins negative for invasive carcinoma </w:t>
      </w:r>
    </w:p>
    <w:p w14:paraId="7950E730" w14:textId="77777777" w:rsidR="002A204E" w:rsidRPr="009F7FB0" w:rsidRDefault="00EE7F75">
      <w:pPr>
        <w:spacing w:after="0"/>
        <w:divId w:val="734163822"/>
        <w:rPr>
          <w:rFonts w:ascii="Arial" w:eastAsia="Times New Roman" w:hAnsi="Arial" w:cs="Arial"/>
          <w:sz w:val="20"/>
          <w:szCs w:val="20"/>
          <w:lang w:val="en"/>
        </w:rPr>
      </w:pPr>
      <w:r w:rsidRPr="009F7FB0">
        <w:rPr>
          <w:rFonts w:ascii="Arial" w:eastAsia="Times New Roman" w:hAnsi="Arial" w:cs="Arial"/>
          <w:sz w:val="20"/>
          <w:szCs w:val="20"/>
          <w:lang w:val="en"/>
        </w:rPr>
        <w:t xml:space="preserve">___ Invasive carcinoma present at margin </w:t>
      </w:r>
    </w:p>
    <w:p w14:paraId="2FC21260" w14:textId="77777777" w:rsidR="002A204E" w:rsidRPr="009F7FB0" w:rsidRDefault="00EE7F75">
      <w:pPr>
        <w:spacing w:after="0"/>
        <w:ind w:firstLine="240"/>
        <w:divId w:val="176063641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+Linear Length of Margin(s) Involved by Carcinoma </w:t>
      </w:r>
    </w:p>
    <w:p w14:paraId="4347C31E" w14:textId="77777777" w:rsidR="002A204E" w:rsidRPr="009F7FB0" w:rsidRDefault="00EE7F75">
      <w:pPr>
        <w:spacing w:after="0"/>
        <w:ind w:firstLine="240"/>
        <w:divId w:val="570426993"/>
        <w:rPr>
          <w:rFonts w:ascii="Arial" w:eastAsia="Times New Roman" w:hAnsi="Arial" w:cs="Arial"/>
          <w:sz w:val="20"/>
          <w:szCs w:val="20"/>
          <w:lang w:val="en"/>
        </w:rPr>
      </w:pPr>
      <w:r w:rsidRPr="009F7FB0">
        <w:rPr>
          <w:rFonts w:ascii="Arial" w:eastAsia="Times New Roman" w:hAnsi="Arial" w:cs="Arial"/>
          <w:sz w:val="20"/>
          <w:szCs w:val="20"/>
          <w:lang w:val="en"/>
        </w:rPr>
        <w:t>___ Specify exact length in Millimeters (mm): _________________ mm</w:t>
      </w:r>
    </w:p>
    <w:p w14:paraId="3315325C" w14:textId="77777777" w:rsidR="002A204E" w:rsidRPr="009F7FB0" w:rsidRDefault="00EE7F75">
      <w:pPr>
        <w:spacing w:after="0"/>
        <w:ind w:firstLine="240"/>
        <w:divId w:val="718864805"/>
        <w:rPr>
          <w:rFonts w:ascii="Arial" w:eastAsia="Times New Roman" w:hAnsi="Arial" w:cs="Arial"/>
          <w:sz w:val="20"/>
          <w:szCs w:val="20"/>
          <w:lang w:val="en"/>
        </w:rPr>
      </w:pPr>
      <w:r w:rsidRPr="009F7FB0">
        <w:rPr>
          <w:rFonts w:ascii="Arial" w:eastAsia="Times New Roman" w:hAnsi="Arial" w:cs="Arial"/>
          <w:sz w:val="20"/>
          <w:szCs w:val="20"/>
          <w:lang w:val="en"/>
        </w:rPr>
        <w:t xml:space="preserve">___ Less than 3 mm (limited) </w:t>
      </w:r>
    </w:p>
    <w:p w14:paraId="4F39D2CE" w14:textId="77777777" w:rsidR="002A204E" w:rsidRPr="009F7FB0" w:rsidRDefault="00EE7F75">
      <w:pPr>
        <w:spacing w:after="0"/>
        <w:ind w:firstLine="240"/>
        <w:divId w:val="749237599"/>
        <w:rPr>
          <w:rFonts w:ascii="Arial" w:eastAsia="Times New Roman" w:hAnsi="Arial" w:cs="Arial"/>
          <w:sz w:val="20"/>
          <w:szCs w:val="20"/>
          <w:lang w:val="en"/>
        </w:rPr>
      </w:pPr>
      <w:r w:rsidRPr="009F7FB0">
        <w:rPr>
          <w:rFonts w:ascii="Arial" w:eastAsia="Times New Roman" w:hAnsi="Arial" w:cs="Arial"/>
          <w:sz w:val="20"/>
          <w:szCs w:val="20"/>
          <w:lang w:val="en"/>
        </w:rPr>
        <w:t xml:space="preserve">___ Greater than or equal to 3 mm (non-limited) </w:t>
      </w:r>
    </w:p>
    <w:p w14:paraId="78590B70" w14:textId="77777777" w:rsidR="002A204E" w:rsidRPr="009F7FB0" w:rsidRDefault="00EE7F75">
      <w:pPr>
        <w:spacing w:after="0"/>
        <w:ind w:firstLine="240"/>
        <w:divId w:val="1633747942"/>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647096D1" w14:textId="77777777" w:rsidR="00D35900" w:rsidRDefault="00D35900">
      <w:pPr>
        <w:spacing w:after="0"/>
        <w:ind w:firstLine="240"/>
        <w:divId w:val="486938639"/>
        <w:rPr>
          <w:rFonts w:ascii="Arial" w:eastAsia="Times New Roman" w:hAnsi="Arial" w:cs="Arial"/>
          <w:b/>
          <w:bCs/>
          <w:sz w:val="20"/>
          <w:szCs w:val="20"/>
          <w:lang w:val="en"/>
        </w:rPr>
      </w:pPr>
    </w:p>
    <w:p w14:paraId="0B18C964" w14:textId="05FD60A0" w:rsidR="002A204E" w:rsidRPr="009F7FB0" w:rsidRDefault="00EE7F75">
      <w:pPr>
        <w:spacing w:after="0"/>
        <w:ind w:firstLine="240"/>
        <w:divId w:val="48693863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+Focality of Margin Involvement </w:t>
      </w:r>
    </w:p>
    <w:p w14:paraId="50F2C4FD" w14:textId="77777777" w:rsidR="002A204E" w:rsidRPr="009F7FB0" w:rsidRDefault="00EE7F75">
      <w:pPr>
        <w:spacing w:after="0"/>
        <w:ind w:firstLine="240"/>
        <w:divId w:val="18629140"/>
        <w:rPr>
          <w:rFonts w:ascii="Arial" w:eastAsia="Times New Roman" w:hAnsi="Arial" w:cs="Arial"/>
          <w:sz w:val="20"/>
          <w:szCs w:val="20"/>
          <w:lang w:val="en"/>
        </w:rPr>
      </w:pPr>
      <w:r w:rsidRPr="009F7FB0">
        <w:rPr>
          <w:rFonts w:ascii="Arial" w:eastAsia="Times New Roman" w:hAnsi="Arial" w:cs="Arial"/>
          <w:sz w:val="20"/>
          <w:szCs w:val="20"/>
          <w:lang w:val="en"/>
        </w:rPr>
        <w:t xml:space="preserve">___ Unifocal </w:t>
      </w:r>
    </w:p>
    <w:p w14:paraId="0C7BF894" w14:textId="77777777" w:rsidR="002A204E" w:rsidRPr="009F7FB0" w:rsidRDefault="00EE7F75">
      <w:pPr>
        <w:spacing w:after="0"/>
        <w:ind w:firstLine="240"/>
        <w:divId w:val="48503910"/>
        <w:rPr>
          <w:rFonts w:ascii="Arial" w:eastAsia="Times New Roman" w:hAnsi="Arial" w:cs="Arial"/>
          <w:sz w:val="20"/>
          <w:szCs w:val="20"/>
          <w:lang w:val="en"/>
        </w:rPr>
      </w:pPr>
      <w:r w:rsidRPr="009F7FB0">
        <w:rPr>
          <w:rFonts w:ascii="Arial" w:eastAsia="Times New Roman" w:hAnsi="Arial" w:cs="Arial"/>
          <w:sz w:val="20"/>
          <w:szCs w:val="20"/>
          <w:lang w:val="en"/>
        </w:rPr>
        <w:t xml:space="preserve">___ Multifocal </w:t>
      </w:r>
    </w:p>
    <w:p w14:paraId="6E794D56" w14:textId="77777777" w:rsidR="00D35900" w:rsidRDefault="00D35900">
      <w:pPr>
        <w:spacing w:after="0"/>
        <w:ind w:firstLine="240"/>
        <w:divId w:val="54397193"/>
        <w:rPr>
          <w:rFonts w:ascii="Arial" w:eastAsia="Times New Roman" w:hAnsi="Arial" w:cs="Arial"/>
          <w:b/>
          <w:bCs/>
          <w:sz w:val="20"/>
          <w:szCs w:val="20"/>
          <w:lang w:val="en"/>
        </w:rPr>
      </w:pPr>
    </w:p>
    <w:p w14:paraId="0AFBF101" w14:textId="4E56AEB6" w:rsidR="002A204E" w:rsidRPr="009F7FB0" w:rsidRDefault="00EE7F75">
      <w:pPr>
        <w:spacing w:after="0"/>
        <w:ind w:firstLine="240"/>
        <w:divId w:val="5439719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Margin(s) Involved by Invasive Carcinoma (select all that apply) </w:t>
      </w:r>
    </w:p>
    <w:p w14:paraId="7E595F6B" w14:textId="77777777" w:rsidR="002A204E" w:rsidRPr="009F7FB0" w:rsidRDefault="00EE7F75">
      <w:pPr>
        <w:spacing w:after="0"/>
        <w:ind w:firstLine="240"/>
        <w:divId w:val="700857046"/>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apical </w:t>
      </w:r>
    </w:p>
    <w:p w14:paraId="45AE8495" w14:textId="77777777" w:rsidR="002A204E" w:rsidRPr="009F7FB0" w:rsidRDefault="00EE7F75">
      <w:pPr>
        <w:spacing w:after="0"/>
        <w:ind w:firstLine="240"/>
        <w:divId w:val="1131098863"/>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bladder neck </w:t>
      </w:r>
    </w:p>
    <w:p w14:paraId="53211395" w14:textId="77777777" w:rsidR="002A204E" w:rsidRPr="009F7FB0" w:rsidRDefault="00EE7F75">
      <w:pPr>
        <w:spacing w:after="0"/>
        <w:ind w:firstLine="240"/>
        <w:divId w:val="335960408"/>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anterior </w:t>
      </w:r>
    </w:p>
    <w:p w14:paraId="36F91199" w14:textId="77777777" w:rsidR="002A204E" w:rsidRPr="009F7FB0" w:rsidRDefault="00EE7F75">
      <w:pPr>
        <w:spacing w:after="0"/>
        <w:ind w:firstLine="240"/>
        <w:divId w:val="427653659"/>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lateral </w:t>
      </w:r>
    </w:p>
    <w:p w14:paraId="0C24E597" w14:textId="77777777" w:rsidR="002A204E" w:rsidRPr="009F7FB0" w:rsidRDefault="00EE7F75">
      <w:pPr>
        <w:spacing w:after="0"/>
        <w:ind w:firstLine="240"/>
        <w:divId w:val="245842264"/>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roofErr w:type="spellStart"/>
      <w:r w:rsidRPr="009F7FB0">
        <w:rPr>
          <w:rFonts w:ascii="Arial" w:eastAsia="Times New Roman" w:hAnsi="Arial" w:cs="Arial"/>
          <w:sz w:val="20"/>
          <w:szCs w:val="20"/>
          <w:lang w:val="en"/>
        </w:rPr>
        <w:t>postero</w:t>
      </w:r>
      <w:proofErr w:type="spellEnd"/>
      <w:r w:rsidRPr="009F7FB0">
        <w:rPr>
          <w:rFonts w:ascii="Arial" w:eastAsia="Times New Roman" w:hAnsi="Arial" w:cs="Arial"/>
          <w:sz w:val="20"/>
          <w:szCs w:val="20"/>
          <w:lang w:val="en"/>
        </w:rPr>
        <w:t xml:space="preserve">-lateral (neurovascular bundle) </w:t>
      </w:r>
    </w:p>
    <w:p w14:paraId="7E887E82" w14:textId="77777777" w:rsidR="002A204E" w:rsidRPr="009F7FB0" w:rsidRDefault="00EE7F75">
      <w:pPr>
        <w:spacing w:after="0"/>
        <w:ind w:firstLine="240"/>
        <w:divId w:val="1971782479"/>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posterior </w:t>
      </w:r>
    </w:p>
    <w:p w14:paraId="556A4B52" w14:textId="77777777" w:rsidR="002A204E" w:rsidRPr="009F7FB0" w:rsidRDefault="00EE7F75">
      <w:pPr>
        <w:spacing w:after="0"/>
        <w:ind w:firstLine="240"/>
        <w:divId w:val="213774913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apical </w:t>
      </w:r>
    </w:p>
    <w:p w14:paraId="69D859A2" w14:textId="77777777" w:rsidR="002A204E" w:rsidRPr="009F7FB0" w:rsidRDefault="00EE7F75">
      <w:pPr>
        <w:spacing w:after="0"/>
        <w:ind w:firstLine="240"/>
        <w:divId w:val="302859021"/>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bladder neck </w:t>
      </w:r>
    </w:p>
    <w:p w14:paraId="2BF39BAE" w14:textId="77777777" w:rsidR="002A204E" w:rsidRPr="009F7FB0" w:rsidRDefault="00EE7F75">
      <w:pPr>
        <w:spacing w:after="0"/>
        <w:ind w:firstLine="240"/>
        <w:divId w:val="167244589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anterior </w:t>
      </w:r>
    </w:p>
    <w:p w14:paraId="3BA83768" w14:textId="77777777" w:rsidR="002A204E" w:rsidRPr="009F7FB0" w:rsidRDefault="00EE7F75">
      <w:pPr>
        <w:spacing w:after="0"/>
        <w:ind w:firstLine="240"/>
        <w:divId w:val="1203518674"/>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lateral </w:t>
      </w:r>
    </w:p>
    <w:p w14:paraId="3F62586A" w14:textId="77777777" w:rsidR="002A204E" w:rsidRPr="009F7FB0" w:rsidRDefault="00EE7F75">
      <w:pPr>
        <w:spacing w:after="0"/>
        <w:ind w:firstLine="240"/>
        <w:divId w:val="189766612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roofErr w:type="spellStart"/>
      <w:r w:rsidRPr="009F7FB0">
        <w:rPr>
          <w:rFonts w:ascii="Arial" w:eastAsia="Times New Roman" w:hAnsi="Arial" w:cs="Arial"/>
          <w:sz w:val="20"/>
          <w:szCs w:val="20"/>
          <w:lang w:val="en"/>
        </w:rPr>
        <w:t>postero</w:t>
      </w:r>
      <w:proofErr w:type="spellEnd"/>
      <w:r w:rsidRPr="009F7FB0">
        <w:rPr>
          <w:rFonts w:ascii="Arial" w:eastAsia="Times New Roman" w:hAnsi="Arial" w:cs="Arial"/>
          <w:sz w:val="20"/>
          <w:szCs w:val="20"/>
          <w:lang w:val="en"/>
        </w:rPr>
        <w:t xml:space="preserve">-lateral (neurovascular bundle) </w:t>
      </w:r>
    </w:p>
    <w:p w14:paraId="3AE6A6DC" w14:textId="77777777" w:rsidR="002A204E" w:rsidRPr="009F7FB0" w:rsidRDefault="00EE7F75">
      <w:pPr>
        <w:spacing w:after="0"/>
        <w:ind w:firstLine="240"/>
        <w:divId w:val="89786442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posterior </w:t>
      </w:r>
    </w:p>
    <w:p w14:paraId="3D9C2348" w14:textId="77777777" w:rsidR="002A204E" w:rsidRPr="009F7FB0" w:rsidRDefault="00EE7F75">
      <w:pPr>
        <w:spacing w:after="0"/>
        <w:ind w:firstLine="240"/>
        <w:divId w:val="1371495568"/>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Other(s) (specify): _________________ </w:t>
      </w:r>
    </w:p>
    <w:p w14:paraId="2A02676F" w14:textId="77777777" w:rsidR="002A204E" w:rsidRPr="009F7FB0" w:rsidRDefault="00EE7F75">
      <w:pPr>
        <w:spacing w:after="0"/>
        <w:ind w:firstLine="240"/>
        <w:divId w:val="56245048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8B859E4" w14:textId="77777777" w:rsidR="00D35900" w:rsidRDefault="00D35900">
      <w:pPr>
        <w:spacing w:after="0"/>
        <w:ind w:firstLine="240"/>
        <w:divId w:val="1791700626"/>
        <w:rPr>
          <w:rFonts w:ascii="Arial" w:eastAsia="Times New Roman" w:hAnsi="Arial" w:cs="Arial"/>
          <w:b/>
          <w:bCs/>
          <w:sz w:val="20"/>
          <w:szCs w:val="20"/>
          <w:lang w:val="en"/>
        </w:rPr>
      </w:pPr>
    </w:p>
    <w:p w14:paraId="3946E4D7" w14:textId="3E98D88C" w:rsidR="002A204E" w:rsidRPr="009F7FB0" w:rsidRDefault="00EE7F75">
      <w:pPr>
        <w:spacing w:after="0"/>
        <w:ind w:firstLine="240"/>
        <w:divId w:val="179170062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 Involvement by Invasive Carcinoma in Area of </w:t>
      </w:r>
      <w:proofErr w:type="spellStart"/>
      <w:r w:rsidRPr="009F7FB0">
        <w:rPr>
          <w:rFonts w:ascii="Arial" w:eastAsia="Times New Roman" w:hAnsi="Arial" w:cs="Arial"/>
          <w:b/>
          <w:bCs/>
          <w:sz w:val="20"/>
          <w:szCs w:val="20"/>
          <w:lang w:val="en"/>
        </w:rPr>
        <w:t>Extraprostatic</w:t>
      </w:r>
      <w:proofErr w:type="spellEnd"/>
      <w:r w:rsidRPr="009F7FB0">
        <w:rPr>
          <w:rFonts w:ascii="Arial" w:eastAsia="Times New Roman" w:hAnsi="Arial" w:cs="Arial"/>
          <w:b/>
          <w:bCs/>
          <w:sz w:val="20"/>
          <w:szCs w:val="20"/>
          <w:lang w:val="en"/>
        </w:rPr>
        <w:t xml:space="preserve"> Extension (EPE) </w:t>
      </w:r>
    </w:p>
    <w:p w14:paraId="6FC5EBF0" w14:textId="77777777" w:rsidR="002A204E" w:rsidRPr="009F7FB0" w:rsidRDefault="00EE7F75">
      <w:pPr>
        <w:spacing w:after="0"/>
        <w:ind w:firstLine="240"/>
        <w:divId w:val="1045300172"/>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16F93C3E" w14:textId="77777777" w:rsidR="002A204E" w:rsidRPr="009F7FB0" w:rsidRDefault="00EE7F75">
      <w:pPr>
        <w:spacing w:after="0"/>
        <w:ind w:firstLine="240"/>
        <w:divId w:val="923077124"/>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7288D948" w14:textId="77777777" w:rsidR="002A204E" w:rsidRPr="009F7FB0" w:rsidRDefault="00EE7F75">
      <w:pPr>
        <w:spacing w:after="0"/>
        <w:ind w:firstLine="480"/>
        <w:divId w:val="129999102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+Margin(s) Involved by Invasive Carcinoma in Area of EPE: _________________ </w:t>
      </w:r>
    </w:p>
    <w:p w14:paraId="481EB92C" w14:textId="77777777" w:rsidR="00D35900" w:rsidRDefault="00D35900">
      <w:pPr>
        <w:spacing w:after="0"/>
        <w:ind w:firstLine="240"/>
        <w:divId w:val="684943415"/>
        <w:rPr>
          <w:rFonts w:ascii="Arial" w:eastAsia="Times New Roman" w:hAnsi="Arial" w:cs="Arial"/>
          <w:b/>
          <w:bCs/>
          <w:sz w:val="20"/>
          <w:szCs w:val="20"/>
          <w:lang w:val="en"/>
        </w:rPr>
      </w:pPr>
    </w:p>
    <w:p w14:paraId="0704994B" w14:textId="235D29F1" w:rsidR="002A204E" w:rsidRPr="009F7FB0" w:rsidRDefault="00EE7F75">
      <w:pPr>
        <w:spacing w:after="0"/>
        <w:ind w:firstLine="240"/>
        <w:divId w:val="684943415"/>
        <w:rPr>
          <w:rFonts w:ascii="Arial" w:eastAsia="Times New Roman" w:hAnsi="Arial" w:cs="Arial"/>
          <w:b/>
          <w:bCs/>
          <w:sz w:val="20"/>
          <w:szCs w:val="20"/>
          <w:lang w:val="en"/>
        </w:rPr>
      </w:pPr>
      <w:r w:rsidRPr="009F7FB0">
        <w:rPr>
          <w:rFonts w:ascii="Arial" w:eastAsia="Times New Roman" w:hAnsi="Arial" w:cs="Arial"/>
          <w:b/>
          <w:bCs/>
          <w:sz w:val="20"/>
          <w:szCs w:val="20"/>
          <w:lang w:val="en"/>
        </w:rPr>
        <w:lastRenderedPageBreak/>
        <w:t xml:space="preserve">+Gleason Pattern at Margin(s) Involved by Carcinoma (Note </w:t>
      </w:r>
      <w:hyperlink w:anchor="2164" w:history="1">
        <w:r w:rsidRPr="009F7FB0">
          <w:rPr>
            <w:rFonts w:ascii="Arial" w:eastAsia="Times New Roman" w:hAnsi="Arial" w:cs="Arial"/>
            <w:b/>
            <w:bCs/>
            <w:sz w:val="20"/>
            <w:szCs w:val="20"/>
            <w:lang w:val="en"/>
          </w:rPr>
          <w:t>K</w:t>
        </w:r>
      </w:hyperlink>
      <w:r w:rsidRPr="009F7FB0">
        <w:rPr>
          <w:rFonts w:ascii="Arial" w:eastAsia="Times New Roman" w:hAnsi="Arial" w:cs="Arial"/>
          <w:b/>
          <w:bCs/>
          <w:sz w:val="20"/>
          <w:szCs w:val="20"/>
          <w:lang w:val="en"/>
        </w:rPr>
        <w:t xml:space="preserve">) (select all that apply) </w:t>
      </w:r>
    </w:p>
    <w:p w14:paraId="567988B8" w14:textId="77777777" w:rsidR="002A204E" w:rsidRPr="009F7FB0" w:rsidRDefault="00EE7F75">
      <w:pPr>
        <w:spacing w:after="0"/>
        <w:ind w:firstLine="240"/>
        <w:divId w:val="682365454"/>
        <w:rPr>
          <w:rFonts w:ascii="Arial" w:eastAsia="Times New Roman" w:hAnsi="Arial" w:cs="Arial"/>
          <w:sz w:val="20"/>
          <w:szCs w:val="20"/>
          <w:lang w:val="en"/>
        </w:rPr>
      </w:pPr>
      <w:r w:rsidRPr="009F7FB0">
        <w:rPr>
          <w:rFonts w:ascii="Arial" w:eastAsia="Times New Roman" w:hAnsi="Arial" w:cs="Arial"/>
          <w:sz w:val="20"/>
          <w:szCs w:val="20"/>
          <w:lang w:val="en"/>
        </w:rPr>
        <w:t xml:space="preserve">___ Pattern 3 </w:t>
      </w:r>
    </w:p>
    <w:p w14:paraId="0F7ED6B6" w14:textId="77777777" w:rsidR="002A204E" w:rsidRPr="009F7FB0" w:rsidRDefault="00EE7F75">
      <w:pPr>
        <w:spacing w:after="0"/>
        <w:ind w:firstLine="240"/>
        <w:divId w:val="555354318"/>
        <w:rPr>
          <w:rFonts w:ascii="Arial" w:eastAsia="Times New Roman" w:hAnsi="Arial" w:cs="Arial"/>
          <w:sz w:val="20"/>
          <w:szCs w:val="20"/>
          <w:lang w:val="en"/>
        </w:rPr>
      </w:pPr>
      <w:r w:rsidRPr="009F7FB0">
        <w:rPr>
          <w:rFonts w:ascii="Arial" w:eastAsia="Times New Roman" w:hAnsi="Arial" w:cs="Arial"/>
          <w:sz w:val="20"/>
          <w:szCs w:val="20"/>
          <w:lang w:val="en"/>
        </w:rPr>
        <w:t xml:space="preserve">___ Pattern 4 </w:t>
      </w:r>
    </w:p>
    <w:p w14:paraId="0FFFABC2" w14:textId="77777777" w:rsidR="002A204E" w:rsidRPr="009F7FB0" w:rsidRDefault="00EE7F75">
      <w:pPr>
        <w:spacing w:after="0"/>
        <w:ind w:firstLine="240"/>
        <w:divId w:val="1434518103"/>
        <w:rPr>
          <w:rFonts w:ascii="Arial" w:eastAsia="Times New Roman" w:hAnsi="Arial" w:cs="Arial"/>
          <w:sz w:val="20"/>
          <w:szCs w:val="20"/>
          <w:lang w:val="en"/>
        </w:rPr>
      </w:pPr>
      <w:r w:rsidRPr="009F7FB0">
        <w:rPr>
          <w:rFonts w:ascii="Arial" w:eastAsia="Times New Roman" w:hAnsi="Arial" w:cs="Arial"/>
          <w:sz w:val="20"/>
          <w:szCs w:val="20"/>
          <w:lang w:val="en"/>
        </w:rPr>
        <w:t xml:space="preserve">___ Pattern 5 </w:t>
      </w:r>
    </w:p>
    <w:p w14:paraId="5E6CE853" w14:textId="77777777" w:rsidR="002A204E" w:rsidRPr="009F7FB0" w:rsidRDefault="002A204E">
      <w:pPr>
        <w:spacing w:after="0"/>
        <w:rPr>
          <w:rFonts w:ascii="Arial" w:eastAsia="Times New Roman" w:hAnsi="Arial" w:cs="Arial"/>
          <w:sz w:val="20"/>
          <w:szCs w:val="20"/>
          <w:lang w:val="en"/>
        </w:rPr>
      </w:pPr>
    </w:p>
    <w:p w14:paraId="1319907F" w14:textId="77777777" w:rsidR="002A204E" w:rsidRPr="009F7FB0" w:rsidRDefault="00EE7F75">
      <w:pPr>
        <w:spacing w:after="0"/>
        <w:divId w:val="145564013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+Margin Comment: _________________ </w:t>
      </w:r>
    </w:p>
    <w:p w14:paraId="56C91188" w14:textId="77777777" w:rsidR="002A204E" w:rsidRPr="009F7FB0" w:rsidRDefault="002A204E">
      <w:pPr>
        <w:spacing w:after="0"/>
        <w:rPr>
          <w:rFonts w:ascii="Arial" w:eastAsia="Times New Roman" w:hAnsi="Arial" w:cs="Arial"/>
          <w:sz w:val="20"/>
          <w:szCs w:val="20"/>
          <w:lang w:val="en"/>
        </w:rPr>
      </w:pPr>
    </w:p>
    <w:p w14:paraId="7AB26D7D" w14:textId="77777777" w:rsidR="002A204E" w:rsidRPr="009F7FB0" w:rsidRDefault="00EE7F75">
      <w:pPr>
        <w:spacing w:after="0"/>
        <w:divId w:val="27410258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REGIONAL LYMPH NODES </w:t>
      </w:r>
    </w:p>
    <w:p w14:paraId="2A1F4182" w14:textId="77777777" w:rsidR="002A204E" w:rsidRPr="009F7FB0" w:rsidRDefault="002A204E">
      <w:pPr>
        <w:spacing w:after="0"/>
        <w:rPr>
          <w:rFonts w:ascii="Arial" w:eastAsia="Times New Roman" w:hAnsi="Arial" w:cs="Arial"/>
          <w:sz w:val="20"/>
          <w:szCs w:val="20"/>
          <w:lang w:val="en"/>
        </w:rPr>
      </w:pPr>
    </w:p>
    <w:p w14:paraId="0C20DDB0" w14:textId="77777777" w:rsidR="002A204E" w:rsidRPr="009F7FB0" w:rsidRDefault="00EE7F75">
      <w:pPr>
        <w:spacing w:after="0"/>
        <w:divId w:val="105516186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Regional Lymph Node Status </w:t>
      </w:r>
    </w:p>
    <w:p w14:paraId="63E56B06" w14:textId="77777777" w:rsidR="002A204E" w:rsidRPr="009F7FB0" w:rsidRDefault="00EE7F75">
      <w:pPr>
        <w:spacing w:after="0"/>
        <w:divId w:val="456677198"/>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(no regional lymph nodes submitted or found) </w:t>
      </w:r>
    </w:p>
    <w:p w14:paraId="7347A6F5" w14:textId="77777777" w:rsidR="002A204E" w:rsidRPr="009F7FB0" w:rsidRDefault="00EE7F75">
      <w:pPr>
        <w:spacing w:after="0"/>
        <w:divId w:val="1854302441"/>
        <w:rPr>
          <w:rFonts w:ascii="Arial" w:eastAsia="Times New Roman" w:hAnsi="Arial" w:cs="Arial"/>
          <w:sz w:val="20"/>
          <w:szCs w:val="20"/>
          <w:lang w:val="en"/>
        </w:rPr>
      </w:pPr>
      <w:r w:rsidRPr="009F7FB0">
        <w:rPr>
          <w:rFonts w:ascii="Arial" w:eastAsia="Times New Roman" w:hAnsi="Arial" w:cs="Arial"/>
          <w:sz w:val="20"/>
          <w:szCs w:val="20"/>
          <w:lang w:val="en"/>
        </w:rPr>
        <w:t xml:space="preserve">___ Regional lymph nodes present </w:t>
      </w:r>
    </w:p>
    <w:p w14:paraId="1EDD06C8" w14:textId="77777777" w:rsidR="002A204E" w:rsidRPr="009F7FB0" w:rsidRDefault="00EE7F75">
      <w:pPr>
        <w:spacing w:after="0"/>
        <w:ind w:firstLine="240"/>
        <w:divId w:val="1604072456"/>
        <w:rPr>
          <w:rFonts w:ascii="Arial" w:eastAsia="Times New Roman" w:hAnsi="Arial" w:cs="Arial"/>
          <w:sz w:val="20"/>
          <w:szCs w:val="20"/>
          <w:lang w:val="en"/>
        </w:rPr>
      </w:pPr>
      <w:r w:rsidRPr="009F7FB0">
        <w:rPr>
          <w:rFonts w:ascii="Arial" w:eastAsia="Times New Roman" w:hAnsi="Arial" w:cs="Arial"/>
          <w:sz w:val="20"/>
          <w:szCs w:val="20"/>
          <w:lang w:val="en"/>
        </w:rPr>
        <w:t xml:space="preserve">___ All regional lymph nodes negative for tumor </w:t>
      </w:r>
    </w:p>
    <w:p w14:paraId="2059F136" w14:textId="77777777" w:rsidR="002A204E" w:rsidRPr="009F7FB0" w:rsidRDefault="00EE7F75">
      <w:pPr>
        <w:spacing w:after="0"/>
        <w:ind w:firstLine="240"/>
        <w:divId w:val="548498380"/>
        <w:rPr>
          <w:rFonts w:ascii="Arial" w:eastAsia="Times New Roman" w:hAnsi="Arial" w:cs="Arial"/>
          <w:sz w:val="20"/>
          <w:szCs w:val="20"/>
          <w:lang w:val="en"/>
        </w:rPr>
      </w:pPr>
      <w:r w:rsidRPr="009F7FB0">
        <w:rPr>
          <w:rFonts w:ascii="Arial" w:eastAsia="Times New Roman" w:hAnsi="Arial" w:cs="Arial"/>
          <w:sz w:val="20"/>
          <w:szCs w:val="20"/>
          <w:lang w:val="en"/>
        </w:rPr>
        <w:t xml:space="preserve">___ Tumor present in regional lymph node(s) </w:t>
      </w:r>
    </w:p>
    <w:p w14:paraId="35877431" w14:textId="77777777" w:rsidR="002A204E" w:rsidRPr="009F7FB0" w:rsidRDefault="00EE7F75">
      <w:pPr>
        <w:spacing w:after="0"/>
        <w:ind w:firstLine="480"/>
        <w:divId w:val="26997549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Number of Lymph Nodes with Tumor </w:t>
      </w:r>
    </w:p>
    <w:p w14:paraId="288151E5" w14:textId="77777777" w:rsidR="002A204E" w:rsidRPr="009F7FB0" w:rsidRDefault="00EE7F75">
      <w:pPr>
        <w:spacing w:after="0"/>
        <w:ind w:firstLine="480"/>
        <w:divId w:val="1755930939"/>
        <w:rPr>
          <w:rFonts w:ascii="Arial" w:eastAsia="Times New Roman" w:hAnsi="Arial" w:cs="Arial"/>
          <w:sz w:val="20"/>
          <w:szCs w:val="20"/>
          <w:lang w:val="en"/>
        </w:rPr>
      </w:pPr>
      <w:r w:rsidRPr="009F7FB0">
        <w:rPr>
          <w:rFonts w:ascii="Arial" w:eastAsia="Times New Roman" w:hAnsi="Arial" w:cs="Arial"/>
          <w:sz w:val="20"/>
          <w:szCs w:val="20"/>
          <w:lang w:val="en"/>
        </w:rPr>
        <w:t xml:space="preserve">___ Exact number (specify): _________________ </w:t>
      </w:r>
    </w:p>
    <w:p w14:paraId="042F8CB8" w14:textId="77777777" w:rsidR="002A204E" w:rsidRPr="009F7FB0" w:rsidRDefault="00EE7F75">
      <w:pPr>
        <w:spacing w:after="0"/>
        <w:ind w:firstLine="480"/>
        <w:divId w:val="1085800829"/>
        <w:rPr>
          <w:rFonts w:ascii="Arial" w:eastAsia="Times New Roman" w:hAnsi="Arial" w:cs="Arial"/>
          <w:sz w:val="20"/>
          <w:szCs w:val="20"/>
          <w:lang w:val="en"/>
        </w:rPr>
      </w:pPr>
      <w:r w:rsidRPr="009F7FB0">
        <w:rPr>
          <w:rFonts w:ascii="Arial" w:eastAsia="Times New Roman" w:hAnsi="Arial" w:cs="Arial"/>
          <w:sz w:val="20"/>
          <w:szCs w:val="20"/>
          <w:lang w:val="en"/>
        </w:rPr>
        <w:t xml:space="preserve">___ At least (specify): _________________ </w:t>
      </w:r>
    </w:p>
    <w:p w14:paraId="2F36301C" w14:textId="77777777" w:rsidR="002A204E" w:rsidRPr="009F7FB0" w:rsidRDefault="00EE7F75">
      <w:pPr>
        <w:spacing w:after="0"/>
        <w:ind w:firstLine="480"/>
        <w:divId w:val="712117349"/>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4CE05DAA" w14:textId="77777777" w:rsidR="002A204E" w:rsidRPr="009F7FB0" w:rsidRDefault="00EE7F75">
      <w:pPr>
        <w:spacing w:after="0"/>
        <w:ind w:firstLine="480"/>
        <w:divId w:val="379402419"/>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2C1B02C8" w14:textId="77777777" w:rsidR="00D35900" w:rsidRDefault="00D35900">
      <w:pPr>
        <w:spacing w:after="0"/>
        <w:ind w:firstLine="480"/>
        <w:divId w:val="1153330690"/>
        <w:rPr>
          <w:rFonts w:ascii="Arial" w:eastAsia="Times New Roman" w:hAnsi="Arial" w:cs="Arial"/>
          <w:b/>
          <w:bCs/>
          <w:sz w:val="20"/>
          <w:szCs w:val="20"/>
          <w:lang w:val="en"/>
        </w:rPr>
      </w:pPr>
    </w:p>
    <w:p w14:paraId="56762523" w14:textId="5DB2B6C8" w:rsidR="002A204E" w:rsidRPr="009F7FB0" w:rsidRDefault="00EE7F75">
      <w:pPr>
        <w:spacing w:after="0"/>
        <w:ind w:firstLine="480"/>
        <w:divId w:val="1153330690"/>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+Nodal Site(s) with Tumor (select all that apply) </w:t>
      </w:r>
    </w:p>
    <w:p w14:paraId="0D7B9C84" w14:textId="77777777" w:rsidR="002A204E" w:rsidRPr="009F7FB0" w:rsidRDefault="00EE7F75">
      <w:pPr>
        <w:spacing w:after="0"/>
        <w:ind w:firstLine="480"/>
        <w:divId w:val="1820343448"/>
        <w:rPr>
          <w:rFonts w:ascii="Arial" w:eastAsia="Times New Roman" w:hAnsi="Arial" w:cs="Arial"/>
          <w:sz w:val="20"/>
          <w:szCs w:val="20"/>
          <w:lang w:val="en"/>
        </w:rPr>
      </w:pPr>
      <w:r w:rsidRPr="009F7FB0">
        <w:rPr>
          <w:rFonts w:ascii="Arial" w:eastAsia="Times New Roman" w:hAnsi="Arial" w:cs="Arial"/>
          <w:sz w:val="20"/>
          <w:szCs w:val="20"/>
          <w:lang w:val="en"/>
        </w:rPr>
        <w:t xml:space="preserve">___ Hypogastric: _________________ </w:t>
      </w:r>
    </w:p>
    <w:p w14:paraId="5A301D89" w14:textId="77777777" w:rsidR="002A204E" w:rsidRPr="009F7FB0" w:rsidRDefault="00EE7F75">
      <w:pPr>
        <w:spacing w:after="0"/>
        <w:ind w:firstLine="720"/>
        <w:divId w:val="52555846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02EA09B5" w14:textId="77777777" w:rsidR="002A204E" w:rsidRPr="009F7FB0" w:rsidRDefault="00EE7F75">
      <w:pPr>
        <w:spacing w:after="0"/>
        <w:ind w:firstLine="720"/>
        <w:divId w:val="1478835617"/>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67831EAC" w14:textId="77777777" w:rsidR="002A204E" w:rsidRPr="009F7FB0" w:rsidRDefault="00EE7F75">
      <w:pPr>
        <w:spacing w:after="0"/>
        <w:ind w:firstLine="720"/>
        <w:divId w:val="1520970482"/>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2C3C95FD" w14:textId="77777777" w:rsidR="002A204E" w:rsidRPr="009F7FB0" w:rsidRDefault="00EE7F75">
      <w:pPr>
        <w:spacing w:after="0"/>
        <w:ind w:firstLine="720"/>
        <w:divId w:val="18791747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5F6710E9" w14:textId="77777777" w:rsidR="00D35900" w:rsidRDefault="00D35900">
      <w:pPr>
        <w:spacing w:after="0"/>
        <w:ind w:firstLine="480"/>
        <w:divId w:val="572089279"/>
        <w:rPr>
          <w:rFonts w:ascii="Arial" w:eastAsia="Times New Roman" w:hAnsi="Arial" w:cs="Arial"/>
          <w:sz w:val="20"/>
          <w:szCs w:val="20"/>
          <w:lang w:val="en"/>
        </w:rPr>
      </w:pPr>
    </w:p>
    <w:p w14:paraId="2B52CBCD" w14:textId="23466A41" w:rsidR="002A204E" w:rsidRPr="009F7FB0" w:rsidRDefault="00EE7F75">
      <w:pPr>
        <w:spacing w:after="0"/>
        <w:ind w:firstLine="480"/>
        <w:divId w:val="572089279"/>
        <w:rPr>
          <w:rFonts w:ascii="Arial" w:eastAsia="Times New Roman" w:hAnsi="Arial" w:cs="Arial"/>
          <w:sz w:val="20"/>
          <w:szCs w:val="20"/>
          <w:lang w:val="en"/>
        </w:rPr>
      </w:pPr>
      <w:r w:rsidRPr="009F7FB0">
        <w:rPr>
          <w:rFonts w:ascii="Arial" w:eastAsia="Times New Roman" w:hAnsi="Arial" w:cs="Arial"/>
          <w:sz w:val="20"/>
          <w:szCs w:val="20"/>
          <w:lang w:val="en"/>
        </w:rPr>
        <w:t xml:space="preserve">___ Obturator: _________________ </w:t>
      </w:r>
    </w:p>
    <w:p w14:paraId="2261367D" w14:textId="77777777" w:rsidR="002A204E" w:rsidRPr="009F7FB0" w:rsidRDefault="00EE7F75">
      <w:pPr>
        <w:spacing w:after="0"/>
        <w:ind w:firstLine="720"/>
        <w:divId w:val="110704365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06742A09" w14:textId="77777777" w:rsidR="002A204E" w:rsidRPr="009F7FB0" w:rsidRDefault="00EE7F75">
      <w:pPr>
        <w:spacing w:after="0"/>
        <w:ind w:firstLine="720"/>
        <w:divId w:val="108665384"/>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317D5FD5" w14:textId="77777777" w:rsidR="002A204E" w:rsidRPr="009F7FB0" w:rsidRDefault="00EE7F75">
      <w:pPr>
        <w:spacing w:after="0"/>
        <w:ind w:firstLine="720"/>
        <w:divId w:val="38626424"/>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31D22993" w14:textId="77777777" w:rsidR="002A204E" w:rsidRPr="009F7FB0" w:rsidRDefault="00EE7F75">
      <w:pPr>
        <w:spacing w:after="0"/>
        <w:ind w:firstLine="720"/>
        <w:divId w:val="2003239899"/>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1C3056C" w14:textId="77777777" w:rsidR="00D35900" w:rsidRDefault="00D35900">
      <w:pPr>
        <w:spacing w:after="0"/>
        <w:ind w:firstLine="480"/>
        <w:divId w:val="1915315332"/>
        <w:rPr>
          <w:rFonts w:ascii="Arial" w:eastAsia="Times New Roman" w:hAnsi="Arial" w:cs="Arial"/>
          <w:sz w:val="20"/>
          <w:szCs w:val="20"/>
          <w:lang w:val="en"/>
        </w:rPr>
      </w:pPr>
    </w:p>
    <w:p w14:paraId="6691B2E8" w14:textId="1000978F" w:rsidR="002A204E" w:rsidRPr="009F7FB0" w:rsidRDefault="00EE7F75">
      <w:pPr>
        <w:spacing w:after="0"/>
        <w:ind w:firstLine="480"/>
        <w:divId w:val="1915315332"/>
        <w:rPr>
          <w:rFonts w:ascii="Arial" w:eastAsia="Times New Roman" w:hAnsi="Arial" w:cs="Arial"/>
          <w:sz w:val="20"/>
          <w:szCs w:val="20"/>
          <w:lang w:val="en"/>
        </w:rPr>
      </w:pPr>
      <w:r w:rsidRPr="009F7FB0">
        <w:rPr>
          <w:rFonts w:ascii="Arial" w:eastAsia="Times New Roman" w:hAnsi="Arial" w:cs="Arial"/>
          <w:sz w:val="20"/>
          <w:szCs w:val="20"/>
          <w:lang w:val="en"/>
        </w:rPr>
        <w:t xml:space="preserve">___ Internal iliac: _________________ </w:t>
      </w:r>
    </w:p>
    <w:p w14:paraId="7E896B8F" w14:textId="77777777" w:rsidR="002A204E" w:rsidRPr="009F7FB0" w:rsidRDefault="00EE7F75">
      <w:pPr>
        <w:spacing w:after="0"/>
        <w:ind w:firstLine="720"/>
        <w:divId w:val="124376049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78F041C2" w14:textId="77777777" w:rsidR="002A204E" w:rsidRPr="009F7FB0" w:rsidRDefault="00EE7F75">
      <w:pPr>
        <w:spacing w:after="0"/>
        <w:ind w:firstLine="720"/>
        <w:divId w:val="462234048"/>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3417B693" w14:textId="77777777" w:rsidR="002A204E" w:rsidRPr="009F7FB0" w:rsidRDefault="00EE7F75">
      <w:pPr>
        <w:spacing w:after="0"/>
        <w:ind w:firstLine="720"/>
        <w:divId w:val="148049064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0CC3EC10" w14:textId="77777777" w:rsidR="002A204E" w:rsidRPr="009F7FB0" w:rsidRDefault="00EE7F75">
      <w:pPr>
        <w:spacing w:after="0"/>
        <w:ind w:firstLine="720"/>
        <w:divId w:val="1138063033"/>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539DDA56" w14:textId="77777777" w:rsidR="00D35900" w:rsidRDefault="00D35900">
      <w:pPr>
        <w:spacing w:after="0"/>
        <w:ind w:firstLine="480"/>
        <w:divId w:val="908930005"/>
        <w:rPr>
          <w:rFonts w:ascii="Arial" w:eastAsia="Times New Roman" w:hAnsi="Arial" w:cs="Arial"/>
          <w:sz w:val="20"/>
          <w:szCs w:val="20"/>
          <w:lang w:val="en"/>
        </w:rPr>
      </w:pPr>
    </w:p>
    <w:p w14:paraId="5343E04D" w14:textId="31B3A3C0" w:rsidR="002A204E" w:rsidRPr="009F7FB0" w:rsidRDefault="00EE7F75">
      <w:pPr>
        <w:spacing w:after="0"/>
        <w:ind w:firstLine="480"/>
        <w:divId w:val="908930005"/>
        <w:rPr>
          <w:rFonts w:ascii="Arial" w:eastAsia="Times New Roman" w:hAnsi="Arial" w:cs="Arial"/>
          <w:sz w:val="20"/>
          <w:szCs w:val="20"/>
          <w:lang w:val="en"/>
        </w:rPr>
      </w:pPr>
      <w:r w:rsidRPr="009F7FB0">
        <w:rPr>
          <w:rFonts w:ascii="Arial" w:eastAsia="Times New Roman" w:hAnsi="Arial" w:cs="Arial"/>
          <w:sz w:val="20"/>
          <w:szCs w:val="20"/>
          <w:lang w:val="en"/>
        </w:rPr>
        <w:t xml:space="preserve">___ External iliac: _________________ </w:t>
      </w:r>
    </w:p>
    <w:p w14:paraId="6E00D68B" w14:textId="77777777" w:rsidR="002A204E" w:rsidRPr="009F7FB0" w:rsidRDefault="00EE7F75">
      <w:pPr>
        <w:spacing w:after="0"/>
        <w:ind w:firstLine="720"/>
        <w:divId w:val="27757121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313373E7" w14:textId="77777777" w:rsidR="002A204E" w:rsidRPr="009F7FB0" w:rsidRDefault="00EE7F75">
      <w:pPr>
        <w:spacing w:after="0"/>
        <w:ind w:firstLine="720"/>
        <w:divId w:val="735008840"/>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1DF243DB" w14:textId="77777777" w:rsidR="002A204E" w:rsidRPr="009F7FB0" w:rsidRDefault="00EE7F75">
      <w:pPr>
        <w:spacing w:after="0"/>
        <w:ind w:firstLine="720"/>
        <w:divId w:val="1930579009"/>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7221E15A" w14:textId="77777777" w:rsidR="002A204E" w:rsidRPr="009F7FB0" w:rsidRDefault="00EE7F75">
      <w:pPr>
        <w:spacing w:after="0"/>
        <w:ind w:firstLine="720"/>
        <w:divId w:val="2714490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1F0BAB44" w14:textId="77777777" w:rsidR="00D35900" w:rsidRDefault="00D35900">
      <w:pPr>
        <w:spacing w:after="0"/>
        <w:ind w:firstLine="480"/>
        <w:divId w:val="520243632"/>
        <w:rPr>
          <w:rFonts w:ascii="Arial" w:eastAsia="Times New Roman" w:hAnsi="Arial" w:cs="Arial"/>
          <w:sz w:val="20"/>
          <w:szCs w:val="20"/>
          <w:lang w:val="en"/>
        </w:rPr>
      </w:pPr>
    </w:p>
    <w:p w14:paraId="6BD57FAC" w14:textId="77777777" w:rsidR="00D35900" w:rsidRDefault="00D35900">
      <w:pPr>
        <w:rPr>
          <w:rFonts w:ascii="Arial" w:eastAsia="Times New Roman" w:hAnsi="Arial" w:cs="Arial"/>
          <w:sz w:val="20"/>
          <w:szCs w:val="20"/>
          <w:lang w:val="en"/>
        </w:rPr>
      </w:pPr>
      <w:r>
        <w:rPr>
          <w:rFonts w:ascii="Arial" w:eastAsia="Times New Roman" w:hAnsi="Arial" w:cs="Arial"/>
          <w:sz w:val="20"/>
          <w:szCs w:val="20"/>
          <w:lang w:val="en"/>
        </w:rPr>
        <w:br w:type="page"/>
      </w:r>
    </w:p>
    <w:p w14:paraId="18CF2DC3" w14:textId="1DB60B20" w:rsidR="002A204E" w:rsidRPr="009F7FB0" w:rsidRDefault="00EE7F75">
      <w:pPr>
        <w:spacing w:after="0"/>
        <w:ind w:firstLine="480"/>
        <w:divId w:val="520243632"/>
        <w:rPr>
          <w:rFonts w:ascii="Arial" w:eastAsia="Times New Roman" w:hAnsi="Arial" w:cs="Arial"/>
          <w:sz w:val="20"/>
          <w:szCs w:val="20"/>
          <w:lang w:val="en"/>
        </w:rPr>
      </w:pPr>
      <w:r w:rsidRPr="009F7FB0">
        <w:rPr>
          <w:rFonts w:ascii="Arial" w:eastAsia="Times New Roman" w:hAnsi="Arial" w:cs="Arial"/>
          <w:sz w:val="20"/>
          <w:szCs w:val="20"/>
          <w:lang w:val="en"/>
        </w:rPr>
        <w:lastRenderedPageBreak/>
        <w:t xml:space="preserve">___ Iliac NOS: _________________ </w:t>
      </w:r>
    </w:p>
    <w:p w14:paraId="5F1B5340" w14:textId="77777777" w:rsidR="002A204E" w:rsidRPr="009F7FB0" w:rsidRDefault="00EE7F75">
      <w:pPr>
        <w:spacing w:after="0"/>
        <w:ind w:firstLine="720"/>
        <w:divId w:val="17924119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3655AE0B" w14:textId="77777777" w:rsidR="002A204E" w:rsidRPr="009F7FB0" w:rsidRDefault="00EE7F75">
      <w:pPr>
        <w:spacing w:after="0"/>
        <w:ind w:firstLine="720"/>
        <w:divId w:val="859777945"/>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1002B623" w14:textId="77777777" w:rsidR="002A204E" w:rsidRPr="009F7FB0" w:rsidRDefault="00EE7F75">
      <w:pPr>
        <w:spacing w:after="0"/>
        <w:ind w:firstLine="720"/>
        <w:divId w:val="29295166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531223E5" w14:textId="77777777" w:rsidR="002A204E" w:rsidRPr="009F7FB0" w:rsidRDefault="00EE7F75">
      <w:pPr>
        <w:spacing w:after="0"/>
        <w:ind w:firstLine="720"/>
        <w:divId w:val="622732874"/>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41BA7111" w14:textId="77777777" w:rsidR="00D35900" w:rsidRDefault="00D35900">
      <w:pPr>
        <w:spacing w:after="0"/>
        <w:ind w:firstLine="480"/>
        <w:divId w:val="1986811836"/>
        <w:rPr>
          <w:rFonts w:ascii="Arial" w:eastAsia="Times New Roman" w:hAnsi="Arial" w:cs="Arial"/>
          <w:sz w:val="20"/>
          <w:szCs w:val="20"/>
          <w:lang w:val="en"/>
        </w:rPr>
      </w:pPr>
    </w:p>
    <w:p w14:paraId="79F7F775" w14:textId="788FDA66" w:rsidR="002A204E" w:rsidRPr="009F7FB0" w:rsidRDefault="00EE7F75">
      <w:pPr>
        <w:spacing w:after="0"/>
        <w:ind w:firstLine="480"/>
        <w:divId w:val="1986811836"/>
        <w:rPr>
          <w:rFonts w:ascii="Arial" w:eastAsia="Times New Roman" w:hAnsi="Arial" w:cs="Arial"/>
          <w:sz w:val="20"/>
          <w:szCs w:val="20"/>
          <w:lang w:val="en"/>
        </w:rPr>
      </w:pPr>
      <w:r w:rsidRPr="009F7FB0">
        <w:rPr>
          <w:rFonts w:ascii="Arial" w:eastAsia="Times New Roman" w:hAnsi="Arial" w:cs="Arial"/>
          <w:sz w:val="20"/>
          <w:szCs w:val="20"/>
          <w:lang w:val="en"/>
        </w:rPr>
        <w:t xml:space="preserve">___ Pelvic NOS: _________________ </w:t>
      </w:r>
    </w:p>
    <w:p w14:paraId="38DD3997" w14:textId="77777777" w:rsidR="002A204E" w:rsidRPr="009F7FB0" w:rsidRDefault="00EE7F75">
      <w:pPr>
        <w:spacing w:after="0"/>
        <w:ind w:firstLine="720"/>
        <w:divId w:val="202906385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19F739E3" w14:textId="77777777" w:rsidR="002A204E" w:rsidRPr="009F7FB0" w:rsidRDefault="00EE7F75">
      <w:pPr>
        <w:spacing w:after="0"/>
        <w:ind w:firstLine="720"/>
        <w:divId w:val="1998417613"/>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3C747FC0" w14:textId="77777777" w:rsidR="002A204E" w:rsidRPr="009F7FB0" w:rsidRDefault="00EE7F75">
      <w:pPr>
        <w:spacing w:after="0"/>
        <w:ind w:firstLine="720"/>
        <w:divId w:val="174969543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5C55AAC3" w14:textId="77777777" w:rsidR="002A204E" w:rsidRPr="009F7FB0" w:rsidRDefault="00EE7F75">
      <w:pPr>
        <w:spacing w:after="0"/>
        <w:ind w:firstLine="720"/>
        <w:divId w:val="1573347992"/>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4917AC6F" w14:textId="77777777" w:rsidR="00D35900" w:rsidRDefault="00D35900">
      <w:pPr>
        <w:spacing w:after="0"/>
        <w:ind w:firstLine="480"/>
        <w:divId w:val="244807390"/>
        <w:rPr>
          <w:rFonts w:ascii="Arial" w:eastAsia="Times New Roman" w:hAnsi="Arial" w:cs="Arial"/>
          <w:sz w:val="20"/>
          <w:szCs w:val="20"/>
          <w:lang w:val="en"/>
        </w:rPr>
      </w:pPr>
    </w:p>
    <w:p w14:paraId="5D84D5A7" w14:textId="28907650" w:rsidR="002A204E" w:rsidRPr="009F7FB0" w:rsidRDefault="00EE7F75">
      <w:pPr>
        <w:spacing w:after="0"/>
        <w:ind w:firstLine="480"/>
        <w:divId w:val="244807390"/>
        <w:rPr>
          <w:rFonts w:ascii="Arial" w:eastAsia="Times New Roman" w:hAnsi="Arial" w:cs="Arial"/>
          <w:sz w:val="20"/>
          <w:szCs w:val="20"/>
          <w:lang w:val="en"/>
        </w:rPr>
      </w:pPr>
      <w:r w:rsidRPr="009F7FB0">
        <w:rPr>
          <w:rFonts w:ascii="Arial" w:eastAsia="Times New Roman" w:hAnsi="Arial" w:cs="Arial"/>
          <w:sz w:val="20"/>
          <w:szCs w:val="20"/>
          <w:lang w:val="en"/>
        </w:rPr>
        <w:t xml:space="preserve">___ Lateral sacral: _________________ </w:t>
      </w:r>
    </w:p>
    <w:p w14:paraId="4C054733" w14:textId="77777777" w:rsidR="002A204E" w:rsidRPr="009F7FB0" w:rsidRDefault="00EE7F75">
      <w:pPr>
        <w:spacing w:after="0"/>
        <w:ind w:firstLine="720"/>
        <w:divId w:val="1618684464"/>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01896013" w14:textId="77777777" w:rsidR="002A204E" w:rsidRPr="009F7FB0" w:rsidRDefault="00EE7F75">
      <w:pPr>
        <w:spacing w:after="0"/>
        <w:ind w:firstLine="720"/>
        <w:divId w:val="292180777"/>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0E3765A3" w14:textId="77777777" w:rsidR="002A204E" w:rsidRPr="009F7FB0" w:rsidRDefault="00EE7F75">
      <w:pPr>
        <w:spacing w:after="0"/>
        <w:ind w:firstLine="720"/>
        <w:divId w:val="1817606303"/>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7E42E28C" w14:textId="77777777" w:rsidR="002A204E" w:rsidRPr="009F7FB0" w:rsidRDefault="00EE7F75">
      <w:pPr>
        <w:spacing w:after="0"/>
        <w:ind w:firstLine="720"/>
        <w:divId w:val="635574653"/>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0844639B" w14:textId="77777777" w:rsidR="00D35900" w:rsidRDefault="00D35900">
      <w:pPr>
        <w:spacing w:after="0"/>
        <w:ind w:firstLine="480"/>
        <w:divId w:val="1427533496"/>
        <w:rPr>
          <w:rFonts w:ascii="Arial" w:eastAsia="Times New Roman" w:hAnsi="Arial" w:cs="Arial"/>
          <w:sz w:val="20"/>
          <w:szCs w:val="20"/>
          <w:lang w:val="en"/>
        </w:rPr>
      </w:pPr>
    </w:p>
    <w:p w14:paraId="66FA1360" w14:textId="2C3F0235" w:rsidR="002A204E" w:rsidRPr="009F7FB0" w:rsidRDefault="00EE7F75">
      <w:pPr>
        <w:spacing w:after="0"/>
        <w:ind w:firstLine="480"/>
        <w:divId w:val="1427533496"/>
        <w:rPr>
          <w:rFonts w:ascii="Arial" w:eastAsia="Times New Roman" w:hAnsi="Arial" w:cs="Arial"/>
          <w:sz w:val="20"/>
          <w:szCs w:val="20"/>
          <w:lang w:val="en"/>
        </w:rPr>
      </w:pPr>
      <w:r w:rsidRPr="009F7FB0">
        <w:rPr>
          <w:rFonts w:ascii="Arial" w:eastAsia="Times New Roman" w:hAnsi="Arial" w:cs="Arial"/>
          <w:sz w:val="20"/>
          <w:szCs w:val="20"/>
          <w:lang w:val="en"/>
        </w:rPr>
        <w:t xml:space="preserve">___ Presacral: _________________ </w:t>
      </w:r>
    </w:p>
    <w:p w14:paraId="22C62B82" w14:textId="77777777" w:rsidR="002A204E" w:rsidRPr="009F7FB0" w:rsidRDefault="00EE7F75">
      <w:pPr>
        <w:spacing w:after="0"/>
        <w:ind w:firstLine="720"/>
        <w:divId w:val="60156685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277FE7B4" w14:textId="77777777" w:rsidR="002A204E" w:rsidRPr="009F7FB0" w:rsidRDefault="00EE7F75">
      <w:pPr>
        <w:spacing w:after="0"/>
        <w:ind w:firstLine="720"/>
        <w:divId w:val="472867911"/>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70E8B72F" w14:textId="77777777" w:rsidR="002A204E" w:rsidRPr="009F7FB0" w:rsidRDefault="00EE7F75">
      <w:pPr>
        <w:spacing w:after="0"/>
        <w:ind w:firstLine="720"/>
        <w:divId w:val="401029078"/>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2AC87B44" w14:textId="77777777" w:rsidR="002A204E" w:rsidRPr="009F7FB0" w:rsidRDefault="00EE7F75">
      <w:pPr>
        <w:spacing w:after="0"/>
        <w:ind w:firstLine="720"/>
        <w:divId w:val="481123117"/>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21D8DF98" w14:textId="77777777" w:rsidR="00D35900" w:rsidRDefault="00D35900">
      <w:pPr>
        <w:spacing w:after="0"/>
        <w:ind w:firstLine="480"/>
        <w:divId w:val="24523887"/>
        <w:rPr>
          <w:rFonts w:ascii="Arial" w:eastAsia="Times New Roman" w:hAnsi="Arial" w:cs="Arial"/>
          <w:sz w:val="20"/>
          <w:szCs w:val="20"/>
          <w:lang w:val="en"/>
        </w:rPr>
      </w:pPr>
    </w:p>
    <w:p w14:paraId="682D9679" w14:textId="42ADD533" w:rsidR="002A204E" w:rsidRPr="009F7FB0" w:rsidRDefault="00EE7F75">
      <w:pPr>
        <w:spacing w:after="0"/>
        <w:ind w:firstLine="480"/>
        <w:divId w:val="24523887"/>
        <w:rPr>
          <w:rFonts w:ascii="Arial" w:eastAsia="Times New Roman" w:hAnsi="Arial" w:cs="Arial"/>
          <w:sz w:val="20"/>
          <w:szCs w:val="20"/>
          <w:lang w:val="en"/>
        </w:rPr>
      </w:pPr>
      <w:r w:rsidRPr="009F7FB0">
        <w:rPr>
          <w:rFonts w:ascii="Arial" w:eastAsia="Times New Roman" w:hAnsi="Arial" w:cs="Arial"/>
          <w:sz w:val="20"/>
          <w:szCs w:val="20"/>
          <w:lang w:val="en"/>
        </w:rPr>
        <w:t xml:space="preserve">___ Promontory: _________________ </w:t>
      </w:r>
    </w:p>
    <w:p w14:paraId="37F297B1" w14:textId="77777777" w:rsidR="002A204E" w:rsidRPr="009F7FB0" w:rsidRDefault="00EE7F75">
      <w:pPr>
        <w:spacing w:after="0"/>
        <w:ind w:firstLine="720"/>
        <w:divId w:val="81337049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70B2452D" w14:textId="77777777" w:rsidR="002A204E" w:rsidRPr="009F7FB0" w:rsidRDefault="00EE7F75">
      <w:pPr>
        <w:spacing w:after="0"/>
        <w:ind w:firstLine="720"/>
        <w:divId w:val="100758870"/>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0214D46D" w14:textId="77777777" w:rsidR="002A204E" w:rsidRPr="009F7FB0" w:rsidRDefault="00EE7F75">
      <w:pPr>
        <w:spacing w:after="0"/>
        <w:ind w:firstLine="720"/>
        <w:divId w:val="2140418304"/>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7425FD7C" w14:textId="77777777" w:rsidR="002A204E" w:rsidRPr="009F7FB0" w:rsidRDefault="00EE7F75">
      <w:pPr>
        <w:spacing w:after="0"/>
        <w:ind w:firstLine="720"/>
        <w:divId w:val="1546259858"/>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4DF9915A" w14:textId="77777777" w:rsidR="00D35900" w:rsidRDefault="00D35900">
      <w:pPr>
        <w:spacing w:after="0"/>
        <w:ind w:firstLine="480"/>
        <w:divId w:val="343942575"/>
        <w:rPr>
          <w:rFonts w:ascii="Arial" w:eastAsia="Times New Roman" w:hAnsi="Arial" w:cs="Arial"/>
          <w:sz w:val="20"/>
          <w:szCs w:val="20"/>
          <w:lang w:val="en"/>
        </w:rPr>
      </w:pPr>
    </w:p>
    <w:p w14:paraId="707A7E79" w14:textId="18068A6F" w:rsidR="002A204E" w:rsidRPr="009F7FB0" w:rsidRDefault="00EE7F75">
      <w:pPr>
        <w:spacing w:after="0"/>
        <w:ind w:firstLine="480"/>
        <w:divId w:val="343942575"/>
        <w:rPr>
          <w:rFonts w:ascii="Arial" w:eastAsia="Times New Roman" w:hAnsi="Arial" w:cs="Arial"/>
          <w:sz w:val="20"/>
          <w:szCs w:val="20"/>
          <w:lang w:val="en"/>
        </w:rPr>
      </w:pPr>
      <w:r w:rsidRPr="009F7FB0">
        <w:rPr>
          <w:rFonts w:ascii="Arial" w:eastAsia="Times New Roman" w:hAnsi="Arial" w:cs="Arial"/>
          <w:sz w:val="20"/>
          <w:szCs w:val="20"/>
          <w:lang w:val="en"/>
        </w:rPr>
        <w:t xml:space="preserve">___ Sacral NOS: _________________ </w:t>
      </w:r>
    </w:p>
    <w:p w14:paraId="2652E59D" w14:textId="77777777" w:rsidR="002A204E" w:rsidRPr="009F7FB0" w:rsidRDefault="00EE7F75">
      <w:pPr>
        <w:spacing w:after="0"/>
        <w:ind w:firstLine="720"/>
        <w:divId w:val="133283450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+Laterality (select all that apply) </w:t>
      </w:r>
    </w:p>
    <w:p w14:paraId="553F830A" w14:textId="77777777" w:rsidR="002A204E" w:rsidRPr="009F7FB0" w:rsidRDefault="00EE7F75">
      <w:pPr>
        <w:spacing w:after="0"/>
        <w:ind w:firstLine="720"/>
        <w:divId w:val="81534927"/>
        <w:rPr>
          <w:rFonts w:ascii="Arial" w:eastAsia="Times New Roman" w:hAnsi="Arial" w:cs="Arial"/>
          <w:sz w:val="20"/>
          <w:szCs w:val="20"/>
          <w:lang w:val="en"/>
        </w:rPr>
      </w:pPr>
      <w:r w:rsidRPr="009F7FB0">
        <w:rPr>
          <w:rFonts w:ascii="Arial" w:eastAsia="Times New Roman" w:hAnsi="Arial" w:cs="Arial"/>
          <w:sz w:val="20"/>
          <w:szCs w:val="20"/>
          <w:lang w:val="en"/>
        </w:rPr>
        <w:t xml:space="preserve">___ Right </w:t>
      </w:r>
    </w:p>
    <w:p w14:paraId="0092E9A8" w14:textId="77777777" w:rsidR="002A204E" w:rsidRPr="009F7FB0" w:rsidRDefault="00EE7F75">
      <w:pPr>
        <w:spacing w:after="0"/>
        <w:ind w:firstLine="720"/>
        <w:divId w:val="1204632096"/>
        <w:rPr>
          <w:rFonts w:ascii="Arial" w:eastAsia="Times New Roman" w:hAnsi="Arial" w:cs="Arial"/>
          <w:sz w:val="20"/>
          <w:szCs w:val="20"/>
          <w:lang w:val="en"/>
        </w:rPr>
      </w:pPr>
      <w:r w:rsidRPr="009F7FB0">
        <w:rPr>
          <w:rFonts w:ascii="Arial" w:eastAsia="Times New Roman" w:hAnsi="Arial" w:cs="Arial"/>
          <w:sz w:val="20"/>
          <w:szCs w:val="20"/>
          <w:lang w:val="en"/>
        </w:rPr>
        <w:t xml:space="preserve">___ Left </w:t>
      </w:r>
    </w:p>
    <w:p w14:paraId="1F1A8F66" w14:textId="77777777" w:rsidR="002A204E" w:rsidRPr="009F7FB0" w:rsidRDefault="00EE7F75">
      <w:pPr>
        <w:spacing w:after="0"/>
        <w:ind w:firstLine="720"/>
        <w:divId w:val="79913526"/>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58FC0CD4" w14:textId="77777777" w:rsidR="002A204E" w:rsidRPr="009F7FB0" w:rsidRDefault="00EE7F75">
      <w:pPr>
        <w:spacing w:after="0"/>
        <w:ind w:firstLine="480"/>
        <w:divId w:val="1494837882"/>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02E4028D" w14:textId="77777777" w:rsidR="00D35900" w:rsidRDefault="00D35900">
      <w:pPr>
        <w:spacing w:after="0"/>
        <w:ind w:firstLine="480"/>
        <w:divId w:val="4283349"/>
        <w:rPr>
          <w:rFonts w:ascii="Arial" w:eastAsia="Times New Roman" w:hAnsi="Arial" w:cs="Arial"/>
          <w:b/>
          <w:bCs/>
          <w:sz w:val="20"/>
          <w:szCs w:val="20"/>
          <w:lang w:val="en"/>
        </w:rPr>
      </w:pPr>
    </w:p>
    <w:p w14:paraId="5884FF03" w14:textId="7A49F90B" w:rsidR="002A204E" w:rsidRPr="009F7FB0" w:rsidRDefault="00EE7F75">
      <w:pPr>
        <w:spacing w:after="0"/>
        <w:ind w:firstLine="480"/>
        <w:divId w:val="4283349"/>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+Size of Largest Nodal Metastatic Deposit </w:t>
      </w:r>
    </w:p>
    <w:p w14:paraId="0137FE18" w14:textId="77777777" w:rsidR="002A204E" w:rsidRPr="009F7FB0" w:rsidRDefault="00EE7F75">
      <w:pPr>
        <w:spacing w:after="0"/>
        <w:ind w:firstLine="480"/>
        <w:divId w:val="227963482"/>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Specify in Centimeters (cm) </w:t>
      </w:r>
    </w:p>
    <w:p w14:paraId="5C1B96B0" w14:textId="77777777" w:rsidR="002A204E" w:rsidRPr="009F7FB0" w:rsidRDefault="00EE7F75">
      <w:pPr>
        <w:spacing w:after="0"/>
        <w:ind w:firstLine="480"/>
        <w:divId w:val="178352451"/>
        <w:rPr>
          <w:rFonts w:ascii="Arial" w:eastAsia="Times New Roman" w:hAnsi="Arial" w:cs="Arial"/>
          <w:sz w:val="20"/>
          <w:szCs w:val="20"/>
          <w:lang w:val="en"/>
        </w:rPr>
      </w:pPr>
      <w:r w:rsidRPr="009F7FB0">
        <w:rPr>
          <w:rFonts w:ascii="Arial" w:eastAsia="Times New Roman" w:hAnsi="Arial" w:cs="Arial"/>
          <w:sz w:val="20"/>
          <w:szCs w:val="20"/>
          <w:lang w:val="en"/>
        </w:rPr>
        <w:t>___ Exact size: _________________ cm</w:t>
      </w:r>
    </w:p>
    <w:p w14:paraId="2970D214" w14:textId="77777777" w:rsidR="002A204E" w:rsidRPr="009F7FB0" w:rsidRDefault="00EE7F75">
      <w:pPr>
        <w:spacing w:after="0"/>
        <w:ind w:firstLine="480"/>
        <w:divId w:val="805320687"/>
        <w:rPr>
          <w:rFonts w:ascii="Arial" w:eastAsia="Times New Roman" w:hAnsi="Arial" w:cs="Arial"/>
          <w:sz w:val="20"/>
          <w:szCs w:val="20"/>
          <w:lang w:val="en"/>
        </w:rPr>
      </w:pPr>
      <w:r w:rsidRPr="009F7FB0">
        <w:rPr>
          <w:rFonts w:ascii="Arial" w:eastAsia="Times New Roman" w:hAnsi="Arial" w:cs="Arial"/>
          <w:sz w:val="20"/>
          <w:szCs w:val="20"/>
          <w:lang w:val="en"/>
        </w:rPr>
        <w:t>___ At least: _________________ cm</w:t>
      </w:r>
    </w:p>
    <w:p w14:paraId="68381D09" w14:textId="77777777" w:rsidR="002A204E" w:rsidRPr="009F7FB0" w:rsidRDefault="00EE7F75">
      <w:pPr>
        <w:spacing w:after="0"/>
        <w:ind w:firstLine="480"/>
        <w:divId w:val="1422336241"/>
        <w:rPr>
          <w:rFonts w:ascii="Arial" w:eastAsia="Times New Roman" w:hAnsi="Arial" w:cs="Arial"/>
          <w:sz w:val="20"/>
          <w:szCs w:val="20"/>
          <w:lang w:val="en"/>
        </w:rPr>
      </w:pPr>
      <w:r w:rsidRPr="009F7FB0">
        <w:rPr>
          <w:rFonts w:ascii="Arial" w:eastAsia="Times New Roman" w:hAnsi="Arial" w:cs="Arial"/>
          <w:sz w:val="20"/>
          <w:szCs w:val="20"/>
          <w:lang w:val="en"/>
        </w:rPr>
        <w:t>___ Greater than: _________________ cm</w:t>
      </w:r>
    </w:p>
    <w:p w14:paraId="4BBEBEF5" w14:textId="77777777" w:rsidR="002A204E" w:rsidRPr="009F7FB0" w:rsidRDefault="00EE7F75">
      <w:pPr>
        <w:spacing w:after="0"/>
        <w:ind w:firstLine="480"/>
        <w:divId w:val="1571846390"/>
        <w:rPr>
          <w:rFonts w:ascii="Arial" w:eastAsia="Times New Roman" w:hAnsi="Arial" w:cs="Arial"/>
          <w:sz w:val="20"/>
          <w:szCs w:val="20"/>
          <w:lang w:val="en"/>
        </w:rPr>
      </w:pPr>
      <w:r w:rsidRPr="009F7FB0">
        <w:rPr>
          <w:rFonts w:ascii="Arial" w:eastAsia="Times New Roman" w:hAnsi="Arial" w:cs="Arial"/>
          <w:sz w:val="20"/>
          <w:szCs w:val="20"/>
          <w:lang w:val="en"/>
        </w:rPr>
        <w:t>___ Less than: _________________ cm</w:t>
      </w:r>
    </w:p>
    <w:p w14:paraId="6FB08AED" w14:textId="77777777" w:rsidR="002A204E" w:rsidRPr="009F7FB0" w:rsidRDefault="00EE7F75">
      <w:pPr>
        <w:spacing w:after="0"/>
        <w:ind w:firstLine="480"/>
        <w:divId w:val="827983770"/>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62CEA2B4" w14:textId="77777777" w:rsidR="002A204E" w:rsidRPr="009F7FB0" w:rsidRDefault="00EE7F75">
      <w:pPr>
        <w:spacing w:after="0"/>
        <w:ind w:firstLine="480"/>
        <w:divId w:val="846745551"/>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149738A3" w14:textId="77777777" w:rsidR="00D35900" w:rsidRDefault="00D35900">
      <w:pPr>
        <w:spacing w:after="0"/>
        <w:ind w:firstLine="480"/>
        <w:divId w:val="1427924590"/>
        <w:rPr>
          <w:rFonts w:ascii="Arial" w:eastAsia="Times New Roman" w:hAnsi="Arial" w:cs="Arial"/>
          <w:b/>
          <w:bCs/>
          <w:sz w:val="20"/>
          <w:szCs w:val="20"/>
          <w:lang w:val="en"/>
        </w:rPr>
      </w:pPr>
    </w:p>
    <w:p w14:paraId="2C44AFEE" w14:textId="00428FE7" w:rsidR="002A204E" w:rsidRPr="009F7FB0" w:rsidRDefault="00EE7F75">
      <w:pPr>
        <w:spacing w:after="0"/>
        <w:ind w:firstLine="480"/>
        <w:divId w:val="1427924590"/>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+Nodal Site with Largest Metastatic Deposit (specify site): _________________ </w:t>
      </w:r>
    </w:p>
    <w:p w14:paraId="10B62205" w14:textId="77777777" w:rsidR="00D35900" w:rsidRDefault="00D3590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21DFD73" w14:textId="086473AB" w:rsidR="002A204E" w:rsidRPr="009F7FB0" w:rsidRDefault="00EE7F75">
      <w:pPr>
        <w:spacing w:after="0"/>
        <w:ind w:firstLine="480"/>
        <w:divId w:val="868908672"/>
        <w:rPr>
          <w:rFonts w:ascii="Arial" w:eastAsia="Times New Roman" w:hAnsi="Arial" w:cs="Arial"/>
          <w:b/>
          <w:bCs/>
          <w:sz w:val="20"/>
          <w:szCs w:val="20"/>
          <w:lang w:val="en"/>
        </w:rPr>
      </w:pPr>
      <w:r w:rsidRPr="009F7FB0">
        <w:rPr>
          <w:rFonts w:ascii="Arial" w:eastAsia="Times New Roman" w:hAnsi="Arial" w:cs="Arial"/>
          <w:b/>
          <w:bCs/>
          <w:sz w:val="20"/>
          <w:szCs w:val="20"/>
          <w:lang w:val="en"/>
        </w:rPr>
        <w:lastRenderedPageBreak/>
        <w:t xml:space="preserve">+Size of Largest Lymph Node with Tumor </w:t>
      </w:r>
    </w:p>
    <w:p w14:paraId="33910343" w14:textId="77777777" w:rsidR="002A204E" w:rsidRPr="009F7FB0" w:rsidRDefault="00EE7F75">
      <w:pPr>
        <w:spacing w:after="0"/>
        <w:ind w:firstLine="480"/>
        <w:divId w:val="749815195"/>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Specify in Centimeters (cm) </w:t>
      </w:r>
    </w:p>
    <w:p w14:paraId="5D36FD0D" w14:textId="77777777" w:rsidR="002A204E" w:rsidRPr="009F7FB0" w:rsidRDefault="00EE7F75">
      <w:pPr>
        <w:spacing w:after="0"/>
        <w:ind w:firstLine="480"/>
        <w:divId w:val="1879273442"/>
        <w:rPr>
          <w:rFonts w:ascii="Arial" w:eastAsia="Times New Roman" w:hAnsi="Arial" w:cs="Arial"/>
          <w:sz w:val="20"/>
          <w:szCs w:val="20"/>
          <w:lang w:val="en"/>
        </w:rPr>
      </w:pPr>
      <w:r w:rsidRPr="009F7FB0">
        <w:rPr>
          <w:rFonts w:ascii="Arial" w:eastAsia="Times New Roman" w:hAnsi="Arial" w:cs="Arial"/>
          <w:sz w:val="20"/>
          <w:szCs w:val="20"/>
          <w:lang w:val="en"/>
        </w:rPr>
        <w:t>___ Exact size: _________________ cm</w:t>
      </w:r>
    </w:p>
    <w:p w14:paraId="2196C227" w14:textId="77777777" w:rsidR="002A204E" w:rsidRPr="009F7FB0" w:rsidRDefault="00EE7F75">
      <w:pPr>
        <w:spacing w:after="0"/>
        <w:ind w:firstLine="480"/>
        <w:divId w:val="1641494767"/>
        <w:rPr>
          <w:rFonts w:ascii="Arial" w:eastAsia="Times New Roman" w:hAnsi="Arial" w:cs="Arial"/>
          <w:sz w:val="20"/>
          <w:szCs w:val="20"/>
          <w:lang w:val="en"/>
        </w:rPr>
      </w:pPr>
      <w:r w:rsidRPr="009F7FB0">
        <w:rPr>
          <w:rFonts w:ascii="Arial" w:eastAsia="Times New Roman" w:hAnsi="Arial" w:cs="Arial"/>
          <w:sz w:val="20"/>
          <w:szCs w:val="20"/>
          <w:lang w:val="en"/>
        </w:rPr>
        <w:t>___ At least: _________________ cm</w:t>
      </w:r>
    </w:p>
    <w:p w14:paraId="2FA31142" w14:textId="77777777" w:rsidR="002A204E" w:rsidRPr="009F7FB0" w:rsidRDefault="00EE7F75">
      <w:pPr>
        <w:spacing w:after="0"/>
        <w:ind w:firstLine="480"/>
        <w:divId w:val="1011680687"/>
        <w:rPr>
          <w:rFonts w:ascii="Arial" w:eastAsia="Times New Roman" w:hAnsi="Arial" w:cs="Arial"/>
          <w:sz w:val="20"/>
          <w:szCs w:val="20"/>
          <w:lang w:val="en"/>
        </w:rPr>
      </w:pPr>
      <w:r w:rsidRPr="009F7FB0">
        <w:rPr>
          <w:rFonts w:ascii="Arial" w:eastAsia="Times New Roman" w:hAnsi="Arial" w:cs="Arial"/>
          <w:sz w:val="20"/>
          <w:szCs w:val="20"/>
          <w:lang w:val="en"/>
        </w:rPr>
        <w:t>___ Greater than: _________________ cm</w:t>
      </w:r>
    </w:p>
    <w:p w14:paraId="1DD9E892" w14:textId="77777777" w:rsidR="002A204E" w:rsidRPr="009F7FB0" w:rsidRDefault="00EE7F75">
      <w:pPr>
        <w:spacing w:after="0"/>
        <w:ind w:firstLine="480"/>
        <w:divId w:val="157186519"/>
        <w:rPr>
          <w:rFonts w:ascii="Arial" w:eastAsia="Times New Roman" w:hAnsi="Arial" w:cs="Arial"/>
          <w:sz w:val="20"/>
          <w:szCs w:val="20"/>
          <w:lang w:val="en"/>
        </w:rPr>
      </w:pPr>
      <w:r w:rsidRPr="009F7FB0">
        <w:rPr>
          <w:rFonts w:ascii="Arial" w:eastAsia="Times New Roman" w:hAnsi="Arial" w:cs="Arial"/>
          <w:sz w:val="20"/>
          <w:szCs w:val="20"/>
          <w:lang w:val="en"/>
        </w:rPr>
        <w:t>___ Less than: _________________ cm</w:t>
      </w:r>
    </w:p>
    <w:p w14:paraId="4BBBE97A" w14:textId="77777777" w:rsidR="002A204E" w:rsidRPr="009F7FB0" w:rsidRDefault="00EE7F75">
      <w:pPr>
        <w:spacing w:after="0"/>
        <w:ind w:firstLine="480"/>
        <w:divId w:val="1805269438"/>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02F8CF41" w14:textId="77777777" w:rsidR="002A204E" w:rsidRPr="009F7FB0" w:rsidRDefault="00EE7F75">
      <w:pPr>
        <w:spacing w:after="0"/>
        <w:ind w:firstLine="480"/>
        <w:divId w:val="144357211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60D4572D" w14:textId="77777777" w:rsidR="00D35900" w:rsidRDefault="00D35900">
      <w:pPr>
        <w:spacing w:after="0"/>
        <w:ind w:firstLine="480"/>
        <w:divId w:val="813106846"/>
        <w:rPr>
          <w:rFonts w:ascii="Arial" w:eastAsia="Times New Roman" w:hAnsi="Arial" w:cs="Arial"/>
          <w:b/>
          <w:bCs/>
          <w:sz w:val="20"/>
          <w:szCs w:val="20"/>
          <w:lang w:val="en"/>
        </w:rPr>
      </w:pPr>
    </w:p>
    <w:p w14:paraId="1E33B39A" w14:textId="3643C474" w:rsidR="002A204E" w:rsidRPr="009F7FB0" w:rsidRDefault="00EE7F75">
      <w:pPr>
        <w:spacing w:after="0"/>
        <w:ind w:firstLine="480"/>
        <w:divId w:val="81310684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+Largest Lymph Node with Tumor (specify site): _________________ </w:t>
      </w:r>
    </w:p>
    <w:p w14:paraId="1186DE24" w14:textId="77777777" w:rsidR="00D35900" w:rsidRDefault="00D35900">
      <w:pPr>
        <w:spacing w:after="0"/>
        <w:ind w:firstLine="480"/>
        <w:divId w:val="1499616382"/>
        <w:rPr>
          <w:rFonts w:ascii="Arial" w:eastAsia="Times New Roman" w:hAnsi="Arial" w:cs="Arial"/>
          <w:b/>
          <w:bCs/>
          <w:sz w:val="20"/>
          <w:szCs w:val="20"/>
          <w:lang w:val="en"/>
        </w:rPr>
      </w:pPr>
    </w:p>
    <w:p w14:paraId="407DDD42" w14:textId="4D214CA9" w:rsidR="002A204E" w:rsidRPr="009F7FB0" w:rsidRDefault="00EE7F75">
      <w:pPr>
        <w:spacing w:after="0"/>
        <w:ind w:firstLine="480"/>
        <w:divId w:val="1499616382"/>
        <w:rPr>
          <w:rFonts w:ascii="Arial" w:eastAsia="Times New Roman" w:hAnsi="Arial" w:cs="Arial"/>
          <w:b/>
          <w:bCs/>
          <w:sz w:val="20"/>
          <w:szCs w:val="20"/>
          <w:lang w:val="en"/>
        </w:rPr>
      </w:pPr>
      <w:r w:rsidRPr="009F7FB0">
        <w:rPr>
          <w:rFonts w:ascii="Arial" w:eastAsia="Times New Roman" w:hAnsi="Arial" w:cs="Arial"/>
          <w:b/>
          <w:bCs/>
          <w:sz w:val="20"/>
          <w:szCs w:val="20"/>
          <w:lang w:val="en"/>
        </w:rPr>
        <w:t>+</w:t>
      </w:r>
      <w:proofErr w:type="spellStart"/>
      <w:r w:rsidRPr="009F7FB0">
        <w:rPr>
          <w:rFonts w:ascii="Arial" w:eastAsia="Times New Roman" w:hAnsi="Arial" w:cs="Arial"/>
          <w:b/>
          <w:bCs/>
          <w:sz w:val="20"/>
          <w:szCs w:val="20"/>
          <w:lang w:val="en"/>
        </w:rPr>
        <w:t>Extranodal</w:t>
      </w:r>
      <w:proofErr w:type="spellEnd"/>
      <w:r w:rsidRPr="009F7FB0">
        <w:rPr>
          <w:rFonts w:ascii="Arial" w:eastAsia="Times New Roman" w:hAnsi="Arial" w:cs="Arial"/>
          <w:b/>
          <w:bCs/>
          <w:sz w:val="20"/>
          <w:szCs w:val="20"/>
          <w:lang w:val="en"/>
        </w:rPr>
        <w:t xml:space="preserve"> Extension </w:t>
      </w:r>
    </w:p>
    <w:p w14:paraId="379E144E" w14:textId="77777777" w:rsidR="002A204E" w:rsidRPr="009F7FB0" w:rsidRDefault="00EE7F75">
      <w:pPr>
        <w:spacing w:after="0"/>
        <w:ind w:firstLine="480"/>
        <w:divId w:val="2075467939"/>
        <w:rPr>
          <w:rFonts w:ascii="Arial" w:eastAsia="Times New Roman" w:hAnsi="Arial" w:cs="Arial"/>
          <w:sz w:val="20"/>
          <w:szCs w:val="20"/>
          <w:lang w:val="en"/>
        </w:rPr>
      </w:pPr>
      <w:r w:rsidRPr="009F7FB0">
        <w:rPr>
          <w:rFonts w:ascii="Arial" w:eastAsia="Times New Roman" w:hAnsi="Arial" w:cs="Arial"/>
          <w:sz w:val="20"/>
          <w:szCs w:val="20"/>
          <w:lang w:val="en"/>
        </w:rPr>
        <w:t xml:space="preserve">___ Not identified </w:t>
      </w:r>
    </w:p>
    <w:p w14:paraId="467DBA52" w14:textId="77777777" w:rsidR="002A204E" w:rsidRPr="009F7FB0" w:rsidRDefault="00EE7F75">
      <w:pPr>
        <w:spacing w:after="0"/>
        <w:ind w:firstLine="480"/>
        <w:divId w:val="321470346"/>
        <w:rPr>
          <w:rFonts w:ascii="Arial" w:eastAsia="Times New Roman" w:hAnsi="Arial" w:cs="Arial"/>
          <w:sz w:val="20"/>
          <w:szCs w:val="20"/>
          <w:lang w:val="en"/>
        </w:rPr>
      </w:pPr>
      <w:r w:rsidRPr="009F7FB0">
        <w:rPr>
          <w:rFonts w:ascii="Arial" w:eastAsia="Times New Roman" w:hAnsi="Arial" w:cs="Arial"/>
          <w:sz w:val="20"/>
          <w:szCs w:val="20"/>
          <w:lang w:val="en"/>
        </w:rPr>
        <w:t xml:space="preserve">___ Present </w:t>
      </w:r>
    </w:p>
    <w:p w14:paraId="19BB407B" w14:textId="77777777" w:rsidR="00D35900" w:rsidRDefault="00EE7F75">
      <w:pPr>
        <w:spacing w:after="0"/>
        <w:ind w:firstLine="480"/>
        <w:divId w:val="779228970"/>
        <w:rPr>
          <w:rFonts w:ascii="Arial" w:eastAsia="Times New Roman" w:hAnsi="Arial" w:cs="Arial"/>
          <w:sz w:val="20"/>
          <w:szCs w:val="20"/>
          <w:lang w:val="en"/>
        </w:rPr>
      </w:pPr>
      <w:r w:rsidRPr="009F7FB0">
        <w:rPr>
          <w:rFonts w:ascii="Arial" w:eastAsia="Times New Roman" w:hAnsi="Arial" w:cs="Arial"/>
          <w:sz w:val="20"/>
          <w:szCs w:val="20"/>
          <w:lang w:val="en"/>
        </w:rPr>
        <w:t>___ Cannot be determined: _________________</w:t>
      </w:r>
    </w:p>
    <w:p w14:paraId="6061A84A" w14:textId="7E04D062" w:rsidR="002A204E" w:rsidRPr="009F7FB0" w:rsidRDefault="00EE7F75">
      <w:pPr>
        <w:spacing w:after="0"/>
        <w:ind w:firstLine="480"/>
        <w:divId w:val="779228970"/>
        <w:rPr>
          <w:rFonts w:ascii="Arial" w:eastAsia="Times New Roman" w:hAnsi="Arial" w:cs="Arial"/>
          <w:sz w:val="20"/>
          <w:szCs w:val="20"/>
          <w:lang w:val="en"/>
        </w:rPr>
      </w:pPr>
      <w:r w:rsidRPr="009F7FB0">
        <w:rPr>
          <w:rFonts w:ascii="Arial" w:eastAsia="Times New Roman" w:hAnsi="Arial" w:cs="Arial"/>
          <w:sz w:val="20"/>
          <w:szCs w:val="20"/>
          <w:lang w:val="en"/>
        </w:rPr>
        <w:t xml:space="preserve"> </w:t>
      </w:r>
    </w:p>
    <w:p w14:paraId="1D820A2F" w14:textId="77777777" w:rsidR="002A204E" w:rsidRPr="009F7FB0" w:rsidRDefault="00EE7F75">
      <w:pPr>
        <w:spacing w:after="0"/>
        <w:ind w:firstLine="240"/>
        <w:divId w:val="980160177"/>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20CD64C0" w14:textId="77777777" w:rsidR="002A204E" w:rsidRPr="009F7FB0" w:rsidRDefault="00EE7F75">
      <w:pPr>
        <w:spacing w:after="0"/>
        <w:ind w:firstLine="240"/>
        <w:divId w:val="783694090"/>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492074A2" w14:textId="77777777" w:rsidR="00D35900" w:rsidRDefault="00D35900">
      <w:pPr>
        <w:spacing w:after="0"/>
        <w:ind w:firstLine="240"/>
        <w:divId w:val="1491673805"/>
        <w:rPr>
          <w:rFonts w:ascii="Arial" w:eastAsia="Times New Roman" w:hAnsi="Arial" w:cs="Arial"/>
          <w:b/>
          <w:bCs/>
          <w:sz w:val="20"/>
          <w:szCs w:val="20"/>
          <w:lang w:val="en"/>
        </w:rPr>
      </w:pPr>
    </w:p>
    <w:p w14:paraId="029ECBA8" w14:textId="3FA57258" w:rsidR="002A204E" w:rsidRPr="009F7FB0" w:rsidRDefault="00EE7F75">
      <w:pPr>
        <w:spacing w:after="0"/>
        <w:ind w:firstLine="240"/>
        <w:divId w:val="149167380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Number of Lymph Nodes Examined </w:t>
      </w:r>
    </w:p>
    <w:p w14:paraId="20F79E76" w14:textId="77777777" w:rsidR="002A204E" w:rsidRPr="009F7FB0" w:rsidRDefault="00EE7F75">
      <w:pPr>
        <w:spacing w:after="0"/>
        <w:ind w:firstLine="240"/>
        <w:divId w:val="855460917"/>
        <w:rPr>
          <w:rFonts w:ascii="Arial" w:eastAsia="Times New Roman" w:hAnsi="Arial" w:cs="Arial"/>
          <w:sz w:val="20"/>
          <w:szCs w:val="20"/>
          <w:lang w:val="en"/>
        </w:rPr>
      </w:pPr>
      <w:r w:rsidRPr="009F7FB0">
        <w:rPr>
          <w:rFonts w:ascii="Arial" w:eastAsia="Times New Roman" w:hAnsi="Arial" w:cs="Arial"/>
          <w:sz w:val="20"/>
          <w:szCs w:val="20"/>
          <w:lang w:val="en"/>
        </w:rPr>
        <w:t xml:space="preserve">___ Exact number (specify): _________________ </w:t>
      </w:r>
    </w:p>
    <w:p w14:paraId="5686D1B6" w14:textId="77777777" w:rsidR="002A204E" w:rsidRPr="009F7FB0" w:rsidRDefault="00EE7F75">
      <w:pPr>
        <w:spacing w:after="0"/>
        <w:ind w:firstLine="240"/>
        <w:divId w:val="920483392"/>
        <w:rPr>
          <w:rFonts w:ascii="Arial" w:eastAsia="Times New Roman" w:hAnsi="Arial" w:cs="Arial"/>
          <w:sz w:val="20"/>
          <w:szCs w:val="20"/>
          <w:lang w:val="en"/>
        </w:rPr>
      </w:pPr>
      <w:r w:rsidRPr="009F7FB0">
        <w:rPr>
          <w:rFonts w:ascii="Arial" w:eastAsia="Times New Roman" w:hAnsi="Arial" w:cs="Arial"/>
          <w:sz w:val="20"/>
          <w:szCs w:val="20"/>
          <w:lang w:val="en"/>
        </w:rPr>
        <w:t xml:space="preserve">___ At least (specify): _________________ </w:t>
      </w:r>
    </w:p>
    <w:p w14:paraId="0D28107B" w14:textId="77777777" w:rsidR="002A204E" w:rsidRPr="009F7FB0" w:rsidRDefault="00EE7F75">
      <w:pPr>
        <w:spacing w:after="0"/>
        <w:ind w:firstLine="240"/>
        <w:divId w:val="233274931"/>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550CFE99" w14:textId="77777777" w:rsidR="002A204E" w:rsidRPr="009F7FB0" w:rsidRDefault="00EE7F75">
      <w:pPr>
        <w:spacing w:after="0"/>
        <w:ind w:firstLine="240"/>
        <w:divId w:val="141234544"/>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(explain): _________________ </w:t>
      </w:r>
    </w:p>
    <w:p w14:paraId="6E900B19" w14:textId="77777777" w:rsidR="002A204E" w:rsidRPr="009F7FB0" w:rsidRDefault="002A204E">
      <w:pPr>
        <w:spacing w:after="0"/>
        <w:rPr>
          <w:rFonts w:ascii="Arial" w:eastAsia="Times New Roman" w:hAnsi="Arial" w:cs="Arial"/>
          <w:sz w:val="20"/>
          <w:szCs w:val="20"/>
          <w:lang w:val="en"/>
        </w:rPr>
      </w:pPr>
    </w:p>
    <w:p w14:paraId="27069DEB" w14:textId="77777777" w:rsidR="002A204E" w:rsidRPr="009F7FB0" w:rsidRDefault="00EE7F75">
      <w:pPr>
        <w:spacing w:after="0"/>
        <w:divId w:val="242885611"/>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+Regional Lymph Node Comment: _________________ </w:t>
      </w:r>
    </w:p>
    <w:p w14:paraId="43E50023" w14:textId="77777777" w:rsidR="002A204E" w:rsidRPr="009F7FB0" w:rsidRDefault="002A204E">
      <w:pPr>
        <w:spacing w:after="0"/>
        <w:rPr>
          <w:rFonts w:ascii="Arial" w:eastAsia="Times New Roman" w:hAnsi="Arial" w:cs="Arial"/>
          <w:sz w:val="20"/>
          <w:szCs w:val="20"/>
          <w:lang w:val="en"/>
        </w:rPr>
      </w:pPr>
    </w:p>
    <w:p w14:paraId="4343084B" w14:textId="77777777" w:rsidR="002A204E" w:rsidRPr="009F7FB0" w:rsidRDefault="00EE7F75">
      <w:pPr>
        <w:spacing w:after="0"/>
        <w:divId w:val="27059921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DISTANT METASTASIS </w:t>
      </w:r>
    </w:p>
    <w:p w14:paraId="7DA20D51" w14:textId="77777777" w:rsidR="002A204E" w:rsidRPr="009F7FB0" w:rsidRDefault="002A204E">
      <w:pPr>
        <w:spacing w:after="0"/>
        <w:rPr>
          <w:rFonts w:ascii="Arial" w:eastAsia="Times New Roman" w:hAnsi="Arial" w:cs="Arial"/>
          <w:sz w:val="20"/>
          <w:szCs w:val="20"/>
          <w:lang w:val="en"/>
        </w:rPr>
      </w:pPr>
    </w:p>
    <w:p w14:paraId="4CE5E817" w14:textId="77777777" w:rsidR="002A204E" w:rsidRPr="009F7FB0" w:rsidRDefault="00EE7F75">
      <w:pPr>
        <w:spacing w:after="0"/>
        <w:divId w:val="13573200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Distant Site(s) Involved, if applicable (select all that apply) </w:t>
      </w:r>
    </w:p>
    <w:p w14:paraId="2B05AA60" w14:textId="77777777" w:rsidR="002A204E" w:rsidRPr="009F7FB0" w:rsidRDefault="00EE7F75">
      <w:pPr>
        <w:spacing w:after="0"/>
        <w:divId w:val="1030186196"/>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w:t>
      </w:r>
    </w:p>
    <w:p w14:paraId="1365ED8F" w14:textId="77777777" w:rsidR="002A204E" w:rsidRPr="009F7FB0" w:rsidRDefault="00EE7F75">
      <w:pPr>
        <w:spacing w:after="0"/>
        <w:divId w:val="821653906"/>
        <w:rPr>
          <w:rFonts w:ascii="Arial" w:eastAsia="Times New Roman" w:hAnsi="Arial" w:cs="Arial"/>
          <w:sz w:val="20"/>
          <w:szCs w:val="20"/>
          <w:lang w:val="en"/>
        </w:rPr>
      </w:pPr>
      <w:r w:rsidRPr="009F7FB0">
        <w:rPr>
          <w:rFonts w:ascii="Arial" w:eastAsia="Times New Roman" w:hAnsi="Arial" w:cs="Arial"/>
          <w:sz w:val="20"/>
          <w:szCs w:val="20"/>
          <w:lang w:val="en"/>
        </w:rPr>
        <w:t xml:space="preserve">___ Nonregional lymph node(s): _________________ </w:t>
      </w:r>
    </w:p>
    <w:p w14:paraId="485741C5" w14:textId="77777777" w:rsidR="002A204E" w:rsidRPr="009F7FB0" w:rsidRDefault="00EE7F75">
      <w:pPr>
        <w:spacing w:after="0"/>
        <w:divId w:val="624509914"/>
        <w:rPr>
          <w:rFonts w:ascii="Arial" w:eastAsia="Times New Roman" w:hAnsi="Arial" w:cs="Arial"/>
          <w:sz w:val="20"/>
          <w:szCs w:val="20"/>
          <w:lang w:val="en"/>
        </w:rPr>
      </w:pPr>
      <w:r w:rsidRPr="009F7FB0">
        <w:rPr>
          <w:rFonts w:ascii="Arial" w:eastAsia="Times New Roman" w:hAnsi="Arial" w:cs="Arial"/>
          <w:sz w:val="20"/>
          <w:szCs w:val="20"/>
          <w:lang w:val="en"/>
        </w:rPr>
        <w:t xml:space="preserve">___ Bone: _________________ </w:t>
      </w:r>
    </w:p>
    <w:p w14:paraId="5682EC98" w14:textId="77777777" w:rsidR="002A204E" w:rsidRPr="009F7FB0" w:rsidRDefault="00EE7F75">
      <w:pPr>
        <w:spacing w:after="0"/>
        <w:divId w:val="388193034"/>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77BB6EBD" w14:textId="77777777" w:rsidR="002A204E" w:rsidRPr="009F7FB0" w:rsidRDefault="00EE7F75">
      <w:pPr>
        <w:spacing w:after="0"/>
        <w:divId w:val="681668108"/>
        <w:rPr>
          <w:rFonts w:ascii="Arial" w:eastAsia="Times New Roman" w:hAnsi="Arial" w:cs="Arial"/>
          <w:sz w:val="20"/>
          <w:szCs w:val="20"/>
          <w:lang w:val="en"/>
        </w:rPr>
      </w:pPr>
      <w:r w:rsidRPr="009F7FB0">
        <w:rPr>
          <w:rFonts w:ascii="Arial" w:eastAsia="Times New Roman" w:hAnsi="Arial" w:cs="Arial"/>
          <w:sz w:val="20"/>
          <w:szCs w:val="20"/>
          <w:lang w:val="en"/>
        </w:rPr>
        <w:t xml:space="preserve">___ Cannot be determined: _________________ </w:t>
      </w:r>
    </w:p>
    <w:p w14:paraId="6C943B99" w14:textId="6E2BB3FD" w:rsidR="009F7FB0" w:rsidRDefault="009F7FB0">
      <w:pPr>
        <w:rPr>
          <w:rFonts w:ascii="Arial" w:eastAsia="Times New Roman" w:hAnsi="Arial" w:cs="Arial"/>
          <w:sz w:val="20"/>
          <w:szCs w:val="20"/>
          <w:lang w:val="en"/>
        </w:rPr>
      </w:pPr>
      <w:r>
        <w:rPr>
          <w:rFonts w:ascii="Arial" w:eastAsia="Times New Roman" w:hAnsi="Arial" w:cs="Arial"/>
          <w:sz w:val="20"/>
          <w:szCs w:val="20"/>
          <w:lang w:val="en"/>
        </w:rPr>
        <w:br w:type="page"/>
      </w:r>
    </w:p>
    <w:p w14:paraId="1DA4D371" w14:textId="77777777" w:rsidR="002A204E" w:rsidRPr="009F7FB0" w:rsidRDefault="002A204E">
      <w:pPr>
        <w:spacing w:after="0"/>
        <w:rPr>
          <w:rFonts w:ascii="Arial" w:eastAsia="Times New Roman" w:hAnsi="Arial" w:cs="Arial"/>
          <w:sz w:val="20"/>
          <w:szCs w:val="20"/>
          <w:lang w:val="en"/>
        </w:rPr>
      </w:pPr>
    </w:p>
    <w:p w14:paraId="0DBF4F00" w14:textId="77777777" w:rsidR="002A204E" w:rsidRPr="009F7FB0" w:rsidRDefault="00EE7F75">
      <w:pPr>
        <w:spacing w:after="0"/>
        <w:divId w:val="1627664780"/>
        <w:rPr>
          <w:rFonts w:ascii="Arial" w:eastAsia="Times New Roman" w:hAnsi="Arial" w:cs="Arial"/>
          <w:b/>
          <w:bCs/>
          <w:sz w:val="20"/>
          <w:szCs w:val="20"/>
          <w:lang w:val="en"/>
        </w:rPr>
      </w:pPr>
      <w:r w:rsidRPr="009F7FB0">
        <w:rPr>
          <w:rFonts w:ascii="Arial" w:eastAsia="Times New Roman" w:hAnsi="Arial" w:cs="Arial"/>
          <w:b/>
          <w:bCs/>
          <w:sz w:val="20"/>
          <w:szCs w:val="20"/>
          <w:lang w:val="en"/>
        </w:rPr>
        <w:t>PATHOLOGIC STAGE CLASSIFICATION (</w:t>
      </w:r>
      <w:proofErr w:type="spellStart"/>
      <w:r w:rsidRPr="009F7FB0">
        <w:rPr>
          <w:rFonts w:ascii="Arial" w:eastAsia="Times New Roman" w:hAnsi="Arial" w:cs="Arial"/>
          <w:b/>
          <w:bCs/>
          <w:sz w:val="20"/>
          <w:szCs w:val="20"/>
          <w:lang w:val="en"/>
        </w:rPr>
        <w:t>pTNM</w:t>
      </w:r>
      <w:proofErr w:type="spellEnd"/>
      <w:r w:rsidRPr="009F7FB0">
        <w:rPr>
          <w:rFonts w:ascii="Arial" w:eastAsia="Times New Roman" w:hAnsi="Arial" w:cs="Arial"/>
          <w:b/>
          <w:bCs/>
          <w:sz w:val="20"/>
          <w:szCs w:val="20"/>
          <w:lang w:val="en"/>
        </w:rPr>
        <w:t xml:space="preserve">, AJCC 8th Edition) (Note </w:t>
      </w:r>
      <w:hyperlink w:anchor="2165" w:history="1">
        <w:r w:rsidRPr="009F7FB0">
          <w:rPr>
            <w:rFonts w:ascii="Arial" w:eastAsia="Times New Roman" w:hAnsi="Arial" w:cs="Arial"/>
            <w:b/>
            <w:bCs/>
            <w:sz w:val="20"/>
            <w:szCs w:val="20"/>
            <w:lang w:val="en"/>
          </w:rPr>
          <w:t>L</w:t>
        </w:r>
      </w:hyperlink>
      <w:r w:rsidRPr="009F7FB0">
        <w:rPr>
          <w:rFonts w:ascii="Arial" w:eastAsia="Times New Roman" w:hAnsi="Arial" w:cs="Arial"/>
          <w:b/>
          <w:bCs/>
          <w:sz w:val="20"/>
          <w:szCs w:val="20"/>
          <w:lang w:val="en"/>
        </w:rPr>
        <w:t xml:space="preserve">) </w:t>
      </w:r>
    </w:p>
    <w:p w14:paraId="7F46748F" w14:textId="77777777" w:rsidR="002A204E" w:rsidRPr="009F7FB0" w:rsidRDefault="00EE7F75">
      <w:pPr>
        <w:spacing w:after="0"/>
        <w:divId w:val="1507135072"/>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Reporting of </w:t>
      </w:r>
      <w:proofErr w:type="spellStart"/>
      <w:r w:rsidRPr="009F7FB0">
        <w:rPr>
          <w:rFonts w:ascii="Arial" w:eastAsia="Times New Roman" w:hAnsi="Arial" w:cs="Arial"/>
          <w:i/>
          <w:iCs/>
          <w:sz w:val="16"/>
          <w:szCs w:val="16"/>
          <w:lang w:val="en"/>
        </w:rPr>
        <w:t>pT</w:t>
      </w:r>
      <w:proofErr w:type="spellEnd"/>
      <w:r w:rsidRPr="009F7FB0">
        <w:rPr>
          <w:rFonts w:ascii="Arial" w:eastAsia="Times New Roman" w:hAnsi="Arial" w:cs="Arial"/>
          <w:i/>
          <w:iCs/>
          <w:sz w:val="16"/>
          <w:szCs w:val="16"/>
          <w:lang w:val="en"/>
        </w:rPr>
        <w:t xml:space="preserve">, </w:t>
      </w:r>
      <w:proofErr w:type="spellStart"/>
      <w:r w:rsidRPr="009F7FB0">
        <w:rPr>
          <w:rFonts w:ascii="Arial" w:eastAsia="Times New Roman" w:hAnsi="Arial" w:cs="Arial"/>
          <w:i/>
          <w:iCs/>
          <w:sz w:val="16"/>
          <w:szCs w:val="16"/>
          <w:lang w:val="en"/>
        </w:rPr>
        <w:t>pN</w:t>
      </w:r>
      <w:proofErr w:type="spellEnd"/>
      <w:r w:rsidRPr="009F7FB0">
        <w:rPr>
          <w:rFonts w:ascii="Arial" w:eastAsia="Times New Roman" w:hAnsi="Arial" w:cs="Arial"/>
          <w:i/>
          <w:iCs/>
          <w:sz w:val="16"/>
          <w:szCs w:val="16"/>
          <w:lang w:val="en"/>
        </w:rPr>
        <w:t xml:space="preserve">, and (when applicable) </w:t>
      </w:r>
      <w:proofErr w:type="spellStart"/>
      <w:r w:rsidRPr="009F7FB0">
        <w:rPr>
          <w:rFonts w:ascii="Arial" w:eastAsia="Times New Roman" w:hAnsi="Arial" w:cs="Arial"/>
          <w:i/>
          <w:iCs/>
          <w:sz w:val="16"/>
          <w:szCs w:val="16"/>
          <w:lang w:val="en"/>
        </w:rPr>
        <w:t>pM</w:t>
      </w:r>
      <w:proofErr w:type="spellEnd"/>
      <w:r w:rsidRPr="009F7FB0">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CF28FAE" w14:textId="77777777" w:rsidR="002A204E" w:rsidRPr="009F7FB0" w:rsidRDefault="002A204E">
      <w:pPr>
        <w:spacing w:after="0"/>
        <w:rPr>
          <w:rFonts w:ascii="Arial" w:eastAsia="Times New Roman" w:hAnsi="Arial" w:cs="Arial"/>
          <w:sz w:val="20"/>
          <w:szCs w:val="20"/>
          <w:lang w:val="en"/>
        </w:rPr>
      </w:pPr>
    </w:p>
    <w:p w14:paraId="107ED843" w14:textId="77777777" w:rsidR="002A204E" w:rsidRPr="009F7FB0" w:rsidRDefault="00EE7F75">
      <w:pPr>
        <w:spacing w:after="0"/>
        <w:divId w:val="1940482692"/>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TNM Descriptors (select all that apply) </w:t>
      </w:r>
    </w:p>
    <w:p w14:paraId="6D3B31D8" w14:textId="77777777" w:rsidR="002A204E" w:rsidRPr="009F7FB0" w:rsidRDefault="00EE7F75">
      <w:pPr>
        <w:spacing w:after="0"/>
        <w:divId w:val="1901400686"/>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_________________ </w:t>
      </w:r>
    </w:p>
    <w:p w14:paraId="12F40B74" w14:textId="77777777" w:rsidR="002A204E" w:rsidRPr="009F7FB0" w:rsidRDefault="00EE7F75">
      <w:pPr>
        <w:spacing w:after="0"/>
        <w:divId w:val="119157316"/>
        <w:rPr>
          <w:rFonts w:ascii="Arial" w:eastAsia="Times New Roman" w:hAnsi="Arial" w:cs="Arial"/>
          <w:sz w:val="20"/>
          <w:szCs w:val="20"/>
          <w:lang w:val="en"/>
        </w:rPr>
      </w:pPr>
      <w:r w:rsidRPr="009F7FB0">
        <w:rPr>
          <w:rFonts w:ascii="Arial" w:eastAsia="Times New Roman" w:hAnsi="Arial" w:cs="Arial"/>
          <w:sz w:val="20"/>
          <w:szCs w:val="20"/>
          <w:lang w:val="en"/>
        </w:rPr>
        <w:t xml:space="preserve">___ m (multiple) </w:t>
      </w:r>
    </w:p>
    <w:p w14:paraId="37682ED8" w14:textId="77777777" w:rsidR="002A204E" w:rsidRPr="009F7FB0" w:rsidRDefault="00EE7F75">
      <w:pPr>
        <w:spacing w:after="0"/>
        <w:divId w:val="1908299608"/>
        <w:rPr>
          <w:rFonts w:ascii="Arial" w:eastAsia="Times New Roman" w:hAnsi="Arial" w:cs="Arial"/>
          <w:sz w:val="20"/>
          <w:szCs w:val="20"/>
          <w:lang w:val="en"/>
        </w:rPr>
      </w:pPr>
      <w:r w:rsidRPr="009F7FB0">
        <w:rPr>
          <w:rFonts w:ascii="Arial" w:eastAsia="Times New Roman" w:hAnsi="Arial" w:cs="Arial"/>
          <w:sz w:val="20"/>
          <w:szCs w:val="20"/>
          <w:lang w:val="en"/>
        </w:rPr>
        <w:t xml:space="preserve">___ r (recurrent) </w:t>
      </w:r>
    </w:p>
    <w:p w14:paraId="32D9D5CF" w14:textId="77777777" w:rsidR="002A204E" w:rsidRPr="009F7FB0" w:rsidRDefault="00EE7F75">
      <w:pPr>
        <w:spacing w:after="0"/>
        <w:divId w:val="1723404394"/>
        <w:rPr>
          <w:rFonts w:ascii="Arial" w:eastAsia="Times New Roman" w:hAnsi="Arial" w:cs="Arial"/>
          <w:sz w:val="20"/>
          <w:szCs w:val="20"/>
          <w:lang w:val="en"/>
        </w:rPr>
      </w:pPr>
      <w:r w:rsidRPr="009F7FB0">
        <w:rPr>
          <w:rFonts w:ascii="Arial" w:eastAsia="Times New Roman" w:hAnsi="Arial" w:cs="Arial"/>
          <w:sz w:val="20"/>
          <w:szCs w:val="20"/>
          <w:lang w:val="en"/>
        </w:rPr>
        <w:t xml:space="preserve">___ y (post-treatment) </w:t>
      </w:r>
    </w:p>
    <w:p w14:paraId="69EC28A9" w14:textId="77777777" w:rsidR="002A204E" w:rsidRPr="009F7FB0" w:rsidRDefault="002A204E">
      <w:pPr>
        <w:spacing w:after="0"/>
        <w:rPr>
          <w:rFonts w:ascii="Arial" w:eastAsia="Times New Roman" w:hAnsi="Arial" w:cs="Arial"/>
          <w:sz w:val="20"/>
          <w:szCs w:val="20"/>
          <w:lang w:val="en"/>
        </w:rPr>
      </w:pPr>
    </w:p>
    <w:p w14:paraId="23E0B9A8" w14:textId="77777777" w:rsidR="002A204E" w:rsidRPr="009F7FB0" w:rsidRDefault="00EE7F75">
      <w:pPr>
        <w:spacing w:after="0"/>
        <w:divId w:val="1209222929"/>
        <w:rPr>
          <w:rFonts w:ascii="Arial" w:eastAsia="Times New Roman" w:hAnsi="Arial" w:cs="Arial"/>
          <w:b/>
          <w:bCs/>
          <w:sz w:val="20"/>
          <w:szCs w:val="20"/>
          <w:lang w:val="en"/>
        </w:rPr>
      </w:pPr>
      <w:proofErr w:type="spellStart"/>
      <w:r w:rsidRPr="009F7FB0">
        <w:rPr>
          <w:rFonts w:ascii="Arial" w:eastAsia="Times New Roman" w:hAnsi="Arial" w:cs="Arial"/>
          <w:b/>
          <w:bCs/>
          <w:sz w:val="20"/>
          <w:szCs w:val="20"/>
          <w:lang w:val="en"/>
        </w:rPr>
        <w:t>pT</w:t>
      </w:r>
      <w:proofErr w:type="spellEnd"/>
      <w:r w:rsidRPr="009F7FB0">
        <w:rPr>
          <w:rFonts w:ascii="Arial" w:eastAsia="Times New Roman" w:hAnsi="Arial" w:cs="Arial"/>
          <w:b/>
          <w:bCs/>
          <w:sz w:val="20"/>
          <w:szCs w:val="20"/>
          <w:lang w:val="en"/>
        </w:rPr>
        <w:t xml:space="preserve"> Category# </w:t>
      </w:r>
    </w:p>
    <w:p w14:paraId="7F3F28D6" w14:textId="77777777" w:rsidR="002A204E" w:rsidRPr="009F7FB0" w:rsidRDefault="00EE7F75">
      <w:pPr>
        <w:spacing w:after="0"/>
        <w:divId w:val="1736514198"/>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 There is no pathologic T1 classification. </w:t>
      </w:r>
    </w:p>
    <w:p w14:paraId="350E8C89" w14:textId="77777777" w:rsidR="002A204E" w:rsidRPr="009F7FB0" w:rsidRDefault="00EE7F75">
      <w:pPr>
        <w:spacing w:after="0"/>
        <w:divId w:val="194317853"/>
        <w:rPr>
          <w:rFonts w:ascii="Arial" w:eastAsia="Times New Roman" w:hAnsi="Arial" w:cs="Arial"/>
          <w:sz w:val="20"/>
          <w:szCs w:val="20"/>
          <w:lang w:val="en"/>
        </w:rPr>
      </w:pPr>
      <w:r w:rsidRPr="009F7FB0">
        <w:rPr>
          <w:rFonts w:ascii="Arial" w:eastAsia="Times New Roman" w:hAnsi="Arial" w:cs="Arial"/>
          <w:sz w:val="20"/>
          <w:szCs w:val="20"/>
          <w:lang w:val="en"/>
        </w:rPr>
        <w:t xml:space="preserve">___ pT2: Organ confined </w:t>
      </w:r>
    </w:p>
    <w:p w14:paraId="0A3221BD" w14:textId="77777777" w:rsidR="002A204E" w:rsidRPr="009F7FB0" w:rsidRDefault="00EE7F75">
      <w:pPr>
        <w:spacing w:after="0"/>
        <w:divId w:val="2145392846"/>
        <w:rPr>
          <w:rFonts w:ascii="Arial" w:eastAsia="Times New Roman" w:hAnsi="Arial" w:cs="Arial"/>
          <w:i/>
          <w:iCs/>
          <w:sz w:val="16"/>
          <w:szCs w:val="16"/>
          <w:lang w:val="en"/>
        </w:rPr>
      </w:pPr>
      <w:r w:rsidRPr="009F7FB0">
        <w:rPr>
          <w:rFonts w:ascii="Arial" w:eastAsia="Times New Roman" w:hAnsi="Arial" w:cs="Arial"/>
          <w:i/>
          <w:iCs/>
          <w:sz w:val="16"/>
          <w:szCs w:val="16"/>
          <w:lang w:val="en"/>
        </w:rPr>
        <w:t xml:space="preserve">pT3: </w:t>
      </w:r>
      <w:proofErr w:type="spellStart"/>
      <w:r w:rsidRPr="009F7FB0">
        <w:rPr>
          <w:rFonts w:ascii="Arial" w:eastAsia="Times New Roman" w:hAnsi="Arial" w:cs="Arial"/>
          <w:i/>
          <w:iCs/>
          <w:sz w:val="16"/>
          <w:szCs w:val="16"/>
          <w:lang w:val="en"/>
        </w:rPr>
        <w:t>Extraprostatic</w:t>
      </w:r>
      <w:proofErr w:type="spellEnd"/>
      <w:r w:rsidRPr="009F7FB0">
        <w:rPr>
          <w:rFonts w:ascii="Arial" w:eastAsia="Times New Roman" w:hAnsi="Arial" w:cs="Arial"/>
          <w:i/>
          <w:iCs/>
          <w:sz w:val="16"/>
          <w:szCs w:val="16"/>
          <w:lang w:val="en"/>
        </w:rPr>
        <w:t xml:space="preserve"> extension </w:t>
      </w:r>
    </w:p>
    <w:p w14:paraId="40450B74" w14:textId="77777777" w:rsidR="002A204E" w:rsidRPr="009F7FB0" w:rsidRDefault="00EE7F75">
      <w:pPr>
        <w:spacing w:after="0"/>
        <w:divId w:val="924343325"/>
        <w:rPr>
          <w:rFonts w:ascii="Arial" w:eastAsia="Times New Roman" w:hAnsi="Arial" w:cs="Arial"/>
          <w:sz w:val="20"/>
          <w:szCs w:val="20"/>
          <w:lang w:val="en"/>
        </w:rPr>
      </w:pPr>
      <w:r w:rsidRPr="009F7FB0">
        <w:rPr>
          <w:rFonts w:ascii="Arial" w:eastAsia="Times New Roman" w:hAnsi="Arial" w:cs="Arial"/>
          <w:sz w:val="20"/>
          <w:szCs w:val="20"/>
          <w:lang w:val="en"/>
        </w:rPr>
        <w:t xml:space="preserve">___ pT3a: </w:t>
      </w:r>
      <w:proofErr w:type="spellStart"/>
      <w:r w:rsidRPr="009F7FB0">
        <w:rPr>
          <w:rFonts w:ascii="Arial" w:eastAsia="Times New Roman" w:hAnsi="Arial" w:cs="Arial"/>
          <w:sz w:val="20"/>
          <w:szCs w:val="20"/>
          <w:lang w:val="en"/>
        </w:rPr>
        <w:t>Extraprostatic</w:t>
      </w:r>
      <w:proofErr w:type="spellEnd"/>
      <w:r w:rsidRPr="009F7FB0">
        <w:rPr>
          <w:rFonts w:ascii="Arial" w:eastAsia="Times New Roman" w:hAnsi="Arial" w:cs="Arial"/>
          <w:sz w:val="20"/>
          <w:szCs w:val="20"/>
          <w:lang w:val="en"/>
        </w:rPr>
        <w:t xml:space="preserve"> extension or microscopic invasion of bladder neck </w:t>
      </w:r>
    </w:p>
    <w:p w14:paraId="33D53908" w14:textId="77777777" w:rsidR="002A204E" w:rsidRPr="009F7FB0" w:rsidRDefault="00EE7F75">
      <w:pPr>
        <w:spacing w:after="0"/>
        <w:divId w:val="1810174324"/>
        <w:rPr>
          <w:rFonts w:ascii="Arial" w:eastAsia="Times New Roman" w:hAnsi="Arial" w:cs="Arial"/>
          <w:sz w:val="20"/>
          <w:szCs w:val="20"/>
          <w:lang w:val="en"/>
        </w:rPr>
      </w:pPr>
      <w:r w:rsidRPr="009F7FB0">
        <w:rPr>
          <w:rFonts w:ascii="Arial" w:eastAsia="Times New Roman" w:hAnsi="Arial" w:cs="Arial"/>
          <w:sz w:val="20"/>
          <w:szCs w:val="20"/>
          <w:lang w:val="en"/>
        </w:rPr>
        <w:t xml:space="preserve">___ pT3b: Tumor invades seminal vesicle(s) </w:t>
      </w:r>
    </w:p>
    <w:p w14:paraId="15F9C439" w14:textId="77777777" w:rsidR="002A204E" w:rsidRPr="009F7FB0" w:rsidRDefault="00EE7F75">
      <w:pPr>
        <w:spacing w:after="0"/>
        <w:divId w:val="767509721"/>
        <w:rPr>
          <w:rFonts w:ascii="Arial" w:eastAsia="Times New Roman" w:hAnsi="Arial" w:cs="Arial"/>
          <w:sz w:val="20"/>
          <w:szCs w:val="20"/>
          <w:lang w:val="en"/>
        </w:rPr>
      </w:pPr>
      <w:r w:rsidRPr="009F7FB0">
        <w:rPr>
          <w:rFonts w:ascii="Arial" w:eastAsia="Times New Roman" w:hAnsi="Arial" w:cs="Arial"/>
          <w:sz w:val="20"/>
          <w:szCs w:val="20"/>
          <w:lang w:val="en"/>
        </w:rPr>
        <w:t xml:space="preserve">___ pT3 (subcategory cannot be determined) </w:t>
      </w:r>
    </w:p>
    <w:p w14:paraId="29E969CB" w14:textId="77777777" w:rsidR="002A204E" w:rsidRPr="009F7FB0" w:rsidRDefault="00EE7F75">
      <w:pPr>
        <w:spacing w:after="0"/>
        <w:divId w:val="1236234227"/>
        <w:rPr>
          <w:rFonts w:ascii="Arial" w:eastAsia="Times New Roman" w:hAnsi="Arial" w:cs="Arial"/>
          <w:sz w:val="20"/>
          <w:szCs w:val="20"/>
          <w:lang w:val="en"/>
        </w:rPr>
      </w:pPr>
      <w:r w:rsidRPr="009F7FB0">
        <w:rPr>
          <w:rFonts w:ascii="Arial" w:eastAsia="Times New Roman" w:hAnsi="Arial" w:cs="Arial"/>
          <w:sz w:val="20"/>
          <w:szCs w:val="20"/>
          <w:lang w:val="en"/>
        </w:rPr>
        <w:t xml:space="preserve">___ pT4: Tumor is fixed or invades adjacent structures other than seminal vesicles such as external sphincter, rectum, bladder, </w:t>
      </w:r>
      <w:proofErr w:type="spellStart"/>
      <w:r w:rsidRPr="009F7FB0">
        <w:rPr>
          <w:rFonts w:ascii="Arial" w:eastAsia="Times New Roman" w:hAnsi="Arial" w:cs="Arial"/>
          <w:sz w:val="20"/>
          <w:szCs w:val="20"/>
          <w:lang w:val="en"/>
        </w:rPr>
        <w:t>levator</w:t>
      </w:r>
      <w:proofErr w:type="spellEnd"/>
      <w:r w:rsidRPr="009F7FB0">
        <w:rPr>
          <w:rFonts w:ascii="Arial" w:eastAsia="Times New Roman" w:hAnsi="Arial" w:cs="Arial"/>
          <w:sz w:val="20"/>
          <w:szCs w:val="20"/>
          <w:lang w:val="en"/>
        </w:rPr>
        <w:t xml:space="preserve"> muscles, and / or pelvic wall </w:t>
      </w:r>
    </w:p>
    <w:p w14:paraId="7A8C553A" w14:textId="77777777" w:rsidR="002A204E" w:rsidRPr="009F7FB0" w:rsidRDefault="002A204E">
      <w:pPr>
        <w:spacing w:after="0"/>
        <w:rPr>
          <w:rFonts w:ascii="Arial" w:eastAsia="Times New Roman" w:hAnsi="Arial" w:cs="Arial"/>
          <w:sz w:val="20"/>
          <w:szCs w:val="20"/>
          <w:lang w:val="en"/>
        </w:rPr>
      </w:pPr>
    </w:p>
    <w:p w14:paraId="74AE9305" w14:textId="77777777" w:rsidR="002A204E" w:rsidRPr="009F7FB0" w:rsidRDefault="00EE7F75">
      <w:pPr>
        <w:spacing w:after="0"/>
        <w:divId w:val="1438253972"/>
        <w:rPr>
          <w:rFonts w:ascii="Arial" w:eastAsia="Times New Roman" w:hAnsi="Arial" w:cs="Arial"/>
          <w:b/>
          <w:bCs/>
          <w:sz w:val="20"/>
          <w:szCs w:val="20"/>
          <w:lang w:val="en"/>
        </w:rPr>
      </w:pPr>
      <w:proofErr w:type="spellStart"/>
      <w:r w:rsidRPr="009F7FB0">
        <w:rPr>
          <w:rFonts w:ascii="Arial" w:eastAsia="Times New Roman" w:hAnsi="Arial" w:cs="Arial"/>
          <w:b/>
          <w:bCs/>
          <w:sz w:val="20"/>
          <w:szCs w:val="20"/>
          <w:lang w:val="en"/>
        </w:rPr>
        <w:t>pN</w:t>
      </w:r>
      <w:proofErr w:type="spellEnd"/>
      <w:r w:rsidRPr="009F7FB0">
        <w:rPr>
          <w:rFonts w:ascii="Arial" w:eastAsia="Times New Roman" w:hAnsi="Arial" w:cs="Arial"/>
          <w:b/>
          <w:bCs/>
          <w:sz w:val="20"/>
          <w:szCs w:val="20"/>
          <w:lang w:val="en"/>
        </w:rPr>
        <w:t xml:space="preserve"> Category </w:t>
      </w:r>
    </w:p>
    <w:p w14:paraId="684B17E2" w14:textId="77777777" w:rsidR="002A204E" w:rsidRPr="009F7FB0" w:rsidRDefault="00EE7F75">
      <w:pPr>
        <w:spacing w:after="0"/>
        <w:divId w:val="1497064052"/>
        <w:rPr>
          <w:rFonts w:ascii="Arial" w:eastAsia="Times New Roman" w:hAnsi="Arial" w:cs="Arial"/>
          <w:sz w:val="20"/>
          <w:szCs w:val="20"/>
          <w:lang w:val="en"/>
        </w:rPr>
      </w:pPr>
      <w:r w:rsidRPr="009F7FB0">
        <w:rPr>
          <w:rFonts w:ascii="Arial" w:eastAsia="Times New Roman" w:hAnsi="Arial" w:cs="Arial"/>
          <w:sz w:val="20"/>
          <w:szCs w:val="20"/>
          <w:lang w:val="en"/>
        </w:rPr>
        <w:t xml:space="preserve">___ </w:t>
      </w:r>
      <w:proofErr w:type="spellStart"/>
      <w:r w:rsidRPr="009F7FB0">
        <w:rPr>
          <w:rFonts w:ascii="Arial" w:eastAsia="Times New Roman" w:hAnsi="Arial" w:cs="Arial"/>
          <w:sz w:val="20"/>
          <w:szCs w:val="20"/>
          <w:lang w:val="en"/>
        </w:rPr>
        <w:t>pN</w:t>
      </w:r>
      <w:proofErr w:type="spellEnd"/>
      <w:r w:rsidRPr="009F7FB0">
        <w:rPr>
          <w:rFonts w:ascii="Arial" w:eastAsia="Times New Roman" w:hAnsi="Arial" w:cs="Arial"/>
          <w:sz w:val="20"/>
          <w:szCs w:val="20"/>
          <w:lang w:val="en"/>
        </w:rPr>
        <w:t xml:space="preserve"> not assigned (no nodes submitted or found) </w:t>
      </w:r>
    </w:p>
    <w:p w14:paraId="23E016B0" w14:textId="77777777" w:rsidR="002A204E" w:rsidRPr="009F7FB0" w:rsidRDefault="00EE7F75">
      <w:pPr>
        <w:spacing w:after="0"/>
        <w:divId w:val="422922159"/>
        <w:rPr>
          <w:rFonts w:ascii="Arial" w:eastAsia="Times New Roman" w:hAnsi="Arial" w:cs="Arial"/>
          <w:sz w:val="20"/>
          <w:szCs w:val="20"/>
          <w:lang w:val="en"/>
        </w:rPr>
      </w:pPr>
      <w:r w:rsidRPr="009F7FB0">
        <w:rPr>
          <w:rFonts w:ascii="Arial" w:eastAsia="Times New Roman" w:hAnsi="Arial" w:cs="Arial"/>
          <w:sz w:val="20"/>
          <w:szCs w:val="20"/>
          <w:lang w:val="en"/>
        </w:rPr>
        <w:t xml:space="preserve">___ </w:t>
      </w:r>
      <w:proofErr w:type="spellStart"/>
      <w:r w:rsidRPr="009F7FB0">
        <w:rPr>
          <w:rFonts w:ascii="Arial" w:eastAsia="Times New Roman" w:hAnsi="Arial" w:cs="Arial"/>
          <w:sz w:val="20"/>
          <w:szCs w:val="20"/>
          <w:lang w:val="en"/>
        </w:rPr>
        <w:t>pN</w:t>
      </w:r>
      <w:proofErr w:type="spellEnd"/>
      <w:r w:rsidRPr="009F7FB0">
        <w:rPr>
          <w:rFonts w:ascii="Arial" w:eastAsia="Times New Roman" w:hAnsi="Arial" w:cs="Arial"/>
          <w:sz w:val="20"/>
          <w:szCs w:val="20"/>
          <w:lang w:val="en"/>
        </w:rPr>
        <w:t xml:space="preserve"> not assigned (cannot be determined based on available pathological information) </w:t>
      </w:r>
    </w:p>
    <w:p w14:paraId="66D332C1" w14:textId="77777777" w:rsidR="002A204E" w:rsidRPr="009F7FB0" w:rsidRDefault="00EE7F75">
      <w:pPr>
        <w:spacing w:after="0"/>
        <w:divId w:val="303779892"/>
        <w:rPr>
          <w:rFonts w:ascii="Arial" w:eastAsia="Times New Roman" w:hAnsi="Arial" w:cs="Arial"/>
          <w:sz w:val="20"/>
          <w:szCs w:val="20"/>
          <w:lang w:val="en"/>
        </w:rPr>
      </w:pPr>
      <w:r w:rsidRPr="009F7FB0">
        <w:rPr>
          <w:rFonts w:ascii="Arial" w:eastAsia="Times New Roman" w:hAnsi="Arial" w:cs="Arial"/>
          <w:sz w:val="20"/>
          <w:szCs w:val="20"/>
          <w:lang w:val="en"/>
        </w:rPr>
        <w:t xml:space="preserve">___ pN0: No positive regional nodes </w:t>
      </w:r>
    </w:p>
    <w:p w14:paraId="4F4F07A1" w14:textId="77777777" w:rsidR="002A204E" w:rsidRPr="009F7FB0" w:rsidRDefault="00EE7F75">
      <w:pPr>
        <w:spacing w:after="0"/>
        <w:divId w:val="1977027831"/>
        <w:rPr>
          <w:rFonts w:ascii="Arial" w:eastAsia="Times New Roman" w:hAnsi="Arial" w:cs="Arial"/>
          <w:sz w:val="20"/>
          <w:szCs w:val="20"/>
          <w:lang w:val="en"/>
        </w:rPr>
      </w:pPr>
      <w:r w:rsidRPr="009F7FB0">
        <w:rPr>
          <w:rFonts w:ascii="Arial" w:eastAsia="Times New Roman" w:hAnsi="Arial" w:cs="Arial"/>
          <w:sz w:val="20"/>
          <w:szCs w:val="20"/>
          <w:lang w:val="en"/>
        </w:rPr>
        <w:t xml:space="preserve">___ pN1: Metastasis in regional nodes </w:t>
      </w:r>
    </w:p>
    <w:p w14:paraId="25E48C73" w14:textId="77777777" w:rsidR="002A204E" w:rsidRPr="009F7FB0" w:rsidRDefault="002A204E">
      <w:pPr>
        <w:spacing w:after="0"/>
        <w:rPr>
          <w:rFonts w:ascii="Arial" w:eastAsia="Times New Roman" w:hAnsi="Arial" w:cs="Arial"/>
          <w:sz w:val="20"/>
          <w:szCs w:val="20"/>
          <w:lang w:val="en"/>
        </w:rPr>
      </w:pPr>
    </w:p>
    <w:p w14:paraId="4BECCCE7" w14:textId="77777777" w:rsidR="002A204E" w:rsidRPr="009F7FB0" w:rsidRDefault="00EE7F75">
      <w:pPr>
        <w:spacing w:after="0"/>
        <w:divId w:val="1936211120"/>
        <w:rPr>
          <w:rFonts w:ascii="Arial" w:eastAsia="Times New Roman" w:hAnsi="Arial" w:cs="Arial"/>
          <w:b/>
          <w:bCs/>
          <w:sz w:val="20"/>
          <w:szCs w:val="20"/>
          <w:lang w:val="en"/>
        </w:rPr>
      </w:pPr>
      <w:proofErr w:type="spellStart"/>
      <w:r w:rsidRPr="009F7FB0">
        <w:rPr>
          <w:rFonts w:ascii="Arial" w:eastAsia="Times New Roman" w:hAnsi="Arial" w:cs="Arial"/>
          <w:b/>
          <w:bCs/>
          <w:sz w:val="20"/>
          <w:szCs w:val="20"/>
          <w:lang w:val="en"/>
        </w:rPr>
        <w:t>pM</w:t>
      </w:r>
      <w:proofErr w:type="spellEnd"/>
      <w:r w:rsidRPr="009F7FB0">
        <w:rPr>
          <w:rFonts w:ascii="Arial" w:eastAsia="Times New Roman" w:hAnsi="Arial" w:cs="Arial"/>
          <w:b/>
          <w:bCs/>
          <w:sz w:val="20"/>
          <w:szCs w:val="20"/>
          <w:lang w:val="en"/>
        </w:rPr>
        <w:t xml:space="preserve"> Category (required only if confirmed pathologically)# </w:t>
      </w:r>
    </w:p>
    <w:p w14:paraId="567D8B70" w14:textId="77777777" w:rsidR="002A204E" w:rsidRPr="00C415A1" w:rsidRDefault="00EE7F75">
      <w:pPr>
        <w:spacing w:after="0"/>
        <w:divId w:val="994145192"/>
        <w:rPr>
          <w:rFonts w:ascii="Arial" w:eastAsia="Times New Roman" w:hAnsi="Arial" w:cs="Arial"/>
          <w:i/>
          <w:iCs/>
          <w:sz w:val="16"/>
          <w:szCs w:val="16"/>
          <w:lang w:val="en"/>
        </w:rPr>
      </w:pPr>
      <w:r w:rsidRPr="00C415A1">
        <w:rPr>
          <w:rFonts w:ascii="Arial" w:eastAsia="Times New Roman" w:hAnsi="Arial" w:cs="Arial"/>
          <w:i/>
          <w:iCs/>
          <w:sz w:val="16"/>
          <w:szCs w:val="16"/>
          <w:lang w:val="en"/>
        </w:rPr>
        <w:t xml:space="preserve"># When more than 1 site of metastasis is present, the most advanced category is used. M1c is most advanced. </w:t>
      </w:r>
    </w:p>
    <w:p w14:paraId="295B3981" w14:textId="77777777" w:rsidR="002A204E" w:rsidRPr="009F7FB0" w:rsidRDefault="00EE7F75">
      <w:pPr>
        <w:spacing w:after="0"/>
        <w:divId w:val="589898759"/>
        <w:rPr>
          <w:rFonts w:ascii="Arial" w:eastAsia="Times New Roman" w:hAnsi="Arial" w:cs="Arial"/>
          <w:sz w:val="20"/>
          <w:szCs w:val="20"/>
          <w:lang w:val="en"/>
        </w:rPr>
      </w:pPr>
      <w:r w:rsidRPr="009F7FB0">
        <w:rPr>
          <w:rFonts w:ascii="Arial" w:eastAsia="Times New Roman" w:hAnsi="Arial" w:cs="Arial"/>
          <w:sz w:val="20"/>
          <w:szCs w:val="20"/>
          <w:lang w:val="en"/>
        </w:rPr>
        <w:t xml:space="preserve">___ Not applicable - </w:t>
      </w:r>
      <w:proofErr w:type="spellStart"/>
      <w:r w:rsidRPr="009F7FB0">
        <w:rPr>
          <w:rFonts w:ascii="Arial" w:eastAsia="Times New Roman" w:hAnsi="Arial" w:cs="Arial"/>
          <w:sz w:val="20"/>
          <w:szCs w:val="20"/>
          <w:lang w:val="en"/>
        </w:rPr>
        <w:t>pM</w:t>
      </w:r>
      <w:proofErr w:type="spellEnd"/>
      <w:r w:rsidRPr="009F7FB0">
        <w:rPr>
          <w:rFonts w:ascii="Arial" w:eastAsia="Times New Roman" w:hAnsi="Arial" w:cs="Arial"/>
          <w:sz w:val="20"/>
          <w:szCs w:val="20"/>
          <w:lang w:val="en"/>
        </w:rPr>
        <w:t xml:space="preserve"> cannot be determined from the submitted specimen(s) </w:t>
      </w:r>
    </w:p>
    <w:p w14:paraId="2BB9E055" w14:textId="77777777" w:rsidR="002A204E" w:rsidRPr="00C415A1" w:rsidRDefault="00EE7F75">
      <w:pPr>
        <w:spacing w:after="0"/>
        <w:divId w:val="818958082"/>
        <w:rPr>
          <w:rFonts w:ascii="Arial" w:eastAsia="Times New Roman" w:hAnsi="Arial" w:cs="Arial"/>
          <w:i/>
          <w:iCs/>
          <w:sz w:val="16"/>
          <w:szCs w:val="16"/>
          <w:lang w:val="en"/>
        </w:rPr>
      </w:pPr>
      <w:r w:rsidRPr="00C415A1">
        <w:rPr>
          <w:rFonts w:ascii="Arial" w:eastAsia="Times New Roman" w:hAnsi="Arial" w:cs="Arial"/>
          <w:i/>
          <w:iCs/>
          <w:sz w:val="16"/>
          <w:szCs w:val="16"/>
          <w:lang w:val="en"/>
        </w:rPr>
        <w:t xml:space="preserve">pM1: Distant metastasis </w:t>
      </w:r>
    </w:p>
    <w:p w14:paraId="14DFE7E3" w14:textId="77777777" w:rsidR="002A204E" w:rsidRPr="009F7FB0" w:rsidRDefault="00EE7F75">
      <w:pPr>
        <w:spacing w:after="0"/>
        <w:divId w:val="537664495"/>
        <w:rPr>
          <w:rFonts w:ascii="Arial" w:eastAsia="Times New Roman" w:hAnsi="Arial" w:cs="Arial"/>
          <w:sz w:val="20"/>
          <w:szCs w:val="20"/>
          <w:lang w:val="en"/>
        </w:rPr>
      </w:pPr>
      <w:r w:rsidRPr="009F7FB0">
        <w:rPr>
          <w:rFonts w:ascii="Arial" w:eastAsia="Times New Roman" w:hAnsi="Arial" w:cs="Arial"/>
          <w:sz w:val="20"/>
          <w:szCs w:val="20"/>
          <w:lang w:val="en"/>
        </w:rPr>
        <w:t xml:space="preserve">___ pM1a: Nonregional lymph node(s) </w:t>
      </w:r>
    </w:p>
    <w:p w14:paraId="6CCF9C1F" w14:textId="77777777" w:rsidR="002A204E" w:rsidRPr="009F7FB0" w:rsidRDefault="00EE7F75">
      <w:pPr>
        <w:spacing w:after="0"/>
        <w:divId w:val="953485230"/>
        <w:rPr>
          <w:rFonts w:ascii="Arial" w:eastAsia="Times New Roman" w:hAnsi="Arial" w:cs="Arial"/>
          <w:sz w:val="20"/>
          <w:szCs w:val="20"/>
          <w:lang w:val="en"/>
        </w:rPr>
      </w:pPr>
      <w:r w:rsidRPr="009F7FB0">
        <w:rPr>
          <w:rFonts w:ascii="Arial" w:eastAsia="Times New Roman" w:hAnsi="Arial" w:cs="Arial"/>
          <w:sz w:val="20"/>
          <w:szCs w:val="20"/>
          <w:lang w:val="en"/>
        </w:rPr>
        <w:t xml:space="preserve">___ pM1b: Bone(s) </w:t>
      </w:r>
    </w:p>
    <w:p w14:paraId="73A534FD" w14:textId="77777777" w:rsidR="002A204E" w:rsidRPr="009F7FB0" w:rsidRDefault="00EE7F75">
      <w:pPr>
        <w:spacing w:after="0"/>
        <w:divId w:val="849682820"/>
        <w:rPr>
          <w:rFonts w:ascii="Arial" w:eastAsia="Times New Roman" w:hAnsi="Arial" w:cs="Arial"/>
          <w:sz w:val="20"/>
          <w:szCs w:val="20"/>
          <w:lang w:val="en"/>
        </w:rPr>
      </w:pPr>
      <w:r w:rsidRPr="009F7FB0">
        <w:rPr>
          <w:rFonts w:ascii="Arial" w:eastAsia="Times New Roman" w:hAnsi="Arial" w:cs="Arial"/>
          <w:sz w:val="20"/>
          <w:szCs w:val="20"/>
          <w:lang w:val="en"/>
        </w:rPr>
        <w:t xml:space="preserve">___ pM1c: Other site(s) with or without bone disease </w:t>
      </w:r>
    </w:p>
    <w:p w14:paraId="23EEC520" w14:textId="77777777" w:rsidR="002A204E" w:rsidRPr="009F7FB0" w:rsidRDefault="00EE7F75">
      <w:pPr>
        <w:spacing w:after="0"/>
        <w:divId w:val="1623924633"/>
        <w:rPr>
          <w:rFonts w:ascii="Arial" w:eastAsia="Times New Roman" w:hAnsi="Arial" w:cs="Arial"/>
          <w:sz w:val="20"/>
          <w:szCs w:val="20"/>
          <w:lang w:val="en"/>
        </w:rPr>
      </w:pPr>
      <w:r w:rsidRPr="009F7FB0">
        <w:rPr>
          <w:rFonts w:ascii="Arial" w:eastAsia="Times New Roman" w:hAnsi="Arial" w:cs="Arial"/>
          <w:sz w:val="20"/>
          <w:szCs w:val="20"/>
          <w:lang w:val="en"/>
        </w:rPr>
        <w:t xml:space="preserve">___ pM1 (subcategory cannot be determined) </w:t>
      </w:r>
    </w:p>
    <w:p w14:paraId="1A0D0FCE" w14:textId="77777777" w:rsidR="002A204E" w:rsidRPr="009F7FB0" w:rsidRDefault="002A204E">
      <w:pPr>
        <w:spacing w:after="0"/>
        <w:rPr>
          <w:rFonts w:ascii="Arial" w:eastAsia="Times New Roman" w:hAnsi="Arial" w:cs="Arial"/>
          <w:sz w:val="20"/>
          <w:szCs w:val="20"/>
          <w:lang w:val="en"/>
        </w:rPr>
      </w:pPr>
    </w:p>
    <w:p w14:paraId="022407A3" w14:textId="77777777" w:rsidR="002A204E" w:rsidRPr="009F7FB0" w:rsidRDefault="00EE7F75">
      <w:pPr>
        <w:spacing w:after="0"/>
        <w:divId w:val="80636241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ADDITIONAL FINDINGS </w:t>
      </w:r>
    </w:p>
    <w:p w14:paraId="3B45BBBA" w14:textId="77777777" w:rsidR="002A204E" w:rsidRPr="009F7FB0" w:rsidRDefault="002A204E">
      <w:pPr>
        <w:spacing w:after="0"/>
        <w:rPr>
          <w:rFonts w:ascii="Arial" w:eastAsia="Times New Roman" w:hAnsi="Arial" w:cs="Arial"/>
          <w:sz w:val="20"/>
          <w:szCs w:val="20"/>
          <w:lang w:val="en"/>
        </w:rPr>
      </w:pPr>
    </w:p>
    <w:p w14:paraId="7D3F9B4C" w14:textId="77777777" w:rsidR="002A204E" w:rsidRPr="009F7FB0" w:rsidRDefault="00EE7F75">
      <w:pPr>
        <w:spacing w:after="0"/>
        <w:divId w:val="352265437"/>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+Additional Findings (select all that apply) </w:t>
      </w:r>
    </w:p>
    <w:p w14:paraId="0C35A374" w14:textId="77777777" w:rsidR="002A204E" w:rsidRPr="009F7FB0" w:rsidRDefault="00EE7F75">
      <w:pPr>
        <w:spacing w:after="0"/>
        <w:divId w:val="967852893"/>
        <w:rPr>
          <w:rFonts w:ascii="Arial" w:eastAsia="Times New Roman" w:hAnsi="Arial" w:cs="Arial"/>
          <w:sz w:val="20"/>
          <w:szCs w:val="20"/>
          <w:lang w:val="en"/>
        </w:rPr>
      </w:pPr>
      <w:r w:rsidRPr="009F7FB0">
        <w:rPr>
          <w:rFonts w:ascii="Arial" w:eastAsia="Times New Roman" w:hAnsi="Arial" w:cs="Arial"/>
          <w:sz w:val="20"/>
          <w:szCs w:val="20"/>
          <w:lang w:val="en"/>
        </w:rPr>
        <w:t xml:space="preserve">___ None identified </w:t>
      </w:r>
    </w:p>
    <w:p w14:paraId="00CC61E6" w14:textId="77777777" w:rsidR="002A204E" w:rsidRPr="009F7FB0" w:rsidRDefault="00EE7F75">
      <w:pPr>
        <w:spacing w:after="0"/>
        <w:divId w:val="1398481311"/>
        <w:rPr>
          <w:rFonts w:ascii="Arial" w:eastAsia="Times New Roman" w:hAnsi="Arial" w:cs="Arial"/>
          <w:sz w:val="20"/>
          <w:szCs w:val="20"/>
          <w:lang w:val="en"/>
        </w:rPr>
      </w:pPr>
      <w:r w:rsidRPr="009F7FB0">
        <w:rPr>
          <w:rFonts w:ascii="Arial" w:eastAsia="Times New Roman" w:hAnsi="Arial" w:cs="Arial"/>
          <w:sz w:val="20"/>
          <w:szCs w:val="20"/>
          <w:lang w:val="en"/>
        </w:rPr>
        <w:t xml:space="preserve">___ Atypical intraductal proliferation (AIP) </w:t>
      </w:r>
    </w:p>
    <w:p w14:paraId="3BD47658" w14:textId="77777777" w:rsidR="002A204E" w:rsidRPr="009F7FB0" w:rsidRDefault="00EE7F75">
      <w:pPr>
        <w:spacing w:after="0"/>
        <w:divId w:val="1828086070"/>
        <w:rPr>
          <w:rFonts w:ascii="Arial" w:eastAsia="Times New Roman" w:hAnsi="Arial" w:cs="Arial"/>
          <w:sz w:val="20"/>
          <w:szCs w:val="20"/>
          <w:lang w:val="en"/>
        </w:rPr>
      </w:pPr>
      <w:r w:rsidRPr="009F7FB0">
        <w:rPr>
          <w:rFonts w:ascii="Arial" w:eastAsia="Times New Roman" w:hAnsi="Arial" w:cs="Arial"/>
          <w:sz w:val="20"/>
          <w:szCs w:val="20"/>
          <w:lang w:val="en"/>
        </w:rPr>
        <w:t xml:space="preserve">___ High-grade prostatic intraepithelial neoplasia (PIN): _________________ </w:t>
      </w:r>
    </w:p>
    <w:p w14:paraId="60CCD3E0" w14:textId="77777777" w:rsidR="002A204E" w:rsidRPr="009F7FB0" w:rsidRDefault="00EE7F75">
      <w:pPr>
        <w:spacing w:after="0"/>
        <w:divId w:val="1731810321"/>
        <w:rPr>
          <w:rFonts w:ascii="Arial" w:eastAsia="Times New Roman" w:hAnsi="Arial" w:cs="Arial"/>
          <w:sz w:val="20"/>
          <w:szCs w:val="20"/>
          <w:lang w:val="en"/>
        </w:rPr>
      </w:pPr>
      <w:r w:rsidRPr="009F7FB0">
        <w:rPr>
          <w:rFonts w:ascii="Arial" w:eastAsia="Times New Roman" w:hAnsi="Arial" w:cs="Arial"/>
          <w:sz w:val="20"/>
          <w:szCs w:val="20"/>
          <w:lang w:val="en"/>
        </w:rPr>
        <w:t xml:space="preserve">___ Inflammation (specify type): _________________ </w:t>
      </w:r>
    </w:p>
    <w:p w14:paraId="2CE92FBD" w14:textId="77777777" w:rsidR="002A204E" w:rsidRPr="009F7FB0" w:rsidRDefault="00EE7F75">
      <w:pPr>
        <w:spacing w:after="0"/>
        <w:divId w:val="1006057559"/>
        <w:rPr>
          <w:rFonts w:ascii="Arial" w:eastAsia="Times New Roman" w:hAnsi="Arial" w:cs="Arial"/>
          <w:sz w:val="20"/>
          <w:szCs w:val="20"/>
          <w:lang w:val="en"/>
        </w:rPr>
      </w:pPr>
      <w:r w:rsidRPr="009F7FB0">
        <w:rPr>
          <w:rFonts w:ascii="Arial" w:eastAsia="Times New Roman" w:hAnsi="Arial" w:cs="Arial"/>
          <w:sz w:val="20"/>
          <w:szCs w:val="20"/>
          <w:lang w:val="en"/>
        </w:rPr>
        <w:t xml:space="preserve">___ Atypical adenomatous hyperplasia (adenosis) </w:t>
      </w:r>
    </w:p>
    <w:p w14:paraId="08D926B4" w14:textId="77777777" w:rsidR="002A204E" w:rsidRPr="009F7FB0" w:rsidRDefault="00EE7F75">
      <w:pPr>
        <w:spacing w:after="0"/>
        <w:divId w:val="1967857732"/>
        <w:rPr>
          <w:rFonts w:ascii="Arial" w:eastAsia="Times New Roman" w:hAnsi="Arial" w:cs="Arial"/>
          <w:sz w:val="20"/>
          <w:szCs w:val="20"/>
          <w:lang w:val="en"/>
        </w:rPr>
      </w:pPr>
      <w:r w:rsidRPr="009F7FB0">
        <w:rPr>
          <w:rFonts w:ascii="Arial" w:eastAsia="Times New Roman" w:hAnsi="Arial" w:cs="Arial"/>
          <w:sz w:val="20"/>
          <w:szCs w:val="20"/>
          <w:lang w:val="en"/>
        </w:rPr>
        <w:t xml:space="preserve">___ Nodular prostatic hyperplasia </w:t>
      </w:r>
    </w:p>
    <w:p w14:paraId="0DAE6DFB" w14:textId="77777777" w:rsidR="002A204E" w:rsidRPr="009F7FB0" w:rsidRDefault="00EE7F75">
      <w:pPr>
        <w:spacing w:after="0"/>
        <w:divId w:val="1596094096"/>
        <w:rPr>
          <w:rFonts w:ascii="Arial" w:eastAsia="Times New Roman" w:hAnsi="Arial" w:cs="Arial"/>
          <w:sz w:val="20"/>
          <w:szCs w:val="20"/>
          <w:lang w:val="en"/>
        </w:rPr>
      </w:pPr>
      <w:r w:rsidRPr="009F7FB0">
        <w:rPr>
          <w:rFonts w:ascii="Arial" w:eastAsia="Times New Roman" w:hAnsi="Arial" w:cs="Arial"/>
          <w:sz w:val="20"/>
          <w:szCs w:val="20"/>
          <w:lang w:val="en"/>
        </w:rPr>
        <w:t xml:space="preserve">___ Other (specify): _________________ </w:t>
      </w:r>
    </w:p>
    <w:p w14:paraId="77BDFE90" w14:textId="77777777" w:rsidR="002A204E" w:rsidRPr="009F7FB0" w:rsidRDefault="002A204E">
      <w:pPr>
        <w:spacing w:after="0"/>
        <w:rPr>
          <w:rFonts w:ascii="Arial" w:eastAsia="Times New Roman" w:hAnsi="Arial" w:cs="Arial"/>
          <w:sz w:val="20"/>
          <w:szCs w:val="20"/>
          <w:lang w:val="en"/>
        </w:rPr>
      </w:pPr>
    </w:p>
    <w:p w14:paraId="6546DA32" w14:textId="77777777" w:rsidR="00D35900" w:rsidRDefault="00D3590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EDBC5FC" w14:textId="7D273C72" w:rsidR="002A204E" w:rsidRPr="009F7FB0" w:rsidRDefault="00EE7F75">
      <w:pPr>
        <w:spacing w:after="0"/>
        <w:divId w:val="814371674"/>
        <w:rPr>
          <w:rFonts w:ascii="Arial" w:eastAsia="Times New Roman" w:hAnsi="Arial" w:cs="Arial"/>
          <w:b/>
          <w:bCs/>
          <w:sz w:val="20"/>
          <w:szCs w:val="20"/>
          <w:lang w:val="en"/>
        </w:rPr>
      </w:pPr>
      <w:r w:rsidRPr="009F7FB0">
        <w:rPr>
          <w:rFonts w:ascii="Arial" w:eastAsia="Times New Roman" w:hAnsi="Arial" w:cs="Arial"/>
          <w:b/>
          <w:bCs/>
          <w:sz w:val="20"/>
          <w:szCs w:val="20"/>
          <w:lang w:val="en"/>
        </w:rPr>
        <w:lastRenderedPageBreak/>
        <w:t xml:space="preserve">SPECIAL STUDIES </w:t>
      </w:r>
    </w:p>
    <w:p w14:paraId="60472F22" w14:textId="77777777" w:rsidR="002A204E" w:rsidRPr="009F7FB0" w:rsidRDefault="002A204E">
      <w:pPr>
        <w:spacing w:after="0"/>
        <w:rPr>
          <w:rFonts w:ascii="Arial" w:eastAsia="Times New Roman" w:hAnsi="Arial" w:cs="Arial"/>
          <w:sz w:val="20"/>
          <w:szCs w:val="20"/>
          <w:lang w:val="en"/>
        </w:rPr>
      </w:pPr>
    </w:p>
    <w:p w14:paraId="25E81C58" w14:textId="77777777" w:rsidR="002A204E" w:rsidRPr="009F7FB0" w:rsidRDefault="00EE7F75">
      <w:pPr>
        <w:spacing w:after="0"/>
        <w:divId w:val="1115752123"/>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+Ancillary Studies </w:t>
      </w:r>
    </w:p>
    <w:p w14:paraId="54943283" w14:textId="77777777" w:rsidR="002A204E" w:rsidRPr="009F7FB0" w:rsidRDefault="00EE7F75">
      <w:pPr>
        <w:spacing w:after="0"/>
        <w:divId w:val="864289827"/>
        <w:rPr>
          <w:rFonts w:ascii="Arial" w:eastAsia="Times New Roman" w:hAnsi="Arial" w:cs="Arial"/>
          <w:sz w:val="20"/>
          <w:szCs w:val="20"/>
          <w:lang w:val="en"/>
        </w:rPr>
      </w:pPr>
      <w:r w:rsidRPr="009F7FB0">
        <w:rPr>
          <w:rFonts w:ascii="Arial" w:eastAsia="Times New Roman" w:hAnsi="Arial" w:cs="Arial"/>
          <w:sz w:val="20"/>
          <w:szCs w:val="20"/>
          <w:lang w:val="en"/>
        </w:rPr>
        <w:t xml:space="preserve">___ Specify: _________________ </w:t>
      </w:r>
    </w:p>
    <w:p w14:paraId="54629D8F" w14:textId="77777777" w:rsidR="002A204E" w:rsidRPr="009F7FB0" w:rsidRDefault="00EE7F75">
      <w:pPr>
        <w:spacing w:after="0"/>
        <w:ind w:firstLine="240"/>
        <w:divId w:val="1150949226"/>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+Testing Performed on Block Number(s): _________________ </w:t>
      </w:r>
    </w:p>
    <w:p w14:paraId="66436C36" w14:textId="77777777" w:rsidR="002A204E" w:rsidRPr="009F7FB0" w:rsidRDefault="00EE7F75">
      <w:pPr>
        <w:spacing w:after="0"/>
        <w:divId w:val="1044671295"/>
        <w:rPr>
          <w:rFonts w:ascii="Arial" w:eastAsia="Times New Roman" w:hAnsi="Arial" w:cs="Arial"/>
          <w:sz w:val="20"/>
          <w:szCs w:val="20"/>
          <w:lang w:val="en"/>
        </w:rPr>
      </w:pPr>
      <w:r w:rsidRPr="009F7FB0">
        <w:rPr>
          <w:rFonts w:ascii="Arial" w:eastAsia="Times New Roman" w:hAnsi="Arial" w:cs="Arial"/>
          <w:sz w:val="20"/>
          <w:szCs w:val="20"/>
          <w:lang w:val="en"/>
        </w:rPr>
        <w:t xml:space="preserve">___ Not performed </w:t>
      </w:r>
    </w:p>
    <w:p w14:paraId="439B37B9" w14:textId="77777777" w:rsidR="002A204E" w:rsidRPr="009F7FB0" w:rsidRDefault="002A204E">
      <w:pPr>
        <w:spacing w:after="0"/>
        <w:rPr>
          <w:rFonts w:ascii="Arial" w:eastAsia="Times New Roman" w:hAnsi="Arial" w:cs="Arial"/>
          <w:sz w:val="20"/>
          <w:szCs w:val="20"/>
          <w:lang w:val="en"/>
        </w:rPr>
      </w:pPr>
    </w:p>
    <w:p w14:paraId="34B58176" w14:textId="77777777" w:rsidR="002A204E" w:rsidRPr="009F7FB0" w:rsidRDefault="00EE7F75">
      <w:pPr>
        <w:spacing w:after="0"/>
        <w:divId w:val="139226675"/>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COMMENTS </w:t>
      </w:r>
    </w:p>
    <w:p w14:paraId="323449C2" w14:textId="77777777" w:rsidR="002A204E" w:rsidRPr="009F7FB0" w:rsidRDefault="002A204E">
      <w:pPr>
        <w:spacing w:after="0"/>
        <w:rPr>
          <w:rFonts w:ascii="Arial" w:eastAsia="Times New Roman" w:hAnsi="Arial" w:cs="Arial"/>
          <w:sz w:val="20"/>
          <w:szCs w:val="20"/>
          <w:lang w:val="en"/>
        </w:rPr>
      </w:pPr>
    </w:p>
    <w:p w14:paraId="1AFE72AB" w14:textId="77777777" w:rsidR="002A204E" w:rsidRPr="009F7FB0" w:rsidRDefault="00EE7F75">
      <w:pPr>
        <w:spacing w:after="0"/>
        <w:divId w:val="942569318"/>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Comment(s): _________________ </w:t>
      </w:r>
    </w:p>
    <w:p w14:paraId="2E81BFC5" w14:textId="3851399B" w:rsidR="00C415A1" w:rsidRDefault="00C415A1">
      <w:pPr>
        <w:rPr>
          <w:rFonts w:ascii="Arial" w:eastAsia="Times New Roman" w:hAnsi="Arial" w:cs="Arial"/>
          <w:sz w:val="20"/>
          <w:szCs w:val="20"/>
          <w:lang w:val="en"/>
        </w:rPr>
      </w:pPr>
      <w:r>
        <w:rPr>
          <w:rFonts w:ascii="Arial" w:eastAsia="Times New Roman" w:hAnsi="Arial" w:cs="Arial"/>
          <w:sz w:val="20"/>
          <w:szCs w:val="20"/>
          <w:lang w:val="en"/>
        </w:rPr>
        <w:br w:type="page"/>
      </w:r>
    </w:p>
    <w:p w14:paraId="1F1BB13F" w14:textId="77777777" w:rsidR="002A204E" w:rsidRPr="009F7FB0" w:rsidRDefault="002A204E">
      <w:pPr>
        <w:spacing w:after="0"/>
        <w:rPr>
          <w:rFonts w:ascii="Arial" w:eastAsia="Times New Roman" w:hAnsi="Arial" w:cs="Arial"/>
          <w:sz w:val="20"/>
          <w:szCs w:val="20"/>
          <w:lang w:val="en"/>
        </w:rPr>
      </w:pPr>
    </w:p>
    <w:p w14:paraId="42A6C481" w14:textId="77777777" w:rsidR="002A204E" w:rsidRPr="00C415A1" w:rsidRDefault="00EE7F75">
      <w:pPr>
        <w:spacing w:after="0"/>
        <w:divId w:val="1038050427"/>
        <w:rPr>
          <w:rFonts w:ascii="Arial" w:eastAsia="Times New Roman" w:hAnsi="Arial" w:cs="Arial"/>
          <w:b/>
          <w:bCs/>
          <w:sz w:val="24"/>
          <w:szCs w:val="24"/>
          <w:lang w:val="en"/>
        </w:rPr>
      </w:pPr>
      <w:r w:rsidRPr="00C415A1">
        <w:rPr>
          <w:rFonts w:ascii="Arial" w:eastAsia="Times New Roman" w:hAnsi="Arial" w:cs="Arial"/>
          <w:b/>
          <w:bCs/>
          <w:sz w:val="24"/>
          <w:szCs w:val="24"/>
          <w:lang w:val="en"/>
        </w:rPr>
        <w:t>Explanatory Notes</w:t>
      </w:r>
    </w:p>
    <w:p w14:paraId="2DC29697" w14:textId="77777777" w:rsidR="00C415A1" w:rsidRDefault="00C415A1">
      <w:pPr>
        <w:spacing w:after="0"/>
        <w:divId w:val="1505631025"/>
        <w:rPr>
          <w:rFonts w:ascii="Arial" w:eastAsia="Times New Roman" w:hAnsi="Arial" w:cs="Arial"/>
          <w:b/>
          <w:bCs/>
          <w:sz w:val="20"/>
          <w:szCs w:val="20"/>
          <w:lang w:val="en"/>
        </w:rPr>
      </w:pPr>
    </w:p>
    <w:p w14:paraId="12CD5DD6" w14:textId="046B91BC" w:rsidR="002A204E" w:rsidRPr="009F7FB0" w:rsidRDefault="00EE7F75" w:rsidP="00C415A1">
      <w:pPr>
        <w:spacing w:after="0"/>
        <w:jc w:val="both"/>
        <w:divId w:val="1505631025"/>
        <w:rPr>
          <w:rFonts w:ascii="Arial" w:eastAsia="Times New Roman" w:hAnsi="Arial" w:cs="Arial"/>
          <w:b/>
          <w:bCs/>
          <w:sz w:val="20"/>
          <w:szCs w:val="20"/>
          <w:lang w:val="en"/>
        </w:rPr>
      </w:pPr>
      <w:r w:rsidRPr="009F7FB0">
        <w:rPr>
          <w:rFonts w:ascii="Arial" w:eastAsia="Times New Roman" w:hAnsi="Arial" w:cs="Arial"/>
          <w:b/>
          <w:bCs/>
          <w:sz w:val="20"/>
          <w:szCs w:val="20"/>
          <w:lang w:val="en"/>
        </w:rPr>
        <w:t>A. Submission of Tissue for Microscopic Evaluation in Radical Prostatectomy Specimens</w:t>
      </w:r>
    </w:p>
    <w:p w14:paraId="6B958D77"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A radical prostatectomy (RP) specimen can be submitted totally or partially in a systematic fashion.</w:t>
      </w:r>
      <w:hyperlink w:anchor="8279" w:tooltip="Samarantunga H, Montironi R, True L, et al; The ISUP&#10;prostate consensus group. International Society of Urological Pathology (ISUP)&#10;Consensus Conference on Handling and Staging of Radical Prostatectomy Specimens:&#10;Working group 1: handling of the specimen. Mod " w:history="1">
        <w:r w:rsidRPr="009F7FB0">
          <w:rPr>
            <w:rFonts w:ascii="Arial" w:hAnsi="Arial" w:cs="Arial"/>
            <w:sz w:val="20"/>
            <w:szCs w:val="20"/>
            <w:vertAlign w:val="superscript"/>
            <w:lang w:val="en"/>
          </w:rPr>
          <w:t>1,</w:t>
        </w:r>
      </w:hyperlink>
      <w:hyperlink w:anchor="8283" w:tooltip="Paner GP, Magi-Galluzzi C, Amin MB, Srigley JR: Adenocarcinoma of the prostate. In: Amin MB, Grignon DJ, Srigley JR, Eble JN, eds. Urological Pathology. Philadelphia, PA: Lippincott William &amp; Wilkins; 2014:559-673." w:history="1">
        <w:r w:rsidRPr="009F7FB0">
          <w:rPr>
            <w:rFonts w:ascii="Arial" w:hAnsi="Arial" w:cs="Arial"/>
            <w:sz w:val="20"/>
            <w:szCs w:val="20"/>
            <w:vertAlign w:val="superscript"/>
            <w:lang w:val="en"/>
          </w:rPr>
          <w:t>2,</w:t>
        </w:r>
      </w:hyperlink>
      <w:hyperlink w:anchor="8286" w:tooltip="Srigley JR. Key issues in handling and reporting radical prostatectomy specimens. Arch Pathol Lab Med. 2006;30:303-317." w:history="1">
        <w:r w:rsidRPr="009F7FB0">
          <w:rPr>
            <w:rFonts w:ascii="Arial" w:hAnsi="Arial" w:cs="Arial"/>
            <w:sz w:val="20"/>
            <w:szCs w:val="20"/>
            <w:vertAlign w:val="superscript"/>
            <w:lang w:val="en"/>
          </w:rPr>
          <w:t>3</w:t>
        </w:r>
      </w:hyperlink>
      <w:r w:rsidRPr="009F7FB0">
        <w:rPr>
          <w:rFonts w:ascii="Arial" w:hAnsi="Arial" w:cs="Arial"/>
          <w:sz w:val="20"/>
          <w:szCs w:val="20"/>
          <w:lang w:val="en"/>
        </w:rPr>
        <w:t xml:space="preserve"> The prostate is measured in three dimensions, separately from the seminal vesicles and the ejaculatory ducts. Unless fresh tissue is harvested for research, the specimen must be fixed in buffered formalin for 18 to 24 hours to obtain optimal sections. The entire outer prostate must be inked using at least two different colors to identify laterality (right and left) and outer extent or margin of specimen. Prostate regions are usually orientable histologically using </w:t>
      </w:r>
      <w:proofErr w:type="spellStart"/>
      <w:r w:rsidRPr="009F7FB0">
        <w:rPr>
          <w:rFonts w:ascii="Arial" w:hAnsi="Arial" w:cs="Arial"/>
          <w:sz w:val="20"/>
          <w:szCs w:val="20"/>
          <w:lang w:val="en"/>
        </w:rPr>
        <w:t>histoanatomic</w:t>
      </w:r>
      <w:proofErr w:type="spellEnd"/>
      <w:r w:rsidRPr="009F7FB0">
        <w:rPr>
          <w:rFonts w:ascii="Arial" w:hAnsi="Arial" w:cs="Arial"/>
          <w:sz w:val="20"/>
          <w:szCs w:val="20"/>
          <w:lang w:val="en"/>
        </w:rPr>
        <w:t xml:space="preserve"> landmarks except for laterality.</w:t>
      </w:r>
      <w:hyperlink w:anchor="8281" w:tooltip="Paner&#10;GP. Microanatomy and zonal variations. Prostate gland and seminal vesicle. In:&#10;Amin MB, Tickoo SK, eds. Diagnostic Pathology. Genitourinary 2nd Ed&#10;. Salt Lake City, UT: Elsevier; 2016;544-553." w:history="1">
        <w:r w:rsidRPr="009F7FB0">
          <w:rPr>
            <w:rFonts w:ascii="Arial" w:hAnsi="Arial" w:cs="Arial"/>
            <w:sz w:val="20"/>
            <w:szCs w:val="20"/>
            <w:vertAlign w:val="superscript"/>
            <w:lang w:val="en"/>
          </w:rPr>
          <w:t>4,</w:t>
        </w:r>
      </w:hyperlink>
      <w:hyperlink w:anchor="8284" w:tooltip="Fine SW, Reuter VE. Anatomy of the prostate revisited: implications for prostate biopsy and zonal origins of prostate cancer. Histopathology 2012;60:142-52." w:history="1">
        <w:r w:rsidRPr="009F7FB0">
          <w:rPr>
            <w:rFonts w:ascii="Arial" w:hAnsi="Arial" w:cs="Arial"/>
            <w:sz w:val="20"/>
            <w:szCs w:val="20"/>
            <w:vertAlign w:val="superscript"/>
            <w:lang w:val="en"/>
          </w:rPr>
          <w:t>5</w:t>
        </w:r>
      </w:hyperlink>
    </w:p>
    <w:p w14:paraId="63610D4F"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 </w:t>
      </w:r>
    </w:p>
    <w:p w14:paraId="1D486BF0"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For partial sampling in the setting of a grossly visible tumor, the tumor and associated periprostatic tissue and margins, along with the entire apical and bladder neck margins and the junction of each seminal vesicle with prostate proper, should be submitted. If available, correlation with biopsies and location of MRI-targeted cancer(s) is helpful in identifying the significant tumor(s) location.</w:t>
      </w:r>
    </w:p>
    <w:p w14:paraId="7E61A0AA"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 </w:t>
      </w:r>
    </w:p>
    <w:p w14:paraId="025D88BB"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 xml:space="preserve">If there is no grossly visible tumor, </w:t>
      </w:r>
      <w:proofErr w:type="gramStart"/>
      <w:r w:rsidRPr="009F7FB0">
        <w:rPr>
          <w:rFonts w:ascii="Arial" w:hAnsi="Arial" w:cs="Arial"/>
          <w:color w:val="000000" w:themeColor="text1"/>
          <w:sz w:val="20"/>
          <w:szCs w:val="20"/>
          <w:lang w:val="en"/>
        </w:rPr>
        <w:t>a number of</w:t>
      </w:r>
      <w:proofErr w:type="gramEnd"/>
      <w:r w:rsidRPr="009F7FB0">
        <w:rPr>
          <w:rFonts w:ascii="Arial" w:hAnsi="Arial" w:cs="Arial"/>
          <w:color w:val="000000" w:themeColor="text1"/>
          <w:sz w:val="20"/>
          <w:szCs w:val="20"/>
          <w:lang w:val="en"/>
        </w:rPr>
        <w:t xml:space="preserve"> systematic sampling strategies may be used. One that yields excellent prognostic information involves submitting the posterior aspect of each transverse slice along with a </w:t>
      </w:r>
      <w:proofErr w:type="spellStart"/>
      <w:r w:rsidRPr="009F7FB0">
        <w:rPr>
          <w:rFonts w:ascii="Arial" w:hAnsi="Arial" w:cs="Arial"/>
          <w:color w:val="000000" w:themeColor="text1"/>
          <w:sz w:val="20"/>
          <w:szCs w:val="20"/>
          <w:lang w:val="en"/>
        </w:rPr>
        <w:t>mid anterior</w:t>
      </w:r>
      <w:proofErr w:type="spellEnd"/>
      <w:r w:rsidRPr="009F7FB0">
        <w:rPr>
          <w:rFonts w:ascii="Arial" w:hAnsi="Arial" w:cs="Arial"/>
          <w:color w:val="000000" w:themeColor="text1"/>
          <w:sz w:val="20"/>
          <w:szCs w:val="20"/>
          <w:lang w:val="en"/>
        </w:rPr>
        <w:t xml:space="preserve"> block from each side.</w:t>
      </w:r>
      <w:hyperlink w:anchor="8285" w:tooltip="Sehdev AE, Pan CC, Epstein JI. Comparative analysis of sampling methods for grossing radical prostatectomy specimens performed for nonpapable (stage T1c) prostatic adenocarcinoma. Hum Pathol. 2001;32:494-499." w:history="1">
        <w:r w:rsidRPr="009F7FB0">
          <w:rPr>
            <w:rFonts w:ascii="Arial" w:hAnsi="Arial" w:cs="Arial"/>
            <w:sz w:val="20"/>
            <w:szCs w:val="20"/>
            <w:vertAlign w:val="superscript"/>
            <w:lang w:val="en"/>
          </w:rPr>
          <w:t>6</w:t>
        </w:r>
      </w:hyperlink>
      <w:r w:rsidRPr="009F7FB0">
        <w:rPr>
          <w:rFonts w:ascii="Arial" w:hAnsi="Arial" w:cs="Arial"/>
          <w:sz w:val="20"/>
          <w:szCs w:val="20"/>
          <w:lang w:val="en"/>
        </w:rPr>
        <w:t> The anterior sampling detects the T1c cases arising in the transition zone and extending anteriorly.</w:t>
      </w:r>
    </w:p>
    <w:p w14:paraId="595321DC"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 </w:t>
      </w:r>
    </w:p>
    <w:p w14:paraId="6546CA0A" w14:textId="77777777" w:rsidR="002A204E" w:rsidRPr="009F7FB0" w:rsidRDefault="00EE7F75" w:rsidP="00C415A1">
      <w:pPr>
        <w:spacing w:after="0"/>
        <w:jc w:val="both"/>
        <w:divId w:val="750977393"/>
        <w:rPr>
          <w:rFonts w:ascii="Arial" w:hAnsi="Arial" w:cs="Arial"/>
          <w:sz w:val="20"/>
          <w:szCs w:val="20"/>
          <w:lang w:val="en"/>
        </w:rPr>
      </w:pPr>
      <w:r w:rsidRPr="009F7FB0">
        <w:rPr>
          <w:rFonts w:ascii="Arial" w:hAnsi="Arial" w:cs="Arial"/>
          <w:color w:val="000000" w:themeColor="text1"/>
          <w:sz w:val="20"/>
          <w:szCs w:val="20"/>
          <w:lang w:val="en"/>
        </w:rPr>
        <w:t>The entire apical and bladder neck margins and the junction of each seminal vesicle with the prostate should also be submitted in a standardized fashion.</w:t>
      </w:r>
      <w:hyperlink w:anchor="8279" w:tooltip="Samarantunga H, Montironi R, True L, et al; The ISUP&#10;prostate consensus group. International Society of Urological Pathology (ISUP)&#10;Consensus Conference on Handling and Staging of Radical Prostatectomy Specimens:&#10;Working group 1: handling of the specimen. Mod " w:history="1">
        <w:r w:rsidRPr="009F7FB0">
          <w:rPr>
            <w:rFonts w:ascii="Arial" w:hAnsi="Arial" w:cs="Arial"/>
            <w:sz w:val="20"/>
            <w:szCs w:val="20"/>
            <w:vertAlign w:val="superscript"/>
            <w:lang w:val="en"/>
          </w:rPr>
          <w:t>1,</w:t>
        </w:r>
      </w:hyperlink>
      <w:hyperlink w:anchor="8283" w:tooltip="Paner GP, Magi-Galluzzi C, Amin MB, Srigley JR: Adenocarcinoma of the prostate. In: Amin MB, Grignon DJ, Srigley JR, Eble JN, eds. Urological Pathology. Philadelphia, PA: Lippincott William &amp; Wilkins; 2014:559-673." w:history="1">
        <w:r w:rsidRPr="009F7FB0">
          <w:rPr>
            <w:rFonts w:ascii="Arial" w:hAnsi="Arial" w:cs="Arial"/>
            <w:sz w:val="20"/>
            <w:szCs w:val="20"/>
            <w:vertAlign w:val="superscript"/>
            <w:lang w:val="en"/>
          </w:rPr>
          <w:t>2</w:t>
        </w:r>
      </w:hyperlink>
      <w:r w:rsidRPr="009F7FB0">
        <w:rPr>
          <w:rFonts w:ascii="Arial" w:hAnsi="Arial" w:cs="Arial"/>
          <w:sz w:val="20"/>
          <w:szCs w:val="20"/>
          <w:lang w:val="en"/>
        </w:rPr>
        <w:t> Apical and bladder neck sections may be taken with radial (cone) or parallel (parasagittal) sections. The latter method has the advantage of yielding more uniform sections.</w:t>
      </w:r>
    </w:p>
    <w:p w14:paraId="67C1DFA9" w14:textId="77777777" w:rsidR="002A204E" w:rsidRPr="009F7FB0" w:rsidRDefault="00EE7F75">
      <w:pPr>
        <w:spacing w:after="0"/>
        <w:divId w:val="750977393"/>
        <w:rPr>
          <w:rFonts w:ascii="Arial" w:hAnsi="Arial" w:cs="Arial"/>
          <w:sz w:val="20"/>
          <w:szCs w:val="20"/>
          <w:lang w:val="en"/>
        </w:rPr>
      </w:pPr>
      <w:r w:rsidRPr="009F7FB0">
        <w:rPr>
          <w:rFonts w:ascii="Arial" w:hAnsi="Arial" w:cs="Arial"/>
          <w:sz w:val="20"/>
          <w:szCs w:val="20"/>
          <w:lang w:val="en"/>
        </w:rPr>
        <w:t> </w:t>
      </w:r>
    </w:p>
    <w:p w14:paraId="3F686101" w14:textId="77777777" w:rsidR="00C415A1" w:rsidRDefault="00EE7F75" w:rsidP="00C415A1">
      <w:pPr>
        <w:spacing w:after="0" w:line="240" w:lineRule="auto"/>
        <w:divId w:val="1670019733"/>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1D4CE63A" w14:textId="77777777" w:rsidR="00C415A1" w:rsidRP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proofErr w:type="spellStart"/>
      <w:r w:rsidRPr="00C415A1">
        <w:rPr>
          <w:rFonts w:ascii="Arial" w:hAnsi="Arial" w:cs="Arial"/>
          <w:sz w:val="20"/>
          <w:szCs w:val="20"/>
          <w:lang w:val="en"/>
        </w:rPr>
        <w:t>Samaratunga</w:t>
      </w:r>
      <w:proofErr w:type="spellEnd"/>
      <w:r w:rsidRPr="00C415A1">
        <w:rPr>
          <w:rFonts w:ascii="Arial" w:hAnsi="Arial" w:cs="Arial"/>
          <w:sz w:val="20"/>
          <w:szCs w:val="20"/>
          <w:lang w:val="en"/>
        </w:rPr>
        <w:t xml:space="preserve"> H, </w:t>
      </w:r>
      <w:proofErr w:type="spellStart"/>
      <w:r w:rsidRPr="00C415A1">
        <w:rPr>
          <w:rFonts w:ascii="Arial" w:hAnsi="Arial" w:cs="Arial"/>
          <w:sz w:val="20"/>
          <w:szCs w:val="20"/>
          <w:lang w:val="en"/>
        </w:rPr>
        <w:t>Montironi</w:t>
      </w:r>
      <w:proofErr w:type="spellEnd"/>
      <w:r w:rsidRPr="00C415A1">
        <w:rPr>
          <w:rFonts w:ascii="Arial" w:hAnsi="Arial" w:cs="Arial"/>
          <w:sz w:val="20"/>
          <w:szCs w:val="20"/>
          <w:lang w:val="en"/>
        </w:rPr>
        <w:t xml:space="preserve"> R, True L, et al; The ISUP prostate consensus group. International Society of Urological Pathology (ISUP) Consensus Conference on Handling and Staging of Radical Prostatectomy Specimens: Working group 1: specimen handling. Mod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2011;24:6-15.</w:t>
      </w:r>
    </w:p>
    <w:p w14:paraId="18B910C2" w14:textId="77777777" w:rsid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r w:rsidRPr="00C415A1">
        <w:rPr>
          <w:rFonts w:ascii="Arial" w:eastAsia="Times New Roman" w:hAnsi="Arial" w:cs="Arial"/>
          <w:sz w:val="20"/>
          <w:szCs w:val="20"/>
          <w:lang w:val="en"/>
        </w:rPr>
        <w:t>Paner GP, Magi-</w:t>
      </w:r>
      <w:proofErr w:type="spellStart"/>
      <w:r w:rsidRPr="00C415A1">
        <w:rPr>
          <w:rFonts w:ascii="Arial" w:eastAsia="Times New Roman" w:hAnsi="Arial" w:cs="Arial"/>
          <w:sz w:val="20"/>
          <w:szCs w:val="20"/>
          <w:lang w:val="en"/>
        </w:rPr>
        <w:t>Galluzzi</w:t>
      </w:r>
      <w:proofErr w:type="spellEnd"/>
      <w:r w:rsidRPr="00C415A1">
        <w:rPr>
          <w:rFonts w:ascii="Arial" w:eastAsia="Times New Roman" w:hAnsi="Arial" w:cs="Arial"/>
          <w:sz w:val="20"/>
          <w:szCs w:val="20"/>
          <w:lang w:val="en"/>
        </w:rPr>
        <w:t xml:space="preserve"> C, Amin MB, Srigley JR: Adenocarcinoma of the prostate. In: Amin MB, </w:t>
      </w:r>
      <w:proofErr w:type="spellStart"/>
      <w:r w:rsidRPr="00C415A1">
        <w:rPr>
          <w:rFonts w:ascii="Arial" w:eastAsia="Times New Roman" w:hAnsi="Arial" w:cs="Arial"/>
          <w:sz w:val="20"/>
          <w:szCs w:val="20"/>
          <w:lang w:val="en"/>
        </w:rPr>
        <w:t>Grignon</w:t>
      </w:r>
      <w:proofErr w:type="spellEnd"/>
      <w:r w:rsidRPr="00C415A1">
        <w:rPr>
          <w:rFonts w:ascii="Arial" w:eastAsia="Times New Roman" w:hAnsi="Arial" w:cs="Arial"/>
          <w:sz w:val="20"/>
          <w:szCs w:val="20"/>
          <w:lang w:val="en"/>
        </w:rPr>
        <w:t xml:space="preserve"> DJ, Srigley JR, </w:t>
      </w:r>
      <w:proofErr w:type="spellStart"/>
      <w:r w:rsidRPr="00C415A1">
        <w:rPr>
          <w:rFonts w:ascii="Arial" w:eastAsia="Times New Roman" w:hAnsi="Arial" w:cs="Arial"/>
          <w:sz w:val="20"/>
          <w:szCs w:val="20"/>
          <w:lang w:val="en"/>
        </w:rPr>
        <w:t>Eble</w:t>
      </w:r>
      <w:proofErr w:type="spellEnd"/>
      <w:r w:rsidRPr="00C415A1">
        <w:rPr>
          <w:rFonts w:ascii="Arial" w:eastAsia="Times New Roman" w:hAnsi="Arial" w:cs="Arial"/>
          <w:sz w:val="20"/>
          <w:szCs w:val="20"/>
          <w:lang w:val="en"/>
        </w:rPr>
        <w:t xml:space="preserve"> JN, eds. Urological Pathology. Philadelphia, PA: Lippincott William &amp; Wilkins; 2014:559-673.</w:t>
      </w:r>
    </w:p>
    <w:p w14:paraId="3E20C9B5" w14:textId="77777777" w:rsid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r w:rsidRPr="00C415A1">
        <w:rPr>
          <w:rFonts w:ascii="Arial" w:eastAsia="Times New Roman" w:hAnsi="Arial" w:cs="Arial"/>
          <w:sz w:val="20"/>
          <w:szCs w:val="20"/>
          <w:lang w:val="en"/>
        </w:rPr>
        <w:t xml:space="preserve">Srigley JR. Key issues in handling and reporting radical prostatectomy specimens. Arch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Lab Med. 2006;30:303-317.</w:t>
      </w:r>
    </w:p>
    <w:p w14:paraId="6746F810" w14:textId="77777777" w:rsid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r w:rsidRPr="00C415A1">
        <w:rPr>
          <w:rFonts w:ascii="Arial" w:eastAsia="Times New Roman" w:hAnsi="Arial" w:cs="Arial"/>
          <w:sz w:val="20"/>
          <w:szCs w:val="20"/>
          <w:lang w:val="en"/>
        </w:rPr>
        <w:t xml:space="preserve">Paner GP. Microanatomy and zonal variations. Prostate gland and seminal vesicle. In: Amin MB, </w:t>
      </w:r>
      <w:proofErr w:type="spellStart"/>
      <w:r w:rsidRPr="00C415A1">
        <w:rPr>
          <w:rFonts w:ascii="Arial" w:eastAsia="Times New Roman" w:hAnsi="Arial" w:cs="Arial"/>
          <w:sz w:val="20"/>
          <w:szCs w:val="20"/>
          <w:lang w:val="en"/>
        </w:rPr>
        <w:t>Tickoo</w:t>
      </w:r>
      <w:proofErr w:type="spellEnd"/>
      <w:r w:rsidRPr="00C415A1">
        <w:rPr>
          <w:rFonts w:ascii="Arial" w:eastAsia="Times New Roman" w:hAnsi="Arial" w:cs="Arial"/>
          <w:sz w:val="20"/>
          <w:szCs w:val="20"/>
          <w:lang w:val="en"/>
        </w:rPr>
        <w:t xml:space="preserve"> SK, eds. Diagnostic Pathology. Genitourinary 2</w:t>
      </w:r>
      <w:r w:rsidRPr="00C415A1">
        <w:rPr>
          <w:rFonts w:ascii="Arial" w:eastAsia="Times New Roman" w:hAnsi="Arial" w:cs="Arial"/>
          <w:sz w:val="20"/>
          <w:szCs w:val="20"/>
          <w:vertAlign w:val="superscript"/>
          <w:lang w:val="en"/>
        </w:rPr>
        <w:t>nd</w:t>
      </w:r>
      <w:r w:rsidRPr="00C415A1">
        <w:rPr>
          <w:rFonts w:ascii="Arial" w:eastAsia="Times New Roman" w:hAnsi="Arial" w:cs="Arial"/>
          <w:sz w:val="20"/>
          <w:szCs w:val="20"/>
          <w:lang w:val="en"/>
        </w:rPr>
        <w:t xml:space="preserve"> Ed . Salt Lake City, UT: Elsevier; 2016;544-553.</w:t>
      </w:r>
    </w:p>
    <w:p w14:paraId="50DE2408" w14:textId="77777777" w:rsidR="00C415A1"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r w:rsidRPr="00C415A1">
        <w:rPr>
          <w:rFonts w:ascii="Arial" w:eastAsia="Times New Roman" w:hAnsi="Arial" w:cs="Arial"/>
          <w:sz w:val="20"/>
          <w:szCs w:val="20"/>
          <w:lang w:val="en"/>
        </w:rPr>
        <w:t>Fine SW, Reuter VE. Anatomy of the prostate revisited: implications for prostate biopsy and zonal origins of prostate cancer. Histopathology 2012;60:142-52.</w:t>
      </w:r>
    </w:p>
    <w:p w14:paraId="61C22730" w14:textId="731C79F0" w:rsidR="002A204E" w:rsidRDefault="00EE7F75" w:rsidP="00C415A1">
      <w:pPr>
        <w:pStyle w:val="ListParagraph"/>
        <w:numPr>
          <w:ilvl w:val="0"/>
          <w:numId w:val="17"/>
        </w:numPr>
        <w:spacing w:before="0" w:beforeAutospacing="0" w:after="0" w:afterAutospacing="0"/>
        <w:divId w:val="1670019733"/>
        <w:rPr>
          <w:rFonts w:ascii="Arial" w:eastAsia="Times New Roman" w:hAnsi="Arial" w:cs="Arial"/>
          <w:sz w:val="20"/>
          <w:szCs w:val="20"/>
          <w:lang w:val="en"/>
        </w:rPr>
      </w:pPr>
      <w:r w:rsidRPr="00C415A1">
        <w:rPr>
          <w:rFonts w:ascii="Arial" w:eastAsia="Times New Roman" w:hAnsi="Arial" w:cs="Arial"/>
          <w:sz w:val="20"/>
          <w:szCs w:val="20"/>
          <w:lang w:val="en"/>
        </w:rPr>
        <w:t xml:space="preserve">Sehdev AE, Pan CC, Epstein JI. Comparative analysis of sampling methods for grossing radical prostatectomy specimens performed for </w:t>
      </w:r>
      <w:proofErr w:type="spellStart"/>
      <w:r w:rsidRPr="00C415A1">
        <w:rPr>
          <w:rFonts w:ascii="Arial" w:eastAsia="Times New Roman" w:hAnsi="Arial" w:cs="Arial"/>
          <w:sz w:val="20"/>
          <w:szCs w:val="20"/>
          <w:lang w:val="en"/>
        </w:rPr>
        <w:t>nonpapable</w:t>
      </w:r>
      <w:proofErr w:type="spellEnd"/>
      <w:r w:rsidRPr="00C415A1">
        <w:rPr>
          <w:rFonts w:ascii="Arial" w:eastAsia="Times New Roman" w:hAnsi="Arial" w:cs="Arial"/>
          <w:sz w:val="20"/>
          <w:szCs w:val="20"/>
          <w:lang w:val="en"/>
        </w:rPr>
        <w:t xml:space="preserve"> (stage T1c) prostatic adenocarcinoma. Hum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2001;32:494-499.</w:t>
      </w:r>
    </w:p>
    <w:p w14:paraId="267EECC4" w14:textId="77777777" w:rsidR="00C415A1" w:rsidRPr="00C415A1" w:rsidRDefault="00C415A1" w:rsidP="00C415A1">
      <w:pPr>
        <w:pStyle w:val="ListParagraph"/>
        <w:spacing w:before="0" w:beforeAutospacing="0" w:after="0" w:afterAutospacing="0"/>
        <w:ind w:left="720"/>
        <w:divId w:val="1670019733"/>
        <w:rPr>
          <w:rFonts w:ascii="Arial" w:eastAsia="Times New Roman" w:hAnsi="Arial" w:cs="Arial"/>
          <w:sz w:val="20"/>
          <w:szCs w:val="20"/>
          <w:lang w:val="en"/>
        </w:rPr>
      </w:pPr>
    </w:p>
    <w:p w14:paraId="706653DF" w14:textId="77777777" w:rsidR="002A204E" w:rsidRPr="009F7FB0" w:rsidRDefault="00EE7F75">
      <w:pPr>
        <w:spacing w:after="0"/>
        <w:divId w:val="694111014"/>
        <w:rPr>
          <w:rFonts w:ascii="Arial" w:eastAsia="Times New Roman" w:hAnsi="Arial" w:cs="Arial"/>
          <w:b/>
          <w:bCs/>
          <w:sz w:val="20"/>
          <w:szCs w:val="20"/>
          <w:lang w:val="en"/>
        </w:rPr>
      </w:pPr>
      <w:r w:rsidRPr="009F7FB0">
        <w:rPr>
          <w:rFonts w:ascii="Arial" w:eastAsia="Times New Roman" w:hAnsi="Arial" w:cs="Arial"/>
          <w:b/>
          <w:bCs/>
          <w:sz w:val="20"/>
          <w:szCs w:val="20"/>
          <w:lang w:val="en"/>
        </w:rPr>
        <w:t>B. Histologic Type</w:t>
      </w:r>
    </w:p>
    <w:p w14:paraId="14C5F882" w14:textId="563F8AB7" w:rsidR="002A204E" w:rsidRDefault="00EE7F75" w:rsidP="00EE7F75">
      <w:pPr>
        <w:spacing w:after="0"/>
        <w:jc w:val="both"/>
        <w:divId w:val="394205672"/>
        <w:rPr>
          <w:rFonts w:ascii="Arial" w:hAnsi="Arial" w:cs="Arial"/>
          <w:sz w:val="20"/>
          <w:szCs w:val="20"/>
          <w:lang w:val="en"/>
        </w:rPr>
      </w:pPr>
      <w:r w:rsidRPr="009F7FB0">
        <w:rPr>
          <w:rFonts w:ascii="Arial" w:hAnsi="Arial" w:cs="Arial"/>
          <w:sz w:val="20"/>
          <w:szCs w:val="20"/>
          <w:lang w:val="en"/>
        </w:rPr>
        <w:t>This protocol applies only to invasive adenocarcinomas of the prostate gland.</w:t>
      </w:r>
      <w:hyperlink w:anchor="8288" w:tooltip="Humphrey P, Amin MB, Berney D, Billis A, et al. Acinar adenocarcinoma. In: Moch H, Humphrey PA, Ulbright T, Reuter VE, eds. Pathology and Genetics: Tumors of the Urinary System and Male Genital Organs. 4th edition. WHO Classification of Tumors. Zurich, Switzer" w:history="1">
        <w:r w:rsidRPr="009F7FB0">
          <w:rPr>
            <w:rFonts w:ascii="Arial" w:hAnsi="Arial" w:cs="Arial"/>
            <w:sz w:val="20"/>
            <w:szCs w:val="20"/>
            <w:vertAlign w:val="superscript"/>
            <w:lang w:val="en"/>
          </w:rPr>
          <w:t>1</w:t>
        </w:r>
      </w:hyperlink>
      <w:r w:rsidRPr="009F7FB0">
        <w:rPr>
          <w:rFonts w:ascii="Arial" w:hAnsi="Arial" w:cs="Arial"/>
          <w:sz w:val="20"/>
          <w:szCs w:val="20"/>
          <w:lang w:val="en"/>
        </w:rPr>
        <w:t xml:space="preserve"> Carcinomas other than adenocarcinoma are exceptionally uncommon, accounting for less than 1% of prostatic tumors. The protocol does not apply to pure squamous cell carcinoma, basal cell carcinoma, urothelial carcinoma, </w:t>
      </w:r>
      <w:r w:rsidRPr="009F7FB0">
        <w:rPr>
          <w:rFonts w:ascii="Arial" w:hAnsi="Arial" w:cs="Arial"/>
          <w:sz w:val="20"/>
          <w:szCs w:val="20"/>
          <w:lang w:val="en"/>
        </w:rPr>
        <w:lastRenderedPageBreak/>
        <w:t>small cell neuroendocrine carcinoma, and large cell neuroendocrine carcinoma. If these rare subtypes of carcinoma, however, are mixed with acinar type adenocarcinoma, the protocol may be used.</w:t>
      </w:r>
    </w:p>
    <w:p w14:paraId="5EB97CEC" w14:textId="77777777" w:rsidR="00C415A1" w:rsidRPr="009F7FB0" w:rsidRDefault="00C415A1" w:rsidP="00C415A1">
      <w:pPr>
        <w:spacing w:after="0"/>
        <w:divId w:val="394205672"/>
        <w:rPr>
          <w:rFonts w:ascii="Arial" w:hAnsi="Arial" w:cs="Arial"/>
          <w:sz w:val="20"/>
          <w:szCs w:val="20"/>
          <w:lang w:val="en"/>
        </w:rPr>
      </w:pPr>
    </w:p>
    <w:p w14:paraId="67DC7CF6" w14:textId="77777777" w:rsidR="00C415A1" w:rsidRDefault="00EE7F75" w:rsidP="00C415A1">
      <w:pPr>
        <w:spacing w:after="0"/>
        <w:divId w:val="1967615038"/>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406FE84F" w14:textId="791C48D1" w:rsidR="002A204E" w:rsidRDefault="00EE7F75" w:rsidP="00C415A1">
      <w:pPr>
        <w:pStyle w:val="ListParagraph"/>
        <w:numPr>
          <w:ilvl w:val="0"/>
          <w:numId w:val="18"/>
        </w:numPr>
        <w:spacing w:before="0" w:beforeAutospacing="0" w:after="0" w:afterAutospacing="0"/>
        <w:divId w:val="1967615038"/>
        <w:rPr>
          <w:rFonts w:ascii="Arial" w:eastAsia="Times New Roman" w:hAnsi="Arial" w:cs="Arial"/>
          <w:sz w:val="20"/>
          <w:szCs w:val="20"/>
          <w:lang w:val="en"/>
        </w:rPr>
      </w:pPr>
      <w:r w:rsidRPr="00C415A1">
        <w:rPr>
          <w:rFonts w:ascii="Arial" w:eastAsia="Times New Roman" w:hAnsi="Arial" w:cs="Arial"/>
          <w:sz w:val="20"/>
          <w:szCs w:val="20"/>
          <w:lang w:val="en"/>
        </w:rPr>
        <w:t xml:space="preserve">Humphrey P, Amin MB, </w:t>
      </w:r>
      <w:proofErr w:type="spellStart"/>
      <w:r w:rsidRPr="00C415A1">
        <w:rPr>
          <w:rFonts w:ascii="Arial" w:eastAsia="Times New Roman" w:hAnsi="Arial" w:cs="Arial"/>
          <w:sz w:val="20"/>
          <w:szCs w:val="20"/>
          <w:lang w:val="en"/>
        </w:rPr>
        <w:t>Berney</w:t>
      </w:r>
      <w:proofErr w:type="spellEnd"/>
      <w:r w:rsidRPr="00C415A1">
        <w:rPr>
          <w:rFonts w:ascii="Arial" w:eastAsia="Times New Roman" w:hAnsi="Arial" w:cs="Arial"/>
          <w:sz w:val="20"/>
          <w:szCs w:val="20"/>
          <w:lang w:val="en"/>
        </w:rPr>
        <w:t xml:space="preserve"> D, </w:t>
      </w:r>
      <w:proofErr w:type="spellStart"/>
      <w:r w:rsidRPr="00C415A1">
        <w:rPr>
          <w:rFonts w:ascii="Arial" w:eastAsia="Times New Roman" w:hAnsi="Arial" w:cs="Arial"/>
          <w:sz w:val="20"/>
          <w:szCs w:val="20"/>
          <w:lang w:val="en"/>
        </w:rPr>
        <w:t>Billis</w:t>
      </w:r>
      <w:proofErr w:type="spellEnd"/>
      <w:r w:rsidRPr="00C415A1">
        <w:rPr>
          <w:rFonts w:ascii="Arial" w:eastAsia="Times New Roman" w:hAnsi="Arial" w:cs="Arial"/>
          <w:sz w:val="20"/>
          <w:szCs w:val="20"/>
          <w:lang w:val="en"/>
        </w:rPr>
        <w:t xml:space="preserve"> A, et al. Acinar adenocarcinoma. In: </w:t>
      </w:r>
      <w:proofErr w:type="spellStart"/>
      <w:r w:rsidRPr="00C415A1">
        <w:rPr>
          <w:rFonts w:ascii="Arial" w:eastAsia="Times New Roman" w:hAnsi="Arial" w:cs="Arial"/>
          <w:sz w:val="20"/>
          <w:szCs w:val="20"/>
          <w:lang w:val="en"/>
        </w:rPr>
        <w:t>Moch</w:t>
      </w:r>
      <w:proofErr w:type="spellEnd"/>
      <w:r w:rsidRPr="00C415A1">
        <w:rPr>
          <w:rFonts w:ascii="Arial" w:eastAsia="Times New Roman" w:hAnsi="Arial" w:cs="Arial"/>
          <w:sz w:val="20"/>
          <w:szCs w:val="20"/>
          <w:lang w:val="en"/>
        </w:rPr>
        <w:t xml:space="preserve"> H, Humphrey PA, </w:t>
      </w:r>
      <w:proofErr w:type="spellStart"/>
      <w:r w:rsidRPr="00C415A1">
        <w:rPr>
          <w:rFonts w:ascii="Arial" w:eastAsia="Times New Roman" w:hAnsi="Arial" w:cs="Arial"/>
          <w:sz w:val="20"/>
          <w:szCs w:val="20"/>
          <w:lang w:val="en"/>
        </w:rPr>
        <w:t>Ulbright</w:t>
      </w:r>
      <w:proofErr w:type="spellEnd"/>
      <w:r w:rsidRPr="00C415A1">
        <w:rPr>
          <w:rFonts w:ascii="Arial" w:eastAsia="Times New Roman" w:hAnsi="Arial" w:cs="Arial"/>
          <w:sz w:val="20"/>
          <w:szCs w:val="20"/>
          <w:lang w:val="en"/>
        </w:rPr>
        <w:t xml:space="preserve"> T, Reuter VE, eds. Pathology and Genetics: Tumors of the Urinary System and Male Genital Organs. 4th edition. WHO Classification of Tumors. Zurich, Switzerland: WHO Press; 2015:3-28.</w:t>
      </w:r>
    </w:p>
    <w:p w14:paraId="4D226DEA" w14:textId="77777777" w:rsidR="00C415A1" w:rsidRPr="00C415A1" w:rsidRDefault="00C415A1" w:rsidP="00C415A1">
      <w:pPr>
        <w:pStyle w:val="ListParagraph"/>
        <w:spacing w:before="0" w:beforeAutospacing="0" w:after="0" w:afterAutospacing="0"/>
        <w:ind w:left="720"/>
        <w:divId w:val="1967615038"/>
        <w:rPr>
          <w:rFonts w:ascii="Arial" w:eastAsia="Times New Roman" w:hAnsi="Arial" w:cs="Arial"/>
          <w:sz w:val="20"/>
          <w:szCs w:val="20"/>
          <w:lang w:val="en"/>
        </w:rPr>
      </w:pPr>
    </w:p>
    <w:p w14:paraId="202FE4FC" w14:textId="04F3BC09" w:rsidR="002A204E" w:rsidRDefault="00EE7F75">
      <w:pPr>
        <w:spacing w:after="0"/>
        <w:divId w:val="1247305416"/>
        <w:rPr>
          <w:rFonts w:ascii="Arial" w:eastAsia="Times New Roman" w:hAnsi="Arial" w:cs="Arial"/>
          <w:b/>
          <w:bCs/>
          <w:sz w:val="20"/>
          <w:szCs w:val="20"/>
          <w:lang w:val="en"/>
        </w:rPr>
      </w:pPr>
      <w:r w:rsidRPr="009F7FB0">
        <w:rPr>
          <w:rFonts w:ascii="Arial" w:eastAsia="Times New Roman" w:hAnsi="Arial" w:cs="Arial"/>
          <w:b/>
          <w:bCs/>
          <w:sz w:val="20"/>
          <w:szCs w:val="20"/>
          <w:lang w:val="en"/>
        </w:rPr>
        <w:t>C. Histologic Grade</w:t>
      </w:r>
    </w:p>
    <w:p w14:paraId="15815E38" w14:textId="77777777" w:rsidR="00C415A1" w:rsidRPr="009F7FB0" w:rsidRDefault="00C415A1">
      <w:pPr>
        <w:spacing w:after="0"/>
        <w:divId w:val="1247305416"/>
        <w:rPr>
          <w:rFonts w:ascii="Arial" w:eastAsia="Times New Roman" w:hAnsi="Arial" w:cs="Arial"/>
          <w:b/>
          <w:bCs/>
          <w:sz w:val="20"/>
          <w:szCs w:val="20"/>
          <w:lang w:val="en"/>
        </w:rPr>
      </w:pPr>
    </w:p>
    <w:p w14:paraId="6870598E" w14:textId="77777777" w:rsidR="002A204E" w:rsidRPr="009F7FB0" w:rsidRDefault="00EE7F75" w:rsidP="00C415A1">
      <w:pPr>
        <w:spacing w:after="0"/>
        <w:divId w:val="1456486218"/>
        <w:rPr>
          <w:rFonts w:ascii="Arial" w:hAnsi="Arial" w:cs="Arial"/>
          <w:sz w:val="20"/>
          <w:szCs w:val="20"/>
          <w:lang w:val="en"/>
        </w:rPr>
      </w:pPr>
      <w:r w:rsidRPr="009F7FB0">
        <w:rPr>
          <w:rFonts w:ascii="Arial" w:hAnsi="Arial" w:cs="Arial"/>
          <w:sz w:val="20"/>
          <w:szCs w:val="20"/>
          <w:u w:val="single"/>
          <w:lang w:val="en"/>
        </w:rPr>
        <w:t>Gleason Score</w:t>
      </w:r>
    </w:p>
    <w:p w14:paraId="39289DC3" w14:textId="6D687261" w:rsidR="002A204E" w:rsidRDefault="00EE7F75" w:rsidP="00C415A1">
      <w:pPr>
        <w:spacing w:after="0"/>
        <w:jc w:val="both"/>
        <w:divId w:val="1456486218"/>
        <w:rPr>
          <w:rFonts w:ascii="Arial" w:hAnsi="Arial" w:cs="Arial"/>
          <w:sz w:val="20"/>
          <w:szCs w:val="20"/>
          <w:vertAlign w:val="superscript"/>
          <w:lang w:val="en"/>
        </w:rPr>
      </w:pPr>
      <w:r w:rsidRPr="009F7FB0">
        <w:rPr>
          <w:rFonts w:ascii="Arial" w:hAnsi="Arial" w:cs="Arial"/>
          <w:sz w:val="20"/>
          <w:szCs w:val="20"/>
          <w:lang w:val="en"/>
        </w:rPr>
        <w:t>The Gleason grading system is recommended for use in all prostatic specimens containing adenocarcinoma, with the exception of those showing treatment effects, usually in the setting of hormonal ablation and radiation therapy.</w:t>
      </w:r>
      <w:hyperlink w:anchor="8289" w:tooltip="Humphrey P, Amin MB, Berney D, Billis A, et al. Acinar&#10;adenocarcinoma. In: Moch H, Humphrey PA, Ulbright T, Reuter VE, eds. Pathology&#10;and Genetics: Tumors of the Urinary System and Male Genital Organs. 4th&#10;edition. WHO Classification of Tumors. Zurich, Switzer" w:history="1">
        <w:r w:rsidRPr="009F7FB0">
          <w:rPr>
            <w:rFonts w:ascii="Arial" w:hAnsi="Arial" w:cs="Arial"/>
            <w:sz w:val="20"/>
            <w:szCs w:val="20"/>
            <w:vertAlign w:val="superscript"/>
            <w:lang w:val="en"/>
          </w:rPr>
          <w:t>1,</w:t>
        </w:r>
      </w:hyperlink>
      <w:hyperlink w:anchor="8290" w:tooltip="Gleason DR, Mellinger GT, the Veterans Administration&#10;Cooperative Urological Research Group. Prediction of prognosis for prostate&#10;adenocarcinoma by combined histological grading and clinical staging. J Urol.&#10;1974;111:58-64. " w:history="1">
        <w:r w:rsidRPr="009F7FB0">
          <w:rPr>
            <w:rFonts w:ascii="Arial" w:hAnsi="Arial" w:cs="Arial"/>
            <w:sz w:val="20"/>
            <w:szCs w:val="20"/>
            <w:vertAlign w:val="superscript"/>
            <w:lang w:val="en"/>
          </w:rPr>
          <w:t>2,</w:t>
        </w:r>
      </w:hyperlink>
      <w:hyperlink w:anchor="8312" w:tooltip="Paner GP, Magi-Galluzzi C, Amin MB, Srigley JR: Adenocarcinoma of the prostate. In: Amin MB, Grignon DJ, Srigley JR, Eble JN, eds. Urological Pathology. Philadelphia, PA: Lippincott William &amp; Wilkins; 2014:559-673. " w:history="1">
        <w:r w:rsidRPr="009F7FB0">
          <w:rPr>
            <w:rFonts w:ascii="Arial" w:hAnsi="Arial" w:cs="Arial"/>
            <w:sz w:val="20"/>
            <w:szCs w:val="20"/>
            <w:vertAlign w:val="superscript"/>
            <w:lang w:val="en"/>
          </w:rPr>
          <w:t>3</w:t>
        </w:r>
      </w:hyperlink>
      <w:r w:rsidRPr="009F7FB0">
        <w:rPr>
          <w:rFonts w:ascii="Arial" w:hAnsi="Arial" w:cs="Arial"/>
          <w:sz w:val="20"/>
          <w:szCs w:val="20"/>
          <w:lang w:val="en"/>
        </w:rPr>
        <w:t> Readers are referred to the recommendations of three ISUP consensus conferences and the GUPS position paper dealing with the contemporary usage of the Gleason system in RP specimens (also see Figure 1).</w:t>
      </w:r>
      <w:hyperlink w:anchor="8294" w:tooltip="Epstein JI, Allsbrook Jr WC, Amin MB, Egevad L, ISUP Grading&#10;Committee. The 2005 International Society of Urological Pathology (ISUP)&#10;Consensus Conference on Gleason Grading of Prostatic Carcinoma. Am J Surg&#10;Pathol. 2005;29:1228-1242." w:history="1">
        <w:r w:rsidRPr="00D3488D">
          <w:rPr>
            <w:rFonts w:ascii="Arial" w:hAnsi="Arial" w:cs="Arial"/>
            <w:color w:val="0070C0"/>
            <w:sz w:val="20"/>
            <w:szCs w:val="20"/>
            <w:u w:val="single"/>
            <w:vertAlign w:val="superscript"/>
            <w:lang w:val="en"/>
          </w:rPr>
          <w:t>4,</w:t>
        </w:r>
      </w:hyperlink>
      <w:hyperlink w:anchor="8295" w:tooltip="Epstein JI, Egevad L, Amin MB, Delahunt B, Srigley JR,&#10;Humphrey PA; and the Grading Committee The 2014 International Society of&#10;Urological Pathology (ISUP) Consensus Conference on Gleason Grading of&#10;Prostatic Carcinoma: definition of grading patterns and propo" w:history="1">
        <w:r w:rsidRPr="00D3488D">
          <w:rPr>
            <w:rFonts w:ascii="Arial" w:hAnsi="Arial" w:cs="Arial"/>
            <w:color w:val="0070C0"/>
            <w:sz w:val="20"/>
            <w:szCs w:val="20"/>
            <w:u w:val="single"/>
            <w:vertAlign w:val="superscript"/>
            <w:lang w:val="en"/>
          </w:rPr>
          <w:t>5,</w:t>
        </w:r>
      </w:hyperlink>
      <w:hyperlink w:anchor="8309" w:tooltip="Epstein JI, Amin MB, Fine SW, et al. The 2019 Genitourinary Pathology Society (GUPS) White Paper on Contemporary Grading of Prostate Cancer. Arch Path Lab Med 2021;145:461-493." w:history="1">
        <w:r w:rsidRPr="00D3488D">
          <w:rPr>
            <w:rFonts w:ascii="Arial" w:hAnsi="Arial" w:cs="Arial"/>
            <w:color w:val="0070C0"/>
            <w:sz w:val="20"/>
            <w:szCs w:val="20"/>
            <w:u w:val="single"/>
            <w:vertAlign w:val="superscript"/>
            <w:lang w:val="en"/>
          </w:rPr>
          <w:t>6,</w:t>
        </w:r>
      </w:hyperlink>
      <w:hyperlink w:anchor="8310" w:tooltip="van Leenders GJLH, van der Kwast TH, Grignon DJ, et al. The 2019 International Society of Urological Pathology (ISUP) Consensus Conference on Grading of Prostatic Carcinoma. Am J Surg Pathol 2020;44:e87-e99." w:history="1">
        <w:r w:rsidRPr="00D3488D">
          <w:rPr>
            <w:rFonts w:ascii="Arial" w:hAnsi="Arial" w:cs="Arial"/>
            <w:color w:val="0070C0"/>
            <w:sz w:val="20"/>
            <w:szCs w:val="20"/>
            <w:u w:val="single"/>
            <w:vertAlign w:val="superscript"/>
            <w:lang w:val="en"/>
          </w:rPr>
          <w:t>7</w:t>
        </w:r>
      </w:hyperlink>
    </w:p>
    <w:p w14:paraId="5AF8EA13" w14:textId="77777777" w:rsidR="00D3488D" w:rsidRPr="009F7FB0" w:rsidRDefault="00D3488D" w:rsidP="00C415A1">
      <w:pPr>
        <w:spacing w:after="0"/>
        <w:jc w:val="both"/>
        <w:divId w:val="1456486218"/>
        <w:rPr>
          <w:rFonts w:ascii="Arial" w:hAnsi="Arial" w:cs="Arial"/>
          <w:sz w:val="20"/>
          <w:szCs w:val="20"/>
          <w:lang w:val="en"/>
        </w:rPr>
      </w:pPr>
    </w:p>
    <w:p w14:paraId="6639215F" w14:textId="77777777" w:rsidR="002A204E" w:rsidRPr="009F7FB0" w:rsidRDefault="00EE7F75" w:rsidP="00C415A1">
      <w:pPr>
        <w:jc w:val="both"/>
        <w:divId w:val="1456486218"/>
        <w:rPr>
          <w:rFonts w:ascii="Arial" w:hAnsi="Arial" w:cs="Arial"/>
          <w:sz w:val="20"/>
          <w:szCs w:val="20"/>
          <w:lang w:val="en"/>
        </w:rPr>
      </w:pPr>
      <w:r w:rsidRPr="009F7FB0">
        <w:rPr>
          <w:rFonts w:ascii="Arial" w:hAnsi="Arial" w:cs="Arial"/>
          <w:sz w:val="20"/>
          <w:szCs w:val="20"/>
          <w:lang w:val="en"/>
        </w:rPr>
        <w:t>The Gleason score is the sum of the primary (most predominant in terms of surface area of involvement) Gleason grade and the secondary (second most predominant) Gleason grade. If no secondary Gleason grade exists, the primary Gleason grade is doubled to determine a Gleason score. The primary and secondary grades should be reported in addition to the Gleason score, that is, Gleason score 7(3+4) or 7(4+3).</w:t>
      </w:r>
    </w:p>
    <w:p w14:paraId="38C22A0E" w14:textId="77777777" w:rsidR="002A204E" w:rsidRPr="009F7FB0" w:rsidRDefault="00EE7F75">
      <w:pPr>
        <w:spacing w:after="0"/>
        <w:ind w:left="360"/>
        <w:divId w:val="1456486218"/>
        <w:rPr>
          <w:rFonts w:ascii="Arial" w:hAnsi="Arial" w:cs="Arial"/>
          <w:sz w:val="20"/>
          <w:szCs w:val="20"/>
          <w:lang w:val="en"/>
        </w:rPr>
      </w:pPr>
      <w:r w:rsidRPr="009F7FB0">
        <w:rPr>
          <w:rFonts w:ascii="Arial" w:hAnsi="Arial" w:cs="Arial"/>
          <w:sz w:val="20"/>
          <w:szCs w:val="20"/>
          <w:lang w:val="en"/>
        </w:rPr>
        <w:t> </w:t>
      </w:r>
    </w:p>
    <w:p w14:paraId="0BD42E2F" w14:textId="77777777" w:rsidR="002A204E" w:rsidRPr="009F7FB0" w:rsidRDefault="00EE7F75">
      <w:pPr>
        <w:spacing w:after="0"/>
        <w:ind w:left="360"/>
        <w:divId w:val="1456486218"/>
        <w:rPr>
          <w:rFonts w:ascii="Arial" w:hAnsi="Arial" w:cs="Arial"/>
          <w:sz w:val="20"/>
          <w:szCs w:val="20"/>
          <w:lang w:val="en"/>
        </w:rPr>
      </w:pPr>
      <w:r w:rsidRPr="009F7FB0">
        <w:rPr>
          <w:rFonts w:ascii="Arial" w:eastAsiaTheme="minorHAnsi" w:hAnsi="Arial" w:cs="Arial"/>
          <w:b/>
          <w:bCs/>
          <w:noProof/>
          <w:sz w:val="20"/>
          <w:szCs w:val="20"/>
        </w:rPr>
        <w:drawing>
          <wp:inline distT="0" distB="0" distL="0" distR="0" wp14:anchorId="74CC1AC1" wp14:editId="552B4391">
            <wp:extent cx="3226435" cy="395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6435" cy="3950970"/>
                    </a:xfrm>
                    <a:prstGeom prst="rect">
                      <a:avLst/>
                    </a:prstGeom>
                    <a:noFill/>
                    <a:ln>
                      <a:noFill/>
                    </a:ln>
                  </pic:spPr>
                </pic:pic>
              </a:graphicData>
            </a:graphic>
          </wp:inline>
        </w:drawing>
      </w:r>
    </w:p>
    <w:p w14:paraId="65FC8568" w14:textId="77777777" w:rsidR="002A204E" w:rsidRPr="009F7FB0" w:rsidRDefault="00EE7F75">
      <w:pPr>
        <w:spacing w:after="0"/>
        <w:ind w:left="360"/>
        <w:divId w:val="1456486218"/>
        <w:rPr>
          <w:rFonts w:ascii="Arial" w:hAnsi="Arial" w:cs="Arial"/>
          <w:sz w:val="20"/>
          <w:szCs w:val="20"/>
          <w:lang w:val="en"/>
        </w:rPr>
      </w:pPr>
      <w:r w:rsidRPr="009F7FB0">
        <w:rPr>
          <w:rStyle w:val="Strong"/>
          <w:rFonts w:ascii="Arial" w:hAnsi="Arial" w:cs="Arial"/>
          <w:bCs w:val="0"/>
          <w:sz w:val="20"/>
          <w:szCs w:val="20"/>
          <w:lang w:val="en"/>
        </w:rPr>
        <w:lastRenderedPageBreak/>
        <w:t>Figure 1.</w:t>
      </w:r>
      <w:r w:rsidRPr="009F7FB0">
        <w:rPr>
          <w:rFonts w:ascii="Arial" w:hAnsi="Arial" w:cs="Arial"/>
          <w:sz w:val="20"/>
          <w:szCs w:val="20"/>
          <w:lang w:val="en"/>
        </w:rPr>
        <w:t xml:space="preserve"> 2015 modified ISUP Gleason schematic diagram.</w:t>
      </w:r>
      <w:hyperlink w:anchor="8295" w:tooltip="Epstein JI, Egevad L, Amin MB, Delahunt B, Srigley JR,&#10;Humphrey PA; and the Grading Committee The 2014 International Society of&#10;Urological Pathology (ISUP) Consensus Conference on Gleason Grading of&#10;Prostatic Carcinoma: definition of grading patterns and propo" w:history="1">
        <w:r w:rsidRPr="009F7FB0">
          <w:rPr>
            <w:rFonts w:ascii="Arial" w:hAnsi="Arial" w:cs="Arial"/>
            <w:color w:val="0000FF"/>
            <w:sz w:val="20"/>
            <w:szCs w:val="20"/>
            <w:u w:val="single"/>
            <w:vertAlign w:val="superscript"/>
            <w:lang w:val="en"/>
          </w:rPr>
          <w:t>5</w:t>
        </w:r>
      </w:hyperlink>
    </w:p>
    <w:p w14:paraId="2396D9CC" w14:textId="77777777" w:rsidR="002A204E" w:rsidRPr="009F7FB0" w:rsidRDefault="00EE7F75">
      <w:pPr>
        <w:spacing w:after="0"/>
        <w:ind w:left="360"/>
        <w:divId w:val="1456486218"/>
        <w:rPr>
          <w:rFonts w:ascii="Arial" w:hAnsi="Arial" w:cs="Arial"/>
          <w:sz w:val="20"/>
          <w:szCs w:val="20"/>
          <w:lang w:val="en"/>
        </w:rPr>
      </w:pPr>
      <w:r w:rsidRPr="009F7FB0">
        <w:rPr>
          <w:rFonts w:ascii="Arial" w:hAnsi="Arial" w:cs="Arial"/>
          <w:sz w:val="20"/>
          <w:szCs w:val="20"/>
          <w:lang w:val="en"/>
        </w:rPr>
        <w:t> </w:t>
      </w:r>
    </w:p>
    <w:p w14:paraId="6D2E39FA"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Tertiary Gleason patterns are common in RP specimens.</w:t>
      </w:r>
      <w:hyperlink w:anchor="8309" w:tooltip="Epstein JI, Amin MB, Fine SW, et al. The 2019 Genitourinary Pathology Society (GUPS) White Paper on Contemporary Grading of Prostate Cancer. Arch Path Lab Med 2021;145:461-493." w:history="1">
        <w:r w:rsidRPr="009F7FB0">
          <w:rPr>
            <w:rFonts w:ascii="Arial" w:hAnsi="Arial" w:cs="Arial"/>
            <w:color w:val="0000FF"/>
            <w:sz w:val="20"/>
            <w:szCs w:val="20"/>
            <w:u w:val="single"/>
            <w:vertAlign w:val="superscript"/>
            <w:lang w:val="en"/>
          </w:rPr>
          <w:t>6,</w:t>
        </w:r>
      </w:hyperlink>
      <w:hyperlink w:anchor="8310"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color w:val="0000FF"/>
            <w:sz w:val="20"/>
            <w:szCs w:val="20"/>
            <w:u w:val="single"/>
            <w:vertAlign w:val="superscript"/>
            <w:lang w:val="en"/>
          </w:rPr>
          <w:t>7,</w:t>
        </w:r>
      </w:hyperlink>
      <w:hyperlink w:anchor="8296" w:tooltip="Epstein JI, Amin MB, Reuter VE, et al.&#10;Contemporary Gleason grading of prostate carcinoma. An update with discussion&#10;on practical issues to implement the International Society of Urological&#10;Pathology (ISUP) consensus conference on Gleason grading of prostatic&#10;" w:history="1">
        <w:r w:rsidRPr="009F7FB0">
          <w:rPr>
            <w:rFonts w:ascii="Arial" w:hAnsi="Arial" w:cs="Arial"/>
            <w:sz w:val="20"/>
            <w:szCs w:val="20"/>
            <w:vertAlign w:val="superscript"/>
            <w:lang w:val="en"/>
          </w:rPr>
          <w:t>8,</w:t>
        </w:r>
      </w:hyperlink>
      <w:hyperlink w:anchor="8298" w:tooltip="Paner GP, Gandhi J, Choy B, et al. Essential updates in&#10;grading, morphotyping, reporting and staging of prostate carcinoma for general&#10;surgical pathologists. Arch Pathol Lab Med. 2019;140:55-564." w:history="1">
        <w:r w:rsidRPr="009F7FB0">
          <w:rPr>
            <w:rFonts w:ascii="Arial" w:hAnsi="Arial" w:cs="Arial"/>
            <w:sz w:val="20"/>
            <w:szCs w:val="20"/>
            <w:vertAlign w:val="superscript"/>
            <w:lang w:val="en"/>
          </w:rPr>
          <w:t>9</w:t>
        </w:r>
      </w:hyperlink>
      <w:r w:rsidRPr="009F7FB0">
        <w:rPr>
          <w:rFonts w:ascii="Arial" w:hAnsi="Arial" w:cs="Arial"/>
          <w:sz w:val="20"/>
          <w:szCs w:val="20"/>
          <w:lang w:val="en"/>
        </w:rPr>
        <w:t> A Gleason pattern 5 present as a minor tertiary (less than 5%) pattern should be recognized in the report. For instance, if the primary Gleason pattern is 3, the secondary pattern is 4, and there is less than 5% Gleason pattern 5, the report should indicate a Gleason score of 7(3+4) with minor tertiary Gleason pattern 5. If Gleason pattern 5 is 5% or higher and constitutes the third most common pattern, it should be included as the secondary pattern, rather than as the minor tertiary pattern.</w:t>
      </w:r>
    </w:p>
    <w:p w14:paraId="217327FB"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 </w:t>
      </w:r>
    </w:p>
    <w:p w14:paraId="59D17AE9" w14:textId="77777777" w:rsidR="002A204E" w:rsidRPr="009F7FB0" w:rsidRDefault="00EE7F75" w:rsidP="00C415A1">
      <w:pPr>
        <w:jc w:val="both"/>
        <w:divId w:val="1456486218"/>
        <w:rPr>
          <w:rFonts w:ascii="Arial" w:hAnsi="Arial" w:cs="Arial"/>
          <w:sz w:val="20"/>
          <w:szCs w:val="20"/>
          <w:lang w:val="en"/>
        </w:rPr>
      </w:pPr>
      <w:r w:rsidRPr="009F7FB0">
        <w:rPr>
          <w:rFonts w:ascii="Arial" w:hAnsi="Arial" w:cs="Arial"/>
          <w:sz w:val="20"/>
          <w:szCs w:val="20"/>
          <w:lang w:val="en"/>
        </w:rPr>
        <w:t>There are two manners of reporting grade for tumors with more than 95% Gleason pattern 3 and less than 5% (or minor secondary) Gleason pattern 4. One approach is to grade the tumor as 7(3+4) and report the small percentage of Gleason pattern 4.</w:t>
      </w:r>
      <w:hyperlink w:anchor="8309" w:tooltip="Epstein JI, Amin MB, Fine SW, et al. The 2019 Genitourinary Pathology Society (GUPS) White Paper on Contemporary Grading of Prostate Cancer. Arch Path Lab Med 2021;145:461-493." w:history="1">
        <w:r w:rsidRPr="009F7FB0">
          <w:rPr>
            <w:rFonts w:ascii="Arial" w:hAnsi="Arial" w:cs="Arial"/>
            <w:color w:val="0000FF"/>
            <w:sz w:val="20"/>
            <w:szCs w:val="20"/>
            <w:u w:val="single"/>
            <w:vertAlign w:val="superscript"/>
            <w:lang w:val="en"/>
          </w:rPr>
          <w:t>6</w:t>
        </w:r>
      </w:hyperlink>
      <w:r w:rsidRPr="009F7FB0">
        <w:rPr>
          <w:rFonts w:ascii="Arial" w:hAnsi="Arial" w:cs="Arial"/>
          <w:sz w:val="20"/>
          <w:szCs w:val="20"/>
          <w:lang w:val="en"/>
        </w:rPr>
        <w:t> The second approach is to grade as 6(3+3) without including the less than 5% Gleason pattern 4 as the secondary pattern.</w:t>
      </w:r>
      <w:hyperlink w:anchor="8310"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color w:val="0000FF"/>
            <w:sz w:val="20"/>
            <w:szCs w:val="20"/>
            <w:u w:val="single"/>
            <w:vertAlign w:val="superscript"/>
            <w:lang w:val="en"/>
          </w:rPr>
          <w:t>7</w:t>
        </w:r>
      </w:hyperlink>
      <w:r w:rsidRPr="009F7FB0">
        <w:rPr>
          <w:rFonts w:ascii="Arial" w:hAnsi="Arial" w:cs="Arial"/>
          <w:sz w:val="20"/>
          <w:szCs w:val="20"/>
          <w:lang w:val="en"/>
        </w:rPr>
        <w:t> If the latter grading approach is performed, it is recommended that a comment on the presence of the less than 5% Gleason pattern 4 should be made.</w:t>
      </w:r>
    </w:p>
    <w:p w14:paraId="5465155C"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Gleason score should be assigned to the dominant nodule(s), if present.</w:t>
      </w:r>
      <w:hyperlink w:anchor="8294" w:tooltip="Epstein JI, Allsbrook Jr WC, Amin MB, Egevad L, ISUP Grading&#10;Committee. The 2005 International Society of Urological Pathology (ISUP)&#10;Consensus Conference on Gleason Grading of Prostatic Carcinoma. Am J Surg&#10;Pathol. 2005;29:1228-1242." w:history="1">
        <w:r w:rsidRPr="009F7FB0">
          <w:rPr>
            <w:rFonts w:ascii="Arial" w:hAnsi="Arial" w:cs="Arial"/>
            <w:color w:val="0000FF"/>
            <w:sz w:val="20"/>
            <w:szCs w:val="20"/>
            <w:u w:val="single"/>
            <w:vertAlign w:val="superscript"/>
            <w:lang w:val="en"/>
          </w:rPr>
          <w:t>4</w:t>
        </w:r>
      </w:hyperlink>
      <w:r w:rsidRPr="009F7FB0">
        <w:rPr>
          <w:rFonts w:ascii="Arial" w:hAnsi="Arial" w:cs="Arial"/>
          <w:sz w:val="20"/>
          <w:szCs w:val="20"/>
          <w:lang w:val="en"/>
        </w:rPr>
        <w:t xml:space="preserve"> In some cases where a dominant nodule is not identified, grading is based on all carcinomatous foci. If more than one separate tumor is clearly identified, the Gleason scores of individual tumors can be recorded separately, or, at the very least, a Gleason score of the dominant or most significant lesion (highest Gleason score or </w:t>
      </w:r>
      <w:proofErr w:type="spellStart"/>
      <w:r w:rsidRPr="009F7FB0">
        <w:rPr>
          <w:rFonts w:ascii="Arial" w:hAnsi="Arial" w:cs="Arial"/>
          <w:sz w:val="20"/>
          <w:szCs w:val="20"/>
          <w:lang w:val="en"/>
        </w:rPr>
        <w:t>pT</w:t>
      </w:r>
      <w:proofErr w:type="spellEnd"/>
      <w:r w:rsidRPr="009F7FB0">
        <w:rPr>
          <w:rFonts w:ascii="Arial" w:hAnsi="Arial" w:cs="Arial"/>
          <w:sz w:val="20"/>
          <w:szCs w:val="20"/>
          <w:lang w:val="en"/>
        </w:rPr>
        <w:t xml:space="preserve"> category, if not the largest) should be recorded. For instance, if there is a Gleason score 8(4+4) in the right peripheral zone and a separate smaller Gleason score 6(3+3) at the left peripheral zone, both scores should be reported, or, at least, the former score should be reported rather than these scores being averaged (also see Figure 2).</w:t>
      </w:r>
    </w:p>
    <w:p w14:paraId="44F146A9" w14:textId="77777777" w:rsidR="002A204E" w:rsidRPr="009F7FB0" w:rsidRDefault="00EE7F75">
      <w:pPr>
        <w:spacing w:after="0"/>
        <w:divId w:val="1456486218"/>
        <w:rPr>
          <w:rFonts w:ascii="Arial" w:hAnsi="Arial" w:cs="Arial"/>
          <w:sz w:val="20"/>
          <w:szCs w:val="20"/>
          <w:lang w:val="en"/>
        </w:rPr>
      </w:pPr>
      <w:r w:rsidRPr="009F7FB0">
        <w:rPr>
          <w:rFonts w:ascii="Arial" w:eastAsiaTheme="minorHAnsi" w:hAnsi="Arial" w:cs="Arial"/>
          <w:b/>
          <w:bCs/>
          <w:noProof/>
          <w:sz w:val="20"/>
          <w:szCs w:val="20"/>
        </w:rPr>
        <w:drawing>
          <wp:inline distT="0" distB="0" distL="0" distR="0" wp14:anchorId="77CBE96A" wp14:editId="64C67C3F">
            <wp:extent cx="4752975" cy="20358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035810"/>
                    </a:xfrm>
                    <a:prstGeom prst="rect">
                      <a:avLst/>
                    </a:prstGeom>
                    <a:noFill/>
                    <a:ln>
                      <a:noFill/>
                    </a:ln>
                  </pic:spPr>
                </pic:pic>
              </a:graphicData>
            </a:graphic>
          </wp:inline>
        </w:drawing>
      </w:r>
    </w:p>
    <w:p w14:paraId="77308BDF" w14:textId="77777777" w:rsidR="002A204E" w:rsidRPr="009F7FB0" w:rsidRDefault="00EE7F75" w:rsidP="00C415A1">
      <w:pPr>
        <w:spacing w:after="0"/>
        <w:jc w:val="both"/>
        <w:divId w:val="1456486218"/>
        <w:rPr>
          <w:rFonts w:ascii="Arial" w:hAnsi="Arial" w:cs="Arial"/>
          <w:sz w:val="20"/>
          <w:szCs w:val="20"/>
          <w:lang w:val="en"/>
        </w:rPr>
      </w:pPr>
      <w:r w:rsidRPr="009F7FB0">
        <w:rPr>
          <w:rStyle w:val="Strong"/>
          <w:rFonts w:ascii="Arial" w:hAnsi="Arial" w:cs="Arial"/>
          <w:sz w:val="20"/>
          <w:szCs w:val="20"/>
          <w:lang w:val="en"/>
        </w:rPr>
        <w:t>Figure 2</w:t>
      </w:r>
      <w:r w:rsidRPr="009F7FB0">
        <w:rPr>
          <w:rFonts w:ascii="Arial" w:hAnsi="Arial" w:cs="Arial"/>
          <w:sz w:val="20"/>
          <w:szCs w:val="20"/>
          <w:lang w:val="en"/>
        </w:rPr>
        <w:t>. In multifocal tumors, the dominant tumor should be graded separately. In this case, the dominant tumor grade is Gleason score 4+4=8 (Grade group 4) and the two scores should not be averaged (as Gleason score 4+3=7).</w:t>
      </w:r>
    </w:p>
    <w:p w14:paraId="1C72D8FC"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 </w:t>
      </w:r>
    </w:p>
    <w:p w14:paraId="7CFAEF78"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There is recent inflation of Gleason score 7 tumors in RP specimens because of grading refinements and with more patients with Gleason score 6 cancers staying on active surveillance.</w:t>
      </w:r>
      <w:hyperlink w:anchor="8313" w:tooltip="Danneman D, Drevin L, Robinson D, Stattin P, Egevad L. Gleason inflation 1998-2011: a registry of 97,168. BJU Int 2015;115:248-255." w:history="1">
        <w:r w:rsidRPr="009F7FB0">
          <w:rPr>
            <w:rFonts w:ascii="Arial" w:hAnsi="Arial" w:cs="Arial"/>
            <w:sz w:val="20"/>
            <w:szCs w:val="20"/>
            <w:vertAlign w:val="superscript"/>
            <w:lang w:val="en"/>
          </w:rPr>
          <w:t>10</w:t>
        </w:r>
      </w:hyperlink>
      <w:r w:rsidRPr="009F7FB0">
        <w:rPr>
          <w:rFonts w:ascii="Arial" w:hAnsi="Arial" w:cs="Arial"/>
          <w:sz w:val="20"/>
          <w:szCs w:val="20"/>
          <w:lang w:val="en"/>
        </w:rPr>
        <w:t> Studies showed that Gleason score 7 (3+4 and 4+3) tumors are prognostically heterogeneous and can be further stratified prognostically by percentage and architectures of Gleason pattern 4.</w:t>
      </w:r>
      <w:hyperlink w:anchor="8305" w:tooltip="Sauter G, Steurer S, Clauditz TS, et al. Clinical Utility of&#10;Quantitative Gleason Grading in Prostate Biopsies and Prostatectomy Specimens.&#10;Eur Urol. 2016;69:592-598." w:history="1">
        <w:r w:rsidRPr="009F7FB0">
          <w:rPr>
            <w:rFonts w:ascii="Arial" w:hAnsi="Arial" w:cs="Arial"/>
            <w:sz w:val="20"/>
            <w:szCs w:val="20"/>
            <w:vertAlign w:val="superscript"/>
            <w:lang w:val="en"/>
          </w:rPr>
          <w:t>11,</w:t>
        </w:r>
      </w:hyperlink>
      <w:hyperlink w:anchor="8306" w:tooltip="Choy B, Pearce SM, Anderson BB, et al. Prognostic&#10;significance of percentages and architectural types of contemporary Gleason&#10;pattern 4 prostate cancer in radical prostatectomy. Am J Surg Pathol.&#10;2016;40:1400-1406. " w:history="1">
        <w:r w:rsidRPr="009F7FB0">
          <w:rPr>
            <w:rFonts w:ascii="Arial" w:hAnsi="Arial" w:cs="Arial"/>
            <w:sz w:val="20"/>
            <w:szCs w:val="20"/>
            <w:vertAlign w:val="superscript"/>
            <w:lang w:val="en"/>
          </w:rPr>
          <w:t>12</w:t>
        </w:r>
      </w:hyperlink>
      <w:r w:rsidRPr="009F7FB0">
        <w:rPr>
          <w:rFonts w:ascii="Arial" w:hAnsi="Arial" w:cs="Arial"/>
          <w:sz w:val="20"/>
          <w:szCs w:val="20"/>
          <w:lang w:val="en"/>
        </w:rPr>
        <w:t> Among Gleason pattern 4 architectures, cribriform has been shown to be an independent predictor of poorer outcome in Gleason score 7 tumors.</w:t>
      </w:r>
      <w:hyperlink w:anchor="8315" w:tooltip="Iczkowski KA, Torkko KC, Kotnis GR, et al. Digital quantification of five high-grade prostate cancer patterns, including the cribriform pattern, and their association with adverse outcome. Am J Clin Pathol 2011;136:98-107." w:history="1">
        <w:r w:rsidRPr="009F7FB0">
          <w:rPr>
            <w:rFonts w:ascii="Arial" w:hAnsi="Arial" w:cs="Arial"/>
            <w:sz w:val="20"/>
            <w:szCs w:val="20"/>
            <w:vertAlign w:val="superscript"/>
            <w:lang w:val="en"/>
          </w:rPr>
          <w:t>13,</w:t>
        </w:r>
      </w:hyperlink>
      <w:hyperlink w:anchor="8314" w:tooltip="Dong F, Yang P, Wang C, et al. Architectural heterogeneity and cribriform pattern predict adverse clinical outcome for Gleason grade 4 prostatic adenocarcinoma. Am J Surg Pathol 2013;37:1855-1861." w:history="1">
        <w:r w:rsidRPr="009F7FB0">
          <w:rPr>
            <w:rFonts w:ascii="Arial" w:hAnsi="Arial" w:cs="Arial"/>
            <w:sz w:val="20"/>
            <w:szCs w:val="20"/>
            <w:vertAlign w:val="superscript"/>
            <w:lang w:val="en"/>
          </w:rPr>
          <w:t>14</w:t>
        </w:r>
      </w:hyperlink>
      <w:r w:rsidRPr="009F7FB0">
        <w:rPr>
          <w:rFonts w:ascii="Arial" w:hAnsi="Arial" w:cs="Arial"/>
          <w:sz w:val="20"/>
          <w:szCs w:val="20"/>
          <w:lang w:val="en"/>
        </w:rPr>
        <w:t xml:space="preserve"> Both ISUP and GUPS recommend commenting on the presence of cribriform architecture </w:t>
      </w:r>
      <w:bookmarkStart w:id="0" w:name="_Hlk70332278"/>
      <w:r w:rsidRPr="009F7FB0">
        <w:rPr>
          <w:rFonts w:ascii="Arial" w:hAnsi="Arial" w:cs="Arial"/>
          <w:sz w:val="20"/>
          <w:szCs w:val="20"/>
          <w:lang w:val="en"/>
        </w:rPr>
        <w:t xml:space="preserve">in Gleason score 7 </w:t>
      </w:r>
      <w:bookmarkEnd w:id="0"/>
      <w:r w:rsidRPr="009F7FB0">
        <w:rPr>
          <w:rFonts w:ascii="Arial" w:hAnsi="Arial" w:cs="Arial"/>
          <w:sz w:val="20"/>
          <w:szCs w:val="20"/>
          <w:lang w:val="en"/>
        </w:rPr>
        <w:t>tumors.</w:t>
      </w:r>
      <w:hyperlink w:anchor="8309" w:tooltip="Epstein JI, Amin MB, Fine SW, et al. The 2019 Genitourinary Pathology Society (GUPS) White Paper on Contemporary Grading of Prostate Cancer. Arch Path Lab Med 2021;145:461-493." w:history="1">
        <w:r w:rsidRPr="009F7FB0">
          <w:rPr>
            <w:rFonts w:ascii="Arial" w:hAnsi="Arial" w:cs="Arial"/>
            <w:color w:val="0000FF"/>
            <w:sz w:val="20"/>
            <w:szCs w:val="20"/>
            <w:u w:val="single"/>
            <w:vertAlign w:val="superscript"/>
            <w:lang w:val="en"/>
          </w:rPr>
          <w:t>6,</w:t>
        </w:r>
      </w:hyperlink>
      <w:hyperlink w:anchor="8310"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color w:val="0000FF"/>
            <w:sz w:val="20"/>
            <w:szCs w:val="20"/>
            <w:u w:val="single"/>
            <w:vertAlign w:val="superscript"/>
            <w:lang w:val="en"/>
          </w:rPr>
          <w:t>7</w:t>
        </w:r>
      </w:hyperlink>
      <w:r w:rsidRPr="009F7FB0">
        <w:rPr>
          <w:rFonts w:ascii="Arial" w:hAnsi="Arial" w:cs="Arial"/>
          <w:sz w:val="20"/>
          <w:szCs w:val="20"/>
          <w:lang w:val="en"/>
        </w:rPr>
        <w:t> There are recent attempts to standardize the definition of cribriform pattern.</w:t>
      </w:r>
      <w:hyperlink w:anchor="8311" w:tooltip="van der Kwast TH, van Leenders GJ, Berney DM, et al. ISUP consensus definition of cribriform prostate cancer. Am J Surg Pathol 2021. Online ahead of print." w:history="1">
        <w:r w:rsidRPr="009F7FB0">
          <w:rPr>
            <w:rFonts w:ascii="Arial" w:hAnsi="Arial" w:cs="Arial"/>
            <w:sz w:val="20"/>
            <w:szCs w:val="20"/>
            <w:vertAlign w:val="superscript"/>
            <w:lang w:val="en"/>
          </w:rPr>
          <w:t>15</w:t>
        </w:r>
      </w:hyperlink>
      <w:r w:rsidRPr="009F7FB0">
        <w:rPr>
          <w:rFonts w:ascii="Arial" w:hAnsi="Arial" w:cs="Arial"/>
          <w:sz w:val="20"/>
          <w:szCs w:val="20"/>
          <w:lang w:val="en"/>
        </w:rPr>
        <w:t> Until more evidence is accumulated, reporting the percentage of Gleason pattern 4 for Gleason score 7 tumors in RP specimen is recommended but not required. </w:t>
      </w:r>
    </w:p>
    <w:p w14:paraId="41C1CA13"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lastRenderedPageBreak/>
        <w:t> </w:t>
      </w:r>
    </w:p>
    <w:p w14:paraId="427221EE"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The presence of treatment effects to cancer such as prior hormonal or radiation therapy effects should be reported and is important especially if Gleason grading is rendered not applicable.</w:t>
      </w:r>
      <w:hyperlink w:anchor="8312" w:tooltip="Paner GP, Magi-Galluzzi C, Amin MB, Srigley JR: Adenocarcinoma of the prostate. In: Amin MB, Grignon DJ, Srigley JR, Eble JN, eds. Urological Pathology. Philadelphia, PA: Lippincott William &amp; Wilkins; 2014:559-673. " w:history="1">
        <w:r w:rsidRPr="009F7FB0">
          <w:rPr>
            <w:rFonts w:ascii="Arial" w:hAnsi="Arial" w:cs="Arial"/>
            <w:color w:val="0000FF"/>
            <w:sz w:val="20"/>
            <w:szCs w:val="20"/>
            <w:u w:val="single"/>
            <w:vertAlign w:val="superscript"/>
            <w:lang w:val="en"/>
          </w:rPr>
          <w:t>3</w:t>
        </w:r>
      </w:hyperlink>
      <w:r w:rsidRPr="009F7FB0">
        <w:rPr>
          <w:rFonts w:ascii="Arial" w:hAnsi="Arial" w:cs="Arial"/>
          <w:sz w:val="20"/>
          <w:szCs w:val="20"/>
          <w:lang w:val="en"/>
        </w:rPr>
        <w:t> It should be recognized that in post-treatment settings, grading may still be applied for prostate cancers lacking treatment effects, particularly in new-onset (de novo) cancers.</w:t>
      </w:r>
    </w:p>
    <w:p w14:paraId="2F8C77EF"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 </w:t>
      </w:r>
    </w:p>
    <w:p w14:paraId="3AE1E8D0" w14:textId="77777777" w:rsidR="002A204E" w:rsidRPr="009F7FB0" w:rsidRDefault="00EE7F75" w:rsidP="00C415A1">
      <w:pPr>
        <w:spacing w:after="0"/>
        <w:jc w:val="both"/>
        <w:divId w:val="1456486218"/>
        <w:rPr>
          <w:rFonts w:ascii="Arial" w:hAnsi="Arial" w:cs="Arial"/>
          <w:sz w:val="20"/>
          <w:szCs w:val="20"/>
          <w:lang w:val="en"/>
        </w:rPr>
      </w:pPr>
      <w:r w:rsidRPr="009F7FB0">
        <w:rPr>
          <w:rFonts w:ascii="Arial" w:hAnsi="Arial" w:cs="Arial"/>
          <w:sz w:val="20"/>
          <w:szCs w:val="20"/>
          <w:lang w:val="en"/>
        </w:rPr>
        <w:t>Grade Group</w:t>
      </w:r>
    </w:p>
    <w:p w14:paraId="1B23C0C3" w14:textId="1A7D6FDC" w:rsidR="002A204E" w:rsidRPr="009F7FB0" w:rsidRDefault="00EE7F75" w:rsidP="00C415A1">
      <w:pPr>
        <w:jc w:val="both"/>
        <w:divId w:val="1456486218"/>
        <w:rPr>
          <w:rFonts w:ascii="Arial" w:hAnsi="Arial" w:cs="Arial"/>
          <w:sz w:val="20"/>
          <w:szCs w:val="20"/>
          <w:lang w:val="en"/>
        </w:rPr>
      </w:pPr>
      <w:r w:rsidRPr="009F7FB0">
        <w:rPr>
          <w:rFonts w:ascii="Arial" w:hAnsi="Arial" w:cs="Arial"/>
          <w:sz w:val="20"/>
          <w:szCs w:val="20"/>
          <w:lang w:val="en"/>
        </w:rPr>
        <w:t>It is recognized that contemporary Gleason scores can be grouped into five prognostic categories, Grade groups 1-5.</w:t>
      </w:r>
      <w:hyperlink w:anchor="8295" w:tooltip="Epstein JI, Egevad L, Amin MB, Delahunt B, Srigley JR,&#10;Humphrey PA; and the Grading Committee The 2014 International Society of&#10;Urological Pathology (ISUP) Consensus Conference on Gleason Grading of&#10;Prostatic Carcinoma: definition of grading patterns and propo" w:history="1">
        <w:r w:rsidRPr="009F7FB0">
          <w:rPr>
            <w:rFonts w:ascii="Arial" w:hAnsi="Arial" w:cs="Arial"/>
            <w:sz w:val="20"/>
            <w:szCs w:val="20"/>
            <w:vertAlign w:val="superscript"/>
            <w:lang w:val="en"/>
          </w:rPr>
          <w:t>5,</w:t>
        </w:r>
      </w:hyperlink>
      <w:hyperlink w:anchor="8299" w:tooltip="Pierorazio PM, Walsh PC, Partin AW, Epstein JI. Prognostic&#10;Gleason grade grouping: data based on the modified Gleason scoring system. BJU&#10;Int. 2013;111:753-760." w:history="1">
        <w:r w:rsidRPr="009F7FB0">
          <w:rPr>
            <w:rFonts w:ascii="Arial" w:hAnsi="Arial" w:cs="Arial"/>
            <w:sz w:val="20"/>
            <w:szCs w:val="20"/>
            <w:vertAlign w:val="superscript"/>
            <w:lang w:val="en"/>
          </w:rPr>
          <w:t>16</w:t>
        </w:r>
      </w:hyperlink>
      <w:r w:rsidRPr="009F7FB0">
        <w:rPr>
          <w:rFonts w:ascii="Arial" w:hAnsi="Arial" w:cs="Arial"/>
          <w:sz w:val="20"/>
          <w:szCs w:val="20"/>
          <w:lang w:val="en"/>
        </w:rPr>
        <w:t> This grade grouping has also been subsequently validated by other independent studies in surgical cohorts showing significant correlation with outcome.</w:t>
      </w:r>
      <w:hyperlink w:anchor="8301" w:tooltip="Epstein JI, Zelefsky MJ, Sjoberg DD, et al. A contemporary&#10;prostate cancer grading system: a validated alternative to the Gleason score.&#10;Eur Urol. 2016;69:428-435." w:history="1">
        <w:r w:rsidRPr="009F7FB0">
          <w:rPr>
            <w:rFonts w:ascii="Arial" w:hAnsi="Arial" w:cs="Arial"/>
            <w:sz w:val="20"/>
            <w:szCs w:val="20"/>
            <w:vertAlign w:val="superscript"/>
            <w:lang w:val="en"/>
          </w:rPr>
          <w:t>17,</w:t>
        </w:r>
      </w:hyperlink>
      <w:hyperlink w:anchor="8304" w:tooltip="Berney DM, Beltran L, Fisher G, et al. Validation of a&#10;contemporary prostate cancer grading system using prostate cancer death as&#10;outcome. Br J Cancer. 2016;114(10):1078-1083. " w:history="1">
        <w:r w:rsidRPr="009F7FB0">
          <w:rPr>
            <w:rFonts w:ascii="Arial" w:hAnsi="Arial" w:cs="Arial"/>
            <w:sz w:val="20"/>
            <w:szCs w:val="20"/>
            <w:vertAlign w:val="superscript"/>
            <w:lang w:val="en"/>
          </w:rPr>
          <w:t>18</w:t>
        </w:r>
      </w:hyperlink>
      <w:r w:rsidRPr="009F7FB0">
        <w:rPr>
          <w:rFonts w:ascii="Arial" w:hAnsi="Arial" w:cs="Arial"/>
          <w:sz w:val="20"/>
          <w:szCs w:val="20"/>
          <w:lang w:val="en"/>
        </w:rPr>
        <w:t> The new grade grouping has been endorsed by ISUP, GUPS and has been included in the 2016 WHO classification.</w:t>
      </w:r>
      <w:hyperlink w:anchor="8289" w:tooltip="Humphrey P, Amin MB, Berney D, Billis A, et al. Acinar&#10;adenocarcinoma. In: Moch H, Humphrey PA, Ulbright T, Reuter VE, eds. Pathology&#10;and Genetics: Tumors of the Urinary System and Male Genital Organs. 4th&#10;edition. WHO Classification of Tumors. Zurich, Switzer" w:history="1">
        <w:r w:rsidRPr="009F7FB0">
          <w:rPr>
            <w:rFonts w:ascii="Arial" w:hAnsi="Arial" w:cs="Arial"/>
            <w:sz w:val="20"/>
            <w:szCs w:val="20"/>
            <w:vertAlign w:val="superscript"/>
            <w:lang w:val="en"/>
          </w:rPr>
          <w:t>1,</w:t>
        </w:r>
      </w:hyperlink>
      <w:hyperlink w:anchor="8295" w:tooltip="Epstein JI, Egevad L, Amin MB, Delahunt B, Srigley JR,&#10;Humphrey PA; and the Grading Committee The 2014 International Society of&#10;Urological Pathology (ISUP) Consensus Conference on Gleason Grading of&#10;Prostatic Carcinoma: definition of grading patterns and propo" w:history="1">
        <w:r w:rsidRPr="009F7FB0">
          <w:rPr>
            <w:rFonts w:ascii="Arial" w:hAnsi="Arial" w:cs="Arial"/>
            <w:sz w:val="20"/>
            <w:szCs w:val="20"/>
            <w:vertAlign w:val="superscript"/>
            <w:lang w:val="en"/>
          </w:rPr>
          <w:t>5,</w:t>
        </w:r>
      </w:hyperlink>
      <w:hyperlink w:anchor="8309" w:tooltip="Epstein JI, Amin MB, Fine SW, et al. The 2019 Genitourinary Pathology Society (GUPS) White Paper on Contemporary Grading of Prostate Cancer. Arch Path Lab Med 2021;145:461-493." w:history="1">
        <w:r w:rsidRPr="009F7FB0">
          <w:rPr>
            <w:rFonts w:ascii="Arial" w:hAnsi="Arial" w:cs="Arial"/>
            <w:sz w:val="20"/>
            <w:szCs w:val="20"/>
            <w:vertAlign w:val="superscript"/>
            <w:lang w:val="en"/>
          </w:rPr>
          <w:t>6,</w:t>
        </w:r>
      </w:hyperlink>
      <w:hyperlink w:anchor="8310"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sz w:val="20"/>
            <w:szCs w:val="20"/>
            <w:vertAlign w:val="superscript"/>
            <w:lang w:val="en"/>
          </w:rPr>
          <w:t>7</w:t>
        </w:r>
      </w:hyperlink>
      <w:r w:rsidRPr="009F7FB0">
        <w:rPr>
          <w:rFonts w:ascii="Arial" w:hAnsi="Arial" w:cs="Arial"/>
          <w:sz w:val="20"/>
          <w:szCs w:val="20"/>
          <w:lang w:val="en"/>
        </w:rPr>
        <w:t> The grade group is also referred to as ISUP grade or WHO grade in other publications. The Grade group should be reported in parallel with the Gleason score.</w:t>
      </w:r>
    </w:p>
    <w:p w14:paraId="45A6B070" w14:textId="77777777" w:rsidR="002A204E" w:rsidRPr="009F7FB0" w:rsidRDefault="00EE7F75">
      <w:pPr>
        <w:divId w:val="1456486218"/>
        <w:rPr>
          <w:rFonts w:ascii="Arial" w:hAnsi="Arial" w:cs="Arial"/>
          <w:sz w:val="20"/>
          <w:szCs w:val="20"/>
          <w:lang w:val="en"/>
        </w:rPr>
      </w:pPr>
      <w:r w:rsidRPr="009F7FB0">
        <w:rPr>
          <w:rStyle w:val="Strong"/>
          <w:rFonts w:ascii="Arial" w:hAnsi="Arial" w:cs="Arial"/>
          <w:bCs w:val="0"/>
          <w:sz w:val="20"/>
          <w:szCs w:val="20"/>
          <w:lang w:val="en"/>
        </w:rPr>
        <w:t>Table: Grade Groups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1994"/>
        <w:gridCol w:w="6086"/>
      </w:tblGrid>
      <w:tr w:rsidR="002A204E" w:rsidRPr="009F7FB0" w14:paraId="43E9D91F"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6CB89FD" w14:textId="77777777" w:rsidR="002A204E" w:rsidRPr="009F7FB0" w:rsidRDefault="00EE7F75" w:rsidP="00C415A1">
            <w:pPr>
              <w:spacing w:after="0" w:line="240" w:lineRule="auto"/>
              <w:ind w:left="360"/>
              <w:rPr>
                <w:rFonts w:ascii="Arial" w:hAnsi="Arial" w:cs="Arial"/>
                <w:sz w:val="20"/>
                <w:szCs w:val="20"/>
              </w:rPr>
            </w:pPr>
            <w:r w:rsidRPr="009F7FB0">
              <w:rPr>
                <w:rStyle w:val="Strong"/>
                <w:rFonts w:ascii="Arial" w:hAnsi="Arial" w:cs="Arial"/>
                <w:bCs w:val="0"/>
                <w:sz w:val="20"/>
                <w:szCs w:val="20"/>
              </w:rPr>
              <w:t>Grade Group</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9796575" w14:textId="77777777" w:rsidR="002A204E" w:rsidRPr="009F7FB0" w:rsidRDefault="00EE7F75" w:rsidP="00C415A1">
            <w:pPr>
              <w:spacing w:after="0" w:line="240" w:lineRule="auto"/>
              <w:ind w:left="360"/>
              <w:rPr>
                <w:rFonts w:ascii="Arial" w:hAnsi="Arial" w:cs="Arial"/>
                <w:sz w:val="20"/>
                <w:szCs w:val="20"/>
              </w:rPr>
            </w:pPr>
            <w:r w:rsidRPr="009F7FB0">
              <w:rPr>
                <w:rStyle w:val="Strong"/>
                <w:rFonts w:ascii="Arial" w:hAnsi="Arial" w:cs="Arial"/>
                <w:bCs w:val="0"/>
                <w:sz w:val="20"/>
                <w:szCs w:val="20"/>
              </w:rPr>
              <w:t>Gleason Score</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1361C55" w14:textId="77777777" w:rsidR="002A204E" w:rsidRPr="009F7FB0" w:rsidRDefault="00EE7F75" w:rsidP="00C415A1">
            <w:pPr>
              <w:spacing w:after="0" w:line="240" w:lineRule="auto"/>
              <w:ind w:left="360"/>
              <w:rPr>
                <w:rFonts w:ascii="Arial" w:hAnsi="Arial" w:cs="Arial"/>
                <w:sz w:val="20"/>
                <w:szCs w:val="20"/>
              </w:rPr>
            </w:pPr>
            <w:r w:rsidRPr="009F7FB0">
              <w:rPr>
                <w:rStyle w:val="Strong"/>
                <w:rFonts w:ascii="Arial" w:hAnsi="Arial" w:cs="Arial"/>
                <w:bCs w:val="0"/>
                <w:sz w:val="20"/>
                <w:szCs w:val="20"/>
              </w:rPr>
              <w:t>Definition</w:t>
            </w:r>
          </w:p>
        </w:tc>
      </w:tr>
      <w:tr w:rsidR="002A204E" w:rsidRPr="009F7FB0" w14:paraId="56FE3A64"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D3B57FE"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ABB464"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Less than or equal to 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E3449C1"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Only individual discrete well-formed glands</w:t>
            </w:r>
          </w:p>
        </w:tc>
      </w:tr>
      <w:tr w:rsidR="002A204E" w:rsidRPr="009F7FB0" w14:paraId="75BDBF5A"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721300E4"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E16209D"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3+4=7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EE158F"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Predominantly well-formed glands with lesser component of poorly formed/fused/cribriform glands</w:t>
            </w:r>
          </w:p>
        </w:tc>
      </w:tr>
      <w:tr w:rsidR="002A204E" w:rsidRPr="009F7FB0" w14:paraId="341DD073"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B62C693"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768B803"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4+3=7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68374A"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Predominantly poorly formed/fused/cribriform glands with lesser component (</w:t>
            </w:r>
            <w:r w:rsidRPr="009F7FB0">
              <w:rPr>
                <w:rFonts w:ascii="Arial" w:hAnsi="Arial" w:cs="Arial"/>
                <w:sz w:val="20"/>
                <w:szCs w:val="20"/>
                <w:vertAlign w:val="superscript"/>
              </w:rPr>
              <w:t>#</w:t>
            </w:r>
            <w:r w:rsidRPr="009F7FB0">
              <w:rPr>
                <w:rFonts w:ascii="Arial" w:hAnsi="Arial" w:cs="Arial"/>
                <w:sz w:val="20"/>
                <w:szCs w:val="20"/>
              </w:rPr>
              <w:t>) of well-formed glands</w:t>
            </w:r>
          </w:p>
        </w:tc>
      </w:tr>
      <w:tr w:rsidR="002A204E" w:rsidRPr="009F7FB0" w14:paraId="7589D549" w14:textId="77777777" w:rsidTr="00C415A1">
        <w:trPr>
          <w:divId w:val="1456486218"/>
          <w:trHeight w:val="20"/>
        </w:trPr>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14:paraId="76D298F3"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42A5EE"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4+4=8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E4547A"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Only poorly formed/fused/cribriform glands</w:t>
            </w:r>
          </w:p>
        </w:tc>
      </w:tr>
      <w:tr w:rsidR="002A204E" w:rsidRPr="009F7FB0" w14:paraId="60A70A4F" w14:textId="77777777" w:rsidTr="00C415A1">
        <w:trPr>
          <w:divId w:val="1456486218"/>
          <w:trHeight w:val="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85338" w14:textId="77777777" w:rsidR="002A204E" w:rsidRPr="009F7FB0" w:rsidRDefault="002A204E" w:rsidP="00C415A1">
            <w:pPr>
              <w:spacing w:after="0" w:line="240" w:lineRule="auto"/>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2D755D"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3+5=8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FC71D0"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Predominantly well-formed glands and lesser component (</w:t>
            </w:r>
            <w:r w:rsidRPr="009F7FB0">
              <w:rPr>
                <w:rFonts w:ascii="Arial" w:hAnsi="Arial" w:cs="Arial"/>
                <w:sz w:val="20"/>
                <w:szCs w:val="20"/>
                <w:vertAlign w:val="superscript"/>
              </w:rPr>
              <w:t>##</w:t>
            </w:r>
            <w:r w:rsidRPr="009F7FB0">
              <w:rPr>
                <w:rFonts w:ascii="Arial" w:hAnsi="Arial" w:cs="Arial"/>
                <w:sz w:val="20"/>
                <w:szCs w:val="20"/>
              </w:rPr>
              <w:t>) lacking glands (or with necrosis)</w:t>
            </w:r>
          </w:p>
        </w:tc>
      </w:tr>
      <w:tr w:rsidR="002A204E" w:rsidRPr="009F7FB0" w14:paraId="1DA700F1" w14:textId="77777777" w:rsidTr="00C415A1">
        <w:trPr>
          <w:divId w:val="1456486218"/>
          <w:trHeight w:val="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435910" w14:textId="77777777" w:rsidR="002A204E" w:rsidRPr="009F7FB0" w:rsidRDefault="002A204E" w:rsidP="00C415A1">
            <w:pPr>
              <w:spacing w:after="0" w:line="240" w:lineRule="auto"/>
              <w:rPr>
                <w:rFonts w:ascii="Arial" w:hAnsi="Arial" w:cs="Arial"/>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BC5E8E"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5+3=8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A8439B7"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Predominantly lacking glands (or with necrosis) and lesser component (</w:t>
            </w:r>
            <w:r w:rsidRPr="009F7FB0">
              <w:rPr>
                <w:rFonts w:ascii="Arial" w:hAnsi="Arial" w:cs="Arial"/>
                <w:sz w:val="20"/>
                <w:szCs w:val="20"/>
                <w:vertAlign w:val="superscript"/>
              </w:rPr>
              <w:t>##</w:t>
            </w:r>
            <w:r w:rsidRPr="009F7FB0">
              <w:rPr>
                <w:rFonts w:ascii="Arial" w:hAnsi="Arial" w:cs="Arial"/>
                <w:sz w:val="20"/>
                <w:szCs w:val="20"/>
              </w:rPr>
              <w:t>) of well-formed glands</w:t>
            </w:r>
          </w:p>
        </w:tc>
      </w:tr>
      <w:tr w:rsidR="002A204E" w:rsidRPr="009F7FB0" w14:paraId="39249352" w14:textId="77777777" w:rsidTr="00C415A1">
        <w:trPr>
          <w:divId w:val="1456486218"/>
          <w:trHeight w:val="2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ADBE0C3"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04A700E"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9-10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B9B369" w14:textId="77777777" w:rsidR="002A204E" w:rsidRPr="009F7FB0" w:rsidRDefault="00EE7F75" w:rsidP="00C415A1">
            <w:pPr>
              <w:spacing w:after="0" w:line="240" w:lineRule="auto"/>
              <w:ind w:left="360"/>
              <w:rPr>
                <w:rFonts w:ascii="Arial" w:hAnsi="Arial" w:cs="Arial"/>
                <w:sz w:val="20"/>
                <w:szCs w:val="20"/>
              </w:rPr>
            </w:pPr>
            <w:r w:rsidRPr="009F7FB0">
              <w:rPr>
                <w:rFonts w:ascii="Arial" w:hAnsi="Arial" w:cs="Arial"/>
                <w:sz w:val="20"/>
                <w:szCs w:val="20"/>
              </w:rPr>
              <w:t>Lack gland formation (or with necrosis) with or without poorly formed/fused/cribriform glands (</w:t>
            </w:r>
            <w:r w:rsidRPr="009F7FB0">
              <w:rPr>
                <w:rFonts w:ascii="Arial" w:hAnsi="Arial" w:cs="Arial"/>
                <w:sz w:val="20"/>
                <w:szCs w:val="20"/>
                <w:vertAlign w:val="superscript"/>
              </w:rPr>
              <w:t>#</w:t>
            </w:r>
            <w:r w:rsidRPr="009F7FB0">
              <w:rPr>
                <w:rFonts w:ascii="Arial" w:hAnsi="Arial" w:cs="Arial"/>
                <w:sz w:val="20"/>
                <w:szCs w:val="20"/>
              </w:rPr>
              <w:t>)</w:t>
            </w:r>
          </w:p>
        </w:tc>
      </w:tr>
    </w:tbl>
    <w:p w14:paraId="4B3471E7" w14:textId="77777777" w:rsidR="002A204E" w:rsidRPr="009F7FB0" w:rsidRDefault="00EE7F75">
      <w:pPr>
        <w:spacing w:after="0"/>
        <w:ind w:left="360"/>
        <w:divId w:val="1456486218"/>
        <w:rPr>
          <w:rFonts w:ascii="Arial" w:hAnsi="Arial" w:cs="Arial"/>
          <w:sz w:val="20"/>
          <w:szCs w:val="20"/>
          <w:lang w:val="en"/>
        </w:rPr>
      </w:pPr>
      <w:r w:rsidRPr="009F7FB0">
        <w:rPr>
          <w:rFonts w:ascii="Arial" w:hAnsi="Arial" w:cs="Arial"/>
          <w:sz w:val="20"/>
          <w:szCs w:val="20"/>
          <w:lang w:val="en"/>
        </w:rPr>
        <w:t> </w:t>
      </w:r>
    </w:p>
    <w:p w14:paraId="36027ED7" w14:textId="77777777" w:rsidR="002A204E" w:rsidRPr="009F7FB0" w:rsidRDefault="00EE7F75">
      <w:pPr>
        <w:spacing w:after="0"/>
        <w:divId w:val="1456486218"/>
        <w:rPr>
          <w:rFonts w:ascii="Arial" w:hAnsi="Arial" w:cs="Arial"/>
          <w:sz w:val="20"/>
          <w:szCs w:val="20"/>
          <w:lang w:val="en"/>
        </w:rPr>
      </w:pPr>
      <w:r w:rsidRPr="009F7FB0">
        <w:rPr>
          <w:rFonts w:ascii="Arial" w:hAnsi="Arial" w:cs="Arial"/>
          <w:iCs/>
          <w:sz w:val="20"/>
          <w:szCs w:val="20"/>
          <w:vertAlign w:val="superscript"/>
          <w:lang w:val="en"/>
        </w:rPr>
        <w:t>#</w:t>
      </w:r>
      <w:r w:rsidRPr="009F7FB0">
        <w:rPr>
          <w:rFonts w:ascii="Arial" w:hAnsi="Arial" w:cs="Arial"/>
          <w:iCs/>
          <w:sz w:val="20"/>
          <w:szCs w:val="20"/>
          <w:lang w:val="en"/>
        </w:rPr>
        <w:t>For cases with greater than 95% poorly formed/fused/cribriform glands on a core or at radical prostatectomy, the component of less than 5% well-formed glands is not factored into the grade; should therefore be graded as grade group 4.</w:t>
      </w:r>
    </w:p>
    <w:p w14:paraId="18C8C25E" w14:textId="77777777" w:rsidR="002A204E" w:rsidRPr="009F7FB0" w:rsidRDefault="00EE7F75">
      <w:pPr>
        <w:spacing w:after="0"/>
        <w:divId w:val="1456486218"/>
        <w:rPr>
          <w:rFonts w:ascii="Arial" w:hAnsi="Arial" w:cs="Arial"/>
          <w:sz w:val="20"/>
          <w:szCs w:val="20"/>
          <w:lang w:val="en"/>
        </w:rPr>
      </w:pPr>
      <w:r w:rsidRPr="009F7FB0">
        <w:rPr>
          <w:rFonts w:ascii="Arial" w:hAnsi="Arial" w:cs="Arial"/>
          <w:iCs/>
          <w:sz w:val="20"/>
          <w:szCs w:val="20"/>
          <w:vertAlign w:val="superscript"/>
          <w:lang w:val="en"/>
        </w:rPr>
        <w:t> </w:t>
      </w:r>
    </w:p>
    <w:p w14:paraId="68D555D4" w14:textId="77777777" w:rsidR="002A204E" w:rsidRPr="009F7FB0" w:rsidRDefault="00EE7F75">
      <w:pPr>
        <w:spacing w:after="0"/>
        <w:divId w:val="1456486218"/>
        <w:rPr>
          <w:rFonts w:ascii="Arial" w:hAnsi="Arial" w:cs="Arial"/>
          <w:sz w:val="20"/>
          <w:szCs w:val="20"/>
          <w:lang w:val="en"/>
        </w:rPr>
      </w:pPr>
      <w:r w:rsidRPr="009F7FB0">
        <w:rPr>
          <w:rFonts w:ascii="Arial" w:hAnsi="Arial" w:cs="Arial"/>
          <w:iCs/>
          <w:sz w:val="20"/>
          <w:szCs w:val="20"/>
          <w:vertAlign w:val="superscript"/>
          <w:lang w:val="en"/>
        </w:rPr>
        <w:t>##</w:t>
      </w:r>
      <w:r w:rsidRPr="009F7FB0">
        <w:rPr>
          <w:rFonts w:ascii="Arial" w:hAnsi="Arial" w:cs="Arial"/>
          <w:iCs/>
          <w:sz w:val="20"/>
          <w:szCs w:val="20"/>
          <w:lang w:val="en"/>
        </w:rPr>
        <w:t>Poorly formed/fused/cribriform glands can be a more minor component.</w:t>
      </w:r>
    </w:p>
    <w:p w14:paraId="5B4AA35F" w14:textId="77777777" w:rsidR="002A204E" w:rsidRPr="009F7FB0" w:rsidRDefault="00EE7F75">
      <w:pPr>
        <w:spacing w:after="0"/>
        <w:divId w:val="1456486218"/>
        <w:rPr>
          <w:rFonts w:ascii="Arial" w:hAnsi="Arial" w:cs="Arial"/>
          <w:sz w:val="20"/>
          <w:szCs w:val="20"/>
          <w:lang w:val="en"/>
        </w:rPr>
      </w:pPr>
      <w:r w:rsidRPr="009F7FB0">
        <w:rPr>
          <w:rFonts w:ascii="Arial" w:hAnsi="Arial" w:cs="Arial"/>
          <w:iCs/>
          <w:sz w:val="20"/>
          <w:szCs w:val="20"/>
          <w:lang w:val="en"/>
        </w:rPr>
        <w:t> </w:t>
      </w:r>
    </w:p>
    <w:p w14:paraId="596A48EE" w14:textId="77777777" w:rsidR="002A204E" w:rsidRPr="009F7FB0" w:rsidRDefault="00EE7F75" w:rsidP="00C415A1">
      <w:pPr>
        <w:spacing w:after="0" w:line="240" w:lineRule="auto"/>
        <w:divId w:val="595286943"/>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532ACA40"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Humphrey P, Amin MB, </w:t>
      </w:r>
      <w:proofErr w:type="spellStart"/>
      <w:r w:rsidRPr="00C415A1">
        <w:rPr>
          <w:rFonts w:ascii="Arial" w:hAnsi="Arial" w:cs="Arial"/>
          <w:sz w:val="20"/>
          <w:szCs w:val="20"/>
          <w:lang w:val="en"/>
        </w:rPr>
        <w:t>Berney</w:t>
      </w:r>
      <w:proofErr w:type="spellEnd"/>
      <w:r w:rsidRPr="00C415A1">
        <w:rPr>
          <w:rFonts w:ascii="Arial" w:hAnsi="Arial" w:cs="Arial"/>
          <w:sz w:val="20"/>
          <w:szCs w:val="20"/>
          <w:lang w:val="en"/>
        </w:rPr>
        <w:t xml:space="preserve"> D, et al. Acinar adenocarcinoma. In: </w:t>
      </w:r>
      <w:proofErr w:type="spellStart"/>
      <w:r w:rsidRPr="00C415A1">
        <w:rPr>
          <w:rFonts w:ascii="Arial" w:hAnsi="Arial" w:cs="Arial"/>
          <w:sz w:val="20"/>
          <w:szCs w:val="20"/>
          <w:lang w:val="en"/>
        </w:rPr>
        <w:t>Moch</w:t>
      </w:r>
      <w:proofErr w:type="spellEnd"/>
      <w:r w:rsidRPr="00C415A1">
        <w:rPr>
          <w:rFonts w:ascii="Arial" w:hAnsi="Arial" w:cs="Arial"/>
          <w:sz w:val="20"/>
          <w:szCs w:val="20"/>
          <w:lang w:val="en"/>
        </w:rPr>
        <w:t xml:space="preserve"> H, Humphrey PA, </w:t>
      </w:r>
      <w:proofErr w:type="spellStart"/>
      <w:r w:rsidRPr="00C415A1">
        <w:rPr>
          <w:rFonts w:ascii="Arial" w:hAnsi="Arial" w:cs="Arial"/>
          <w:sz w:val="20"/>
          <w:szCs w:val="20"/>
          <w:lang w:val="en"/>
        </w:rPr>
        <w:t>Ulbright</w:t>
      </w:r>
      <w:proofErr w:type="spellEnd"/>
      <w:r w:rsidRPr="00C415A1">
        <w:rPr>
          <w:rFonts w:ascii="Arial" w:hAnsi="Arial" w:cs="Arial"/>
          <w:sz w:val="20"/>
          <w:szCs w:val="20"/>
          <w:lang w:val="en"/>
        </w:rPr>
        <w:t xml:space="preserve"> T, Reuter VE, eds. Pathology and Genetics: Tumors of the Urinary System and Male Genital Organs. 4th edition. WHO Classification of Tumors. Zurich, Switzerland: WHO Press; 2015:3-28.</w:t>
      </w:r>
    </w:p>
    <w:p w14:paraId="121A1BF9"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Gleason DR, Mellinger GT, the Veterans Administration Cooperative Urological Research Group. Prediction of prognosis for prostate adenocarcinoma by combined histological grading and clinical staging. J Urol. 1974;111:58-64. </w:t>
      </w:r>
    </w:p>
    <w:p w14:paraId="7CCA6678"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Paner GP, Magi-</w:t>
      </w:r>
      <w:proofErr w:type="spellStart"/>
      <w:r w:rsidRPr="00C415A1">
        <w:rPr>
          <w:rFonts w:ascii="Arial" w:eastAsia="Times New Roman" w:hAnsi="Arial" w:cs="Arial"/>
          <w:sz w:val="20"/>
          <w:szCs w:val="20"/>
          <w:lang w:val="en"/>
        </w:rPr>
        <w:t>Galluzzi</w:t>
      </w:r>
      <w:proofErr w:type="spellEnd"/>
      <w:r w:rsidRPr="00C415A1">
        <w:rPr>
          <w:rFonts w:ascii="Arial" w:eastAsia="Times New Roman" w:hAnsi="Arial" w:cs="Arial"/>
          <w:sz w:val="20"/>
          <w:szCs w:val="20"/>
          <w:lang w:val="en"/>
        </w:rPr>
        <w:t xml:space="preserve"> C, Amin MB, Srigley JR: Adenocarcinoma of the prostate. In: Amin MB, </w:t>
      </w:r>
      <w:proofErr w:type="spellStart"/>
      <w:r w:rsidRPr="00C415A1">
        <w:rPr>
          <w:rFonts w:ascii="Arial" w:eastAsia="Times New Roman" w:hAnsi="Arial" w:cs="Arial"/>
          <w:sz w:val="20"/>
          <w:szCs w:val="20"/>
          <w:lang w:val="en"/>
        </w:rPr>
        <w:t>Grignon</w:t>
      </w:r>
      <w:proofErr w:type="spellEnd"/>
      <w:r w:rsidRPr="00C415A1">
        <w:rPr>
          <w:rFonts w:ascii="Arial" w:eastAsia="Times New Roman" w:hAnsi="Arial" w:cs="Arial"/>
          <w:sz w:val="20"/>
          <w:szCs w:val="20"/>
          <w:lang w:val="en"/>
        </w:rPr>
        <w:t xml:space="preserve"> DJ, Srigley JR, </w:t>
      </w:r>
      <w:proofErr w:type="spellStart"/>
      <w:r w:rsidRPr="00C415A1">
        <w:rPr>
          <w:rFonts w:ascii="Arial" w:eastAsia="Times New Roman" w:hAnsi="Arial" w:cs="Arial"/>
          <w:sz w:val="20"/>
          <w:szCs w:val="20"/>
          <w:lang w:val="en"/>
        </w:rPr>
        <w:t>Eble</w:t>
      </w:r>
      <w:proofErr w:type="spellEnd"/>
      <w:r w:rsidRPr="00C415A1">
        <w:rPr>
          <w:rFonts w:ascii="Arial" w:eastAsia="Times New Roman" w:hAnsi="Arial" w:cs="Arial"/>
          <w:sz w:val="20"/>
          <w:szCs w:val="20"/>
          <w:lang w:val="en"/>
        </w:rPr>
        <w:t xml:space="preserve"> JN, eds. Urological Pathology. Philadelphia, PA: Lippincott William &amp; Wilkins; 2014:559-673. </w:t>
      </w:r>
    </w:p>
    <w:p w14:paraId="1FE5C6C3"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Epstein JI, </w:t>
      </w:r>
      <w:proofErr w:type="spellStart"/>
      <w:r w:rsidRPr="00C415A1">
        <w:rPr>
          <w:rFonts w:ascii="Arial" w:hAnsi="Arial" w:cs="Arial"/>
          <w:sz w:val="20"/>
          <w:szCs w:val="20"/>
          <w:lang w:val="en"/>
        </w:rPr>
        <w:t>Allsbrook</w:t>
      </w:r>
      <w:proofErr w:type="spellEnd"/>
      <w:r w:rsidRPr="00C415A1">
        <w:rPr>
          <w:rFonts w:ascii="Arial" w:hAnsi="Arial" w:cs="Arial"/>
          <w:sz w:val="20"/>
          <w:szCs w:val="20"/>
          <w:lang w:val="en"/>
        </w:rPr>
        <w:t xml:space="preserve"> Jr WC, Amin MB, </w:t>
      </w:r>
      <w:proofErr w:type="spellStart"/>
      <w:r w:rsidRPr="00C415A1">
        <w:rPr>
          <w:rFonts w:ascii="Arial" w:hAnsi="Arial" w:cs="Arial"/>
          <w:sz w:val="20"/>
          <w:szCs w:val="20"/>
          <w:lang w:val="en"/>
        </w:rPr>
        <w:t>Egevad</w:t>
      </w:r>
      <w:proofErr w:type="spellEnd"/>
      <w:r w:rsidRPr="00C415A1">
        <w:rPr>
          <w:rFonts w:ascii="Arial" w:hAnsi="Arial" w:cs="Arial"/>
          <w:sz w:val="20"/>
          <w:szCs w:val="20"/>
          <w:lang w:val="en"/>
        </w:rPr>
        <w:t xml:space="preserve"> L, ISUP Grading Committee. The 2005 International Society of Urological Pathology (ISUP) Consensus Conference on Gleason Grading of Prostatic Carcinoma. Am J Surg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2005;29:1228-1242.</w:t>
      </w:r>
    </w:p>
    <w:p w14:paraId="08016D96"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lastRenderedPageBreak/>
        <w:t xml:space="preserve">Epstein JI, </w:t>
      </w:r>
      <w:proofErr w:type="spellStart"/>
      <w:r w:rsidRPr="00C415A1">
        <w:rPr>
          <w:rFonts w:ascii="Arial" w:hAnsi="Arial" w:cs="Arial"/>
          <w:sz w:val="20"/>
          <w:szCs w:val="20"/>
          <w:lang w:val="en"/>
        </w:rPr>
        <w:t>Egevad</w:t>
      </w:r>
      <w:proofErr w:type="spellEnd"/>
      <w:r w:rsidRPr="00C415A1">
        <w:rPr>
          <w:rFonts w:ascii="Arial"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2016; 40: 244-252.</w:t>
      </w:r>
    </w:p>
    <w:p w14:paraId="0587CE57"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7CEF8B65"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 xml:space="preserve">van </w:t>
      </w:r>
      <w:proofErr w:type="spellStart"/>
      <w:r w:rsidRPr="00C415A1">
        <w:rPr>
          <w:rFonts w:ascii="Arial" w:eastAsia="Times New Roman" w:hAnsi="Arial" w:cs="Arial"/>
          <w:sz w:val="20"/>
          <w:szCs w:val="20"/>
          <w:lang w:val="en"/>
        </w:rPr>
        <w:t>Leenders</w:t>
      </w:r>
      <w:proofErr w:type="spellEnd"/>
      <w:r w:rsidRPr="00C415A1">
        <w:rPr>
          <w:rFonts w:ascii="Arial" w:eastAsia="Times New Roman" w:hAnsi="Arial" w:cs="Arial"/>
          <w:sz w:val="20"/>
          <w:szCs w:val="20"/>
          <w:lang w:val="en"/>
        </w:rPr>
        <w:t xml:space="preserve"> GJLH, van der Kwast TH, </w:t>
      </w:r>
      <w:proofErr w:type="spellStart"/>
      <w:r w:rsidRPr="00C415A1">
        <w:rPr>
          <w:rFonts w:ascii="Arial" w:eastAsia="Times New Roman" w:hAnsi="Arial" w:cs="Arial"/>
          <w:sz w:val="20"/>
          <w:szCs w:val="20"/>
          <w:lang w:val="en"/>
        </w:rPr>
        <w:t>Grignon</w:t>
      </w:r>
      <w:proofErr w:type="spellEnd"/>
      <w:r w:rsidRPr="00C415A1">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2020;44:e87-e99.</w:t>
      </w:r>
    </w:p>
    <w:p w14:paraId="3A9FF43B"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 xml:space="preserve">Epstein JI, Amin MB, Reuter VE, et al. Contemporary Gleason grading of prostate carcinoma. An update with discussion on practical issues to implement the International Society of Urological Pathology (ISUP) consensus conference on Gleason grading of prostatic carcinoma.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2017;41:e1-e7.</w:t>
      </w:r>
    </w:p>
    <w:p w14:paraId="388B9E25"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Paner GP, Gandhi J, Choy B, et al. Essential updates in grading, morphotyping, reporting and staging of prostate carcinoma for general surgical pathologists. Arch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xml:space="preserve"> Lab Med. 2019;140:55-564.</w:t>
      </w:r>
    </w:p>
    <w:p w14:paraId="69369069"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proofErr w:type="spellStart"/>
      <w:r w:rsidRPr="00C415A1">
        <w:rPr>
          <w:rFonts w:ascii="Arial" w:eastAsia="Times New Roman" w:hAnsi="Arial" w:cs="Arial"/>
          <w:sz w:val="20"/>
          <w:szCs w:val="20"/>
          <w:lang w:val="en"/>
        </w:rPr>
        <w:t>Danneman</w:t>
      </w:r>
      <w:proofErr w:type="spellEnd"/>
      <w:r w:rsidRPr="00C415A1">
        <w:rPr>
          <w:rFonts w:ascii="Arial" w:eastAsia="Times New Roman" w:hAnsi="Arial" w:cs="Arial"/>
          <w:sz w:val="20"/>
          <w:szCs w:val="20"/>
          <w:lang w:val="en"/>
        </w:rPr>
        <w:t xml:space="preserve"> D, </w:t>
      </w:r>
      <w:proofErr w:type="spellStart"/>
      <w:r w:rsidRPr="00C415A1">
        <w:rPr>
          <w:rFonts w:ascii="Arial" w:eastAsia="Times New Roman" w:hAnsi="Arial" w:cs="Arial"/>
          <w:sz w:val="20"/>
          <w:szCs w:val="20"/>
          <w:lang w:val="en"/>
        </w:rPr>
        <w:t>Drevin</w:t>
      </w:r>
      <w:proofErr w:type="spellEnd"/>
      <w:r w:rsidRPr="00C415A1">
        <w:rPr>
          <w:rFonts w:ascii="Arial" w:eastAsia="Times New Roman" w:hAnsi="Arial" w:cs="Arial"/>
          <w:sz w:val="20"/>
          <w:szCs w:val="20"/>
          <w:lang w:val="en"/>
        </w:rPr>
        <w:t xml:space="preserve"> L, Robinson D, </w:t>
      </w:r>
      <w:proofErr w:type="spellStart"/>
      <w:r w:rsidRPr="00C415A1">
        <w:rPr>
          <w:rFonts w:ascii="Arial" w:eastAsia="Times New Roman" w:hAnsi="Arial" w:cs="Arial"/>
          <w:sz w:val="20"/>
          <w:szCs w:val="20"/>
          <w:lang w:val="en"/>
        </w:rPr>
        <w:t>Stattin</w:t>
      </w:r>
      <w:proofErr w:type="spellEnd"/>
      <w:r w:rsidRPr="00C415A1">
        <w:rPr>
          <w:rFonts w:ascii="Arial" w:eastAsia="Times New Roman" w:hAnsi="Arial" w:cs="Arial"/>
          <w:sz w:val="20"/>
          <w:szCs w:val="20"/>
          <w:lang w:val="en"/>
        </w:rPr>
        <w:t xml:space="preserve"> P, </w:t>
      </w:r>
      <w:proofErr w:type="spellStart"/>
      <w:r w:rsidRPr="00C415A1">
        <w:rPr>
          <w:rFonts w:ascii="Arial" w:eastAsia="Times New Roman" w:hAnsi="Arial" w:cs="Arial"/>
          <w:sz w:val="20"/>
          <w:szCs w:val="20"/>
          <w:lang w:val="en"/>
        </w:rPr>
        <w:t>Egevad</w:t>
      </w:r>
      <w:proofErr w:type="spellEnd"/>
      <w:r w:rsidRPr="00C415A1">
        <w:rPr>
          <w:rFonts w:ascii="Arial" w:eastAsia="Times New Roman" w:hAnsi="Arial" w:cs="Arial"/>
          <w:sz w:val="20"/>
          <w:szCs w:val="20"/>
          <w:lang w:val="en"/>
        </w:rPr>
        <w:t xml:space="preserve"> L. Gleason inflation 1998-2011: a registry of 97,168. BJU Int 2015;115:248-255</w:t>
      </w:r>
      <w:r w:rsidR="00C415A1">
        <w:rPr>
          <w:rFonts w:ascii="Arial" w:eastAsia="Times New Roman" w:hAnsi="Arial" w:cs="Arial"/>
          <w:sz w:val="20"/>
          <w:szCs w:val="20"/>
          <w:lang w:val="en"/>
        </w:rPr>
        <w:t>.</w:t>
      </w:r>
    </w:p>
    <w:p w14:paraId="545D74E4"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Sauter G, </w:t>
      </w:r>
      <w:proofErr w:type="spellStart"/>
      <w:r w:rsidRPr="00C415A1">
        <w:rPr>
          <w:rFonts w:ascii="Arial" w:hAnsi="Arial" w:cs="Arial"/>
          <w:sz w:val="20"/>
          <w:szCs w:val="20"/>
          <w:lang w:val="en"/>
        </w:rPr>
        <w:t>Steurer</w:t>
      </w:r>
      <w:proofErr w:type="spellEnd"/>
      <w:r w:rsidRPr="00C415A1">
        <w:rPr>
          <w:rFonts w:ascii="Arial" w:hAnsi="Arial" w:cs="Arial"/>
          <w:sz w:val="20"/>
          <w:szCs w:val="20"/>
          <w:lang w:val="en"/>
        </w:rPr>
        <w:t xml:space="preserve"> S, </w:t>
      </w:r>
      <w:proofErr w:type="spellStart"/>
      <w:r w:rsidRPr="00C415A1">
        <w:rPr>
          <w:rFonts w:ascii="Arial" w:hAnsi="Arial" w:cs="Arial"/>
          <w:sz w:val="20"/>
          <w:szCs w:val="20"/>
          <w:lang w:val="en"/>
        </w:rPr>
        <w:t>Clauditz</w:t>
      </w:r>
      <w:proofErr w:type="spellEnd"/>
      <w:r w:rsidRPr="00C415A1">
        <w:rPr>
          <w:rFonts w:ascii="Arial" w:hAnsi="Arial" w:cs="Arial"/>
          <w:sz w:val="20"/>
          <w:szCs w:val="20"/>
          <w:lang w:val="en"/>
        </w:rPr>
        <w:t xml:space="preserve"> TS, et al. Clinical Utility of Quantitative Gleason Grading in Prostate Biopsies and Prostatectomy Specimens. Eur Urol. 2016;69:592-598.</w:t>
      </w:r>
    </w:p>
    <w:p w14:paraId="17A27176"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Choy B, Pearce SM, Anderson BB, et al. Prognostic significance of percentages and architectural types of contemporary Gleason pattern 4 prostate cancer in radical prostatectomy. Am J Surg </w:t>
      </w:r>
      <w:proofErr w:type="spellStart"/>
      <w:r w:rsidRPr="00C415A1">
        <w:rPr>
          <w:rFonts w:ascii="Arial" w:hAnsi="Arial" w:cs="Arial"/>
          <w:sz w:val="20"/>
          <w:szCs w:val="20"/>
          <w:lang w:val="en"/>
        </w:rPr>
        <w:t>Pathol</w:t>
      </w:r>
      <w:proofErr w:type="spellEnd"/>
      <w:r w:rsidRPr="00C415A1">
        <w:rPr>
          <w:rFonts w:ascii="Arial" w:hAnsi="Arial" w:cs="Arial"/>
          <w:sz w:val="20"/>
          <w:szCs w:val="20"/>
          <w:lang w:val="en"/>
        </w:rPr>
        <w:t xml:space="preserve">. 2016;40:1400-1406. </w:t>
      </w:r>
    </w:p>
    <w:p w14:paraId="42825F04"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 xml:space="preserve">Iczkowski KA, </w:t>
      </w:r>
      <w:proofErr w:type="spellStart"/>
      <w:r w:rsidRPr="00C415A1">
        <w:rPr>
          <w:rFonts w:ascii="Arial" w:eastAsia="Times New Roman" w:hAnsi="Arial" w:cs="Arial"/>
          <w:sz w:val="20"/>
          <w:szCs w:val="20"/>
          <w:lang w:val="en"/>
        </w:rPr>
        <w:t>Torkko</w:t>
      </w:r>
      <w:proofErr w:type="spellEnd"/>
      <w:r w:rsidRPr="00C415A1">
        <w:rPr>
          <w:rFonts w:ascii="Arial" w:eastAsia="Times New Roman" w:hAnsi="Arial" w:cs="Arial"/>
          <w:sz w:val="20"/>
          <w:szCs w:val="20"/>
          <w:lang w:val="en"/>
        </w:rPr>
        <w:t xml:space="preserve"> KC, </w:t>
      </w:r>
      <w:proofErr w:type="spellStart"/>
      <w:r w:rsidRPr="00C415A1">
        <w:rPr>
          <w:rFonts w:ascii="Arial" w:eastAsia="Times New Roman" w:hAnsi="Arial" w:cs="Arial"/>
          <w:sz w:val="20"/>
          <w:szCs w:val="20"/>
          <w:lang w:val="en"/>
        </w:rPr>
        <w:t>Kotnis</w:t>
      </w:r>
      <w:proofErr w:type="spellEnd"/>
      <w:r w:rsidRPr="00C415A1">
        <w:rPr>
          <w:rFonts w:ascii="Arial" w:eastAsia="Times New Roman" w:hAnsi="Arial" w:cs="Arial"/>
          <w:sz w:val="20"/>
          <w:szCs w:val="20"/>
          <w:lang w:val="en"/>
        </w:rPr>
        <w:t xml:space="preserve"> GR, et al. Digital quantification of five high-grade prostate cancer patterns, including the cribriform pattern, and their association with adverse outcome. Am J Clin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2011;136:98-107.</w:t>
      </w:r>
    </w:p>
    <w:p w14:paraId="1663ADF1"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 xml:space="preserve">Dong F, Yang P, Wang C, et al. Architectural </w:t>
      </w:r>
      <w:proofErr w:type="gramStart"/>
      <w:r w:rsidRPr="00C415A1">
        <w:rPr>
          <w:rFonts w:ascii="Arial" w:eastAsia="Times New Roman" w:hAnsi="Arial" w:cs="Arial"/>
          <w:sz w:val="20"/>
          <w:szCs w:val="20"/>
          <w:lang w:val="en"/>
        </w:rPr>
        <w:t>heterogeneity</w:t>
      </w:r>
      <w:proofErr w:type="gramEnd"/>
      <w:r w:rsidRPr="00C415A1">
        <w:rPr>
          <w:rFonts w:ascii="Arial" w:eastAsia="Times New Roman" w:hAnsi="Arial" w:cs="Arial"/>
          <w:sz w:val="20"/>
          <w:szCs w:val="20"/>
          <w:lang w:val="en"/>
        </w:rPr>
        <w:t xml:space="preserve"> and cribriform pattern predict adverse clinical outcome for Gleason grade 4 prostatic adenocarcinoma.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2013;37:1855-1861.</w:t>
      </w:r>
    </w:p>
    <w:p w14:paraId="2CE2CD66" w14:textId="77777777" w:rsidR="00C415A1" w:rsidRP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eastAsia="Times New Roman" w:hAnsi="Arial" w:cs="Arial"/>
          <w:sz w:val="20"/>
          <w:szCs w:val="20"/>
          <w:lang w:val="en"/>
        </w:rPr>
        <w:t xml:space="preserve">van der Kwast TH, van </w:t>
      </w:r>
      <w:proofErr w:type="spellStart"/>
      <w:r w:rsidRPr="00C415A1">
        <w:rPr>
          <w:rFonts w:ascii="Arial" w:eastAsia="Times New Roman" w:hAnsi="Arial" w:cs="Arial"/>
          <w:sz w:val="20"/>
          <w:szCs w:val="20"/>
          <w:lang w:val="en"/>
        </w:rPr>
        <w:t>Leenders</w:t>
      </w:r>
      <w:proofErr w:type="spellEnd"/>
      <w:r w:rsidRPr="00C415A1">
        <w:rPr>
          <w:rFonts w:ascii="Arial" w:eastAsia="Times New Roman" w:hAnsi="Arial" w:cs="Arial"/>
          <w:sz w:val="20"/>
          <w:szCs w:val="20"/>
          <w:lang w:val="en"/>
        </w:rPr>
        <w:t xml:space="preserve"> GJ, </w:t>
      </w:r>
      <w:proofErr w:type="spellStart"/>
      <w:r w:rsidRPr="00C415A1">
        <w:rPr>
          <w:rFonts w:ascii="Arial" w:eastAsia="Times New Roman" w:hAnsi="Arial" w:cs="Arial"/>
          <w:sz w:val="20"/>
          <w:szCs w:val="20"/>
          <w:lang w:val="en"/>
        </w:rPr>
        <w:t>Berney</w:t>
      </w:r>
      <w:proofErr w:type="spellEnd"/>
      <w:r w:rsidRPr="00C415A1">
        <w:rPr>
          <w:rFonts w:ascii="Arial" w:eastAsia="Times New Roman" w:hAnsi="Arial" w:cs="Arial"/>
          <w:sz w:val="20"/>
          <w:szCs w:val="20"/>
          <w:lang w:val="en"/>
        </w:rPr>
        <w:t xml:space="preserve"> DM, et al. ISUP consensus definition of cribriform prostate cancer.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2021. Online ahead of print</w:t>
      </w:r>
      <w:r w:rsidR="00C415A1">
        <w:rPr>
          <w:rFonts w:ascii="Arial" w:eastAsia="Times New Roman" w:hAnsi="Arial" w:cs="Arial"/>
          <w:sz w:val="20"/>
          <w:szCs w:val="20"/>
          <w:lang w:val="en"/>
        </w:rPr>
        <w:t>.</w:t>
      </w:r>
    </w:p>
    <w:p w14:paraId="1F79ADBF"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proofErr w:type="spellStart"/>
      <w:r w:rsidRPr="00C415A1">
        <w:rPr>
          <w:rFonts w:ascii="Arial" w:hAnsi="Arial" w:cs="Arial"/>
          <w:sz w:val="20"/>
          <w:szCs w:val="20"/>
          <w:lang w:val="en"/>
        </w:rPr>
        <w:t>Pierorazio</w:t>
      </w:r>
      <w:proofErr w:type="spellEnd"/>
      <w:r w:rsidRPr="00C415A1">
        <w:rPr>
          <w:rFonts w:ascii="Arial" w:hAnsi="Arial" w:cs="Arial"/>
          <w:sz w:val="20"/>
          <w:szCs w:val="20"/>
          <w:lang w:val="en"/>
        </w:rPr>
        <w:t xml:space="preserve"> PM, Walsh PC, Partin AW, Epstein JI. Prognostic Gleason grade grouping: data based on the modified Gleason scoring system. BJU Int. 2013;111:753-760.</w:t>
      </w:r>
    </w:p>
    <w:p w14:paraId="6D57C850" w14:textId="77777777" w:rsidR="00C415A1"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r w:rsidRPr="00C415A1">
        <w:rPr>
          <w:rFonts w:ascii="Arial" w:hAnsi="Arial" w:cs="Arial"/>
          <w:sz w:val="20"/>
          <w:szCs w:val="20"/>
          <w:lang w:val="en"/>
        </w:rPr>
        <w:t xml:space="preserve">Epstein JI, </w:t>
      </w:r>
      <w:proofErr w:type="spellStart"/>
      <w:r w:rsidRPr="00C415A1">
        <w:rPr>
          <w:rFonts w:ascii="Arial" w:hAnsi="Arial" w:cs="Arial"/>
          <w:sz w:val="20"/>
          <w:szCs w:val="20"/>
          <w:lang w:val="en"/>
        </w:rPr>
        <w:t>Zelefsky</w:t>
      </w:r>
      <w:proofErr w:type="spellEnd"/>
      <w:r w:rsidRPr="00C415A1">
        <w:rPr>
          <w:rFonts w:ascii="Arial" w:hAnsi="Arial" w:cs="Arial"/>
          <w:sz w:val="20"/>
          <w:szCs w:val="20"/>
          <w:lang w:val="en"/>
        </w:rPr>
        <w:t xml:space="preserve"> MJ, Sjoberg DD, et al. A contemporary prostate cancer grading system: a validated alternative to the Gleason score. Eur Urol. 2016;69:428-435.</w:t>
      </w:r>
    </w:p>
    <w:p w14:paraId="7A7EE199" w14:textId="171F7D3C" w:rsidR="002A204E" w:rsidRDefault="00EE7F75" w:rsidP="00C415A1">
      <w:pPr>
        <w:pStyle w:val="ListParagraph"/>
        <w:numPr>
          <w:ilvl w:val="0"/>
          <w:numId w:val="19"/>
        </w:numPr>
        <w:spacing w:before="0" w:beforeAutospacing="0" w:after="0" w:afterAutospacing="0"/>
        <w:ind w:right="30"/>
        <w:rPr>
          <w:rFonts w:ascii="Arial" w:hAnsi="Arial" w:cs="Arial"/>
          <w:sz w:val="20"/>
          <w:szCs w:val="20"/>
          <w:lang w:val="en"/>
        </w:rPr>
      </w:pPr>
      <w:proofErr w:type="spellStart"/>
      <w:r w:rsidRPr="00C415A1">
        <w:rPr>
          <w:rFonts w:ascii="Arial" w:hAnsi="Arial" w:cs="Arial"/>
          <w:sz w:val="20"/>
          <w:szCs w:val="20"/>
          <w:lang w:val="en"/>
        </w:rPr>
        <w:t>Berney</w:t>
      </w:r>
      <w:proofErr w:type="spellEnd"/>
      <w:r w:rsidRPr="00C415A1">
        <w:rPr>
          <w:rFonts w:ascii="Arial" w:hAnsi="Arial" w:cs="Arial"/>
          <w:sz w:val="20"/>
          <w:szCs w:val="20"/>
          <w:lang w:val="en"/>
        </w:rPr>
        <w:t xml:space="preserve"> DM, Beltran L, Fisher G, et al. Validation of a contemporary prostate cancer grading system using prostate cancer death as outcome. Br J Cancer. 2016;114(10):1078-1083. </w:t>
      </w:r>
    </w:p>
    <w:p w14:paraId="2E14310D" w14:textId="77777777" w:rsidR="00C415A1" w:rsidRPr="00C415A1" w:rsidRDefault="00C415A1" w:rsidP="00C415A1">
      <w:pPr>
        <w:pStyle w:val="ListParagraph"/>
        <w:spacing w:before="0" w:beforeAutospacing="0" w:after="0" w:afterAutospacing="0"/>
        <w:ind w:left="720" w:right="30"/>
        <w:rPr>
          <w:rFonts w:ascii="Arial" w:hAnsi="Arial" w:cs="Arial"/>
          <w:sz w:val="20"/>
          <w:szCs w:val="20"/>
          <w:lang w:val="en"/>
        </w:rPr>
      </w:pPr>
    </w:p>
    <w:p w14:paraId="70A1A5E9" w14:textId="77777777" w:rsidR="002A204E" w:rsidRPr="009F7FB0" w:rsidRDefault="00EE7F75">
      <w:pPr>
        <w:spacing w:after="0"/>
        <w:divId w:val="2119179873"/>
        <w:rPr>
          <w:rFonts w:ascii="Arial" w:eastAsia="Times New Roman" w:hAnsi="Arial" w:cs="Arial"/>
          <w:b/>
          <w:bCs/>
          <w:sz w:val="20"/>
          <w:szCs w:val="20"/>
          <w:lang w:val="en"/>
        </w:rPr>
      </w:pPr>
      <w:r w:rsidRPr="009F7FB0">
        <w:rPr>
          <w:rFonts w:ascii="Arial" w:eastAsia="Times New Roman" w:hAnsi="Arial" w:cs="Arial"/>
          <w:b/>
          <w:bCs/>
          <w:sz w:val="20"/>
          <w:szCs w:val="20"/>
          <w:lang w:val="en"/>
        </w:rPr>
        <w:t>D. Intraductal Carcinoma (IDC)</w:t>
      </w:r>
    </w:p>
    <w:p w14:paraId="0466DB40" w14:textId="77777777" w:rsidR="002A204E" w:rsidRPr="009F7FB0" w:rsidRDefault="00EE7F75" w:rsidP="00C415A1">
      <w:pPr>
        <w:jc w:val="both"/>
        <w:divId w:val="299311042"/>
        <w:rPr>
          <w:rFonts w:ascii="Arial" w:hAnsi="Arial" w:cs="Arial"/>
          <w:sz w:val="20"/>
          <w:szCs w:val="20"/>
          <w:lang w:val="en"/>
        </w:rPr>
      </w:pPr>
      <w:r w:rsidRPr="009F7FB0">
        <w:rPr>
          <w:rFonts w:ascii="Arial" w:hAnsi="Arial" w:cs="Arial"/>
          <w:sz w:val="20"/>
          <w:szCs w:val="20"/>
          <w:lang w:val="en"/>
        </w:rPr>
        <w:t>Intraductal carcinoma (IDC) identified in RP specimen is associated with higher Gleason score and stage and lower progression-free or cancer-specific survival.</w:t>
      </w:r>
      <w:hyperlink w:anchor="8325" w:tooltip="Guo CC and Epstein JI. Intraductal carcinoma of the prostate on needle biopsy: Histologic features and clinical significance. Mod Pathol. 2006;19(12):1528-1535." w:history="1">
        <w:r w:rsidRPr="009F7FB0">
          <w:rPr>
            <w:rFonts w:ascii="Arial" w:hAnsi="Arial" w:cs="Arial"/>
            <w:sz w:val="20"/>
            <w:szCs w:val="20"/>
            <w:vertAlign w:val="superscript"/>
            <w:lang w:val="en"/>
          </w:rPr>
          <w:t>1,</w:t>
        </w:r>
      </w:hyperlink>
      <w:hyperlink w:anchor="8326" w:tooltip="Cohen RJ, Wheeler TM, Bonkhoff H and Rubin MA. A proposal on the identification, histologic reporting, and implications of intraductal prostatic carcinoma. Arch Pathol Lab Med. 2007;131(7):1103-1109." w:history="1">
        <w:r w:rsidRPr="009F7FB0">
          <w:rPr>
            <w:rFonts w:ascii="Arial" w:hAnsi="Arial" w:cs="Arial"/>
            <w:sz w:val="20"/>
            <w:szCs w:val="20"/>
            <w:vertAlign w:val="superscript"/>
            <w:lang w:val="en"/>
          </w:rPr>
          <w:t>2,</w:t>
        </w:r>
      </w:hyperlink>
      <w:hyperlink w:anchor="8316" w:tooltip="Zhou M. Intraductal carcinoma of the prostate: the whole&#10;story. Pathology. 2013;45(6):533-539." w:history="1">
        <w:r w:rsidRPr="009F7FB0">
          <w:rPr>
            <w:rFonts w:ascii="Arial" w:hAnsi="Arial" w:cs="Arial"/>
            <w:sz w:val="20"/>
            <w:szCs w:val="20"/>
            <w:vertAlign w:val="superscript"/>
            <w:lang w:val="en"/>
          </w:rPr>
          <w:t>3,</w:t>
        </w:r>
      </w:hyperlink>
      <w:hyperlink w:anchor="8321" w:tooltip="Montironi R, Zhou M, Magi-Galluzzi C, Epstein JI. Features and prognostic significance of intraductal carcinoma of the prostate. Eur Urol Oncol. 2018;1:21-28." w:history="1">
        <w:r w:rsidRPr="009F7FB0">
          <w:rPr>
            <w:rFonts w:ascii="Arial" w:hAnsi="Arial" w:cs="Arial"/>
            <w:sz w:val="20"/>
            <w:szCs w:val="20"/>
            <w:vertAlign w:val="superscript"/>
            <w:lang w:val="en"/>
          </w:rPr>
          <w:t>4,</w:t>
        </w:r>
      </w:hyperlink>
      <w:hyperlink w:anchor="8320" w:tooltip="Varma M. Intraductal carcinoma of the prostate: A guide for practicing pathologist. Adv Anat Pathol. 2021. Online ahead of print. " w:history="1">
        <w:r w:rsidRPr="009F7FB0">
          <w:rPr>
            <w:rFonts w:ascii="Arial" w:hAnsi="Arial" w:cs="Arial"/>
            <w:sz w:val="20"/>
            <w:szCs w:val="20"/>
            <w:vertAlign w:val="superscript"/>
            <w:lang w:val="en"/>
          </w:rPr>
          <w:t>5</w:t>
        </w:r>
      </w:hyperlink>
      <w:r w:rsidRPr="009F7FB0">
        <w:rPr>
          <w:rFonts w:ascii="Arial" w:hAnsi="Arial" w:cs="Arial"/>
          <w:sz w:val="20"/>
          <w:szCs w:val="20"/>
          <w:lang w:val="en"/>
        </w:rPr>
        <w:t> It is important to distinguish IDC from high-grade prostatic intraepithelial neoplasia (PIN) and atypical intraductal proliferation (AIP). Both ISUP and GUPS recommend that Gleason scores or grade groups should not be assigned to pure IDC, which is exceedingly rare in RP specimens.</w:t>
      </w:r>
      <w:hyperlink w:anchor="8327" w:tooltip="Epstein JI, Egevad L, Amin MB, Delahunt B, Srigley JR, Humphrey PA; and the Grading Committee The 2014 International Society of Urological Pathology (ISUP) Consensus Conference on Gleason Grading of Prostatic Carcinoma: definition of grading patterns and propo" w:history="1">
        <w:r w:rsidRPr="009F7FB0">
          <w:rPr>
            <w:rFonts w:ascii="Arial" w:hAnsi="Arial" w:cs="Arial"/>
            <w:sz w:val="20"/>
            <w:szCs w:val="20"/>
            <w:vertAlign w:val="superscript"/>
            <w:lang w:val="en"/>
          </w:rPr>
          <w:t>6,</w:t>
        </w:r>
      </w:hyperlink>
      <w:hyperlink w:anchor="8322" w:tooltip="Epstein JI, Amin MB, Fine SW, et al. The 2019 Genitourinary Pathology Society (GUPS) White Paper on Contemporary Grading of Prostate Cancer. Arch Path Lab Med 2021;145:461-493." w:history="1">
        <w:r w:rsidRPr="009F7FB0">
          <w:rPr>
            <w:rFonts w:ascii="Arial" w:hAnsi="Arial" w:cs="Arial"/>
            <w:sz w:val="20"/>
            <w:szCs w:val="20"/>
            <w:vertAlign w:val="superscript"/>
            <w:lang w:val="en"/>
          </w:rPr>
          <w:t>7,</w:t>
        </w:r>
      </w:hyperlink>
      <w:hyperlink w:anchor="8323" w:tooltip="van Leenders GJLH, van der Kwast TH, Grignon DJ, et al. The 2019 International Society of Urological Pathology (ISUP) Consensus Conference on Grading of Prostatic Carcinoma. Am J Surg Pathol 2020;44:e87-e99." w:history="1">
        <w:r w:rsidRPr="009F7FB0">
          <w:rPr>
            <w:rFonts w:ascii="Arial" w:hAnsi="Arial" w:cs="Arial"/>
            <w:sz w:val="20"/>
            <w:szCs w:val="20"/>
            <w:vertAlign w:val="superscript"/>
            <w:lang w:val="en"/>
          </w:rPr>
          <w:t>8</w:t>
        </w:r>
      </w:hyperlink>
      <w:r w:rsidRPr="009F7FB0">
        <w:rPr>
          <w:rFonts w:ascii="Arial" w:hAnsi="Arial" w:cs="Arial"/>
          <w:sz w:val="20"/>
          <w:szCs w:val="20"/>
          <w:lang w:val="en"/>
        </w:rPr>
        <w:t> However, grading invasive cancer with concomitant IDC is controversial. ISUP recommends incorporating IDC in determining the grade while GUPS recommends not to include IDC in determining the grade. It is recommended to specify which of these two approaches is applied when grading invasive cancer with concomitant IDC.</w:t>
      </w:r>
    </w:p>
    <w:p w14:paraId="78F5E69C" w14:textId="4B69AC9C" w:rsidR="00C415A1" w:rsidRDefault="00EE7F75" w:rsidP="00C415A1">
      <w:pPr>
        <w:jc w:val="both"/>
        <w:divId w:val="299311042"/>
        <w:rPr>
          <w:rFonts w:ascii="Arial" w:hAnsi="Arial" w:cs="Arial"/>
          <w:sz w:val="20"/>
          <w:szCs w:val="20"/>
          <w:lang w:val="en"/>
        </w:rPr>
      </w:pPr>
      <w:r w:rsidRPr="009F7FB0">
        <w:rPr>
          <w:rFonts w:ascii="Arial" w:hAnsi="Arial" w:cs="Arial"/>
          <w:sz w:val="20"/>
          <w:szCs w:val="20"/>
          <w:lang w:val="en"/>
        </w:rPr>
        <w:t xml:space="preserve">Distinction between IDC and invasive cribriform or </w:t>
      </w:r>
      <w:proofErr w:type="spellStart"/>
      <w:r w:rsidRPr="009F7FB0">
        <w:rPr>
          <w:rFonts w:ascii="Arial" w:hAnsi="Arial" w:cs="Arial"/>
          <w:sz w:val="20"/>
          <w:szCs w:val="20"/>
          <w:lang w:val="en"/>
        </w:rPr>
        <w:t>comedonecrosis</w:t>
      </w:r>
      <w:proofErr w:type="spellEnd"/>
      <w:r w:rsidRPr="009F7FB0">
        <w:rPr>
          <w:rFonts w:ascii="Arial" w:hAnsi="Arial" w:cs="Arial"/>
          <w:sz w:val="20"/>
          <w:szCs w:val="20"/>
          <w:lang w:val="en"/>
        </w:rPr>
        <w:t xml:space="preserve"> patterns should be based on morphological examination. In the approach where IDC is not incorporated in grading, immunohistochemistry for basal cells can be used if the results will change the grade.</w:t>
      </w:r>
      <w:hyperlink w:anchor="8322" w:tooltip="Epstein JI, Amin MB, Fine SW, et al. The 2019 Genitourinary Pathology Society (GUPS) White Paper on Contemporary Grading of Prostate Cancer. Arch Path Lab Med 2021;145:461-493." w:history="1">
        <w:r w:rsidRPr="009F7FB0">
          <w:rPr>
            <w:rFonts w:ascii="Arial" w:hAnsi="Arial" w:cs="Arial"/>
            <w:sz w:val="20"/>
            <w:szCs w:val="20"/>
            <w:vertAlign w:val="superscript"/>
            <w:lang w:val="en"/>
          </w:rPr>
          <w:t>7</w:t>
        </w:r>
      </w:hyperlink>
    </w:p>
    <w:p w14:paraId="300FAC06" w14:textId="77777777" w:rsidR="00C415A1" w:rsidRDefault="00C415A1">
      <w:pPr>
        <w:rPr>
          <w:rFonts w:ascii="Arial" w:hAnsi="Arial" w:cs="Arial"/>
          <w:sz w:val="20"/>
          <w:szCs w:val="20"/>
          <w:lang w:val="en"/>
        </w:rPr>
      </w:pPr>
      <w:r>
        <w:rPr>
          <w:rFonts w:ascii="Arial" w:hAnsi="Arial" w:cs="Arial"/>
          <w:sz w:val="20"/>
          <w:szCs w:val="20"/>
          <w:lang w:val="en"/>
        </w:rPr>
        <w:br w:type="page"/>
      </w:r>
    </w:p>
    <w:p w14:paraId="46DA9A99" w14:textId="77777777" w:rsidR="002A204E" w:rsidRPr="009F7FB0" w:rsidRDefault="002A204E" w:rsidP="00C415A1">
      <w:pPr>
        <w:jc w:val="both"/>
        <w:divId w:val="299311042"/>
        <w:rPr>
          <w:rFonts w:ascii="Arial" w:hAnsi="Arial" w:cs="Arial"/>
          <w:sz w:val="20"/>
          <w:szCs w:val="20"/>
          <w:lang w:val="en"/>
        </w:rPr>
      </w:pPr>
    </w:p>
    <w:p w14:paraId="514F47C5" w14:textId="77777777" w:rsidR="00C415A1" w:rsidRDefault="00EE7F75" w:rsidP="004731F2">
      <w:pPr>
        <w:spacing w:after="0" w:line="240" w:lineRule="auto"/>
        <w:divId w:val="1464469812"/>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5927D6E6"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Guo CC and Epstein JI. Intraductal carcinoma of the prostate on needle biopsy: Histologic features and clinical significance. Mod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2006;19(12):1528-1535.</w:t>
      </w:r>
    </w:p>
    <w:p w14:paraId="60A0BB6F"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Cohen RJ, Wheeler TM, </w:t>
      </w:r>
      <w:proofErr w:type="spellStart"/>
      <w:r w:rsidRPr="00C415A1">
        <w:rPr>
          <w:rFonts w:ascii="Arial" w:eastAsia="Times New Roman" w:hAnsi="Arial" w:cs="Arial"/>
          <w:sz w:val="20"/>
          <w:szCs w:val="20"/>
          <w:lang w:val="en"/>
        </w:rPr>
        <w:t>Bonkhoff</w:t>
      </w:r>
      <w:proofErr w:type="spellEnd"/>
      <w:r w:rsidRPr="00C415A1">
        <w:rPr>
          <w:rFonts w:ascii="Arial" w:eastAsia="Times New Roman" w:hAnsi="Arial" w:cs="Arial"/>
          <w:sz w:val="20"/>
          <w:szCs w:val="20"/>
          <w:lang w:val="en"/>
        </w:rPr>
        <w:t xml:space="preserve"> H and Rubin MA. A proposal on the identification, histologic reporting, and implications of intraductal prostatic carcinoma. Arch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Lab Med. 2007;131(7):1103-1109.</w:t>
      </w:r>
    </w:p>
    <w:p w14:paraId="78B9D8DA" w14:textId="77777777" w:rsidR="00C415A1" w:rsidRP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hAnsi="Arial" w:cs="Arial"/>
          <w:sz w:val="20"/>
          <w:szCs w:val="20"/>
          <w:lang w:val="en"/>
        </w:rPr>
        <w:t>Zhou M. Intraductal carcinoma of the prostate: the whole story. Pathology. 2013;45(6):533-539.</w:t>
      </w:r>
    </w:p>
    <w:p w14:paraId="34F0227C"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proofErr w:type="spellStart"/>
      <w:r w:rsidRPr="00C415A1">
        <w:rPr>
          <w:rFonts w:ascii="Arial" w:eastAsia="Times New Roman" w:hAnsi="Arial" w:cs="Arial"/>
          <w:sz w:val="20"/>
          <w:szCs w:val="20"/>
          <w:lang w:val="en"/>
        </w:rPr>
        <w:t>Montironi</w:t>
      </w:r>
      <w:proofErr w:type="spellEnd"/>
      <w:r w:rsidRPr="00C415A1">
        <w:rPr>
          <w:rFonts w:ascii="Arial" w:eastAsia="Times New Roman" w:hAnsi="Arial" w:cs="Arial"/>
          <w:sz w:val="20"/>
          <w:szCs w:val="20"/>
          <w:lang w:val="en"/>
        </w:rPr>
        <w:t xml:space="preserve"> R, Zhou M, Magi-</w:t>
      </w:r>
      <w:proofErr w:type="spellStart"/>
      <w:r w:rsidRPr="00C415A1">
        <w:rPr>
          <w:rFonts w:ascii="Arial" w:eastAsia="Times New Roman" w:hAnsi="Arial" w:cs="Arial"/>
          <w:sz w:val="20"/>
          <w:szCs w:val="20"/>
          <w:lang w:val="en"/>
        </w:rPr>
        <w:t>Galluzzi</w:t>
      </w:r>
      <w:proofErr w:type="spellEnd"/>
      <w:r w:rsidRPr="00C415A1">
        <w:rPr>
          <w:rFonts w:ascii="Arial" w:eastAsia="Times New Roman" w:hAnsi="Arial" w:cs="Arial"/>
          <w:sz w:val="20"/>
          <w:szCs w:val="20"/>
          <w:lang w:val="en"/>
        </w:rPr>
        <w:t xml:space="preserve"> C, Epstein JI. Features and prognostic significance of intraductal carcinoma of the prostate. Eur </w:t>
      </w:r>
      <w:proofErr w:type="spellStart"/>
      <w:r w:rsidRPr="00C415A1">
        <w:rPr>
          <w:rFonts w:ascii="Arial" w:eastAsia="Times New Roman" w:hAnsi="Arial" w:cs="Arial"/>
          <w:sz w:val="20"/>
          <w:szCs w:val="20"/>
          <w:lang w:val="en"/>
        </w:rPr>
        <w:t>Urol</w:t>
      </w:r>
      <w:proofErr w:type="spellEnd"/>
      <w:r w:rsidRPr="00C415A1">
        <w:rPr>
          <w:rFonts w:ascii="Arial" w:eastAsia="Times New Roman" w:hAnsi="Arial" w:cs="Arial"/>
          <w:sz w:val="20"/>
          <w:szCs w:val="20"/>
          <w:lang w:val="en"/>
        </w:rPr>
        <w:t xml:space="preserve"> Oncol. 2018;1:21-28.</w:t>
      </w:r>
    </w:p>
    <w:p w14:paraId="226953CB"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Varma M. Intraductal carcinoma of the prostate: A guide for practicing pathologist. Adv </w:t>
      </w:r>
      <w:proofErr w:type="spellStart"/>
      <w:r w:rsidRPr="00C415A1">
        <w:rPr>
          <w:rFonts w:ascii="Arial" w:eastAsia="Times New Roman" w:hAnsi="Arial" w:cs="Arial"/>
          <w:sz w:val="20"/>
          <w:szCs w:val="20"/>
          <w:lang w:val="en"/>
        </w:rPr>
        <w:t>Anat</w:t>
      </w:r>
      <w:proofErr w:type="spellEnd"/>
      <w:r w:rsidRPr="00C415A1">
        <w:rPr>
          <w:rFonts w:ascii="Arial" w:eastAsia="Times New Roman" w:hAnsi="Arial" w:cs="Arial"/>
          <w:sz w:val="20"/>
          <w:szCs w:val="20"/>
          <w:lang w:val="en"/>
        </w:rPr>
        <w:t xml:space="preserve">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2021. Online ahead of print. </w:t>
      </w:r>
    </w:p>
    <w:p w14:paraId="51A2D363"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Epstein JI, </w:t>
      </w:r>
      <w:proofErr w:type="spellStart"/>
      <w:r w:rsidRPr="00C415A1">
        <w:rPr>
          <w:rFonts w:ascii="Arial" w:eastAsia="Times New Roman" w:hAnsi="Arial" w:cs="Arial"/>
          <w:sz w:val="20"/>
          <w:szCs w:val="20"/>
          <w:lang w:val="en"/>
        </w:rPr>
        <w:t>Egevad</w:t>
      </w:r>
      <w:proofErr w:type="spellEnd"/>
      <w:r w:rsidRPr="00C415A1">
        <w:rPr>
          <w:rFonts w:ascii="Arial" w:eastAsia="Times New Roman" w:hAnsi="Arial" w:cs="Arial"/>
          <w:sz w:val="20"/>
          <w:szCs w:val="20"/>
          <w:lang w:val="en"/>
        </w:rPr>
        <w:t xml:space="preserve"> L, Amin MB, Delahunt B, Srigley JR, Humphrey PA; and the Grading Committee The 2014 International Society of Urological Pathology (ISUP) Consensus Conference on Gleason Grading of Prostatic Carcinoma: definition of grading patterns and proposal for a new grading system.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2016; 40: 244-252.</w:t>
      </w:r>
    </w:p>
    <w:p w14:paraId="28883F34" w14:textId="77777777" w:rsidR="00C415A1"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Epstein JI, Amin MB, Fine SW, et al. The 2019 Genitourinary Pathology Society (GUPS) White Paper on Contemporary Grading of Prostate Cancer. Arch Path Lab Med 2021;145:461-493.</w:t>
      </w:r>
    </w:p>
    <w:p w14:paraId="068755EE" w14:textId="0F8DB7F2" w:rsidR="002A204E" w:rsidRDefault="00EE7F75" w:rsidP="004731F2">
      <w:pPr>
        <w:pStyle w:val="ListParagraph"/>
        <w:numPr>
          <w:ilvl w:val="0"/>
          <w:numId w:val="20"/>
        </w:numPr>
        <w:spacing w:before="0" w:beforeAutospacing="0" w:after="0" w:afterAutospacing="0"/>
        <w:divId w:val="1464469812"/>
        <w:rPr>
          <w:rFonts w:ascii="Arial" w:eastAsia="Times New Roman" w:hAnsi="Arial" w:cs="Arial"/>
          <w:sz w:val="20"/>
          <w:szCs w:val="20"/>
          <w:lang w:val="en"/>
        </w:rPr>
      </w:pPr>
      <w:r w:rsidRPr="00C415A1">
        <w:rPr>
          <w:rFonts w:ascii="Arial" w:eastAsia="Times New Roman" w:hAnsi="Arial" w:cs="Arial"/>
          <w:sz w:val="20"/>
          <w:szCs w:val="20"/>
          <w:lang w:val="en"/>
        </w:rPr>
        <w:t xml:space="preserve">van </w:t>
      </w:r>
      <w:proofErr w:type="spellStart"/>
      <w:r w:rsidRPr="00C415A1">
        <w:rPr>
          <w:rFonts w:ascii="Arial" w:eastAsia="Times New Roman" w:hAnsi="Arial" w:cs="Arial"/>
          <w:sz w:val="20"/>
          <w:szCs w:val="20"/>
          <w:lang w:val="en"/>
        </w:rPr>
        <w:t>Leenders</w:t>
      </w:r>
      <w:proofErr w:type="spellEnd"/>
      <w:r w:rsidRPr="00C415A1">
        <w:rPr>
          <w:rFonts w:ascii="Arial" w:eastAsia="Times New Roman" w:hAnsi="Arial" w:cs="Arial"/>
          <w:sz w:val="20"/>
          <w:szCs w:val="20"/>
          <w:lang w:val="en"/>
        </w:rPr>
        <w:t xml:space="preserve"> GJLH, van der Kwast TH, </w:t>
      </w:r>
      <w:proofErr w:type="spellStart"/>
      <w:r w:rsidRPr="00C415A1">
        <w:rPr>
          <w:rFonts w:ascii="Arial" w:eastAsia="Times New Roman" w:hAnsi="Arial" w:cs="Arial"/>
          <w:sz w:val="20"/>
          <w:szCs w:val="20"/>
          <w:lang w:val="en"/>
        </w:rPr>
        <w:t>Grignon</w:t>
      </w:r>
      <w:proofErr w:type="spellEnd"/>
      <w:r w:rsidRPr="00C415A1">
        <w:rPr>
          <w:rFonts w:ascii="Arial" w:eastAsia="Times New Roman" w:hAnsi="Arial" w:cs="Arial"/>
          <w:sz w:val="20"/>
          <w:szCs w:val="20"/>
          <w:lang w:val="en"/>
        </w:rPr>
        <w:t xml:space="preserve"> DJ, et al. The 2019 International Society of Urological Pathology (ISUP) Consensus Conference on Grading of Prostatic Carcinoma. Am J Surg </w:t>
      </w:r>
      <w:proofErr w:type="spellStart"/>
      <w:r w:rsidRPr="00C415A1">
        <w:rPr>
          <w:rFonts w:ascii="Arial" w:eastAsia="Times New Roman" w:hAnsi="Arial" w:cs="Arial"/>
          <w:sz w:val="20"/>
          <w:szCs w:val="20"/>
          <w:lang w:val="en"/>
        </w:rPr>
        <w:t>Pathol</w:t>
      </w:r>
      <w:proofErr w:type="spellEnd"/>
      <w:r w:rsidRPr="00C415A1">
        <w:rPr>
          <w:rFonts w:ascii="Arial" w:eastAsia="Times New Roman" w:hAnsi="Arial" w:cs="Arial"/>
          <w:sz w:val="20"/>
          <w:szCs w:val="20"/>
          <w:lang w:val="en"/>
        </w:rPr>
        <w:t xml:space="preserve"> 2020;44:e87-e99.</w:t>
      </w:r>
    </w:p>
    <w:p w14:paraId="4AD6716A" w14:textId="77777777" w:rsidR="004731F2" w:rsidRPr="00C415A1" w:rsidRDefault="004731F2" w:rsidP="004731F2">
      <w:pPr>
        <w:pStyle w:val="ListParagraph"/>
        <w:spacing w:before="0" w:beforeAutospacing="0" w:after="0" w:afterAutospacing="0"/>
        <w:ind w:left="720"/>
        <w:divId w:val="1464469812"/>
        <w:rPr>
          <w:rFonts w:ascii="Arial" w:eastAsia="Times New Roman" w:hAnsi="Arial" w:cs="Arial"/>
          <w:sz w:val="20"/>
          <w:szCs w:val="20"/>
          <w:lang w:val="en"/>
        </w:rPr>
      </w:pPr>
    </w:p>
    <w:p w14:paraId="10F83F17" w14:textId="77777777" w:rsidR="002A204E" w:rsidRPr="009F7FB0" w:rsidRDefault="00EE7F75">
      <w:pPr>
        <w:spacing w:after="0"/>
        <w:divId w:val="1815683664"/>
        <w:rPr>
          <w:rFonts w:ascii="Arial" w:eastAsia="Times New Roman" w:hAnsi="Arial" w:cs="Arial"/>
          <w:b/>
          <w:bCs/>
          <w:sz w:val="20"/>
          <w:szCs w:val="20"/>
          <w:lang w:val="en"/>
        </w:rPr>
      </w:pPr>
      <w:r w:rsidRPr="009F7FB0">
        <w:rPr>
          <w:rFonts w:ascii="Arial" w:eastAsia="Times New Roman" w:hAnsi="Arial" w:cs="Arial"/>
          <w:b/>
          <w:bCs/>
          <w:sz w:val="20"/>
          <w:szCs w:val="20"/>
          <w:lang w:val="en"/>
        </w:rPr>
        <w:t>E. Quantitation of Tumor</w:t>
      </w:r>
    </w:p>
    <w:p w14:paraId="1E990E9A" w14:textId="77777777" w:rsidR="002A204E" w:rsidRPr="009F7FB0" w:rsidRDefault="00EE7F75" w:rsidP="004731F2">
      <w:pPr>
        <w:jc w:val="both"/>
        <w:divId w:val="1858347942"/>
        <w:rPr>
          <w:rFonts w:ascii="Arial" w:hAnsi="Arial" w:cs="Arial"/>
          <w:sz w:val="20"/>
          <w:szCs w:val="20"/>
          <w:lang w:val="en"/>
        </w:rPr>
      </w:pPr>
      <w:r w:rsidRPr="009F7FB0">
        <w:rPr>
          <w:rFonts w:ascii="Arial" w:hAnsi="Arial" w:cs="Arial"/>
          <w:sz w:val="20"/>
          <w:szCs w:val="20"/>
          <w:lang w:val="en"/>
        </w:rPr>
        <w:t>Studies have shown that prostate cancer volume is predictive of biochemical recurrence and metastases. However, data are conflicting as to its independent prognostic significance.</w:t>
      </w:r>
      <w:hyperlink w:anchor="8335" w:tooltip="Stamey T, McNeal J, Yemoto C, et al. Biological determinants of cancer progression in men with prostate cancer. JAMA 1999;281:1395-1400." w:history="1">
        <w:r w:rsidRPr="009F7FB0">
          <w:rPr>
            <w:rFonts w:ascii="Arial" w:hAnsi="Arial" w:cs="Arial"/>
            <w:sz w:val="20"/>
            <w:szCs w:val="20"/>
            <w:vertAlign w:val="superscript"/>
            <w:lang w:val="en"/>
          </w:rPr>
          <w:t>1,</w:t>
        </w:r>
      </w:hyperlink>
      <w:hyperlink w:anchor="8336" w:tooltip="Salomon L, Levrel O, Anastasiadis A, et al. Prognostic significance of tumor volume after radical prostatectomy: a multivariate analysis of pathological prognostic factors. Eur Urol 2003;43:39-44." w:history="1">
        <w:r w:rsidRPr="009F7FB0">
          <w:rPr>
            <w:rFonts w:ascii="Arial" w:hAnsi="Arial" w:cs="Arial"/>
            <w:sz w:val="20"/>
            <w:szCs w:val="20"/>
            <w:vertAlign w:val="superscript"/>
            <w:lang w:val="en"/>
          </w:rPr>
          <w:t>2,</w:t>
        </w:r>
      </w:hyperlink>
      <w:hyperlink w:anchor="8334" w:tooltip="Epstein JI. Prognostic significance of tumor volume in radical prostatectomy and needle biopsy. J Urol. 2011;187:790-7." w:history="1">
        <w:r w:rsidRPr="009F7FB0">
          <w:rPr>
            <w:rFonts w:ascii="Arial" w:hAnsi="Arial" w:cs="Arial"/>
            <w:sz w:val="20"/>
            <w:szCs w:val="20"/>
            <w:vertAlign w:val="superscript"/>
            <w:lang w:val="en"/>
          </w:rPr>
          <w:t>3,</w:t>
        </w:r>
      </w:hyperlink>
      <w:hyperlink w:anchor="8330" w:tooltip="Paner GP, Magi-Galluzzi C, Amin MB, Srigley JR:&#10;Adenocarcinoma of the prostate. In: Amin MB, Grignon DJ, Srigley JR, Eble&#10;JN,eds. Urological Pathology. Philadelphia, PA: Lippincott William &amp;&#10;Wilkins; 2014:559-673." w:history="1">
        <w:r w:rsidRPr="009F7FB0">
          <w:rPr>
            <w:rFonts w:ascii="Arial" w:hAnsi="Arial" w:cs="Arial"/>
            <w:sz w:val="20"/>
            <w:szCs w:val="20"/>
            <w:vertAlign w:val="superscript"/>
            <w:lang w:val="en"/>
          </w:rPr>
          <w:t>4,</w:t>
        </w:r>
      </w:hyperlink>
      <w:hyperlink w:anchor="8333" w:tooltip="Ito Y, Vertosick EA, Sjoberg DD, et al. In organ-confined prostate cancer, tumor quantitation not found to aid in prediction of biochemical recurrence. Am J Surg Pathol 2019;43:1061-1065.  " w:history="1">
        <w:r w:rsidRPr="009F7FB0">
          <w:rPr>
            <w:rFonts w:ascii="Arial" w:hAnsi="Arial" w:cs="Arial"/>
            <w:sz w:val="20"/>
            <w:szCs w:val="20"/>
            <w:vertAlign w:val="superscript"/>
            <w:lang w:val="en"/>
          </w:rPr>
          <w:t>5</w:t>
        </w:r>
      </w:hyperlink>
      <w:r w:rsidRPr="009F7FB0">
        <w:rPr>
          <w:rFonts w:ascii="Arial" w:hAnsi="Arial" w:cs="Arial"/>
          <w:sz w:val="20"/>
          <w:szCs w:val="20"/>
          <w:lang w:val="en"/>
        </w:rPr>
        <w:t> In subtotal and radical prostatectomy specimens, the percentage of tissue involved by tumor can be quantified by simple visual inspection.</w:t>
      </w:r>
      <w:hyperlink w:anchor="8331" w:tooltip="van der Kwast T, Amin M, Billis A, Epstein J, et al; The&#10;ISUP prostate consensus group. International Society of Urological Pathology&#10;(ISUP) Consensus Conference on Handling of Radical Prostatectomy Specimens: working&#10;group 2: T2 substaging and prostate cancer" w:history="1">
        <w:r w:rsidRPr="009F7FB0">
          <w:rPr>
            <w:rFonts w:ascii="Arial" w:hAnsi="Arial" w:cs="Arial"/>
            <w:sz w:val="20"/>
            <w:szCs w:val="20"/>
            <w:vertAlign w:val="superscript"/>
            <w:lang w:val="en"/>
          </w:rPr>
          <w:t>6</w:t>
        </w:r>
      </w:hyperlink>
      <w:r w:rsidRPr="009F7FB0">
        <w:rPr>
          <w:rFonts w:ascii="Arial" w:hAnsi="Arial" w:cs="Arial"/>
          <w:sz w:val="20"/>
          <w:szCs w:val="20"/>
          <w:lang w:val="en"/>
        </w:rPr>
        <w:t> Additionally, it may be possible to measure a dominant tumor nodule in at least 2 dimensions and/or to indicate the number of blocks involved by tumor out of the total number of prostatic blocks submitted.</w:t>
      </w:r>
    </w:p>
    <w:p w14:paraId="70D1FB17" w14:textId="77777777" w:rsidR="002A204E" w:rsidRPr="009F7FB0" w:rsidRDefault="00EE7F75" w:rsidP="004731F2">
      <w:pPr>
        <w:spacing w:after="0" w:line="240" w:lineRule="auto"/>
        <w:divId w:val="831023682"/>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7F646ABF" w14:textId="77777777" w:rsid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Stamey</w:t>
      </w:r>
      <w:proofErr w:type="spellEnd"/>
      <w:r w:rsidRPr="004731F2">
        <w:rPr>
          <w:rFonts w:ascii="Arial" w:eastAsia="Times New Roman" w:hAnsi="Arial" w:cs="Arial"/>
          <w:sz w:val="20"/>
          <w:szCs w:val="20"/>
          <w:lang w:val="en"/>
        </w:rPr>
        <w:t xml:space="preserve"> T, McNeal J, </w:t>
      </w:r>
      <w:proofErr w:type="spellStart"/>
      <w:r w:rsidRPr="004731F2">
        <w:rPr>
          <w:rFonts w:ascii="Arial" w:eastAsia="Times New Roman" w:hAnsi="Arial" w:cs="Arial"/>
          <w:sz w:val="20"/>
          <w:szCs w:val="20"/>
          <w:lang w:val="en"/>
        </w:rPr>
        <w:t>Yemoto</w:t>
      </w:r>
      <w:proofErr w:type="spellEnd"/>
      <w:r w:rsidRPr="004731F2">
        <w:rPr>
          <w:rFonts w:ascii="Arial" w:eastAsia="Times New Roman" w:hAnsi="Arial" w:cs="Arial"/>
          <w:sz w:val="20"/>
          <w:szCs w:val="20"/>
          <w:lang w:val="en"/>
        </w:rPr>
        <w:t xml:space="preserve"> C, et al. Biological determinants of cancer progression in men with prostate cancer. JAMA 1999;281:1395-1400.</w:t>
      </w:r>
    </w:p>
    <w:p w14:paraId="71F48618" w14:textId="77777777" w:rsid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 xml:space="preserve">Salomon L, </w:t>
      </w:r>
      <w:proofErr w:type="spellStart"/>
      <w:r w:rsidRPr="004731F2">
        <w:rPr>
          <w:rFonts w:ascii="Arial" w:eastAsia="Times New Roman" w:hAnsi="Arial" w:cs="Arial"/>
          <w:sz w:val="20"/>
          <w:szCs w:val="20"/>
          <w:lang w:val="en"/>
        </w:rPr>
        <w:t>Levrel</w:t>
      </w:r>
      <w:proofErr w:type="spellEnd"/>
      <w:r w:rsidRPr="004731F2">
        <w:rPr>
          <w:rFonts w:ascii="Arial" w:eastAsia="Times New Roman" w:hAnsi="Arial" w:cs="Arial"/>
          <w:sz w:val="20"/>
          <w:szCs w:val="20"/>
          <w:lang w:val="en"/>
        </w:rPr>
        <w:t xml:space="preserve"> O, Anastasiadis A, et al. Prognostic significance of tumor volume after radical prostatectomy: a multivariate analysis of pathological prognostic factors. Eur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2003;43:39-44.</w:t>
      </w:r>
    </w:p>
    <w:p w14:paraId="4501D275" w14:textId="77777777" w:rsid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Epstein JI. Prognostic significance of tumor volume in radical prostatectomy and needle biopsy. J Urol. 2011;187:790-7.</w:t>
      </w:r>
    </w:p>
    <w:p w14:paraId="34510880" w14:textId="77777777" w:rsidR="004731F2" w:rsidRP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r w:rsidRPr="004731F2">
        <w:rPr>
          <w:rFonts w:ascii="Arial" w:hAnsi="Arial" w:cs="Arial"/>
          <w:sz w:val="20"/>
          <w:szCs w:val="20"/>
          <w:lang w:val="en"/>
        </w:rPr>
        <w:t>Paner GP, 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Amin MB, Srigley JR: Adenocarcinoma of the prostate. In: Amin MB, </w:t>
      </w:r>
      <w:proofErr w:type="spellStart"/>
      <w:r w:rsidRPr="004731F2">
        <w:rPr>
          <w:rFonts w:ascii="Arial" w:hAnsi="Arial" w:cs="Arial"/>
          <w:sz w:val="20"/>
          <w:szCs w:val="20"/>
          <w:lang w:val="en"/>
        </w:rPr>
        <w:t>Grignon</w:t>
      </w:r>
      <w:proofErr w:type="spellEnd"/>
      <w:r w:rsidRPr="004731F2">
        <w:rPr>
          <w:rFonts w:ascii="Arial" w:hAnsi="Arial" w:cs="Arial"/>
          <w:sz w:val="20"/>
          <w:szCs w:val="20"/>
          <w:lang w:val="en"/>
        </w:rPr>
        <w:t xml:space="preserve"> DJ, Srigley JR, </w:t>
      </w:r>
      <w:proofErr w:type="spellStart"/>
      <w:r w:rsidRPr="004731F2">
        <w:rPr>
          <w:rFonts w:ascii="Arial" w:hAnsi="Arial" w:cs="Arial"/>
          <w:sz w:val="20"/>
          <w:szCs w:val="20"/>
          <w:lang w:val="en"/>
        </w:rPr>
        <w:t>Eble</w:t>
      </w:r>
      <w:proofErr w:type="spellEnd"/>
      <w:r w:rsidRPr="004731F2">
        <w:rPr>
          <w:rFonts w:ascii="Arial" w:hAnsi="Arial" w:cs="Arial"/>
          <w:sz w:val="20"/>
          <w:szCs w:val="20"/>
          <w:lang w:val="en"/>
        </w:rPr>
        <w:t xml:space="preserve"> </w:t>
      </w:r>
      <w:proofErr w:type="spellStart"/>
      <w:r w:rsidRPr="004731F2">
        <w:rPr>
          <w:rFonts w:ascii="Arial" w:hAnsi="Arial" w:cs="Arial"/>
          <w:sz w:val="20"/>
          <w:szCs w:val="20"/>
          <w:lang w:val="en"/>
        </w:rPr>
        <w:t>JN,eds</w:t>
      </w:r>
      <w:proofErr w:type="spellEnd"/>
      <w:r w:rsidRPr="004731F2">
        <w:rPr>
          <w:rFonts w:ascii="Arial" w:hAnsi="Arial" w:cs="Arial"/>
          <w:sz w:val="20"/>
          <w:szCs w:val="20"/>
          <w:lang w:val="en"/>
        </w:rPr>
        <w:t>. Urological Pathology. Philadelphia, PA: Lippincott William &amp; Wilkins; 2014:559-673.</w:t>
      </w:r>
    </w:p>
    <w:p w14:paraId="66C22EAF" w14:textId="77777777" w:rsid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 xml:space="preserve">Ito Y, </w:t>
      </w:r>
      <w:proofErr w:type="spellStart"/>
      <w:r w:rsidRPr="004731F2">
        <w:rPr>
          <w:rFonts w:ascii="Arial" w:eastAsia="Times New Roman" w:hAnsi="Arial" w:cs="Arial"/>
          <w:sz w:val="20"/>
          <w:szCs w:val="20"/>
          <w:lang w:val="en"/>
        </w:rPr>
        <w:t>Vertosick</w:t>
      </w:r>
      <w:proofErr w:type="spellEnd"/>
      <w:r w:rsidRPr="004731F2">
        <w:rPr>
          <w:rFonts w:ascii="Arial" w:eastAsia="Times New Roman" w:hAnsi="Arial" w:cs="Arial"/>
          <w:sz w:val="20"/>
          <w:szCs w:val="20"/>
          <w:lang w:val="en"/>
        </w:rPr>
        <w:t xml:space="preserve"> EA, Sjoberg DD, et al. In organ-confined prostate cancer, tumor quantitation not found to aid in prediction of biochemical recurrence. Am J Surg </w:t>
      </w:r>
      <w:proofErr w:type="spellStart"/>
      <w:r w:rsidRPr="004731F2">
        <w:rPr>
          <w:rFonts w:ascii="Arial" w:eastAsia="Times New Roman" w:hAnsi="Arial" w:cs="Arial"/>
          <w:sz w:val="20"/>
          <w:szCs w:val="20"/>
          <w:lang w:val="en"/>
        </w:rPr>
        <w:t>Pathol</w:t>
      </w:r>
      <w:proofErr w:type="spellEnd"/>
      <w:r w:rsidRPr="004731F2">
        <w:rPr>
          <w:rFonts w:ascii="Arial" w:eastAsia="Times New Roman" w:hAnsi="Arial" w:cs="Arial"/>
          <w:sz w:val="20"/>
          <w:szCs w:val="20"/>
          <w:lang w:val="en"/>
        </w:rPr>
        <w:t xml:space="preserve"> 2019;43:1061-1065.  </w:t>
      </w:r>
    </w:p>
    <w:p w14:paraId="3EB053B2" w14:textId="264601DC" w:rsidR="002A204E" w:rsidRPr="004731F2" w:rsidRDefault="00EE7F75" w:rsidP="004731F2">
      <w:pPr>
        <w:pStyle w:val="ListParagraph"/>
        <w:numPr>
          <w:ilvl w:val="0"/>
          <w:numId w:val="21"/>
        </w:numPr>
        <w:spacing w:before="0" w:beforeAutospacing="0" w:after="0" w:afterAutospacing="0"/>
        <w:rPr>
          <w:rFonts w:ascii="Arial" w:eastAsia="Times New Roman" w:hAnsi="Arial" w:cs="Arial"/>
          <w:sz w:val="20"/>
          <w:szCs w:val="20"/>
          <w:lang w:val="en"/>
        </w:rPr>
      </w:pPr>
      <w:r w:rsidRPr="004731F2">
        <w:rPr>
          <w:rFonts w:ascii="Arial" w:hAnsi="Arial" w:cs="Arial"/>
          <w:sz w:val="20"/>
          <w:szCs w:val="20"/>
          <w:lang w:val="en"/>
        </w:rPr>
        <w:t xml:space="preserve">van der Kwast T, Amin M, </w:t>
      </w:r>
      <w:proofErr w:type="spellStart"/>
      <w:r w:rsidRPr="004731F2">
        <w:rPr>
          <w:rFonts w:ascii="Arial" w:hAnsi="Arial" w:cs="Arial"/>
          <w:sz w:val="20"/>
          <w:szCs w:val="20"/>
          <w:lang w:val="en"/>
        </w:rPr>
        <w:t>Billis</w:t>
      </w:r>
      <w:proofErr w:type="spellEnd"/>
      <w:r w:rsidRPr="004731F2">
        <w:rPr>
          <w:rFonts w:ascii="Arial" w:hAnsi="Arial" w:cs="Arial"/>
          <w:sz w:val="20"/>
          <w:szCs w:val="20"/>
          <w:lang w:val="en"/>
        </w:rPr>
        <w:t xml:space="preserve"> A, Epstein J, et al; The ISUP prostate consensus group. International Society of Urological Pathology (ISUP) Consensus Conference on Handling of Radical Prostatectomy Specimens: working group 2: T2 </w:t>
      </w:r>
      <w:proofErr w:type="spellStart"/>
      <w:r w:rsidRPr="004731F2">
        <w:rPr>
          <w:rFonts w:ascii="Arial" w:hAnsi="Arial" w:cs="Arial"/>
          <w:sz w:val="20"/>
          <w:szCs w:val="20"/>
          <w:lang w:val="en"/>
        </w:rPr>
        <w:t>substaging</w:t>
      </w:r>
      <w:proofErr w:type="spellEnd"/>
      <w:r w:rsidRPr="004731F2">
        <w:rPr>
          <w:rFonts w:ascii="Arial" w:hAnsi="Arial" w:cs="Arial"/>
          <w:sz w:val="20"/>
          <w:szCs w:val="20"/>
          <w:lang w:val="en"/>
        </w:rPr>
        <w:t xml:space="preserve"> and prostate cancer volume.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2011;24:16-25.</w:t>
      </w:r>
    </w:p>
    <w:p w14:paraId="1DB0D0D0" w14:textId="77777777" w:rsidR="004731F2" w:rsidRPr="009F7FB0" w:rsidRDefault="004731F2" w:rsidP="004731F2">
      <w:pPr>
        <w:spacing w:before="30" w:after="30" w:line="240" w:lineRule="auto"/>
        <w:ind w:left="750" w:right="30"/>
        <w:rPr>
          <w:rFonts w:ascii="Arial" w:hAnsi="Arial" w:cs="Arial"/>
          <w:sz w:val="20"/>
          <w:szCs w:val="20"/>
          <w:lang w:val="en"/>
        </w:rPr>
      </w:pPr>
    </w:p>
    <w:p w14:paraId="0D87AEA1" w14:textId="77777777" w:rsidR="002A204E" w:rsidRPr="009F7FB0" w:rsidRDefault="00EE7F75">
      <w:pPr>
        <w:spacing w:after="0"/>
        <w:divId w:val="2125877850"/>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F. </w:t>
      </w:r>
      <w:proofErr w:type="spellStart"/>
      <w:r w:rsidRPr="009F7FB0">
        <w:rPr>
          <w:rFonts w:ascii="Arial" w:eastAsia="Times New Roman" w:hAnsi="Arial" w:cs="Arial"/>
          <w:b/>
          <w:bCs/>
          <w:sz w:val="20"/>
          <w:szCs w:val="20"/>
          <w:lang w:val="en"/>
        </w:rPr>
        <w:t>Extraprostatic</w:t>
      </w:r>
      <w:proofErr w:type="spellEnd"/>
      <w:r w:rsidRPr="009F7FB0">
        <w:rPr>
          <w:rFonts w:ascii="Arial" w:eastAsia="Times New Roman" w:hAnsi="Arial" w:cs="Arial"/>
          <w:b/>
          <w:bCs/>
          <w:sz w:val="20"/>
          <w:szCs w:val="20"/>
          <w:lang w:val="en"/>
        </w:rPr>
        <w:t xml:space="preserve"> Extension</w:t>
      </w:r>
    </w:p>
    <w:p w14:paraId="29431D99" w14:textId="77777777" w:rsidR="002A204E" w:rsidRPr="009F7FB0" w:rsidRDefault="00EE7F75" w:rsidP="004731F2">
      <w:pPr>
        <w:jc w:val="both"/>
        <w:divId w:val="1547330212"/>
        <w:rPr>
          <w:rFonts w:ascii="Arial" w:hAnsi="Arial" w:cs="Arial"/>
          <w:sz w:val="20"/>
          <w:szCs w:val="20"/>
          <w:lang w:val="en"/>
        </w:rPr>
      </w:pPr>
      <w:proofErr w:type="spellStart"/>
      <w:r w:rsidRPr="009F7FB0">
        <w:rPr>
          <w:rFonts w:ascii="Arial" w:hAnsi="Arial" w:cs="Arial"/>
          <w:sz w:val="20"/>
          <w:szCs w:val="20"/>
          <w:lang w:val="en"/>
        </w:rPr>
        <w:t>Extraprostatic</w:t>
      </w:r>
      <w:proofErr w:type="spellEnd"/>
      <w:r w:rsidRPr="009F7FB0">
        <w:rPr>
          <w:rFonts w:ascii="Arial" w:hAnsi="Arial" w:cs="Arial"/>
          <w:sz w:val="20"/>
          <w:szCs w:val="20"/>
          <w:lang w:val="en"/>
        </w:rPr>
        <w:t xml:space="preserve"> extension (EPE) is the preferred term for the presence of tumor beyond the confines of the prostate glands.</w:t>
      </w:r>
      <w:hyperlink w:anchor="8338" w:tooltip="Srigley JR. Key issues in handling and reporting radical&#10;prostatectomy specimens. Arch Pathol Lab Med. 2006;30:303-317." w:history="1">
        <w:r w:rsidRPr="009F7FB0">
          <w:rPr>
            <w:rFonts w:ascii="Arial" w:hAnsi="Arial" w:cs="Arial"/>
            <w:sz w:val="20"/>
            <w:szCs w:val="20"/>
            <w:vertAlign w:val="superscript"/>
            <w:lang w:val="en"/>
          </w:rPr>
          <w:t>1,</w:t>
        </w:r>
      </w:hyperlink>
      <w:hyperlink w:anchor="8341" w:tooltip="Magi-Galluzzi C, Evans A, Epstein J, et al; The ISUP&#10;prostate consensus group. International Society of Urological Pathology (ISUP)&#10;Consensus Conference on Handling and Staging of Radical Prostatectomy&#10;Specimens: Working group 3: extraprostatic extension lymph" w:history="1">
        <w:r w:rsidRPr="009F7FB0">
          <w:rPr>
            <w:rFonts w:ascii="Arial" w:hAnsi="Arial" w:cs="Arial"/>
            <w:sz w:val="20"/>
            <w:szCs w:val="20"/>
            <w:vertAlign w:val="superscript"/>
            <w:lang w:val="en"/>
          </w:rPr>
          <w:t>2,</w:t>
        </w:r>
      </w:hyperlink>
      <w:hyperlink w:anchor="8337" w:tooltip="Paner GP, Magi-Galluzzi C, Amin MB, Srigley JR:&#10;Adenocarcinoma of the prostate. In: Amin MB, Grignon DJ, Srigley JR, Eble&#10;JN,eds. Urological Pathology. Philadelphia, PA: Lippincott William &amp;&#10;Wilkins; 2014:559-673." w:history="1">
        <w:r w:rsidRPr="009F7FB0">
          <w:rPr>
            <w:rFonts w:ascii="Arial" w:hAnsi="Arial" w:cs="Arial"/>
            <w:sz w:val="20"/>
            <w:szCs w:val="20"/>
            <w:vertAlign w:val="superscript"/>
            <w:lang w:val="en"/>
          </w:rPr>
          <w:t>3,</w:t>
        </w:r>
      </w:hyperlink>
      <w:hyperlink w:anchor="8343" w:tooltip="Grignon DJ. Prostate cancer reporting and staging: needle biopsy and radical prostatectomy specimens. Mod Pathol 2018;31:S96-S109." w:history="1">
        <w:r w:rsidRPr="009F7FB0">
          <w:rPr>
            <w:rFonts w:ascii="Arial" w:hAnsi="Arial" w:cs="Arial"/>
            <w:sz w:val="20"/>
            <w:szCs w:val="20"/>
            <w:vertAlign w:val="superscript"/>
            <w:lang w:val="en"/>
          </w:rPr>
          <w:t>4</w:t>
        </w:r>
      </w:hyperlink>
      <w:r w:rsidRPr="009F7FB0">
        <w:rPr>
          <w:rFonts w:ascii="Arial" w:hAnsi="Arial" w:cs="Arial"/>
          <w:sz w:val="20"/>
          <w:szCs w:val="20"/>
          <w:lang w:val="en"/>
        </w:rPr>
        <w:t xml:space="preserve"> EPE is a well-known adverse prognosticator and identification is important in RP specimen. Tumor admixed with fat or tumor involving loose connective tissue in the plane of fat or </w:t>
      </w:r>
      <w:r w:rsidRPr="009F7FB0">
        <w:rPr>
          <w:rFonts w:ascii="Arial" w:hAnsi="Arial" w:cs="Arial"/>
          <w:sz w:val="20"/>
          <w:szCs w:val="20"/>
          <w:lang w:val="en"/>
        </w:rPr>
        <w:lastRenderedPageBreak/>
        <w:t>beyond, even in the absence of direct contact between tumor and adipocytes, indicates EPE. EPE is uncommon in contemporary Gleason score 6 cancers, especially with small volume tumors.</w:t>
      </w:r>
      <w:hyperlink w:anchor="8346" w:tooltip="Anderson BB, Oberlin DT, Razmaria AA, et al. Extraprostatic extension is extremely rare for contemporary Gleason score 6 prostate cancer. Eur Urol 2017;72:455-460." w:history="1">
        <w:r w:rsidRPr="009F7FB0">
          <w:rPr>
            <w:rFonts w:ascii="Arial" w:hAnsi="Arial" w:cs="Arial"/>
            <w:sz w:val="20"/>
            <w:szCs w:val="20"/>
            <w:vertAlign w:val="superscript"/>
            <w:lang w:val="en"/>
          </w:rPr>
          <w:t>5,</w:t>
        </w:r>
      </w:hyperlink>
      <w:hyperlink w:anchor="8347" w:tooltip="Kryvenko ON, Epstein JI. Definition of insignificant tumor volume of Gleason score 3 + 3 = 6 (Grade group 1) prostate cancer at radical prostatectomy – is it time to increase the threshold? J Urol 2016;196:1664-1669." w:history="1">
        <w:r w:rsidRPr="009F7FB0">
          <w:rPr>
            <w:rFonts w:ascii="Arial" w:hAnsi="Arial" w:cs="Arial"/>
            <w:sz w:val="20"/>
            <w:szCs w:val="20"/>
            <w:vertAlign w:val="superscript"/>
            <w:lang w:val="en"/>
          </w:rPr>
          <w:t>6</w:t>
        </w:r>
      </w:hyperlink>
      <w:r w:rsidRPr="009F7FB0">
        <w:rPr>
          <w:rFonts w:ascii="Arial" w:hAnsi="Arial" w:cs="Arial"/>
          <w:sz w:val="20"/>
          <w:szCs w:val="20"/>
          <w:vertAlign w:val="superscript"/>
          <w:lang w:val="en"/>
        </w:rPr>
        <w:t> </w:t>
      </w:r>
    </w:p>
    <w:p w14:paraId="0ED33886" w14:textId="77777777" w:rsidR="002A204E" w:rsidRPr="009F7FB0" w:rsidRDefault="00EE7F75" w:rsidP="004731F2">
      <w:pPr>
        <w:jc w:val="both"/>
        <w:divId w:val="1547330212"/>
        <w:rPr>
          <w:rFonts w:ascii="Arial" w:hAnsi="Arial" w:cs="Arial"/>
          <w:sz w:val="20"/>
          <w:szCs w:val="20"/>
          <w:lang w:val="en"/>
        </w:rPr>
      </w:pPr>
      <w:r w:rsidRPr="009F7FB0">
        <w:rPr>
          <w:rFonts w:ascii="Arial" w:hAnsi="Arial" w:cs="Arial"/>
          <w:sz w:val="20"/>
          <w:szCs w:val="20"/>
          <w:lang w:val="en"/>
        </w:rPr>
        <w:t>EPE may also be reported when the tumor involves loose connective tissues or perineural spaces in the neurovascular bundles, even in the absence of periprostatic fat involvement.</w:t>
      </w:r>
      <w:hyperlink w:anchor="8341" w:tooltip="Magi-Galluzzi C, Evans A, Epstein J, et al; The ISUP&#10;prostate consensus group. International Society of Urological Pathology (ISUP)&#10;Consensus Conference on Handling and Staging of Radical Prostatectomy&#10;Specimens: Working group 3: extraprostatic extension lymph" w:history="1">
        <w:r w:rsidRPr="009F7FB0">
          <w:rPr>
            <w:rFonts w:ascii="Arial" w:hAnsi="Arial" w:cs="Arial"/>
            <w:sz w:val="20"/>
            <w:szCs w:val="20"/>
            <w:vertAlign w:val="superscript"/>
            <w:lang w:val="en"/>
          </w:rPr>
          <w:t>2</w:t>
        </w:r>
      </w:hyperlink>
      <w:r w:rsidRPr="009F7FB0">
        <w:rPr>
          <w:rFonts w:ascii="Arial" w:hAnsi="Arial" w:cs="Arial"/>
          <w:sz w:val="20"/>
          <w:szCs w:val="20"/>
          <w:lang w:val="en"/>
        </w:rPr>
        <w:t> In certain locations, such as the anterior and apical prostate and bladder neck regions, there is a paucity of fat, and in these locations, EPE is determined when the tumor extends beyond the confines of the normal glandular prostate. Tumor admixed with skeletal muscle elements at the apex or anterior fibromuscular stroma does not constitute EPE. In the distal apical perpendicular margin section, it is often difficult to identify EPE. Sometimes there is a distinct bulging tumor nodule, which may be associated with a desmoplastic stromal reaction.</w:t>
      </w:r>
    </w:p>
    <w:p w14:paraId="2EF47A8D" w14:textId="2F024923" w:rsidR="002A204E" w:rsidRPr="009F7FB0" w:rsidRDefault="00EE7F75" w:rsidP="004731F2">
      <w:pPr>
        <w:jc w:val="both"/>
        <w:divId w:val="1547330212"/>
        <w:rPr>
          <w:rFonts w:ascii="Arial" w:hAnsi="Arial" w:cs="Arial"/>
          <w:sz w:val="20"/>
          <w:szCs w:val="20"/>
          <w:lang w:val="en"/>
        </w:rPr>
      </w:pPr>
      <w:r w:rsidRPr="009F7FB0">
        <w:rPr>
          <w:rFonts w:ascii="Arial" w:hAnsi="Arial" w:cs="Arial"/>
          <w:sz w:val="20"/>
          <w:szCs w:val="20"/>
          <w:lang w:val="en"/>
        </w:rPr>
        <w:t xml:space="preserve">The specific location(s) and the number of sites (blocks) of EPE are useful to report. Since more than 50% of patients with EPE do not progress, descriptors of EPE (focal versus </w:t>
      </w:r>
      <w:proofErr w:type="spellStart"/>
      <w:r w:rsidRPr="009F7FB0">
        <w:rPr>
          <w:rFonts w:ascii="Arial" w:hAnsi="Arial" w:cs="Arial"/>
          <w:sz w:val="20"/>
          <w:szCs w:val="20"/>
          <w:lang w:val="en"/>
        </w:rPr>
        <w:t>nonfocal</w:t>
      </w:r>
      <w:proofErr w:type="spellEnd"/>
      <w:r w:rsidRPr="009F7FB0">
        <w:rPr>
          <w:rFonts w:ascii="Arial" w:hAnsi="Arial" w:cs="Arial"/>
          <w:sz w:val="20"/>
          <w:szCs w:val="20"/>
          <w:lang w:val="en"/>
        </w:rPr>
        <w:t>) can be used to quantify its extent.</w:t>
      </w:r>
      <w:hyperlink w:anchor="8342" w:tooltip="Wheeler TM, Dillioglugil O, Kattan MW, et al. Clinical and pathological significance of the level and extent of capsular invasion in clinical stage T1-2 prostate cancer. Hum Pathol 1998;29:856-862." w:history="1">
        <w:r w:rsidRPr="009F7FB0">
          <w:rPr>
            <w:rFonts w:ascii="Arial" w:hAnsi="Arial" w:cs="Arial"/>
            <w:sz w:val="20"/>
            <w:szCs w:val="20"/>
            <w:vertAlign w:val="superscript"/>
            <w:lang w:val="en"/>
          </w:rPr>
          <w:t>7,</w:t>
        </w:r>
      </w:hyperlink>
      <w:hyperlink w:anchor="8344" w:tooltip="Epstein JI, Carmichael MJ, Pizov G, et al. Influence of capsular penetration on progression following radical prostatectomy: a study of 196 cases with long-term follow up. J Urol 1993;150:135-141." w:history="1">
        <w:r w:rsidRPr="009F7FB0">
          <w:rPr>
            <w:rFonts w:ascii="Arial" w:hAnsi="Arial" w:cs="Arial"/>
            <w:sz w:val="20"/>
            <w:szCs w:val="20"/>
            <w:vertAlign w:val="superscript"/>
            <w:lang w:val="en"/>
          </w:rPr>
          <w:t>8,</w:t>
        </w:r>
      </w:hyperlink>
      <w:hyperlink w:anchor="8345" w:tooltip="Jeong BC, Chalfin HJ, Lee SB, et al. The relationship between the extent of extraprostatic extension and survival following radical prostatectomy. Eur Urol 2015;67:342-346." w:history="1">
        <w:r w:rsidRPr="009F7FB0">
          <w:rPr>
            <w:rFonts w:ascii="Arial" w:hAnsi="Arial" w:cs="Arial"/>
            <w:sz w:val="20"/>
            <w:szCs w:val="20"/>
            <w:vertAlign w:val="superscript"/>
            <w:lang w:val="en"/>
          </w:rPr>
          <w:t>9</w:t>
        </w:r>
      </w:hyperlink>
      <w:r w:rsidRPr="009F7FB0">
        <w:rPr>
          <w:rFonts w:ascii="Arial" w:hAnsi="Arial" w:cs="Arial"/>
          <w:sz w:val="20"/>
          <w:szCs w:val="20"/>
          <w:lang w:val="en"/>
        </w:rPr>
        <w:t xml:space="preserve"> Focal EPE equates with only a few neoplastic glands outside the prostate or a tumor involving less than 1 high-power field in 1 or 2 sections; </w:t>
      </w:r>
      <w:proofErr w:type="spellStart"/>
      <w:r w:rsidRPr="009F7FB0">
        <w:rPr>
          <w:rFonts w:ascii="Arial" w:hAnsi="Arial" w:cs="Arial"/>
          <w:sz w:val="20"/>
          <w:szCs w:val="20"/>
          <w:lang w:val="en"/>
        </w:rPr>
        <w:t>nonfocal</w:t>
      </w:r>
      <w:proofErr w:type="spellEnd"/>
      <w:r w:rsidRPr="009F7FB0">
        <w:rPr>
          <w:rFonts w:ascii="Arial" w:hAnsi="Arial" w:cs="Arial"/>
          <w:sz w:val="20"/>
          <w:szCs w:val="20"/>
          <w:lang w:val="en"/>
        </w:rPr>
        <w:t xml:space="preserve"> EPE is more extensively spread beyond the prostatic edge.</w:t>
      </w:r>
      <w:hyperlink w:anchor="8342" w:tooltip="Wheeler TM, Dillioglugil O, Kattan MW, et al. Clinical and pathological significance of the level and extent of capsular invasion in clinical stage T1-2 prostate cancer. Hum Pathol 1998;29:856-862." w:history="1">
        <w:r w:rsidRPr="009F7FB0">
          <w:rPr>
            <w:rFonts w:ascii="Arial" w:hAnsi="Arial" w:cs="Arial"/>
            <w:sz w:val="20"/>
            <w:szCs w:val="20"/>
            <w:vertAlign w:val="superscript"/>
            <w:lang w:val="en"/>
          </w:rPr>
          <w:t>7</w:t>
        </w:r>
      </w:hyperlink>
      <w:r w:rsidRPr="009F7FB0">
        <w:rPr>
          <w:rFonts w:ascii="Arial" w:hAnsi="Arial" w:cs="Arial"/>
          <w:sz w:val="20"/>
          <w:szCs w:val="20"/>
          <w:lang w:val="en"/>
        </w:rPr>
        <w:t> The 5-year progression-free survival is 73% for focal EPE and 42% for non-focal EPE.</w:t>
      </w:r>
    </w:p>
    <w:p w14:paraId="740E3D06" w14:textId="77777777" w:rsidR="002A204E" w:rsidRPr="009F7FB0" w:rsidRDefault="00EE7F75" w:rsidP="004731F2">
      <w:pPr>
        <w:spacing w:after="0" w:line="240" w:lineRule="auto"/>
        <w:divId w:val="1560357756"/>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67807A34" w14:textId="77777777" w:rsid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 xml:space="preserve">Srigley JR. Key issues in handling and reporting radical prostatectomy specimens. Arch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xml:space="preserve"> Lab Med. 2006;30:303-317.</w:t>
      </w:r>
    </w:p>
    <w:p w14:paraId="21D95B99" w14:textId="77777777" w:rsid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Evans A, Epstein J, et al; The ISUP prostate consensus group. International Society of Urological Pathology (ISUP) Consensus Conference on Handling and Staging of Radical Prostatectomy Specimens: Working group 3: </w:t>
      </w:r>
      <w:proofErr w:type="spellStart"/>
      <w:r w:rsidRPr="004731F2">
        <w:rPr>
          <w:rFonts w:ascii="Arial" w:hAnsi="Arial" w:cs="Arial"/>
          <w:sz w:val="20"/>
          <w:szCs w:val="20"/>
          <w:lang w:val="en"/>
        </w:rPr>
        <w:t>extraprostatic</w:t>
      </w:r>
      <w:proofErr w:type="spellEnd"/>
      <w:r w:rsidRPr="004731F2">
        <w:rPr>
          <w:rFonts w:ascii="Arial" w:hAnsi="Arial" w:cs="Arial"/>
          <w:sz w:val="20"/>
          <w:szCs w:val="20"/>
          <w:lang w:val="en"/>
        </w:rPr>
        <w:t xml:space="preserve"> extension </w:t>
      </w:r>
      <w:proofErr w:type="spellStart"/>
      <w:r w:rsidRPr="004731F2">
        <w:rPr>
          <w:rFonts w:ascii="Arial" w:hAnsi="Arial" w:cs="Arial"/>
          <w:sz w:val="20"/>
          <w:szCs w:val="20"/>
          <w:lang w:val="en"/>
        </w:rPr>
        <w:t>lymphovascular</w:t>
      </w:r>
      <w:proofErr w:type="spellEnd"/>
      <w:r w:rsidRPr="004731F2">
        <w:rPr>
          <w:rFonts w:ascii="Arial" w:hAnsi="Arial" w:cs="Arial"/>
          <w:sz w:val="20"/>
          <w:szCs w:val="20"/>
          <w:lang w:val="en"/>
        </w:rPr>
        <w:t xml:space="preserve"> invasion and locally advanced disease.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2011;24:26-38.</w:t>
      </w:r>
    </w:p>
    <w:p w14:paraId="0B653EC0" w14:textId="77777777" w:rsid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Paner GP, 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Amin MB, Srigley JR: Adenocarcinoma of the prostate. In: Amin MB, </w:t>
      </w:r>
      <w:proofErr w:type="spellStart"/>
      <w:r w:rsidRPr="004731F2">
        <w:rPr>
          <w:rFonts w:ascii="Arial" w:hAnsi="Arial" w:cs="Arial"/>
          <w:sz w:val="20"/>
          <w:szCs w:val="20"/>
          <w:lang w:val="en"/>
        </w:rPr>
        <w:t>Grignon</w:t>
      </w:r>
      <w:proofErr w:type="spellEnd"/>
      <w:r w:rsidRPr="004731F2">
        <w:rPr>
          <w:rFonts w:ascii="Arial" w:hAnsi="Arial" w:cs="Arial"/>
          <w:sz w:val="20"/>
          <w:szCs w:val="20"/>
          <w:lang w:val="en"/>
        </w:rPr>
        <w:t xml:space="preserve"> DJ, Srigley JR, </w:t>
      </w:r>
      <w:proofErr w:type="spellStart"/>
      <w:r w:rsidRPr="004731F2">
        <w:rPr>
          <w:rFonts w:ascii="Arial" w:hAnsi="Arial" w:cs="Arial"/>
          <w:sz w:val="20"/>
          <w:szCs w:val="20"/>
          <w:lang w:val="en"/>
        </w:rPr>
        <w:t>Eble</w:t>
      </w:r>
      <w:proofErr w:type="spellEnd"/>
      <w:r w:rsidRPr="004731F2">
        <w:rPr>
          <w:rFonts w:ascii="Arial" w:hAnsi="Arial" w:cs="Arial"/>
          <w:sz w:val="20"/>
          <w:szCs w:val="20"/>
          <w:lang w:val="en"/>
        </w:rPr>
        <w:t xml:space="preserve"> </w:t>
      </w:r>
      <w:proofErr w:type="spellStart"/>
      <w:r w:rsidRPr="004731F2">
        <w:rPr>
          <w:rFonts w:ascii="Arial" w:hAnsi="Arial" w:cs="Arial"/>
          <w:sz w:val="20"/>
          <w:szCs w:val="20"/>
          <w:lang w:val="en"/>
        </w:rPr>
        <w:t>JN,eds</w:t>
      </w:r>
      <w:proofErr w:type="spellEnd"/>
      <w:r w:rsidRPr="004731F2">
        <w:rPr>
          <w:rFonts w:ascii="Arial" w:hAnsi="Arial" w:cs="Arial"/>
          <w:sz w:val="20"/>
          <w:szCs w:val="20"/>
          <w:lang w:val="en"/>
        </w:rPr>
        <w:t>. Urological Pathology. Philadelphia, PA: Lippincott William &amp; Wilkins; 2014:559-673.</w:t>
      </w:r>
    </w:p>
    <w:p w14:paraId="3734119F"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proofErr w:type="spellStart"/>
      <w:r w:rsidRPr="004731F2">
        <w:rPr>
          <w:rFonts w:ascii="Arial" w:eastAsia="Times New Roman" w:hAnsi="Arial" w:cs="Arial"/>
          <w:sz w:val="20"/>
          <w:szCs w:val="20"/>
          <w:lang w:val="en"/>
        </w:rPr>
        <w:t>Grignon</w:t>
      </w:r>
      <w:proofErr w:type="spellEnd"/>
      <w:r w:rsidRPr="004731F2">
        <w:rPr>
          <w:rFonts w:ascii="Arial" w:eastAsia="Times New Roman" w:hAnsi="Arial" w:cs="Arial"/>
          <w:sz w:val="20"/>
          <w:szCs w:val="20"/>
          <w:lang w:val="en"/>
        </w:rPr>
        <w:t xml:space="preserve"> DJ. Prostate cancer reporting and staging: needle biopsy and radical prostatectomy specimens. Mod </w:t>
      </w:r>
      <w:proofErr w:type="spellStart"/>
      <w:r w:rsidRPr="004731F2">
        <w:rPr>
          <w:rFonts w:ascii="Arial" w:eastAsia="Times New Roman" w:hAnsi="Arial" w:cs="Arial"/>
          <w:sz w:val="20"/>
          <w:szCs w:val="20"/>
          <w:lang w:val="en"/>
        </w:rPr>
        <w:t>Pathol</w:t>
      </w:r>
      <w:proofErr w:type="spellEnd"/>
      <w:r w:rsidRPr="004731F2">
        <w:rPr>
          <w:rFonts w:ascii="Arial" w:eastAsia="Times New Roman" w:hAnsi="Arial" w:cs="Arial"/>
          <w:sz w:val="20"/>
          <w:szCs w:val="20"/>
          <w:lang w:val="en"/>
        </w:rPr>
        <w:t xml:space="preserve"> 2018;31:S96-S109.</w:t>
      </w:r>
    </w:p>
    <w:p w14:paraId="3471DCDA"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eastAsia="Times New Roman" w:hAnsi="Arial" w:cs="Arial"/>
          <w:sz w:val="20"/>
          <w:szCs w:val="20"/>
          <w:lang w:val="en"/>
        </w:rPr>
        <w:t xml:space="preserve">Anderson BB, Oberlin DT, </w:t>
      </w:r>
      <w:proofErr w:type="spellStart"/>
      <w:r w:rsidRPr="004731F2">
        <w:rPr>
          <w:rFonts w:ascii="Arial" w:eastAsia="Times New Roman" w:hAnsi="Arial" w:cs="Arial"/>
          <w:sz w:val="20"/>
          <w:szCs w:val="20"/>
          <w:lang w:val="en"/>
        </w:rPr>
        <w:t>Razmaria</w:t>
      </w:r>
      <w:proofErr w:type="spellEnd"/>
      <w:r w:rsidRPr="004731F2">
        <w:rPr>
          <w:rFonts w:ascii="Arial" w:eastAsia="Times New Roman" w:hAnsi="Arial" w:cs="Arial"/>
          <w:sz w:val="20"/>
          <w:szCs w:val="20"/>
          <w:lang w:val="en"/>
        </w:rPr>
        <w:t xml:space="preserve"> AA, et al. </w:t>
      </w:r>
      <w:proofErr w:type="spellStart"/>
      <w:r w:rsidRPr="004731F2">
        <w:rPr>
          <w:rFonts w:ascii="Arial" w:eastAsia="Times New Roman" w:hAnsi="Arial" w:cs="Arial"/>
          <w:sz w:val="20"/>
          <w:szCs w:val="20"/>
          <w:lang w:val="en"/>
        </w:rPr>
        <w:t>Extraprostatic</w:t>
      </w:r>
      <w:proofErr w:type="spellEnd"/>
      <w:r w:rsidRPr="004731F2">
        <w:rPr>
          <w:rFonts w:ascii="Arial" w:eastAsia="Times New Roman" w:hAnsi="Arial" w:cs="Arial"/>
          <w:sz w:val="20"/>
          <w:szCs w:val="20"/>
          <w:lang w:val="en"/>
        </w:rPr>
        <w:t xml:space="preserve"> extension is extremely rare for contemporary Gleason score 6 prostate cancer. Eur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2017;72:455-460.</w:t>
      </w:r>
    </w:p>
    <w:p w14:paraId="526120B3"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proofErr w:type="spellStart"/>
      <w:r w:rsidRPr="004731F2">
        <w:rPr>
          <w:rFonts w:ascii="Arial" w:eastAsia="Times New Roman" w:hAnsi="Arial" w:cs="Arial"/>
          <w:sz w:val="20"/>
          <w:szCs w:val="20"/>
          <w:lang w:val="en"/>
        </w:rPr>
        <w:t>Kryvenko</w:t>
      </w:r>
      <w:proofErr w:type="spellEnd"/>
      <w:r w:rsidRPr="004731F2">
        <w:rPr>
          <w:rFonts w:ascii="Arial" w:eastAsia="Times New Roman" w:hAnsi="Arial" w:cs="Arial"/>
          <w:sz w:val="20"/>
          <w:szCs w:val="20"/>
          <w:lang w:val="en"/>
        </w:rPr>
        <w:t xml:space="preserve"> ON, Epstein JI. Definition of insignificant tumor volume of Gleason score 3 + 3 = 6 (Grade group 1) prostate cancer at radical prostatectomy – is it time to increase the threshold? J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2016;196:1664-1669.</w:t>
      </w:r>
    </w:p>
    <w:p w14:paraId="47279E82"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eastAsia="Times New Roman" w:hAnsi="Arial" w:cs="Arial"/>
          <w:sz w:val="20"/>
          <w:szCs w:val="20"/>
          <w:lang w:val="en"/>
        </w:rPr>
        <w:t xml:space="preserve">Wheeler TM, </w:t>
      </w:r>
      <w:proofErr w:type="spellStart"/>
      <w:r w:rsidRPr="004731F2">
        <w:rPr>
          <w:rFonts w:ascii="Arial" w:eastAsia="Times New Roman" w:hAnsi="Arial" w:cs="Arial"/>
          <w:sz w:val="20"/>
          <w:szCs w:val="20"/>
          <w:lang w:val="en"/>
        </w:rPr>
        <w:t>Dillioglugil</w:t>
      </w:r>
      <w:proofErr w:type="spellEnd"/>
      <w:r w:rsidRPr="004731F2">
        <w:rPr>
          <w:rFonts w:ascii="Arial" w:eastAsia="Times New Roman" w:hAnsi="Arial" w:cs="Arial"/>
          <w:sz w:val="20"/>
          <w:szCs w:val="20"/>
          <w:lang w:val="en"/>
        </w:rPr>
        <w:t xml:space="preserve"> O, </w:t>
      </w:r>
      <w:proofErr w:type="spellStart"/>
      <w:r w:rsidRPr="004731F2">
        <w:rPr>
          <w:rFonts w:ascii="Arial" w:eastAsia="Times New Roman" w:hAnsi="Arial" w:cs="Arial"/>
          <w:sz w:val="20"/>
          <w:szCs w:val="20"/>
          <w:lang w:val="en"/>
        </w:rPr>
        <w:t>Kattan</w:t>
      </w:r>
      <w:proofErr w:type="spellEnd"/>
      <w:r w:rsidRPr="004731F2">
        <w:rPr>
          <w:rFonts w:ascii="Arial" w:eastAsia="Times New Roman" w:hAnsi="Arial" w:cs="Arial"/>
          <w:sz w:val="20"/>
          <w:szCs w:val="20"/>
          <w:lang w:val="en"/>
        </w:rPr>
        <w:t xml:space="preserve"> MW, et al. Clinical and pathological significance of the level and extent of capsular invasion in clinical stage T1-2 prostate cancer. Hum </w:t>
      </w:r>
      <w:proofErr w:type="spellStart"/>
      <w:r w:rsidRPr="004731F2">
        <w:rPr>
          <w:rFonts w:ascii="Arial" w:eastAsia="Times New Roman" w:hAnsi="Arial" w:cs="Arial"/>
          <w:sz w:val="20"/>
          <w:szCs w:val="20"/>
          <w:lang w:val="en"/>
        </w:rPr>
        <w:t>Pathol</w:t>
      </w:r>
      <w:proofErr w:type="spellEnd"/>
      <w:r w:rsidRPr="004731F2">
        <w:rPr>
          <w:rFonts w:ascii="Arial" w:eastAsia="Times New Roman" w:hAnsi="Arial" w:cs="Arial"/>
          <w:sz w:val="20"/>
          <w:szCs w:val="20"/>
          <w:lang w:val="en"/>
        </w:rPr>
        <w:t xml:space="preserve"> 1998;29:856-862.</w:t>
      </w:r>
    </w:p>
    <w:p w14:paraId="28E5BB94" w14:textId="77777777" w:rsidR="004731F2"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r w:rsidRPr="004731F2">
        <w:rPr>
          <w:rFonts w:ascii="Arial" w:eastAsia="Times New Roman" w:hAnsi="Arial" w:cs="Arial"/>
          <w:sz w:val="20"/>
          <w:szCs w:val="20"/>
          <w:lang w:val="en"/>
        </w:rPr>
        <w:t xml:space="preserve">Epstein JI, Carmichael MJ, </w:t>
      </w:r>
      <w:proofErr w:type="spellStart"/>
      <w:r w:rsidRPr="004731F2">
        <w:rPr>
          <w:rFonts w:ascii="Arial" w:eastAsia="Times New Roman" w:hAnsi="Arial" w:cs="Arial"/>
          <w:sz w:val="20"/>
          <w:szCs w:val="20"/>
          <w:lang w:val="en"/>
        </w:rPr>
        <w:t>Pizov</w:t>
      </w:r>
      <w:proofErr w:type="spellEnd"/>
      <w:r w:rsidRPr="004731F2">
        <w:rPr>
          <w:rFonts w:ascii="Arial" w:eastAsia="Times New Roman" w:hAnsi="Arial" w:cs="Arial"/>
          <w:sz w:val="20"/>
          <w:szCs w:val="20"/>
          <w:lang w:val="en"/>
        </w:rPr>
        <w:t xml:space="preserve"> G, et al. Influence of capsular penetration on progression following radical prostatectomy: a study of 196 cases with long-term follow up. J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1993;150:135-141.</w:t>
      </w:r>
    </w:p>
    <w:p w14:paraId="08CE87C1" w14:textId="6DEC067D" w:rsidR="002A204E" w:rsidRPr="004731F2" w:rsidRDefault="00EE7F75" w:rsidP="004731F2">
      <w:pPr>
        <w:pStyle w:val="ListParagraph"/>
        <w:numPr>
          <w:ilvl w:val="0"/>
          <w:numId w:val="22"/>
        </w:numPr>
        <w:spacing w:before="0" w:beforeAutospacing="0" w:after="0" w:afterAutospacing="0"/>
        <w:ind w:right="30"/>
        <w:rPr>
          <w:rFonts w:ascii="Arial" w:hAnsi="Arial" w:cs="Arial"/>
          <w:sz w:val="20"/>
          <w:szCs w:val="20"/>
          <w:lang w:val="en"/>
        </w:rPr>
      </w:pPr>
      <w:proofErr w:type="spellStart"/>
      <w:r w:rsidRPr="004731F2">
        <w:rPr>
          <w:rFonts w:ascii="Arial" w:eastAsia="Times New Roman" w:hAnsi="Arial" w:cs="Arial"/>
          <w:sz w:val="20"/>
          <w:szCs w:val="20"/>
          <w:lang w:val="en"/>
        </w:rPr>
        <w:t>Jeong</w:t>
      </w:r>
      <w:proofErr w:type="spellEnd"/>
      <w:r w:rsidRPr="004731F2">
        <w:rPr>
          <w:rFonts w:ascii="Arial" w:eastAsia="Times New Roman" w:hAnsi="Arial" w:cs="Arial"/>
          <w:sz w:val="20"/>
          <w:szCs w:val="20"/>
          <w:lang w:val="en"/>
        </w:rPr>
        <w:t xml:space="preserve"> BC, </w:t>
      </w:r>
      <w:proofErr w:type="spellStart"/>
      <w:r w:rsidRPr="004731F2">
        <w:rPr>
          <w:rFonts w:ascii="Arial" w:eastAsia="Times New Roman" w:hAnsi="Arial" w:cs="Arial"/>
          <w:sz w:val="20"/>
          <w:szCs w:val="20"/>
          <w:lang w:val="en"/>
        </w:rPr>
        <w:t>Chalfin</w:t>
      </w:r>
      <w:proofErr w:type="spellEnd"/>
      <w:r w:rsidRPr="004731F2">
        <w:rPr>
          <w:rFonts w:ascii="Arial" w:eastAsia="Times New Roman" w:hAnsi="Arial" w:cs="Arial"/>
          <w:sz w:val="20"/>
          <w:szCs w:val="20"/>
          <w:lang w:val="en"/>
        </w:rPr>
        <w:t xml:space="preserve"> HJ, Lee SB, et al. The relationship between the extent of </w:t>
      </w:r>
      <w:proofErr w:type="spellStart"/>
      <w:r w:rsidRPr="004731F2">
        <w:rPr>
          <w:rFonts w:ascii="Arial" w:eastAsia="Times New Roman" w:hAnsi="Arial" w:cs="Arial"/>
          <w:sz w:val="20"/>
          <w:szCs w:val="20"/>
          <w:lang w:val="en"/>
        </w:rPr>
        <w:t>extraprostatic</w:t>
      </w:r>
      <w:proofErr w:type="spellEnd"/>
      <w:r w:rsidRPr="004731F2">
        <w:rPr>
          <w:rFonts w:ascii="Arial" w:eastAsia="Times New Roman" w:hAnsi="Arial" w:cs="Arial"/>
          <w:sz w:val="20"/>
          <w:szCs w:val="20"/>
          <w:lang w:val="en"/>
        </w:rPr>
        <w:t xml:space="preserve"> extension and survival following radical prostatectomy. Eur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2015;67:342-346.</w:t>
      </w:r>
    </w:p>
    <w:p w14:paraId="12C1E652" w14:textId="77777777" w:rsidR="004731F2" w:rsidRPr="004731F2" w:rsidRDefault="004731F2" w:rsidP="004731F2">
      <w:pPr>
        <w:pStyle w:val="ListParagraph"/>
        <w:spacing w:before="0" w:beforeAutospacing="0" w:after="0" w:afterAutospacing="0"/>
        <w:ind w:left="720" w:right="30"/>
        <w:rPr>
          <w:rFonts w:ascii="Arial" w:hAnsi="Arial" w:cs="Arial"/>
          <w:sz w:val="20"/>
          <w:szCs w:val="20"/>
          <w:lang w:val="en"/>
        </w:rPr>
      </w:pPr>
    </w:p>
    <w:p w14:paraId="763AAF15" w14:textId="77777777" w:rsidR="002A204E" w:rsidRPr="009F7FB0" w:rsidRDefault="00EE7F75">
      <w:pPr>
        <w:spacing w:after="0"/>
        <w:divId w:val="1373187242"/>
        <w:rPr>
          <w:rFonts w:ascii="Arial" w:eastAsia="Times New Roman" w:hAnsi="Arial" w:cs="Arial"/>
          <w:b/>
          <w:bCs/>
          <w:sz w:val="20"/>
          <w:szCs w:val="20"/>
          <w:lang w:val="en"/>
        </w:rPr>
      </w:pPr>
      <w:r w:rsidRPr="009F7FB0">
        <w:rPr>
          <w:rFonts w:ascii="Arial" w:eastAsia="Times New Roman" w:hAnsi="Arial" w:cs="Arial"/>
          <w:b/>
          <w:bCs/>
          <w:sz w:val="20"/>
          <w:szCs w:val="20"/>
          <w:lang w:val="en"/>
        </w:rPr>
        <w:t>G. Urinary Bladder Neck Invasion</w:t>
      </w:r>
    </w:p>
    <w:p w14:paraId="445BACC5" w14:textId="77777777" w:rsidR="002A204E" w:rsidRPr="009F7FB0" w:rsidRDefault="00EE7F75" w:rsidP="004731F2">
      <w:pPr>
        <w:jc w:val="both"/>
        <w:divId w:val="265237319"/>
        <w:rPr>
          <w:rFonts w:ascii="Arial" w:hAnsi="Arial" w:cs="Arial"/>
          <w:sz w:val="20"/>
          <w:szCs w:val="20"/>
          <w:lang w:val="en"/>
        </w:rPr>
      </w:pPr>
      <w:r w:rsidRPr="009F7FB0">
        <w:rPr>
          <w:rFonts w:ascii="Arial" w:hAnsi="Arial" w:cs="Arial"/>
          <w:sz w:val="20"/>
          <w:szCs w:val="20"/>
          <w:lang w:val="en"/>
        </w:rPr>
        <w:t>Invasion of the urinary bladder neck is identified when neoplastic glands involve the thick intersecting smooth muscle bundles characteristic of the bladder neck region in the absence of associated benign prostate glandular tissue.</w:t>
      </w:r>
      <w:hyperlink w:anchor="8348" w:tooltip="Magi-Galluzzi C, Evans A, Epstein J, et al; The ISUP&#10;prostate consensus group. International Society of Urological Pathology (ISUP)&#10;Consensus Conference on Handling and Staging of Radical Prostatectomy&#10;Specimens: Working group 3: extraprostatic extension lymph" w:history="1">
        <w:r w:rsidRPr="009F7FB0">
          <w:rPr>
            <w:rFonts w:ascii="Arial" w:hAnsi="Arial" w:cs="Arial"/>
            <w:sz w:val="20"/>
            <w:szCs w:val="20"/>
            <w:vertAlign w:val="superscript"/>
            <w:lang w:val="en"/>
          </w:rPr>
          <w:t>1,</w:t>
        </w:r>
      </w:hyperlink>
      <w:hyperlink w:anchor="8349" w:tooltip="Pierorazio PM, Epstein JI, Humphreys E, Han M, Walsh PC and&#10;Partin AW. The significance of a positive bladder neck margin after radical&#10;prostatectomy: the American Joint Committee on Cancer Pathological Stage T4&#10;designation is not warranted. J Urol. 2010;183:1" w:history="1">
        <w:r w:rsidRPr="009F7FB0">
          <w:rPr>
            <w:rFonts w:ascii="Arial" w:hAnsi="Arial" w:cs="Arial"/>
            <w:sz w:val="20"/>
            <w:szCs w:val="20"/>
            <w:vertAlign w:val="superscript"/>
            <w:lang w:val="en"/>
          </w:rPr>
          <w:t>2,</w:t>
        </w:r>
      </w:hyperlink>
      <w:hyperlink w:anchor="8350" w:tooltip="Zhou M, Reuther AM, Levin HS, Falzarano SM, Kodjoe E, Myles&#10;J, Klein E and Magi-Galluzzi C. Microscopic bladder neck involvement by&#10;prostate carcinoma in radical prostatectomy specimens is not a significant&#10;independent prognostic factor. Mod Pathol. 2009;22(3)" w:history="1">
        <w:r w:rsidRPr="009F7FB0">
          <w:rPr>
            <w:rFonts w:ascii="Arial" w:hAnsi="Arial" w:cs="Arial"/>
            <w:sz w:val="20"/>
            <w:szCs w:val="20"/>
            <w:vertAlign w:val="superscript"/>
            <w:lang w:val="en"/>
          </w:rPr>
          <w:t>3</w:t>
        </w:r>
      </w:hyperlink>
      <w:r w:rsidRPr="009F7FB0">
        <w:rPr>
          <w:rFonts w:ascii="Arial" w:hAnsi="Arial" w:cs="Arial"/>
          <w:sz w:val="20"/>
          <w:szCs w:val="20"/>
          <w:lang w:val="en"/>
        </w:rPr>
        <w:t xml:space="preserve"> This definition applies to specimens separately submitted as “bladder neck” margin. Microscopic bladder neck involvement is a significant predictor of PSA recurrence similar to </w:t>
      </w:r>
      <w:proofErr w:type="spellStart"/>
      <w:r w:rsidRPr="009F7FB0">
        <w:rPr>
          <w:rFonts w:ascii="Arial" w:hAnsi="Arial" w:cs="Arial"/>
          <w:sz w:val="20"/>
          <w:szCs w:val="20"/>
          <w:lang w:val="en"/>
        </w:rPr>
        <w:t>extraprostatic</w:t>
      </w:r>
      <w:proofErr w:type="spellEnd"/>
      <w:r w:rsidRPr="009F7FB0">
        <w:rPr>
          <w:rFonts w:ascii="Arial" w:hAnsi="Arial" w:cs="Arial"/>
          <w:sz w:val="20"/>
          <w:szCs w:val="20"/>
          <w:lang w:val="en"/>
        </w:rPr>
        <w:t xml:space="preserve"> extension</w:t>
      </w:r>
      <w:hyperlink w:anchor="8350" w:tooltip="Zhou M, Reuther AM, Levin HS, Falzarano SM, Kodjoe E, Myles&#10;J, Klein E and Magi-Galluzzi C. Microscopic bladder neck involvement by&#10;prostate carcinoma in radical prostatectomy specimens is not a significant&#10;independent prognostic factor. Mod Pathol. 2009;22(3)" w:history="1">
        <w:r w:rsidRPr="009F7FB0">
          <w:rPr>
            <w:rFonts w:ascii="Arial" w:hAnsi="Arial" w:cs="Arial"/>
            <w:sz w:val="20"/>
            <w:szCs w:val="20"/>
            <w:vertAlign w:val="superscript"/>
            <w:lang w:val="en"/>
          </w:rPr>
          <w:t>3,</w:t>
        </w:r>
      </w:hyperlink>
      <w:hyperlink w:anchor="8351" w:tooltip="Dash A, Sanda MG, Yu M, Taylor JM, Fecko A, Rubin MA.&#10;Prostate cancer involving the bladder neck: recurrence-free survival and&#10;implications for AJCC staging modification. American Joint Committee on Cancer.&#10;Urology. 2002;60(2):276–280." w:history="1">
        <w:r w:rsidRPr="009F7FB0">
          <w:rPr>
            <w:rFonts w:ascii="Arial" w:hAnsi="Arial" w:cs="Arial"/>
            <w:sz w:val="20"/>
            <w:szCs w:val="20"/>
            <w:vertAlign w:val="superscript"/>
            <w:lang w:val="en"/>
          </w:rPr>
          <w:t>4,</w:t>
        </w:r>
      </w:hyperlink>
      <w:hyperlink w:anchor="8352" w:tooltip="Yossepowitch O, Engelstein D, Konichezky M,&#10;Sella A, Livne PM and Baniel J. Bladder neck involvement at radical&#10;prostatectomy: positive margins or advanced T4 disease? Urology.&#10;2000;56(3):448–452." w:history="1">
        <w:r w:rsidRPr="009F7FB0">
          <w:rPr>
            <w:rFonts w:ascii="Arial" w:hAnsi="Arial" w:cs="Arial"/>
            <w:sz w:val="20"/>
            <w:szCs w:val="20"/>
            <w:vertAlign w:val="superscript"/>
            <w:lang w:val="en"/>
          </w:rPr>
          <w:t>5</w:t>
        </w:r>
      </w:hyperlink>
      <w:r w:rsidRPr="009F7FB0">
        <w:rPr>
          <w:rFonts w:ascii="Arial" w:hAnsi="Arial" w:cs="Arial"/>
          <w:sz w:val="20"/>
          <w:szCs w:val="20"/>
          <w:lang w:val="en"/>
        </w:rPr>
        <w:t> and is considered a criterion for category pT3a disease (AJCC 8th edition).</w:t>
      </w:r>
      <w:hyperlink w:anchor="8353" w:tooltip="Amin MB, Edge SB, Greene FL, et al. eds. AJCC Cancer Staging&#10;Manual. 8th ed. New York, NY: Springer; 2017." w:history="1">
        <w:r w:rsidRPr="009F7FB0">
          <w:rPr>
            <w:rFonts w:ascii="Arial" w:hAnsi="Arial" w:cs="Arial"/>
            <w:sz w:val="20"/>
            <w:szCs w:val="20"/>
            <w:vertAlign w:val="superscript"/>
            <w:lang w:val="en"/>
          </w:rPr>
          <w:t>6</w:t>
        </w:r>
      </w:hyperlink>
      <w:r w:rsidRPr="009F7FB0">
        <w:rPr>
          <w:rFonts w:ascii="Arial" w:hAnsi="Arial" w:cs="Arial"/>
          <w:sz w:val="20"/>
          <w:szCs w:val="20"/>
          <w:lang w:val="en"/>
        </w:rPr>
        <w:t> </w:t>
      </w:r>
    </w:p>
    <w:p w14:paraId="22998ED4" w14:textId="77777777" w:rsidR="004731F2" w:rsidRDefault="004731F2">
      <w:pPr>
        <w:spacing w:after="0"/>
        <w:divId w:val="1188981429"/>
        <w:rPr>
          <w:rFonts w:ascii="Arial" w:eastAsia="Times New Roman" w:hAnsi="Arial" w:cs="Arial"/>
          <w:sz w:val="20"/>
          <w:szCs w:val="20"/>
          <w:lang w:val="en"/>
        </w:rPr>
      </w:pPr>
    </w:p>
    <w:p w14:paraId="0F697ED8" w14:textId="77777777" w:rsidR="004731F2" w:rsidRDefault="004731F2">
      <w:pPr>
        <w:spacing w:after="0"/>
        <w:divId w:val="1188981429"/>
        <w:rPr>
          <w:rFonts w:ascii="Arial" w:eastAsia="Times New Roman" w:hAnsi="Arial" w:cs="Arial"/>
          <w:sz w:val="20"/>
          <w:szCs w:val="20"/>
          <w:lang w:val="en"/>
        </w:rPr>
      </w:pPr>
    </w:p>
    <w:p w14:paraId="0BFFCA07" w14:textId="780914A2" w:rsidR="002A204E" w:rsidRPr="009F7FB0" w:rsidRDefault="00EE7F75" w:rsidP="004731F2">
      <w:pPr>
        <w:spacing w:after="0" w:line="240" w:lineRule="auto"/>
        <w:divId w:val="1188981429"/>
        <w:rPr>
          <w:rFonts w:ascii="Arial" w:eastAsia="Times New Roman" w:hAnsi="Arial" w:cs="Arial"/>
          <w:sz w:val="20"/>
          <w:szCs w:val="20"/>
          <w:lang w:val="en"/>
        </w:rPr>
      </w:pPr>
      <w:r w:rsidRPr="009F7FB0">
        <w:rPr>
          <w:rFonts w:ascii="Arial" w:eastAsia="Times New Roman" w:hAnsi="Arial" w:cs="Arial"/>
          <w:sz w:val="20"/>
          <w:szCs w:val="20"/>
          <w:lang w:val="en"/>
        </w:rPr>
        <w:lastRenderedPageBreak/>
        <w:t>References</w:t>
      </w:r>
    </w:p>
    <w:p w14:paraId="7C1A3A5C" w14:textId="77777777"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Evans A, Epstein J, et al; The ISUP prostate consensus group. International Society of Urological Pathology (ISUP) Consensus Conference on Handling and Staging of Radical Prostatectomy Specimens: Working group 3: </w:t>
      </w:r>
      <w:proofErr w:type="spellStart"/>
      <w:r w:rsidRPr="004731F2">
        <w:rPr>
          <w:rFonts w:ascii="Arial" w:hAnsi="Arial" w:cs="Arial"/>
          <w:sz w:val="20"/>
          <w:szCs w:val="20"/>
          <w:lang w:val="en"/>
        </w:rPr>
        <w:t>extraprostatic</w:t>
      </w:r>
      <w:proofErr w:type="spellEnd"/>
      <w:r w:rsidRPr="004731F2">
        <w:rPr>
          <w:rFonts w:ascii="Arial" w:hAnsi="Arial" w:cs="Arial"/>
          <w:sz w:val="20"/>
          <w:szCs w:val="20"/>
          <w:lang w:val="en"/>
        </w:rPr>
        <w:t xml:space="preserve"> extension </w:t>
      </w:r>
      <w:proofErr w:type="spellStart"/>
      <w:r w:rsidRPr="004731F2">
        <w:rPr>
          <w:rFonts w:ascii="Arial" w:hAnsi="Arial" w:cs="Arial"/>
          <w:sz w:val="20"/>
          <w:szCs w:val="20"/>
          <w:lang w:val="en"/>
        </w:rPr>
        <w:t>lymphovascular</w:t>
      </w:r>
      <w:proofErr w:type="spellEnd"/>
      <w:r w:rsidRPr="004731F2">
        <w:rPr>
          <w:rFonts w:ascii="Arial" w:hAnsi="Arial" w:cs="Arial"/>
          <w:sz w:val="20"/>
          <w:szCs w:val="20"/>
          <w:lang w:val="en"/>
        </w:rPr>
        <w:t xml:space="preserve"> invasion and locally advanced disease.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2011;24:26-38.</w:t>
      </w:r>
    </w:p>
    <w:p w14:paraId="1184852C" w14:textId="77777777"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proofErr w:type="spellStart"/>
      <w:r w:rsidRPr="004731F2">
        <w:rPr>
          <w:rFonts w:ascii="Arial" w:hAnsi="Arial" w:cs="Arial"/>
          <w:sz w:val="20"/>
          <w:szCs w:val="20"/>
          <w:lang w:val="en"/>
        </w:rPr>
        <w:t>Pierorazio</w:t>
      </w:r>
      <w:proofErr w:type="spellEnd"/>
      <w:r w:rsidRPr="004731F2">
        <w:rPr>
          <w:rFonts w:ascii="Arial" w:hAnsi="Arial" w:cs="Arial"/>
          <w:sz w:val="20"/>
          <w:szCs w:val="20"/>
          <w:lang w:val="en"/>
        </w:rPr>
        <w:t xml:space="preserve"> PM, Epstein JI, Humphreys E, Han M, Walsh PC and Partin AW. The significance of a positive bladder neck margin after radical prostatectomy: the American Joint Committee on Cancer Pathological Stage T4 designation is not warranted. J Urol. 2010;183:151-157.</w:t>
      </w:r>
    </w:p>
    <w:p w14:paraId="199DB82C" w14:textId="77777777"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Zhou M, Reuther AM, Levin HS, Falzarano SM, Kodjoe E, Myles J, Klein E and Magi-</w:t>
      </w:r>
      <w:proofErr w:type="spellStart"/>
      <w:r w:rsidRPr="004731F2">
        <w:rPr>
          <w:rFonts w:ascii="Arial" w:hAnsi="Arial" w:cs="Arial"/>
          <w:sz w:val="20"/>
          <w:szCs w:val="20"/>
          <w:lang w:val="en"/>
        </w:rPr>
        <w:t>Galluzzi</w:t>
      </w:r>
      <w:proofErr w:type="spellEnd"/>
      <w:r w:rsidRPr="004731F2">
        <w:rPr>
          <w:rFonts w:ascii="Arial" w:hAnsi="Arial" w:cs="Arial"/>
          <w:sz w:val="20"/>
          <w:szCs w:val="20"/>
          <w:lang w:val="en"/>
        </w:rPr>
        <w:t xml:space="preserve"> C. Microscopic bladder neck involvement by prostate carcinoma in radical prostatectomy specimens is not a significant independent prognostic factor.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2009;22(3):385–392.</w:t>
      </w:r>
    </w:p>
    <w:p w14:paraId="76429C71" w14:textId="77777777"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 xml:space="preserve">Dash A, </w:t>
      </w:r>
      <w:proofErr w:type="spellStart"/>
      <w:r w:rsidRPr="004731F2">
        <w:rPr>
          <w:rFonts w:ascii="Arial" w:hAnsi="Arial" w:cs="Arial"/>
          <w:sz w:val="20"/>
          <w:szCs w:val="20"/>
          <w:lang w:val="en"/>
        </w:rPr>
        <w:t>Sanda</w:t>
      </w:r>
      <w:proofErr w:type="spellEnd"/>
      <w:r w:rsidRPr="004731F2">
        <w:rPr>
          <w:rFonts w:ascii="Arial" w:hAnsi="Arial" w:cs="Arial"/>
          <w:sz w:val="20"/>
          <w:szCs w:val="20"/>
          <w:lang w:val="en"/>
        </w:rPr>
        <w:t xml:space="preserve"> MG, Yu M, Taylor JM, </w:t>
      </w:r>
      <w:proofErr w:type="spellStart"/>
      <w:r w:rsidRPr="004731F2">
        <w:rPr>
          <w:rFonts w:ascii="Arial" w:hAnsi="Arial" w:cs="Arial"/>
          <w:sz w:val="20"/>
          <w:szCs w:val="20"/>
          <w:lang w:val="en"/>
        </w:rPr>
        <w:t>Fecko</w:t>
      </w:r>
      <w:proofErr w:type="spellEnd"/>
      <w:r w:rsidRPr="004731F2">
        <w:rPr>
          <w:rFonts w:ascii="Arial" w:hAnsi="Arial" w:cs="Arial"/>
          <w:sz w:val="20"/>
          <w:szCs w:val="20"/>
          <w:lang w:val="en"/>
        </w:rPr>
        <w:t xml:space="preserve"> A, Rubin MA. Prostate cancer involving the bladder neck: recurrence-free survival and implications for AJCC staging modification. American Joint Committee on Cancer. Urology. 2002;60(2):276–280.</w:t>
      </w:r>
    </w:p>
    <w:p w14:paraId="60A94A1B" w14:textId="77777777" w:rsidR="004731F2" w:rsidRP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proofErr w:type="spellStart"/>
      <w:r w:rsidRPr="004731F2">
        <w:rPr>
          <w:rFonts w:ascii="Arial" w:eastAsia="Times New Roman" w:hAnsi="Arial" w:cs="Arial"/>
          <w:sz w:val="20"/>
          <w:szCs w:val="20"/>
          <w:lang w:val="en"/>
        </w:rPr>
        <w:t>Yossepowitch</w:t>
      </w:r>
      <w:proofErr w:type="spellEnd"/>
      <w:r w:rsidRPr="004731F2">
        <w:rPr>
          <w:rFonts w:ascii="Arial" w:eastAsia="Times New Roman" w:hAnsi="Arial" w:cs="Arial"/>
          <w:sz w:val="20"/>
          <w:szCs w:val="20"/>
          <w:lang w:val="en"/>
        </w:rPr>
        <w:t xml:space="preserve"> O, </w:t>
      </w:r>
      <w:proofErr w:type="spellStart"/>
      <w:r w:rsidRPr="004731F2">
        <w:rPr>
          <w:rFonts w:ascii="Arial" w:eastAsia="Times New Roman" w:hAnsi="Arial" w:cs="Arial"/>
          <w:sz w:val="20"/>
          <w:szCs w:val="20"/>
          <w:lang w:val="en"/>
        </w:rPr>
        <w:t>Engelstein</w:t>
      </w:r>
      <w:proofErr w:type="spellEnd"/>
      <w:r w:rsidRPr="004731F2">
        <w:rPr>
          <w:rFonts w:ascii="Arial" w:eastAsia="Times New Roman" w:hAnsi="Arial" w:cs="Arial"/>
          <w:sz w:val="20"/>
          <w:szCs w:val="20"/>
          <w:lang w:val="en"/>
        </w:rPr>
        <w:t xml:space="preserve"> D, </w:t>
      </w:r>
      <w:proofErr w:type="spellStart"/>
      <w:r w:rsidRPr="004731F2">
        <w:rPr>
          <w:rFonts w:ascii="Arial" w:eastAsia="Times New Roman" w:hAnsi="Arial" w:cs="Arial"/>
          <w:sz w:val="20"/>
          <w:szCs w:val="20"/>
          <w:lang w:val="en"/>
        </w:rPr>
        <w:t>Konichezky</w:t>
      </w:r>
      <w:proofErr w:type="spellEnd"/>
      <w:r w:rsidRPr="004731F2">
        <w:rPr>
          <w:rFonts w:ascii="Arial" w:eastAsia="Times New Roman" w:hAnsi="Arial" w:cs="Arial"/>
          <w:sz w:val="20"/>
          <w:szCs w:val="20"/>
          <w:lang w:val="en"/>
        </w:rPr>
        <w:t xml:space="preserve"> M, Sella A, </w:t>
      </w:r>
      <w:proofErr w:type="spellStart"/>
      <w:r w:rsidRPr="004731F2">
        <w:rPr>
          <w:rFonts w:ascii="Arial" w:eastAsia="Times New Roman" w:hAnsi="Arial" w:cs="Arial"/>
          <w:sz w:val="20"/>
          <w:szCs w:val="20"/>
          <w:lang w:val="en"/>
        </w:rPr>
        <w:t>Livne</w:t>
      </w:r>
      <w:proofErr w:type="spellEnd"/>
      <w:r w:rsidRPr="004731F2">
        <w:rPr>
          <w:rFonts w:ascii="Arial" w:eastAsia="Times New Roman" w:hAnsi="Arial" w:cs="Arial"/>
          <w:sz w:val="20"/>
          <w:szCs w:val="20"/>
          <w:lang w:val="en"/>
        </w:rPr>
        <w:t xml:space="preserve"> PM and </w:t>
      </w:r>
      <w:proofErr w:type="spellStart"/>
      <w:r w:rsidRPr="004731F2">
        <w:rPr>
          <w:rFonts w:ascii="Arial" w:eastAsia="Times New Roman" w:hAnsi="Arial" w:cs="Arial"/>
          <w:sz w:val="20"/>
          <w:szCs w:val="20"/>
          <w:lang w:val="en"/>
        </w:rPr>
        <w:t>Baniel</w:t>
      </w:r>
      <w:proofErr w:type="spellEnd"/>
      <w:r w:rsidRPr="004731F2">
        <w:rPr>
          <w:rFonts w:ascii="Arial" w:eastAsia="Times New Roman" w:hAnsi="Arial" w:cs="Arial"/>
          <w:sz w:val="20"/>
          <w:szCs w:val="20"/>
          <w:lang w:val="en"/>
        </w:rPr>
        <w:t xml:space="preserve"> J. Bladder neck involvement at radical prostatectomy: positive margins or advanced T4 disease? Urology. 2000;56(3):448–452.</w:t>
      </w:r>
    </w:p>
    <w:p w14:paraId="29F8A4B1" w14:textId="2C37EC7C" w:rsidR="004731F2" w:rsidRDefault="00EE7F75" w:rsidP="004731F2">
      <w:pPr>
        <w:pStyle w:val="ListParagraph"/>
        <w:numPr>
          <w:ilvl w:val="0"/>
          <w:numId w:val="23"/>
        </w:numPr>
        <w:spacing w:before="0" w:beforeAutospacing="0" w:after="0" w:afterAutospacing="0"/>
        <w:ind w:right="30"/>
        <w:rPr>
          <w:rFonts w:ascii="Arial" w:hAnsi="Arial" w:cs="Arial"/>
          <w:sz w:val="20"/>
          <w:szCs w:val="20"/>
          <w:lang w:val="en"/>
        </w:rPr>
      </w:pPr>
      <w:r w:rsidRPr="004731F2">
        <w:rPr>
          <w:rFonts w:ascii="Arial" w:hAnsi="Arial" w:cs="Arial"/>
          <w:sz w:val="20"/>
          <w:szCs w:val="20"/>
          <w:lang w:val="en"/>
        </w:rPr>
        <w:t>Amin MB, Edge SB, Greene FL, et al. eds. AJCC Cancer Staging Manual. 8th ed. New York, NY: Springer; 2017.</w:t>
      </w:r>
    </w:p>
    <w:p w14:paraId="78781CA5" w14:textId="77777777" w:rsidR="004731F2" w:rsidRPr="004731F2" w:rsidRDefault="004731F2" w:rsidP="004731F2">
      <w:pPr>
        <w:pStyle w:val="ListParagraph"/>
        <w:spacing w:before="0" w:beforeAutospacing="0" w:after="0" w:afterAutospacing="0"/>
        <w:ind w:left="720" w:right="30"/>
        <w:rPr>
          <w:rFonts w:ascii="Arial" w:hAnsi="Arial" w:cs="Arial"/>
          <w:sz w:val="20"/>
          <w:szCs w:val="20"/>
          <w:lang w:val="en"/>
        </w:rPr>
      </w:pPr>
    </w:p>
    <w:p w14:paraId="2A5AB65A" w14:textId="77777777" w:rsidR="002A204E" w:rsidRPr="009F7FB0" w:rsidRDefault="00EE7F75">
      <w:pPr>
        <w:spacing w:after="0"/>
        <w:divId w:val="1504664479"/>
        <w:rPr>
          <w:rFonts w:ascii="Arial" w:eastAsia="Times New Roman" w:hAnsi="Arial" w:cs="Arial"/>
          <w:b/>
          <w:bCs/>
          <w:sz w:val="20"/>
          <w:szCs w:val="20"/>
          <w:lang w:val="en"/>
        </w:rPr>
      </w:pPr>
      <w:r w:rsidRPr="009F7FB0">
        <w:rPr>
          <w:rFonts w:ascii="Arial" w:eastAsia="Times New Roman" w:hAnsi="Arial" w:cs="Arial"/>
          <w:b/>
          <w:bCs/>
          <w:sz w:val="20"/>
          <w:szCs w:val="20"/>
          <w:lang w:val="en"/>
        </w:rPr>
        <w:t>H. Seminal Vesicle Invasion</w:t>
      </w:r>
    </w:p>
    <w:p w14:paraId="5C19AAF6" w14:textId="6A4A363C" w:rsidR="002A204E" w:rsidRDefault="00EE7F75" w:rsidP="004731F2">
      <w:pPr>
        <w:spacing w:after="0"/>
        <w:jc w:val="both"/>
        <w:divId w:val="2121218774"/>
        <w:rPr>
          <w:rFonts w:ascii="Arial" w:eastAsia="Times New Roman" w:hAnsi="Arial" w:cs="Arial"/>
          <w:sz w:val="20"/>
          <w:szCs w:val="20"/>
          <w:lang w:val="en"/>
        </w:rPr>
      </w:pPr>
      <w:r w:rsidRPr="009F7FB0">
        <w:rPr>
          <w:rFonts w:ascii="Arial" w:eastAsia="Times New Roman" w:hAnsi="Arial" w:cs="Arial"/>
          <w:sz w:val="20"/>
          <w:szCs w:val="20"/>
          <w:lang w:val="en"/>
        </w:rPr>
        <w:t>S</w:t>
      </w:r>
      <w:r w:rsidR="007E4B19">
        <w:rPr>
          <w:rFonts w:ascii="Arial" w:eastAsia="Times New Roman" w:hAnsi="Arial" w:cs="Arial"/>
          <w:sz w:val="20"/>
          <w:szCs w:val="20"/>
          <w:lang w:val="en"/>
        </w:rPr>
        <w:t>e</w:t>
      </w:r>
      <w:r w:rsidRPr="009F7FB0">
        <w:rPr>
          <w:rFonts w:ascii="Arial" w:eastAsia="Times New Roman" w:hAnsi="Arial" w:cs="Arial"/>
          <w:sz w:val="20"/>
          <w:szCs w:val="20"/>
          <w:lang w:val="en"/>
        </w:rPr>
        <w:t>minal vesicle invasion is a significant adverse prognostic factor associated with increased risk of PSA recurrence and worse than EPE.</w:t>
      </w:r>
      <w:hyperlink w:anchor="8356" w:tooltip="Tefilli M, Gheiler E, Tiguert R, et al. Prognostic indicators in patients with seminal vesicle involvement following radical prostatectomy for clinically localized prostate cancer. J Urol 1998;160:802-806." w:history="1">
        <w:r w:rsidRPr="009F7FB0">
          <w:rPr>
            <w:rFonts w:ascii="Arial" w:eastAsia="Times New Roman" w:hAnsi="Arial" w:cs="Arial"/>
            <w:sz w:val="20"/>
            <w:szCs w:val="20"/>
            <w:vertAlign w:val="superscript"/>
            <w:lang w:val="en"/>
          </w:rPr>
          <w:t>1,</w:t>
        </w:r>
      </w:hyperlink>
      <w:hyperlink w:anchor="8357" w:tooltip="Epstein J, Partin A, Potter S, et al. Adenocarcinoma of the prostate invading seminal vesicle: prognostic stratification based on pathologic parameters. Urology 2000;56:283-288." w:history="1">
        <w:r w:rsidRPr="009F7FB0">
          <w:rPr>
            <w:rFonts w:ascii="Arial" w:eastAsia="Times New Roman" w:hAnsi="Arial" w:cs="Arial"/>
            <w:sz w:val="20"/>
            <w:szCs w:val="20"/>
            <w:vertAlign w:val="superscript"/>
            <w:lang w:val="en"/>
          </w:rPr>
          <w:t>2,</w:t>
        </w:r>
      </w:hyperlink>
      <w:hyperlink w:anchor="8354" w:tooltip="Berney D, Wheeler T, Grignon D, et al; The ISUP prostate&#10;consensus group. International Society of Urological Pathology (ISUP) Consensus&#10;Conference on Handling and Staging of Radical Prostatectomy Specimens: Working&#10;group 4: seminal vesicles and lymph nodes. M" w:history="1">
        <w:r w:rsidRPr="009F7FB0">
          <w:rPr>
            <w:rFonts w:ascii="Arial" w:eastAsia="Times New Roman" w:hAnsi="Arial" w:cs="Arial"/>
            <w:sz w:val="20"/>
            <w:szCs w:val="20"/>
            <w:vertAlign w:val="superscript"/>
            <w:lang w:val="en"/>
          </w:rPr>
          <w:t>3</w:t>
        </w:r>
      </w:hyperlink>
      <w:r w:rsidRPr="009F7FB0">
        <w:rPr>
          <w:rFonts w:ascii="Arial" w:eastAsia="Times New Roman" w:hAnsi="Arial" w:cs="Arial"/>
          <w:sz w:val="20"/>
          <w:szCs w:val="20"/>
          <w:lang w:val="en"/>
        </w:rPr>
        <w:t> There are several mechanisms of seminal vesicle invasion including: (1) direct invasion of the seminal vesicle from the base of the prostate; (2) EPE from prostate with subsequent invasion of seminal vesicle walls; (3) involvement along the ejaculatory duct into the seminal vesicle; and (4) discontinuous involvement, the latter which likely represents vascular spread.</w:t>
      </w:r>
      <w:hyperlink w:anchor="8355" w:tooltip="Ohori M, Scardino PT, Lapin SL, Seale-Hawkins C, Link J,&#10;Wheeler TM. The mechanisms and prognostic significance of seminal vesicle&#10;involvement by prostate cancer. Am J Surg Pathol. 1993;17:1252-1261." w:history="1">
        <w:r w:rsidRPr="009F7FB0">
          <w:rPr>
            <w:rFonts w:ascii="Arial" w:eastAsia="Times New Roman" w:hAnsi="Arial" w:cs="Arial"/>
            <w:sz w:val="20"/>
            <w:szCs w:val="20"/>
            <w:vertAlign w:val="superscript"/>
            <w:lang w:val="en"/>
          </w:rPr>
          <w:t>4</w:t>
        </w:r>
      </w:hyperlink>
      <w:r w:rsidRPr="009F7FB0">
        <w:rPr>
          <w:rFonts w:ascii="Arial" w:eastAsia="Times New Roman" w:hAnsi="Arial" w:cs="Arial"/>
          <w:sz w:val="20"/>
          <w:szCs w:val="20"/>
          <w:lang w:val="en"/>
        </w:rPr>
        <w:t> Seminal vesicle involvement is defined as tumor invasion of the muscular wall of seminal vesicle.</w:t>
      </w:r>
      <w:r w:rsidRPr="009F7FB0">
        <w:rPr>
          <w:rFonts w:ascii="Arial" w:eastAsia="Times New Roman" w:hAnsi="Arial" w:cs="Arial"/>
          <w:sz w:val="20"/>
          <w:szCs w:val="20"/>
          <w:lang w:val="en"/>
        </w:rPr>
        <w:br/>
      </w:r>
      <w:r w:rsidRPr="009F7FB0">
        <w:rPr>
          <w:rFonts w:ascii="Arial" w:eastAsia="Times New Roman" w:hAnsi="Arial" w:cs="Arial"/>
          <w:sz w:val="20"/>
          <w:szCs w:val="20"/>
          <w:lang w:val="en"/>
        </w:rPr>
        <w:br/>
        <w:t xml:space="preserve">Only </w:t>
      </w:r>
      <w:proofErr w:type="spellStart"/>
      <w:r w:rsidRPr="009F7FB0">
        <w:rPr>
          <w:rFonts w:ascii="Arial" w:eastAsia="Times New Roman" w:hAnsi="Arial" w:cs="Arial"/>
          <w:sz w:val="20"/>
          <w:szCs w:val="20"/>
          <w:lang w:val="en"/>
        </w:rPr>
        <w:t>extraprostatic</w:t>
      </w:r>
      <w:proofErr w:type="spellEnd"/>
      <w:r w:rsidRPr="009F7FB0">
        <w:rPr>
          <w:rFonts w:ascii="Arial" w:eastAsia="Times New Roman" w:hAnsi="Arial" w:cs="Arial"/>
          <w:sz w:val="20"/>
          <w:szCs w:val="20"/>
          <w:lang w:val="en"/>
        </w:rPr>
        <w:t xml:space="preserve"> seminal vesicle involvement is included in the definition of seminal vesicle invasion (pT3b category).</w:t>
      </w:r>
      <w:hyperlink w:anchor="8354" w:tooltip="Berney D, Wheeler T, Grignon D, et al; The ISUP prostate&#10;consensus group. International Society of Urological Pathology (ISUP) Consensus&#10;Conference on Handling and Staging of Radical Prostatectomy Specimens: Working&#10;group 4: seminal vesicles and lymph nodes. M" w:history="1">
        <w:r w:rsidRPr="009F7FB0">
          <w:rPr>
            <w:rFonts w:ascii="Arial" w:eastAsia="Times New Roman" w:hAnsi="Arial" w:cs="Arial"/>
            <w:sz w:val="20"/>
            <w:szCs w:val="20"/>
            <w:vertAlign w:val="superscript"/>
            <w:lang w:val="en"/>
          </w:rPr>
          <w:t>3,</w:t>
        </w:r>
      </w:hyperlink>
      <w:hyperlink w:anchor="8358" w:tooltip="Amin MB, Edge SB, Greene FL, et al. eds. AJCC Cancer Staging Manual. 8th ed. New York, NY: Springer; 2017." w:history="1">
        <w:r w:rsidRPr="009F7FB0">
          <w:rPr>
            <w:rFonts w:ascii="Arial" w:eastAsia="Times New Roman" w:hAnsi="Arial" w:cs="Arial"/>
            <w:sz w:val="20"/>
            <w:szCs w:val="20"/>
            <w:vertAlign w:val="superscript"/>
            <w:lang w:val="en"/>
          </w:rPr>
          <w:t>5</w:t>
        </w:r>
      </w:hyperlink>
      <w:r w:rsidRPr="009F7FB0">
        <w:rPr>
          <w:rFonts w:ascii="Arial" w:eastAsia="Times New Roman" w:hAnsi="Arial" w:cs="Arial"/>
          <w:sz w:val="20"/>
          <w:szCs w:val="20"/>
          <w:lang w:val="en"/>
        </w:rPr>
        <w:t>  Intraprostatic seminal vesicle and ejaculatory duct can be difficult to differentiate, and involvement of these structures is not considered pT3b disease.</w:t>
      </w:r>
    </w:p>
    <w:p w14:paraId="7E30CEE9" w14:textId="77777777" w:rsidR="004731F2" w:rsidRPr="004731F2" w:rsidRDefault="004731F2" w:rsidP="004731F2">
      <w:pPr>
        <w:spacing w:after="0"/>
        <w:jc w:val="both"/>
        <w:divId w:val="2121218774"/>
        <w:rPr>
          <w:rFonts w:ascii="Arial" w:eastAsia="Times New Roman" w:hAnsi="Arial" w:cs="Arial"/>
          <w:sz w:val="20"/>
          <w:szCs w:val="20"/>
          <w:lang w:val="en"/>
        </w:rPr>
      </w:pPr>
    </w:p>
    <w:p w14:paraId="5FC09813" w14:textId="77777777" w:rsidR="002A204E" w:rsidRPr="009F7FB0" w:rsidRDefault="00EE7F75" w:rsidP="004731F2">
      <w:pPr>
        <w:spacing w:after="0" w:line="240" w:lineRule="auto"/>
        <w:divId w:val="850340067"/>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620147CC" w14:textId="77777777" w:rsid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Tefilli</w:t>
      </w:r>
      <w:proofErr w:type="spellEnd"/>
      <w:r w:rsidRPr="004731F2">
        <w:rPr>
          <w:rFonts w:ascii="Arial" w:eastAsia="Times New Roman" w:hAnsi="Arial" w:cs="Arial"/>
          <w:sz w:val="20"/>
          <w:szCs w:val="20"/>
          <w:lang w:val="en"/>
        </w:rPr>
        <w:t xml:space="preserve"> M, </w:t>
      </w:r>
      <w:proofErr w:type="spellStart"/>
      <w:r w:rsidRPr="004731F2">
        <w:rPr>
          <w:rFonts w:ascii="Arial" w:eastAsia="Times New Roman" w:hAnsi="Arial" w:cs="Arial"/>
          <w:sz w:val="20"/>
          <w:szCs w:val="20"/>
          <w:lang w:val="en"/>
        </w:rPr>
        <w:t>Gheiler</w:t>
      </w:r>
      <w:proofErr w:type="spellEnd"/>
      <w:r w:rsidRPr="004731F2">
        <w:rPr>
          <w:rFonts w:ascii="Arial" w:eastAsia="Times New Roman" w:hAnsi="Arial" w:cs="Arial"/>
          <w:sz w:val="20"/>
          <w:szCs w:val="20"/>
          <w:lang w:val="en"/>
        </w:rPr>
        <w:t xml:space="preserve"> E, </w:t>
      </w:r>
      <w:proofErr w:type="spellStart"/>
      <w:r w:rsidRPr="004731F2">
        <w:rPr>
          <w:rFonts w:ascii="Arial" w:eastAsia="Times New Roman" w:hAnsi="Arial" w:cs="Arial"/>
          <w:sz w:val="20"/>
          <w:szCs w:val="20"/>
          <w:lang w:val="en"/>
        </w:rPr>
        <w:t>Tiguert</w:t>
      </w:r>
      <w:proofErr w:type="spellEnd"/>
      <w:r w:rsidRPr="004731F2">
        <w:rPr>
          <w:rFonts w:ascii="Arial" w:eastAsia="Times New Roman" w:hAnsi="Arial" w:cs="Arial"/>
          <w:sz w:val="20"/>
          <w:szCs w:val="20"/>
          <w:lang w:val="en"/>
        </w:rPr>
        <w:t xml:space="preserve"> R, et al. Prognostic indicators in patients with seminal vesicle involvement following radical prostatectomy for clinically localized prostate cancer. J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1998;160:802-806.</w:t>
      </w:r>
    </w:p>
    <w:p w14:paraId="4FE1EB1E" w14:textId="77777777" w:rsid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Epstein J, Partin A, Potter S, et al. Adenocarcinoma of the prostate invading seminal vesicle: prognostic stratification based on pathologic parameters. Urology 2000;56:283-288.</w:t>
      </w:r>
    </w:p>
    <w:p w14:paraId="1043DC82" w14:textId="77777777" w:rsidR="004731F2" w:rsidRP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proofErr w:type="spellStart"/>
      <w:r w:rsidRPr="004731F2">
        <w:rPr>
          <w:rFonts w:ascii="Arial" w:hAnsi="Arial" w:cs="Arial"/>
          <w:sz w:val="20"/>
          <w:szCs w:val="20"/>
          <w:lang w:val="en"/>
        </w:rPr>
        <w:t>Berney</w:t>
      </w:r>
      <w:proofErr w:type="spellEnd"/>
      <w:r w:rsidRPr="004731F2">
        <w:rPr>
          <w:rFonts w:ascii="Arial" w:hAnsi="Arial" w:cs="Arial"/>
          <w:sz w:val="20"/>
          <w:szCs w:val="20"/>
          <w:lang w:val="en"/>
        </w:rPr>
        <w:t xml:space="preserve"> D, Wheeler T, </w:t>
      </w:r>
      <w:proofErr w:type="spellStart"/>
      <w:r w:rsidRPr="004731F2">
        <w:rPr>
          <w:rFonts w:ascii="Arial" w:hAnsi="Arial" w:cs="Arial"/>
          <w:sz w:val="20"/>
          <w:szCs w:val="20"/>
          <w:lang w:val="en"/>
        </w:rPr>
        <w:t>Grignon</w:t>
      </w:r>
      <w:proofErr w:type="spellEnd"/>
      <w:r w:rsidRPr="004731F2">
        <w:rPr>
          <w:rFonts w:ascii="Arial" w:hAnsi="Arial" w:cs="Arial"/>
          <w:sz w:val="20"/>
          <w:szCs w:val="20"/>
          <w:lang w:val="en"/>
        </w:rPr>
        <w:t xml:space="preserve"> D, et al; The ISUP prostate consensus group. International Society of Urological Pathology (ISUP) Consensus Conference on Handling and Staging of Radical Prostatectomy Specimens: Working group 4: seminal vesicles and lymph nodes. Mod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2011;24:39-47.</w:t>
      </w:r>
    </w:p>
    <w:p w14:paraId="745BF331" w14:textId="77777777" w:rsidR="004731F2" w:rsidRP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proofErr w:type="spellStart"/>
      <w:r w:rsidRPr="004731F2">
        <w:rPr>
          <w:rFonts w:ascii="Arial" w:hAnsi="Arial" w:cs="Arial"/>
          <w:sz w:val="20"/>
          <w:szCs w:val="20"/>
          <w:lang w:val="en"/>
        </w:rPr>
        <w:t>Ohori</w:t>
      </w:r>
      <w:proofErr w:type="spellEnd"/>
      <w:r w:rsidRPr="004731F2">
        <w:rPr>
          <w:rFonts w:ascii="Arial" w:hAnsi="Arial" w:cs="Arial"/>
          <w:sz w:val="20"/>
          <w:szCs w:val="20"/>
          <w:lang w:val="en"/>
        </w:rPr>
        <w:t xml:space="preserve"> M, Scardino PT, Lapin SL, Seale-Hawkins C, Link J, Wheeler TM. The mechanisms and prognostic significance of seminal vesicle involvement by prostate cancer. Am J Surg </w:t>
      </w:r>
      <w:proofErr w:type="spellStart"/>
      <w:r w:rsidRPr="004731F2">
        <w:rPr>
          <w:rFonts w:ascii="Arial" w:hAnsi="Arial" w:cs="Arial"/>
          <w:sz w:val="20"/>
          <w:szCs w:val="20"/>
          <w:lang w:val="en"/>
        </w:rPr>
        <w:t>Pathol</w:t>
      </w:r>
      <w:proofErr w:type="spellEnd"/>
      <w:r w:rsidRPr="004731F2">
        <w:rPr>
          <w:rFonts w:ascii="Arial" w:hAnsi="Arial" w:cs="Arial"/>
          <w:sz w:val="20"/>
          <w:szCs w:val="20"/>
          <w:lang w:val="en"/>
        </w:rPr>
        <w:t>. 1993;17:1252-1261.</w:t>
      </w:r>
    </w:p>
    <w:p w14:paraId="256F2E6B" w14:textId="76534A72" w:rsidR="002A204E" w:rsidRPr="004731F2" w:rsidRDefault="00EE7F75" w:rsidP="004731F2">
      <w:pPr>
        <w:pStyle w:val="ListParagraph"/>
        <w:numPr>
          <w:ilvl w:val="0"/>
          <w:numId w:val="24"/>
        </w:numPr>
        <w:spacing w:before="0" w:beforeAutospacing="0" w:after="0" w:afterAutospacing="0"/>
        <w:rPr>
          <w:rFonts w:ascii="Arial" w:eastAsia="Times New Roman" w:hAnsi="Arial" w:cs="Arial"/>
          <w:sz w:val="20"/>
          <w:szCs w:val="20"/>
          <w:lang w:val="en"/>
        </w:rPr>
      </w:pPr>
      <w:r w:rsidRPr="004731F2">
        <w:rPr>
          <w:rFonts w:ascii="Arial" w:eastAsia="Times New Roman" w:hAnsi="Arial" w:cs="Arial"/>
          <w:sz w:val="20"/>
          <w:szCs w:val="20"/>
          <w:lang w:val="en"/>
        </w:rPr>
        <w:t>Amin MB, Edge SB, Greene FL, et al. eds. AJCC Cancer Staging Manual. 8th ed. New York, NY: Springer; 2017.</w:t>
      </w:r>
    </w:p>
    <w:p w14:paraId="7A4E4BC6" w14:textId="77777777" w:rsidR="004731F2" w:rsidRPr="009F7FB0" w:rsidRDefault="004731F2" w:rsidP="004731F2">
      <w:pPr>
        <w:spacing w:after="0" w:line="240" w:lineRule="auto"/>
        <w:ind w:left="720"/>
        <w:rPr>
          <w:rFonts w:ascii="Arial" w:eastAsia="Times New Roman" w:hAnsi="Arial" w:cs="Arial"/>
          <w:sz w:val="20"/>
          <w:szCs w:val="20"/>
          <w:lang w:val="en"/>
        </w:rPr>
      </w:pPr>
    </w:p>
    <w:p w14:paraId="35547E43" w14:textId="77777777" w:rsidR="002A204E" w:rsidRPr="009F7FB0" w:rsidRDefault="00EE7F75">
      <w:pPr>
        <w:spacing w:after="0"/>
        <w:divId w:val="253323511"/>
        <w:rPr>
          <w:rFonts w:ascii="Arial" w:eastAsia="Times New Roman" w:hAnsi="Arial" w:cs="Arial"/>
          <w:b/>
          <w:bCs/>
          <w:sz w:val="20"/>
          <w:szCs w:val="20"/>
          <w:lang w:val="en"/>
        </w:rPr>
      </w:pPr>
      <w:r w:rsidRPr="009F7FB0">
        <w:rPr>
          <w:rFonts w:ascii="Arial" w:eastAsia="Times New Roman" w:hAnsi="Arial" w:cs="Arial"/>
          <w:b/>
          <w:bCs/>
          <w:sz w:val="20"/>
          <w:szCs w:val="20"/>
          <w:lang w:val="en"/>
        </w:rPr>
        <w:t xml:space="preserve">I. </w:t>
      </w:r>
      <w:proofErr w:type="spellStart"/>
      <w:r w:rsidRPr="009F7FB0">
        <w:rPr>
          <w:rFonts w:ascii="Arial" w:eastAsia="Times New Roman" w:hAnsi="Arial" w:cs="Arial"/>
          <w:b/>
          <w:bCs/>
          <w:sz w:val="20"/>
          <w:szCs w:val="20"/>
          <w:lang w:val="en"/>
        </w:rPr>
        <w:t>Lymphovascular</w:t>
      </w:r>
      <w:proofErr w:type="spellEnd"/>
      <w:r w:rsidRPr="009F7FB0">
        <w:rPr>
          <w:rFonts w:ascii="Arial" w:eastAsia="Times New Roman" w:hAnsi="Arial" w:cs="Arial"/>
          <w:b/>
          <w:bCs/>
          <w:sz w:val="20"/>
          <w:szCs w:val="20"/>
          <w:lang w:val="en"/>
        </w:rPr>
        <w:t xml:space="preserve"> Invasion</w:t>
      </w:r>
    </w:p>
    <w:p w14:paraId="51E9CF94" w14:textId="1E1FA43F" w:rsidR="002A204E" w:rsidRDefault="00EE7F75" w:rsidP="004731F2">
      <w:pPr>
        <w:spacing w:after="0"/>
        <w:divId w:val="1831363054"/>
        <w:rPr>
          <w:rFonts w:ascii="Arial" w:hAnsi="Arial" w:cs="Arial"/>
          <w:sz w:val="20"/>
          <w:szCs w:val="20"/>
          <w:lang w:val="en"/>
        </w:rPr>
      </w:pPr>
      <w:proofErr w:type="spellStart"/>
      <w:r w:rsidRPr="009F7FB0">
        <w:rPr>
          <w:rFonts w:ascii="Arial" w:hAnsi="Arial" w:cs="Arial"/>
          <w:sz w:val="20"/>
          <w:szCs w:val="20"/>
          <w:lang w:val="en"/>
        </w:rPr>
        <w:t>Lymphovascular</w:t>
      </w:r>
      <w:proofErr w:type="spellEnd"/>
      <w:r w:rsidRPr="009F7FB0">
        <w:rPr>
          <w:rFonts w:ascii="Arial" w:hAnsi="Arial" w:cs="Arial"/>
          <w:sz w:val="20"/>
          <w:szCs w:val="20"/>
          <w:lang w:val="en"/>
        </w:rPr>
        <w:t xml:space="preserve"> invasion (LVI) is an independent predictor of biochemical recurrence and progression and has been associated with metastasis and decreased survival after RP.</w:t>
      </w:r>
      <w:hyperlink w:anchor="8393" w:tooltip="Kang M, Oh J, Lee S, et al. Perineural invasion and lymphovascular invasion are associated with increased risk of biochemical recurrence in patients undergoing radical prostatectomy. Ann Surg Oncol 2016 2016;23:2699-2706." w:history="1">
        <w:r w:rsidRPr="009F7FB0">
          <w:rPr>
            <w:rFonts w:ascii="Arial" w:hAnsi="Arial" w:cs="Arial"/>
            <w:sz w:val="20"/>
            <w:szCs w:val="20"/>
            <w:vertAlign w:val="superscript"/>
            <w:lang w:val="en"/>
          </w:rPr>
          <w:t>1,</w:t>
        </w:r>
      </w:hyperlink>
      <w:hyperlink w:anchor="8394" w:tooltip="Park Y, Kim Y, Choi I, et al. Is lymphovascular invasion is a powerful predictor of biochemical recurrence in pT3 N0 prostate cancer? Results from the K-CaP database. Sci Rep 2016;6:25419." w:history="1">
        <w:r w:rsidRPr="009F7FB0">
          <w:rPr>
            <w:rFonts w:ascii="Arial" w:hAnsi="Arial" w:cs="Arial"/>
            <w:sz w:val="20"/>
            <w:szCs w:val="20"/>
            <w:vertAlign w:val="superscript"/>
            <w:lang w:val="en"/>
          </w:rPr>
          <w:t>2,</w:t>
        </w:r>
      </w:hyperlink>
      <w:hyperlink w:anchor="8395" w:tooltip="Fajkovic H, Mathieu R, Lucca I, et al. Validation of lymphovascular invasion as an independent prognostic factor for biochemical recurrence after radical prostatectomy. Urol Oncol 2016;34:233e231-233e236." w:history="1">
        <w:r w:rsidRPr="009F7FB0">
          <w:rPr>
            <w:rFonts w:ascii="Arial" w:hAnsi="Arial" w:cs="Arial"/>
            <w:sz w:val="20"/>
            <w:szCs w:val="20"/>
            <w:vertAlign w:val="superscript"/>
            <w:lang w:val="en"/>
          </w:rPr>
          <w:t>3,</w:t>
        </w:r>
      </w:hyperlink>
      <w:hyperlink r:id="rId9" w:anchor="8396" w:tooltip="Galiabovitch E, Hovens C, Peters J, et al. Routinely reported&#10;" w:history="1">
        <w:r w:rsidRPr="009F7FB0">
          <w:rPr>
            <w:rFonts w:ascii="Arial" w:hAnsi="Arial" w:cs="Arial"/>
            <w:sz w:val="20"/>
            <w:szCs w:val="20"/>
            <w:vertAlign w:val="superscript"/>
            <w:lang w:val="en"/>
          </w:rPr>
          <w:t>4,</w:t>
        </w:r>
      </w:hyperlink>
      <w:hyperlink w:anchor="8397" w:tooltip="Kang Y, Kim H-S, Jang W, et al. Impact of lymphovascular invasion on lymph node metastasis for patients undergoing radical prostatectomy with negative resection margin. BMC Cancer 2017;17:321." w:history="1">
        <w:r w:rsidRPr="009F7FB0">
          <w:rPr>
            <w:rFonts w:ascii="Arial" w:hAnsi="Arial" w:cs="Arial"/>
            <w:sz w:val="20"/>
            <w:szCs w:val="20"/>
            <w:vertAlign w:val="superscript"/>
            <w:lang w:val="en"/>
          </w:rPr>
          <w:t>5</w:t>
        </w:r>
      </w:hyperlink>
      <w:r w:rsidRPr="009F7FB0">
        <w:rPr>
          <w:rFonts w:ascii="Arial" w:hAnsi="Arial" w:cs="Arial"/>
          <w:sz w:val="20"/>
          <w:szCs w:val="20"/>
          <w:lang w:val="en"/>
        </w:rPr>
        <w:t xml:space="preserve"> LVI is characterized by tumor cells within an endothelial-lined space that is usually devoid of a muscular wall. LVI is reported in </w:t>
      </w:r>
      <w:r w:rsidRPr="009F7FB0">
        <w:rPr>
          <w:rFonts w:ascii="Arial" w:hAnsi="Arial" w:cs="Arial"/>
          <w:sz w:val="20"/>
          <w:szCs w:val="20"/>
          <w:lang w:val="en"/>
        </w:rPr>
        <w:lastRenderedPageBreak/>
        <w:t>up to 21.5% of RP specimens. LVI can be confirmed by endothelial-associated markers, although this is not often necessary.</w:t>
      </w:r>
    </w:p>
    <w:p w14:paraId="3EECC733" w14:textId="77777777" w:rsidR="004731F2" w:rsidRPr="009F7FB0" w:rsidRDefault="004731F2" w:rsidP="004731F2">
      <w:pPr>
        <w:spacing w:after="0"/>
        <w:divId w:val="1831363054"/>
        <w:rPr>
          <w:rFonts w:ascii="Arial" w:hAnsi="Arial" w:cs="Arial"/>
          <w:sz w:val="20"/>
          <w:szCs w:val="20"/>
          <w:lang w:val="en"/>
        </w:rPr>
      </w:pPr>
    </w:p>
    <w:p w14:paraId="5E828590" w14:textId="77777777" w:rsidR="004731F2" w:rsidRDefault="00EE7F75" w:rsidP="004731F2">
      <w:pPr>
        <w:spacing w:after="0" w:line="240" w:lineRule="auto"/>
        <w:divId w:val="304893949"/>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2DE769D8" w14:textId="77777777" w:rsidR="004731F2"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r w:rsidRPr="004731F2">
        <w:rPr>
          <w:rFonts w:ascii="Arial" w:eastAsia="Times New Roman" w:hAnsi="Arial" w:cs="Arial"/>
          <w:sz w:val="20"/>
          <w:szCs w:val="20"/>
          <w:lang w:val="en"/>
        </w:rPr>
        <w:t xml:space="preserve">Kang M, Oh J, Lee S, et al. Perineural invasion and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are associated with increased risk of biochemical recurrence in patients undergoing radical prostatectomy. Ann Surg Oncol 2016 2016;23:2699-2706.</w:t>
      </w:r>
    </w:p>
    <w:p w14:paraId="3F9F679A" w14:textId="77777777" w:rsidR="004731F2"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r w:rsidRPr="004731F2">
        <w:rPr>
          <w:rFonts w:ascii="Arial" w:eastAsia="Times New Roman" w:hAnsi="Arial" w:cs="Arial"/>
          <w:sz w:val="20"/>
          <w:szCs w:val="20"/>
          <w:lang w:val="en"/>
        </w:rPr>
        <w:t xml:space="preserve">Park Y, Kim Y, Choi I, et al. Is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is a powerful predictor of biochemical recurrence in pT3 N0 prostate cancer? Results from the K-</w:t>
      </w:r>
      <w:proofErr w:type="spellStart"/>
      <w:r w:rsidRPr="004731F2">
        <w:rPr>
          <w:rFonts w:ascii="Arial" w:eastAsia="Times New Roman" w:hAnsi="Arial" w:cs="Arial"/>
          <w:sz w:val="20"/>
          <w:szCs w:val="20"/>
          <w:lang w:val="en"/>
        </w:rPr>
        <w:t>CaP</w:t>
      </w:r>
      <w:proofErr w:type="spellEnd"/>
      <w:r w:rsidRPr="004731F2">
        <w:rPr>
          <w:rFonts w:ascii="Arial" w:eastAsia="Times New Roman" w:hAnsi="Arial" w:cs="Arial"/>
          <w:sz w:val="20"/>
          <w:szCs w:val="20"/>
          <w:lang w:val="en"/>
        </w:rPr>
        <w:t xml:space="preserve"> database. Sci Rep 2016;6:25419.</w:t>
      </w:r>
    </w:p>
    <w:p w14:paraId="2F0A71D0" w14:textId="77777777" w:rsidR="004731F2"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Fajkovic</w:t>
      </w:r>
      <w:proofErr w:type="spellEnd"/>
      <w:r w:rsidRPr="004731F2">
        <w:rPr>
          <w:rFonts w:ascii="Arial" w:eastAsia="Times New Roman" w:hAnsi="Arial" w:cs="Arial"/>
          <w:sz w:val="20"/>
          <w:szCs w:val="20"/>
          <w:lang w:val="en"/>
        </w:rPr>
        <w:t xml:space="preserve"> H, Mathieu R, Lucca I, et al. Validation of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as an independent prognostic factor for biochemical recurrence after radical prostatectomy.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Oncol 2016;34:233e231-233e236.</w:t>
      </w:r>
    </w:p>
    <w:p w14:paraId="130072F7" w14:textId="77777777" w:rsidR="004731F2"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Galiabovitch</w:t>
      </w:r>
      <w:proofErr w:type="spellEnd"/>
      <w:r w:rsidRPr="004731F2">
        <w:rPr>
          <w:rFonts w:ascii="Arial" w:eastAsia="Times New Roman" w:hAnsi="Arial" w:cs="Arial"/>
          <w:sz w:val="20"/>
          <w:szCs w:val="20"/>
          <w:lang w:val="en"/>
        </w:rPr>
        <w:t xml:space="preserve"> E, </w:t>
      </w:r>
      <w:proofErr w:type="spellStart"/>
      <w:r w:rsidRPr="004731F2">
        <w:rPr>
          <w:rFonts w:ascii="Arial" w:eastAsia="Times New Roman" w:hAnsi="Arial" w:cs="Arial"/>
          <w:sz w:val="20"/>
          <w:szCs w:val="20"/>
          <w:lang w:val="en"/>
        </w:rPr>
        <w:t>Hovens</w:t>
      </w:r>
      <w:proofErr w:type="spellEnd"/>
      <w:r w:rsidRPr="004731F2">
        <w:rPr>
          <w:rFonts w:ascii="Arial" w:eastAsia="Times New Roman" w:hAnsi="Arial" w:cs="Arial"/>
          <w:sz w:val="20"/>
          <w:szCs w:val="20"/>
          <w:lang w:val="en"/>
        </w:rPr>
        <w:t xml:space="preserve"> C, Peters J, et al. Routinely reported “equivocal”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in prostatectomy specimens is associated with adverse outcomes. BJU Int 2017;119:567-572. </w:t>
      </w:r>
    </w:p>
    <w:p w14:paraId="1F5601BA" w14:textId="6CDB13B6" w:rsidR="002A204E" w:rsidRDefault="00EE7F75" w:rsidP="004731F2">
      <w:pPr>
        <w:pStyle w:val="ListParagraph"/>
        <w:numPr>
          <w:ilvl w:val="0"/>
          <w:numId w:val="25"/>
        </w:numPr>
        <w:spacing w:before="0" w:beforeAutospacing="0" w:after="0" w:afterAutospacing="0"/>
        <w:divId w:val="304893949"/>
        <w:rPr>
          <w:rFonts w:ascii="Arial" w:eastAsia="Times New Roman" w:hAnsi="Arial" w:cs="Arial"/>
          <w:sz w:val="20"/>
          <w:szCs w:val="20"/>
          <w:lang w:val="en"/>
        </w:rPr>
      </w:pPr>
      <w:r w:rsidRPr="004731F2">
        <w:rPr>
          <w:rFonts w:ascii="Arial" w:eastAsia="Times New Roman" w:hAnsi="Arial" w:cs="Arial"/>
          <w:sz w:val="20"/>
          <w:szCs w:val="20"/>
          <w:lang w:val="en"/>
        </w:rPr>
        <w:t xml:space="preserve">Kang Y, Kim H-S, Jang W, et al. Impact of </w:t>
      </w:r>
      <w:proofErr w:type="spellStart"/>
      <w:r w:rsidRPr="004731F2">
        <w:rPr>
          <w:rFonts w:ascii="Arial" w:eastAsia="Times New Roman" w:hAnsi="Arial" w:cs="Arial"/>
          <w:sz w:val="20"/>
          <w:szCs w:val="20"/>
          <w:lang w:val="en"/>
        </w:rPr>
        <w:t>lymphovascular</w:t>
      </w:r>
      <w:proofErr w:type="spellEnd"/>
      <w:r w:rsidRPr="004731F2">
        <w:rPr>
          <w:rFonts w:ascii="Arial" w:eastAsia="Times New Roman" w:hAnsi="Arial" w:cs="Arial"/>
          <w:sz w:val="20"/>
          <w:szCs w:val="20"/>
          <w:lang w:val="en"/>
        </w:rPr>
        <w:t xml:space="preserve"> invasion on lymph node metastasis for patients undergoing radical prostatectomy with negative resection margin. BMC Cancer 2017;17:321.</w:t>
      </w:r>
    </w:p>
    <w:p w14:paraId="2B901040" w14:textId="77777777" w:rsidR="004731F2" w:rsidRPr="004731F2" w:rsidRDefault="004731F2" w:rsidP="004731F2">
      <w:pPr>
        <w:pStyle w:val="ListParagraph"/>
        <w:spacing w:before="0" w:beforeAutospacing="0" w:after="0" w:afterAutospacing="0"/>
        <w:ind w:left="720"/>
        <w:divId w:val="304893949"/>
        <w:rPr>
          <w:rFonts w:ascii="Arial" w:eastAsia="Times New Roman" w:hAnsi="Arial" w:cs="Arial"/>
          <w:sz w:val="20"/>
          <w:szCs w:val="20"/>
          <w:lang w:val="en"/>
        </w:rPr>
      </w:pPr>
    </w:p>
    <w:p w14:paraId="418CF451" w14:textId="77777777" w:rsidR="002A204E" w:rsidRPr="009F7FB0" w:rsidRDefault="00EE7F75">
      <w:pPr>
        <w:spacing w:after="0"/>
        <w:divId w:val="560942949"/>
        <w:rPr>
          <w:rFonts w:ascii="Arial" w:eastAsia="Times New Roman" w:hAnsi="Arial" w:cs="Arial"/>
          <w:b/>
          <w:bCs/>
          <w:sz w:val="20"/>
          <w:szCs w:val="20"/>
          <w:lang w:val="en"/>
        </w:rPr>
      </w:pPr>
      <w:r w:rsidRPr="009F7FB0">
        <w:rPr>
          <w:rFonts w:ascii="Arial" w:eastAsia="Times New Roman" w:hAnsi="Arial" w:cs="Arial"/>
          <w:b/>
          <w:bCs/>
          <w:sz w:val="20"/>
          <w:szCs w:val="20"/>
          <w:lang w:val="en"/>
        </w:rPr>
        <w:t>J. Perineural Invasion</w:t>
      </w:r>
    </w:p>
    <w:p w14:paraId="3D577610" w14:textId="42F60E8D" w:rsidR="002A204E" w:rsidRPr="009F7FB0" w:rsidRDefault="00EE7F75">
      <w:pPr>
        <w:divId w:val="1962107297"/>
        <w:rPr>
          <w:rFonts w:ascii="Arial" w:hAnsi="Arial" w:cs="Arial"/>
          <w:sz w:val="20"/>
          <w:szCs w:val="20"/>
          <w:lang w:val="en"/>
        </w:rPr>
      </w:pPr>
      <w:r w:rsidRPr="009F7FB0">
        <w:rPr>
          <w:rFonts w:ascii="Arial" w:hAnsi="Arial" w:cs="Arial"/>
          <w:sz w:val="20"/>
          <w:szCs w:val="20"/>
          <w:lang w:val="en"/>
        </w:rPr>
        <w:t>Perineural invasion (PNI) is a common finding in radical prostatectomy.</w:t>
      </w:r>
      <w:hyperlink w:anchor="8363" w:tooltip="Ng JC, Koch MO, Daggy JK, Cheng L. Perineural invasion in radical prostatectomy specimens: lack of prognostic significance. J Urol 2004;172:2249-2251." w:history="1">
        <w:r w:rsidRPr="009F7FB0">
          <w:rPr>
            <w:rFonts w:ascii="Arial" w:hAnsi="Arial" w:cs="Arial"/>
            <w:sz w:val="20"/>
            <w:szCs w:val="20"/>
            <w:vertAlign w:val="superscript"/>
            <w:lang w:val="en"/>
          </w:rPr>
          <w:t>1,</w:t>
        </w:r>
      </w:hyperlink>
      <w:hyperlink w:anchor="8362" w:tooltip="Kozal S, Peyronnet B, Cattarino S, et al. Influence of pathological factors on oncological outcomes after robot-assisted radical prostatectomy for localized prostate cancer: results of prospective study. Urol Oncol 2014;33:330e331-330e337." w:history="1">
        <w:r w:rsidRPr="009F7FB0">
          <w:rPr>
            <w:rFonts w:ascii="Arial" w:hAnsi="Arial" w:cs="Arial"/>
            <w:sz w:val="20"/>
            <w:szCs w:val="20"/>
            <w:vertAlign w:val="superscript"/>
            <w:lang w:val="en"/>
          </w:rPr>
          <w:t>2</w:t>
        </w:r>
      </w:hyperlink>
      <w:r w:rsidRPr="009F7FB0">
        <w:rPr>
          <w:rFonts w:ascii="Arial" w:hAnsi="Arial" w:cs="Arial"/>
          <w:sz w:val="20"/>
          <w:szCs w:val="20"/>
          <w:lang w:val="en"/>
        </w:rPr>
        <w:t> Most studies have shown that PNI is not an independent predictor of outcome in radical prostatectomy and reporting its presence is considered optional.</w:t>
      </w:r>
    </w:p>
    <w:p w14:paraId="7E7D9196" w14:textId="77777777" w:rsidR="004731F2" w:rsidRDefault="00EE7F75" w:rsidP="004731F2">
      <w:pPr>
        <w:spacing w:after="0" w:line="240" w:lineRule="auto"/>
        <w:divId w:val="1979067536"/>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6F502F0F" w14:textId="77777777" w:rsidR="004731F2" w:rsidRDefault="00EE7F75" w:rsidP="004731F2">
      <w:pPr>
        <w:pStyle w:val="ListParagraph"/>
        <w:numPr>
          <w:ilvl w:val="0"/>
          <w:numId w:val="26"/>
        </w:numPr>
        <w:spacing w:before="0" w:beforeAutospacing="0" w:after="0" w:afterAutospacing="0"/>
        <w:divId w:val="1979067536"/>
        <w:rPr>
          <w:rFonts w:ascii="Arial" w:eastAsia="Times New Roman" w:hAnsi="Arial" w:cs="Arial"/>
          <w:sz w:val="20"/>
          <w:szCs w:val="20"/>
          <w:lang w:val="en"/>
        </w:rPr>
      </w:pPr>
      <w:r w:rsidRPr="004731F2">
        <w:rPr>
          <w:rFonts w:ascii="Arial" w:eastAsia="Times New Roman" w:hAnsi="Arial" w:cs="Arial"/>
          <w:sz w:val="20"/>
          <w:szCs w:val="20"/>
          <w:lang w:val="en"/>
        </w:rPr>
        <w:t xml:space="preserve">Ng JC, Koch MO, </w:t>
      </w:r>
      <w:proofErr w:type="spellStart"/>
      <w:r w:rsidRPr="004731F2">
        <w:rPr>
          <w:rFonts w:ascii="Arial" w:eastAsia="Times New Roman" w:hAnsi="Arial" w:cs="Arial"/>
          <w:sz w:val="20"/>
          <w:szCs w:val="20"/>
          <w:lang w:val="en"/>
        </w:rPr>
        <w:t>Daggy</w:t>
      </w:r>
      <w:proofErr w:type="spellEnd"/>
      <w:r w:rsidRPr="004731F2">
        <w:rPr>
          <w:rFonts w:ascii="Arial" w:eastAsia="Times New Roman" w:hAnsi="Arial" w:cs="Arial"/>
          <w:sz w:val="20"/>
          <w:szCs w:val="20"/>
          <w:lang w:val="en"/>
        </w:rPr>
        <w:t xml:space="preserve"> JK, Cheng L. Perineural invasion in radical prostatectomy specimens: lack of prognostic significance. J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2004;172:2249-2251.</w:t>
      </w:r>
    </w:p>
    <w:p w14:paraId="600BE5C8" w14:textId="3FF78AC3" w:rsidR="002A204E" w:rsidRDefault="00EE7F75" w:rsidP="004731F2">
      <w:pPr>
        <w:pStyle w:val="ListParagraph"/>
        <w:numPr>
          <w:ilvl w:val="0"/>
          <w:numId w:val="26"/>
        </w:numPr>
        <w:spacing w:before="0" w:beforeAutospacing="0" w:after="0" w:afterAutospacing="0"/>
        <w:divId w:val="1979067536"/>
        <w:rPr>
          <w:rFonts w:ascii="Arial" w:eastAsia="Times New Roman" w:hAnsi="Arial" w:cs="Arial"/>
          <w:sz w:val="20"/>
          <w:szCs w:val="20"/>
          <w:lang w:val="en"/>
        </w:rPr>
      </w:pPr>
      <w:proofErr w:type="spellStart"/>
      <w:r w:rsidRPr="004731F2">
        <w:rPr>
          <w:rFonts w:ascii="Arial" w:eastAsia="Times New Roman" w:hAnsi="Arial" w:cs="Arial"/>
          <w:sz w:val="20"/>
          <w:szCs w:val="20"/>
          <w:lang w:val="en"/>
        </w:rPr>
        <w:t>Kozal</w:t>
      </w:r>
      <w:proofErr w:type="spellEnd"/>
      <w:r w:rsidRPr="004731F2">
        <w:rPr>
          <w:rFonts w:ascii="Arial" w:eastAsia="Times New Roman" w:hAnsi="Arial" w:cs="Arial"/>
          <w:sz w:val="20"/>
          <w:szCs w:val="20"/>
          <w:lang w:val="en"/>
        </w:rPr>
        <w:t xml:space="preserve"> S, </w:t>
      </w:r>
      <w:proofErr w:type="spellStart"/>
      <w:r w:rsidRPr="004731F2">
        <w:rPr>
          <w:rFonts w:ascii="Arial" w:eastAsia="Times New Roman" w:hAnsi="Arial" w:cs="Arial"/>
          <w:sz w:val="20"/>
          <w:szCs w:val="20"/>
          <w:lang w:val="en"/>
        </w:rPr>
        <w:t>Peyronnet</w:t>
      </w:r>
      <w:proofErr w:type="spellEnd"/>
      <w:r w:rsidRPr="004731F2">
        <w:rPr>
          <w:rFonts w:ascii="Arial" w:eastAsia="Times New Roman" w:hAnsi="Arial" w:cs="Arial"/>
          <w:sz w:val="20"/>
          <w:szCs w:val="20"/>
          <w:lang w:val="en"/>
        </w:rPr>
        <w:t xml:space="preserve"> B, </w:t>
      </w:r>
      <w:proofErr w:type="spellStart"/>
      <w:r w:rsidRPr="004731F2">
        <w:rPr>
          <w:rFonts w:ascii="Arial" w:eastAsia="Times New Roman" w:hAnsi="Arial" w:cs="Arial"/>
          <w:sz w:val="20"/>
          <w:szCs w:val="20"/>
          <w:lang w:val="en"/>
        </w:rPr>
        <w:t>Cattarino</w:t>
      </w:r>
      <w:proofErr w:type="spellEnd"/>
      <w:r w:rsidRPr="004731F2">
        <w:rPr>
          <w:rFonts w:ascii="Arial" w:eastAsia="Times New Roman" w:hAnsi="Arial" w:cs="Arial"/>
          <w:sz w:val="20"/>
          <w:szCs w:val="20"/>
          <w:lang w:val="en"/>
        </w:rPr>
        <w:t xml:space="preserve"> S, et al. Influence of pathological factors on oncological outcomes after robot-assisted radical prostatectomy for localized prostate cancer: results of prospective study. </w:t>
      </w:r>
      <w:proofErr w:type="spellStart"/>
      <w:r w:rsidRPr="004731F2">
        <w:rPr>
          <w:rFonts w:ascii="Arial" w:eastAsia="Times New Roman" w:hAnsi="Arial" w:cs="Arial"/>
          <w:sz w:val="20"/>
          <w:szCs w:val="20"/>
          <w:lang w:val="en"/>
        </w:rPr>
        <w:t>Urol</w:t>
      </w:r>
      <w:proofErr w:type="spellEnd"/>
      <w:r w:rsidRPr="004731F2">
        <w:rPr>
          <w:rFonts w:ascii="Arial" w:eastAsia="Times New Roman" w:hAnsi="Arial" w:cs="Arial"/>
          <w:sz w:val="20"/>
          <w:szCs w:val="20"/>
          <w:lang w:val="en"/>
        </w:rPr>
        <w:t xml:space="preserve"> Oncol 2014;33:330e331-330e337.</w:t>
      </w:r>
    </w:p>
    <w:p w14:paraId="169322C6" w14:textId="77777777" w:rsidR="004731F2" w:rsidRPr="004731F2" w:rsidRDefault="004731F2" w:rsidP="004731F2">
      <w:pPr>
        <w:pStyle w:val="ListParagraph"/>
        <w:spacing w:before="0" w:beforeAutospacing="0" w:after="0" w:afterAutospacing="0"/>
        <w:ind w:left="720"/>
        <w:divId w:val="1979067536"/>
        <w:rPr>
          <w:rFonts w:ascii="Arial" w:eastAsia="Times New Roman" w:hAnsi="Arial" w:cs="Arial"/>
          <w:sz w:val="20"/>
          <w:szCs w:val="20"/>
          <w:lang w:val="en"/>
        </w:rPr>
      </w:pPr>
    </w:p>
    <w:p w14:paraId="437B024C" w14:textId="77777777" w:rsidR="002A204E" w:rsidRPr="009F7FB0" w:rsidRDefault="00EE7F75">
      <w:pPr>
        <w:spacing w:after="0"/>
        <w:divId w:val="170921063"/>
        <w:rPr>
          <w:rFonts w:ascii="Arial" w:eastAsia="Times New Roman" w:hAnsi="Arial" w:cs="Arial"/>
          <w:b/>
          <w:bCs/>
          <w:sz w:val="20"/>
          <w:szCs w:val="20"/>
          <w:lang w:val="en"/>
        </w:rPr>
      </w:pPr>
      <w:r w:rsidRPr="009F7FB0">
        <w:rPr>
          <w:rFonts w:ascii="Arial" w:eastAsia="Times New Roman" w:hAnsi="Arial" w:cs="Arial"/>
          <w:b/>
          <w:bCs/>
          <w:sz w:val="20"/>
          <w:szCs w:val="20"/>
          <w:lang w:val="en"/>
        </w:rPr>
        <w:t>K. Margins</w:t>
      </w:r>
    </w:p>
    <w:p w14:paraId="6113F2E0" w14:textId="770CB452" w:rsidR="002A204E" w:rsidRPr="009F7FB0" w:rsidRDefault="00EE7F75" w:rsidP="00EE7F75">
      <w:pPr>
        <w:pStyle w:val="NoSpacing"/>
        <w:spacing w:line="259" w:lineRule="auto"/>
        <w:jc w:val="both"/>
        <w:rPr>
          <w:lang w:val="en"/>
        </w:rPr>
      </w:pPr>
      <w:r w:rsidRPr="00EE7F75">
        <w:rPr>
          <w:rFonts w:ascii="Arial" w:hAnsi="Arial" w:cs="Arial"/>
          <w:sz w:val="20"/>
          <w:szCs w:val="20"/>
          <w:lang w:val="en"/>
        </w:rPr>
        <w:t>Margin positivity is a well-known significant adverse prognostic factor after RP.</w:t>
      </w:r>
      <w:hyperlink w:anchor="8364" w:tooltip="Tan, PH, Cheng L, Srigley J, et al; The ISUP prostate&#10;consensus group. International Society of Urological Pathology (ISUP) Consensus&#10;Conference on Handling and Staging of Radical Prostatectomy Specimens: Working&#10;Group 5: Surgical margins. Mod Pathol. 2011;24:" w:history="1">
        <w:r w:rsidRPr="00EE7F75">
          <w:rPr>
            <w:rFonts w:ascii="Arial" w:hAnsi="Arial" w:cs="Arial"/>
            <w:sz w:val="20"/>
            <w:szCs w:val="20"/>
            <w:vertAlign w:val="superscript"/>
            <w:lang w:val="en"/>
          </w:rPr>
          <w:t>1</w:t>
        </w:r>
      </w:hyperlink>
      <w:r w:rsidRPr="00EE7F75">
        <w:rPr>
          <w:rFonts w:ascii="Arial" w:hAnsi="Arial" w:cs="Arial"/>
          <w:sz w:val="20"/>
          <w:szCs w:val="20"/>
          <w:lang w:val="en"/>
        </w:rPr>
        <w:t> To properly evaluate surgical margins, the entire surface of the prostate should be inked. The apex should be carefully examined because it is a common site of margin positivity. The apical and bladder neck surgical margins should be submitted entirely, preferably with a perpendicular sectioning technique.</w:t>
      </w:r>
      <w:hyperlink w:anchor="8365" w:tooltip="Paner GP, Magi-Galluzzi C, Amin MB, Srigley JR:&#10;Adenocarcinoma of the prostate. In: Amin MB, Grignon DJ, Srigley JR, Eble&#10;JN,eds. Urological Pathology. Philadelphia, PA: Lippincott William &amp;&#10;Wilkins; 2014:559-673." w:history="1">
        <w:r w:rsidRPr="00EE7F75">
          <w:rPr>
            <w:rFonts w:ascii="Arial" w:hAnsi="Arial" w:cs="Arial"/>
            <w:sz w:val="20"/>
            <w:szCs w:val="20"/>
            <w:vertAlign w:val="superscript"/>
            <w:lang w:val="en"/>
          </w:rPr>
          <w:t>2,</w:t>
        </w:r>
      </w:hyperlink>
      <w:hyperlink w:anchor="8366" w:tooltip="Srigley JR. Key issues in handling and reporting radical&#10;prostatectomy specimens. Arch Pathol Lab Med. 2006;30:303-317." w:history="1">
        <w:r w:rsidRPr="00EE7F75">
          <w:rPr>
            <w:rFonts w:ascii="Arial" w:hAnsi="Arial" w:cs="Arial"/>
            <w:sz w:val="20"/>
            <w:szCs w:val="20"/>
            <w:vertAlign w:val="superscript"/>
            <w:lang w:val="en"/>
          </w:rPr>
          <w:t>3,</w:t>
        </w:r>
      </w:hyperlink>
      <w:hyperlink w:anchor="8367" w:tooltip="Samarantunga H, Montironi R, True L, et al; The ISUP&#10;prostate consensus group. International Society of Urological Pathology (ISUP)&#10;Consensus Conference on Handling and Staging of Radical Prostatectomy&#10;Specimens: Working group 1: handling of the specimen. Mod " w:history="1">
        <w:r w:rsidRPr="00EE7F75">
          <w:rPr>
            <w:rFonts w:ascii="Arial" w:hAnsi="Arial" w:cs="Arial"/>
            <w:sz w:val="20"/>
            <w:szCs w:val="20"/>
            <w:vertAlign w:val="superscript"/>
            <w:lang w:val="en"/>
          </w:rPr>
          <w:t>4</w:t>
        </w:r>
      </w:hyperlink>
      <w:r w:rsidRPr="00EE7F75">
        <w:rPr>
          <w:rFonts w:ascii="Arial" w:hAnsi="Arial" w:cs="Arial"/>
          <w:sz w:val="20"/>
          <w:szCs w:val="20"/>
          <w:lang w:val="en"/>
        </w:rPr>
        <w:t xml:space="preserve"> Usually, surgical margins should be designated as “negative” if tumor is not present at the inked margin and as “positive” if tumor cells touch the ink at the margin. When tumor is located very close to an inked surface but is not </w:t>
      </w:r>
      <w:r w:rsidRPr="00EE7F75">
        <w:rPr>
          <w:rFonts w:ascii="Arial" w:hAnsi="Arial" w:cs="Arial"/>
          <w:sz w:val="20"/>
          <w:szCs w:val="20"/>
        </w:rPr>
        <w:t>actually in contact with the ink, the margin is considered negative</w:t>
      </w:r>
      <w:r>
        <w:rPr>
          <w:rFonts w:ascii="Arial" w:hAnsi="Arial" w:cs="Arial"/>
          <w:sz w:val="20"/>
          <w:szCs w:val="20"/>
        </w:rPr>
        <w:tab/>
      </w:r>
      <w:r w:rsidRPr="00EE7F75">
        <w:rPr>
          <w:rFonts w:ascii="Arial" w:hAnsi="Arial" w:cs="Arial"/>
          <w:sz w:val="20"/>
          <w:szCs w:val="20"/>
        </w:rPr>
        <w:t>.</w:t>
      </w:r>
      <w:r w:rsidRPr="00EE7F75">
        <w:rPr>
          <w:rFonts w:ascii="Arial" w:hAnsi="Arial" w:cs="Arial"/>
          <w:sz w:val="20"/>
          <w:szCs w:val="20"/>
        </w:rPr>
        <w:br/>
      </w:r>
      <w:r w:rsidRPr="00EE7F75">
        <w:rPr>
          <w:rFonts w:ascii="Arial" w:hAnsi="Arial" w:cs="Arial"/>
          <w:sz w:val="20"/>
          <w:szCs w:val="20"/>
          <w:lang w:val="en"/>
        </w:rPr>
        <w:br/>
        <w:t>Positive surgical margins should not be interpreted as EPE. Intraprostatic margins are positive in the setting of intraprostatic or capsular incision (so-called pT2+ disease; also see Figure 3).</w:t>
      </w:r>
      <w:hyperlink w:anchor="8364" w:tooltip="Tan, PH, Cheng L, Srigley J, et al; The ISUP prostate&#10;consensus group. International Society of Urological Pathology (ISUP) Consensus&#10;Conference on Handling and Staging of Radical Prostatectomy Specimens: Working&#10;Group 5: Surgical margins. Mod Pathol. 2011;24:" w:history="1">
        <w:r w:rsidRPr="00EE7F75">
          <w:rPr>
            <w:rFonts w:ascii="Arial" w:hAnsi="Arial" w:cs="Arial"/>
            <w:sz w:val="20"/>
            <w:szCs w:val="20"/>
            <w:vertAlign w:val="superscript"/>
            <w:lang w:val="en"/>
          </w:rPr>
          <w:t>1,</w:t>
        </w:r>
      </w:hyperlink>
      <w:hyperlink w:anchor="8365" w:tooltip="Paner GP, Magi-Galluzzi C, Amin MB, Srigley JR:&#10;Adenocarcinoma of the prostate. In: Amin MB, Grignon DJ, Srigley JR, Eble&#10;JN,eds. Urological Pathology. Philadelphia, PA: Lippincott William &amp;&#10;Wilkins; 2014:559-673." w:history="1">
        <w:r w:rsidRPr="00EE7F75">
          <w:rPr>
            <w:rFonts w:ascii="Arial" w:hAnsi="Arial" w:cs="Arial"/>
            <w:sz w:val="20"/>
            <w:szCs w:val="20"/>
            <w:vertAlign w:val="superscript"/>
            <w:lang w:val="en"/>
          </w:rPr>
          <w:t>2,</w:t>
        </w:r>
      </w:hyperlink>
      <w:hyperlink w:anchor="8366" w:tooltip="Srigley JR. Key issues in handling and reporting radical&#10;prostatectomy specimens. Arch Pathol Lab Med. 2006;30:303-317." w:history="1">
        <w:r w:rsidRPr="00EE7F75">
          <w:rPr>
            <w:rFonts w:ascii="Arial" w:hAnsi="Arial" w:cs="Arial"/>
            <w:sz w:val="20"/>
            <w:szCs w:val="20"/>
            <w:vertAlign w:val="superscript"/>
            <w:lang w:val="en"/>
          </w:rPr>
          <w:t>3,</w:t>
        </w:r>
      </w:hyperlink>
      <w:hyperlink w:anchor="8386" w:tooltip="Shuford M, Cookson M, Chang S, et al. Adverse prognostic significance of capsular incision with radical retropubic prostatectomy. J Urol 2004;172:119–123." w:history="1">
        <w:r w:rsidRPr="00EE7F75">
          <w:rPr>
            <w:rFonts w:ascii="Arial" w:hAnsi="Arial" w:cs="Arial"/>
            <w:sz w:val="20"/>
            <w:szCs w:val="20"/>
            <w:vertAlign w:val="superscript"/>
            <w:lang w:val="en"/>
          </w:rPr>
          <w:t>5,</w:t>
        </w:r>
      </w:hyperlink>
      <w:hyperlink w:anchor="8387" w:tooltip="Preston M, Carriere M, Raju G, et al. The prognostic significance of capsular incision into tumor during radical prostatectomy. Eur Urol 2011;59:613–618." w:history="1">
        <w:r w:rsidRPr="00EE7F75">
          <w:rPr>
            <w:rFonts w:ascii="Arial" w:hAnsi="Arial" w:cs="Arial"/>
            <w:sz w:val="20"/>
            <w:szCs w:val="20"/>
            <w:vertAlign w:val="superscript"/>
            <w:lang w:val="en"/>
          </w:rPr>
          <w:t>6</w:t>
        </w:r>
      </w:hyperlink>
      <w:r w:rsidRPr="00EE7F75">
        <w:rPr>
          <w:rFonts w:ascii="Arial" w:hAnsi="Arial" w:cs="Arial"/>
          <w:sz w:val="20"/>
          <w:szCs w:val="20"/>
          <w:lang w:val="en"/>
        </w:rPr>
        <w:t>  If the surgical margin finding is positive, the pathologist should state that explicitly, although this finding is not relied upon for pathologic staging. It is also important to indicate whether the positive margin is incisional or in an area of EPE.</w:t>
      </w:r>
      <w:hyperlink w:anchor="8384" w:tooltip="Ohori M, Wheeler T, Kattan M, et al. Prognostic significance of positive surgical margins in radical prostatectomy specimens. J Urol 1995;154:1818–1824." w:history="1">
        <w:r w:rsidRPr="00EE7F75">
          <w:rPr>
            <w:rFonts w:ascii="Arial" w:hAnsi="Arial" w:cs="Arial"/>
            <w:sz w:val="20"/>
            <w:szCs w:val="20"/>
            <w:vertAlign w:val="superscript"/>
            <w:lang w:val="en"/>
          </w:rPr>
          <w:t>7,</w:t>
        </w:r>
      </w:hyperlink>
      <w:hyperlink w:anchor="8379" w:tooltip="Chuang A, Nielsen M, Hernandez D, et al. The significance of positive surgical margin in areas of capsular incision in otherwise organ confined disease at radical prostatectomy. J Urol 2007;178:1306–1310." w:history="1">
        <w:r w:rsidRPr="00EE7F75">
          <w:rPr>
            <w:rFonts w:ascii="Arial" w:hAnsi="Arial" w:cs="Arial"/>
            <w:sz w:val="20"/>
            <w:szCs w:val="20"/>
            <w:vertAlign w:val="superscript"/>
            <w:lang w:val="en"/>
          </w:rPr>
          <w:t>8,</w:t>
        </w:r>
      </w:hyperlink>
      <w:hyperlink w:anchor="8385" w:tooltip="Gupta R, O" w:history="1">
        <w:r w:rsidRPr="00EE7F75">
          <w:rPr>
            <w:rFonts w:ascii="Arial" w:hAnsi="Arial" w:cs="Arial"/>
            <w:sz w:val="20"/>
            <w:szCs w:val="20"/>
            <w:vertAlign w:val="superscript"/>
            <w:lang w:val="en"/>
          </w:rPr>
          <w:t>9</w:t>
        </w:r>
      </w:hyperlink>
      <w:r w:rsidRPr="00EE7F75">
        <w:rPr>
          <w:rFonts w:ascii="Arial" w:hAnsi="Arial" w:cs="Arial"/>
          <w:sz w:val="20"/>
          <w:szCs w:val="20"/>
          <w:lang w:val="en"/>
        </w:rPr>
        <w:t>  The latter has more adverse prognostic significance than the former</w:t>
      </w:r>
      <w:r w:rsidRPr="009F7FB0">
        <w:rPr>
          <w:lang w:val="en"/>
        </w:rPr>
        <w:t>.</w:t>
      </w:r>
    </w:p>
    <w:p w14:paraId="55597056" w14:textId="77777777" w:rsidR="002A204E" w:rsidRPr="009F7FB0" w:rsidRDefault="00D3488D">
      <w:pPr>
        <w:rPr>
          <w:rFonts w:ascii="Arial" w:hAnsi="Arial" w:cs="Arial"/>
          <w:sz w:val="20"/>
          <w:szCs w:val="20"/>
          <w:lang w:val="en"/>
        </w:rPr>
      </w:pPr>
      <w:hyperlink r:id="rId10" w:history="1">
        <w:r w:rsidR="00EE7F75" w:rsidRPr="009F7FB0">
          <w:rPr>
            <w:rFonts w:ascii="Arial" w:hAnsi="Arial" w:cs="Arial"/>
            <w:sz w:val="20"/>
            <w:szCs w:val="20"/>
            <w:lang w:val="en"/>
          </w:rPr>
          <w:t> </w:t>
        </w:r>
      </w:hyperlink>
    </w:p>
    <w:p w14:paraId="633781D6" w14:textId="77777777" w:rsidR="002A204E" w:rsidRPr="009F7FB0" w:rsidRDefault="00EE7F75">
      <w:pPr>
        <w:rPr>
          <w:rFonts w:ascii="Arial" w:hAnsi="Arial" w:cs="Arial"/>
          <w:sz w:val="20"/>
          <w:szCs w:val="20"/>
          <w:lang w:val="en"/>
        </w:rPr>
      </w:pPr>
      <w:r w:rsidRPr="009F7FB0">
        <w:rPr>
          <w:rFonts w:ascii="Arial" w:hAnsi="Arial" w:cs="Arial"/>
          <w:sz w:val="20"/>
          <w:szCs w:val="20"/>
          <w:lang w:val="en"/>
        </w:rPr>
        <w:t> </w:t>
      </w:r>
    </w:p>
    <w:p w14:paraId="637CCC7A" w14:textId="77777777" w:rsidR="002A204E" w:rsidRPr="009F7FB0" w:rsidRDefault="00EE7F75">
      <w:pPr>
        <w:rPr>
          <w:rFonts w:ascii="Arial" w:hAnsi="Arial" w:cs="Arial"/>
          <w:sz w:val="20"/>
          <w:szCs w:val="20"/>
          <w:lang w:val="en"/>
        </w:rPr>
      </w:pPr>
      <w:r w:rsidRPr="009F7FB0">
        <w:rPr>
          <w:rFonts w:ascii="Arial" w:hAnsi="Arial" w:cs="Arial"/>
          <w:sz w:val="20"/>
          <w:szCs w:val="20"/>
          <w:lang w:val="en"/>
        </w:rPr>
        <w:t> </w:t>
      </w:r>
    </w:p>
    <w:p w14:paraId="45BD4713" w14:textId="77777777" w:rsidR="002A204E" w:rsidRPr="009F7FB0" w:rsidRDefault="00EE7F75">
      <w:pPr>
        <w:ind w:left="446" w:hanging="446"/>
        <w:rPr>
          <w:rFonts w:ascii="Arial" w:hAnsi="Arial" w:cs="Arial"/>
          <w:sz w:val="20"/>
          <w:szCs w:val="20"/>
          <w:lang w:val="en"/>
        </w:rPr>
      </w:pPr>
      <w:r w:rsidRPr="009F7FB0">
        <w:rPr>
          <w:rFonts w:ascii="Arial" w:eastAsiaTheme="minorHAnsi" w:hAnsi="Arial" w:cs="Arial"/>
          <w:b/>
          <w:bCs/>
          <w:noProof/>
          <w:sz w:val="20"/>
          <w:szCs w:val="20"/>
        </w:rPr>
        <w:lastRenderedPageBreak/>
        <w:drawing>
          <wp:inline distT="0" distB="0" distL="0" distR="0" wp14:anchorId="2D9956BA" wp14:editId="6EA0EF3D">
            <wp:extent cx="313118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2743200"/>
                    </a:xfrm>
                    <a:prstGeom prst="rect">
                      <a:avLst/>
                    </a:prstGeom>
                    <a:noFill/>
                    <a:ln>
                      <a:noFill/>
                    </a:ln>
                  </pic:spPr>
                </pic:pic>
              </a:graphicData>
            </a:graphic>
          </wp:inline>
        </w:drawing>
      </w:r>
    </w:p>
    <w:p w14:paraId="095C8D2E" w14:textId="77777777" w:rsidR="002A204E" w:rsidRPr="009F7FB0" w:rsidRDefault="00EE7F75">
      <w:pPr>
        <w:spacing w:before="120" w:after="0"/>
        <w:ind w:left="446" w:hanging="446"/>
        <w:rPr>
          <w:rFonts w:ascii="Arial" w:hAnsi="Arial" w:cs="Arial"/>
          <w:sz w:val="20"/>
          <w:szCs w:val="20"/>
          <w:lang w:val="en"/>
        </w:rPr>
      </w:pPr>
      <w:r w:rsidRPr="009F7FB0">
        <w:rPr>
          <w:rStyle w:val="Strong"/>
          <w:rFonts w:ascii="Arial" w:hAnsi="Arial" w:cs="Arial"/>
          <w:bCs w:val="0"/>
          <w:color w:val="000000"/>
          <w:sz w:val="20"/>
          <w:szCs w:val="20"/>
          <w:lang w:val="en"/>
        </w:rPr>
        <w:t>Figure 3.</w:t>
      </w:r>
      <w:r w:rsidRPr="009F7FB0">
        <w:rPr>
          <w:rFonts w:ascii="Arial" w:hAnsi="Arial" w:cs="Arial"/>
          <w:color w:val="000000"/>
          <w:sz w:val="20"/>
          <w:szCs w:val="20"/>
          <w:lang w:val="en"/>
        </w:rPr>
        <w:t xml:space="preserve">  Surgical incision can create stage pT2+ from either pT2 or pT3 disease.</w:t>
      </w:r>
    </w:p>
    <w:p w14:paraId="3EA0D90E" w14:textId="77777777" w:rsidR="002A204E" w:rsidRPr="009F7FB0" w:rsidRDefault="00EE7F75">
      <w:pPr>
        <w:ind w:hanging="446"/>
        <w:rPr>
          <w:rFonts w:ascii="Arial" w:hAnsi="Arial" w:cs="Arial"/>
          <w:sz w:val="20"/>
          <w:szCs w:val="20"/>
          <w:lang w:val="en"/>
        </w:rPr>
      </w:pPr>
      <w:r w:rsidRPr="009F7FB0">
        <w:rPr>
          <w:rFonts w:ascii="Arial" w:hAnsi="Arial" w:cs="Arial"/>
          <w:color w:val="000000"/>
          <w:sz w:val="20"/>
          <w:szCs w:val="20"/>
          <w:lang w:val="en"/>
        </w:rPr>
        <w:t> </w:t>
      </w:r>
    </w:p>
    <w:p w14:paraId="3BB3C288" w14:textId="77777777" w:rsidR="002A204E" w:rsidRPr="009F7FB0" w:rsidRDefault="00EE7F75" w:rsidP="00D3488D">
      <w:pPr>
        <w:jc w:val="both"/>
        <w:rPr>
          <w:rFonts w:ascii="Arial" w:hAnsi="Arial" w:cs="Arial"/>
          <w:sz w:val="20"/>
          <w:szCs w:val="20"/>
          <w:lang w:val="en"/>
        </w:rPr>
      </w:pPr>
      <w:r w:rsidRPr="009F7FB0">
        <w:rPr>
          <w:rFonts w:ascii="Arial" w:hAnsi="Arial" w:cs="Arial"/>
          <w:sz w:val="20"/>
          <w:szCs w:val="20"/>
          <w:lang w:val="en"/>
        </w:rPr>
        <w:t>Quantification of the extent of surgical margin positivity has been shown to correlate with outcome.</w:t>
      </w:r>
      <w:hyperlink w:anchor="8379" w:tooltip="Chuang A, Nielsen M, Hernandez D, et al. The significance of positive surgical margin in areas of capsular incision in otherwise organ confined disease at radical prostatectomy. J Urol 2007;178:1306–1310." w:history="1">
        <w:r w:rsidRPr="009F7FB0">
          <w:rPr>
            <w:rFonts w:ascii="Arial" w:hAnsi="Arial" w:cs="Arial"/>
            <w:sz w:val="20"/>
            <w:szCs w:val="20"/>
            <w:vertAlign w:val="superscript"/>
            <w:lang w:val="en"/>
          </w:rPr>
          <w:t>8,</w:t>
        </w:r>
      </w:hyperlink>
      <w:hyperlink w:anchor="8391" w:tooltip="Babaian R, Troncoso P, Bhadkamkar V, et al. Analysis of clinicopathological factors predicting outcome after radical prostatectomy. Cancer 2001;91:1414-1422." w:history="1">
        <w:r w:rsidRPr="009F7FB0">
          <w:rPr>
            <w:rFonts w:ascii="Arial" w:hAnsi="Arial" w:cs="Arial"/>
            <w:sz w:val="20"/>
            <w:szCs w:val="20"/>
            <w:vertAlign w:val="superscript"/>
            <w:lang w:val="en"/>
          </w:rPr>
          <w:t>10,</w:t>
        </w:r>
      </w:hyperlink>
      <w:hyperlink w:anchor="8383" w:tooltip="Alkhateeb S, Alibhai S, Fleshner N, et al. Impact of positive surgical margins after radical prostatectomy differs by disease group. J Urol 2010;183:145–150." w:history="1">
        <w:r w:rsidRPr="009F7FB0">
          <w:rPr>
            <w:rFonts w:ascii="Arial" w:hAnsi="Arial" w:cs="Arial"/>
            <w:sz w:val="20"/>
            <w:szCs w:val="20"/>
            <w:vertAlign w:val="superscript"/>
            <w:lang w:val="en"/>
          </w:rPr>
          <w:t>11,</w:t>
        </w:r>
      </w:hyperlink>
      <w:hyperlink w:anchor="8376" w:tooltip="Brimo F, Partin AW and Epstein JI. Tumor grade at margins of&#10;resection in radical prostatectomy specimens is an independent predictor of&#10;prognosis. Urology. 2010;76:1206-1209." w:history="1">
        <w:r w:rsidRPr="009F7FB0">
          <w:rPr>
            <w:rFonts w:ascii="Arial" w:hAnsi="Arial" w:cs="Arial"/>
            <w:sz w:val="20"/>
            <w:szCs w:val="20"/>
            <w:vertAlign w:val="superscript"/>
            <w:lang w:val="en"/>
          </w:rPr>
          <w:t>12,</w:t>
        </w:r>
      </w:hyperlink>
      <w:hyperlink w:anchor="8380" w:tooltip="Sooriakumaran P, Ploumidis A, Nyberg T, et al. The impact of length and location of positive margins in predicting biochemical recurrence after robot-assisted radical prostatectomy with minimum follow-up of 5 years. BJU Int 2015;115:106–113." w:history="1">
        <w:r w:rsidRPr="009F7FB0">
          <w:rPr>
            <w:rFonts w:ascii="Arial" w:hAnsi="Arial" w:cs="Arial"/>
            <w:sz w:val="20"/>
            <w:szCs w:val="20"/>
            <w:vertAlign w:val="superscript"/>
            <w:lang w:val="en"/>
          </w:rPr>
          <w:t>13,</w:t>
        </w:r>
      </w:hyperlink>
      <w:hyperlink w:anchor="8382" w:tooltip="Kozal S, Peyronnet B, Cattarino S, et al. Influence of pathological factors on oncological outcomes after robot-assisted radical prostatectomy for localized prostate cancer: results of a prospective study. Urol Oncol 2015;33:330e331–330e337." w:history="1">
        <w:r w:rsidRPr="009F7FB0">
          <w:rPr>
            <w:rFonts w:ascii="Arial" w:hAnsi="Arial" w:cs="Arial"/>
            <w:sz w:val="20"/>
            <w:szCs w:val="20"/>
            <w:vertAlign w:val="superscript"/>
            <w:lang w:val="en"/>
          </w:rPr>
          <w:t>14</w:t>
        </w:r>
      </w:hyperlink>
      <w:r w:rsidRPr="009F7FB0">
        <w:rPr>
          <w:rFonts w:ascii="Arial" w:hAnsi="Arial" w:cs="Arial"/>
          <w:sz w:val="20"/>
          <w:szCs w:val="20"/>
          <w:lang w:val="en"/>
        </w:rPr>
        <w:t> Several studies have shown that a total length of 3 mm is a useful cut-off to stratify prognosis.</w:t>
      </w:r>
      <w:hyperlink w:anchor="8379" w:tooltip="Chuang A, Nielsen M, Hernandez D, et al. The significance of positive surgical margin in areas of capsular incision in otherwise organ confined disease at radical prostatectomy. J Urol 2007;178:1306–1310." w:history="1">
        <w:r w:rsidRPr="009F7FB0">
          <w:rPr>
            <w:rFonts w:ascii="Arial" w:hAnsi="Arial" w:cs="Arial"/>
            <w:sz w:val="20"/>
            <w:szCs w:val="20"/>
            <w:vertAlign w:val="superscript"/>
            <w:lang w:val="en"/>
          </w:rPr>
          <w:t>8,</w:t>
        </w:r>
      </w:hyperlink>
      <w:hyperlink w:anchor="8391" w:tooltip="Babaian R, Troncoso P, Bhadkamkar V, et al. Analysis of clinicopathological factors predicting outcome after radical prostatectomy. Cancer 2001;91:1414-1422." w:history="1">
        <w:r w:rsidRPr="009F7FB0">
          <w:rPr>
            <w:rFonts w:ascii="Arial" w:hAnsi="Arial" w:cs="Arial"/>
            <w:sz w:val="20"/>
            <w:szCs w:val="20"/>
            <w:vertAlign w:val="superscript"/>
            <w:lang w:val="en"/>
          </w:rPr>
          <w:t>10,</w:t>
        </w:r>
      </w:hyperlink>
      <w:hyperlink w:anchor="8376" w:tooltip="Brimo F, Partin AW and Epstein JI. Tumor grade at margins of&#10;resection in radical prostatectomy specimens is an independent predictor of&#10;prognosis. Urology. 2010;76:1206-1209." w:history="1">
        <w:r w:rsidRPr="009F7FB0">
          <w:rPr>
            <w:rFonts w:ascii="Arial" w:hAnsi="Arial" w:cs="Arial"/>
            <w:sz w:val="20"/>
            <w:szCs w:val="20"/>
            <w:vertAlign w:val="superscript"/>
            <w:lang w:val="en"/>
          </w:rPr>
          <w:t>12,</w:t>
        </w:r>
      </w:hyperlink>
      <w:hyperlink w:anchor="8380" w:tooltip="Sooriakumaran P, Ploumidis A, Nyberg T, et al. The impact of length and location of positive margins in predicting biochemical recurrence after robot-assisted radical prostatectomy with minimum follow-up of 5 years. BJU Int 2015;115:106–113." w:history="1">
        <w:r w:rsidRPr="009F7FB0">
          <w:rPr>
            <w:rFonts w:ascii="Arial" w:hAnsi="Arial" w:cs="Arial"/>
            <w:sz w:val="20"/>
            <w:szCs w:val="20"/>
            <w:vertAlign w:val="superscript"/>
            <w:lang w:val="en"/>
          </w:rPr>
          <w:t>13,</w:t>
        </w:r>
      </w:hyperlink>
      <w:hyperlink w:anchor="8382" w:tooltip="Kozal S, Peyronnet B, Cattarino S, et al. Influence of pathological factors on oncological outcomes after robot-assisted radical prostatectomy for localized prostate cancer: results of a prospective study. Urol Oncol 2015;33:330e331–330e337." w:history="1">
        <w:r w:rsidRPr="009F7FB0">
          <w:rPr>
            <w:rFonts w:ascii="Arial" w:hAnsi="Arial" w:cs="Arial"/>
            <w:sz w:val="20"/>
            <w:szCs w:val="20"/>
            <w:vertAlign w:val="superscript"/>
            <w:lang w:val="en"/>
          </w:rPr>
          <w:t>14</w:t>
        </w:r>
      </w:hyperlink>
    </w:p>
    <w:p w14:paraId="7A3AAA14" w14:textId="77777777" w:rsidR="002A204E" w:rsidRPr="009F7FB0" w:rsidRDefault="00EE7F75" w:rsidP="00D3488D">
      <w:pPr>
        <w:jc w:val="both"/>
        <w:rPr>
          <w:rFonts w:ascii="Arial" w:hAnsi="Arial" w:cs="Arial"/>
          <w:sz w:val="20"/>
          <w:szCs w:val="20"/>
          <w:lang w:val="en"/>
        </w:rPr>
      </w:pPr>
      <w:r w:rsidRPr="009F7FB0">
        <w:rPr>
          <w:rFonts w:ascii="Arial" w:hAnsi="Arial" w:cs="Arial"/>
          <w:sz w:val="20"/>
          <w:szCs w:val="20"/>
          <w:lang w:val="en"/>
        </w:rPr>
        <w:t>The location of positive margins varies and is most common at the apex, posterior, and posterolateral aspects of the prostate.</w:t>
      </w:r>
      <w:hyperlink w:anchor="8380" w:tooltip="Sooriakumaran P, Ploumidis A, Nyberg T, et al. The impact of length and location of positive margins in predicting biochemical recurrence after robot-assisted radical prostatectomy with minimum follow-up of 5 years. BJU Int 2015;115:106–113." w:history="1">
        <w:r w:rsidRPr="009F7FB0">
          <w:rPr>
            <w:rFonts w:ascii="Arial" w:hAnsi="Arial" w:cs="Arial"/>
            <w:sz w:val="20"/>
            <w:szCs w:val="20"/>
            <w:vertAlign w:val="superscript"/>
            <w:lang w:val="en"/>
          </w:rPr>
          <w:t>13,</w:t>
        </w:r>
      </w:hyperlink>
      <w:hyperlink w:anchor="8381" w:tooltip="Fleshner N, Evans A, Chadwick K, et al. Clinical significance of the positive surgical margin based upon location, grade, and stage. Urol Oncol 2010;28: 197–204." w:history="1">
        <w:r w:rsidRPr="009F7FB0">
          <w:rPr>
            <w:rFonts w:ascii="Arial" w:hAnsi="Arial" w:cs="Arial"/>
            <w:sz w:val="20"/>
            <w:szCs w:val="20"/>
            <w:vertAlign w:val="superscript"/>
            <w:lang w:val="en"/>
          </w:rPr>
          <w:t>15</w:t>
        </w:r>
      </w:hyperlink>
      <w:r w:rsidRPr="009F7FB0">
        <w:rPr>
          <w:rFonts w:ascii="Arial" w:hAnsi="Arial" w:cs="Arial"/>
          <w:sz w:val="20"/>
          <w:szCs w:val="20"/>
          <w:lang w:val="en"/>
        </w:rPr>
        <w:t> Positive margin at posterolateral prostate may carry a higher risk for progression, however, location has not been shown to be an independent predictor of PSA recurrence. Multifocal positive margins have been suggested to be associated with increased risk of PSA recurrence.</w:t>
      </w:r>
    </w:p>
    <w:p w14:paraId="6BC1BCB4" w14:textId="7D62839E" w:rsidR="002A204E" w:rsidRPr="009F7FB0" w:rsidRDefault="00EE7F75" w:rsidP="00D3488D">
      <w:pPr>
        <w:jc w:val="both"/>
        <w:rPr>
          <w:rFonts w:ascii="Arial" w:hAnsi="Arial" w:cs="Arial"/>
          <w:sz w:val="20"/>
          <w:szCs w:val="20"/>
          <w:lang w:val="en"/>
        </w:rPr>
      </w:pPr>
      <w:r w:rsidRPr="009F7FB0">
        <w:rPr>
          <w:rFonts w:ascii="Arial" w:hAnsi="Arial" w:cs="Arial"/>
          <w:sz w:val="20"/>
          <w:szCs w:val="20"/>
          <w:lang w:val="en"/>
        </w:rPr>
        <w:t>Recent studies showed that the Gleason grade or score at a site of margin positivity independently correlated with PSA recurrence.</w:t>
      </w:r>
      <w:hyperlink w:anchor="8375" w:tooltip="Savdie R, Horvath LG, Benito RP, et al. High Gleason grade&#10;carcinoma at a positive surgical margin predicts biochemical failure after&#10;radical prostatectomy and may guide adjuvant radiotherapy. BJU Int.&#10;2010;109:1794-1800." w:history="1">
        <w:r w:rsidRPr="009F7FB0">
          <w:rPr>
            <w:rFonts w:ascii="Arial" w:hAnsi="Arial" w:cs="Arial"/>
            <w:sz w:val="20"/>
            <w:szCs w:val="20"/>
            <w:vertAlign w:val="superscript"/>
            <w:lang w:val="en"/>
          </w:rPr>
          <w:t>16,</w:t>
        </w:r>
      </w:hyperlink>
      <w:hyperlink w:anchor="8376" w:tooltip="Brimo F, Partin AW and Epstein JI. Tumor grade at margins of&#10;resection in radical prostatectomy specimens is an independent predictor of&#10;prognosis. Urology. 2010;76:1206-1209." w:history="1">
        <w:r w:rsidRPr="009F7FB0">
          <w:rPr>
            <w:rFonts w:ascii="Arial" w:hAnsi="Arial" w:cs="Arial"/>
            <w:sz w:val="20"/>
            <w:szCs w:val="20"/>
            <w:vertAlign w:val="superscript"/>
            <w:lang w:val="en"/>
          </w:rPr>
          <w:t>12,</w:t>
        </w:r>
      </w:hyperlink>
      <w:hyperlink w:anchor="8377" w:tooltip="Cao D, Kibel AS, Gao F, Tao Y and Humphrey PA. The Gleason&#10;score of tumor at the margin in radical prostatectomy specimens is predictive&#10;of biochemical recurrence. Am J Surg Pathol. 2010;34:994-1001." w:history="1">
        <w:r w:rsidRPr="009F7FB0">
          <w:rPr>
            <w:rFonts w:ascii="Arial" w:hAnsi="Arial" w:cs="Arial"/>
            <w:sz w:val="20"/>
            <w:szCs w:val="20"/>
            <w:vertAlign w:val="superscript"/>
            <w:lang w:val="en"/>
          </w:rPr>
          <w:t>17,</w:t>
        </w:r>
      </w:hyperlink>
      <w:hyperlink w:anchor="8378" w:tooltip="Kates M, Sopko NA, Han M, Partin AW and Epstein JI.&#10;Importance of reporting the Gleason score at the positive surgical margin site:&#10;an analysis of 4,082 consecutive radical prostatectomy cases. J Urol. 2015." w:history="1">
        <w:r w:rsidRPr="009F7FB0">
          <w:rPr>
            <w:rFonts w:ascii="Arial" w:hAnsi="Arial" w:cs="Arial"/>
            <w:sz w:val="20"/>
            <w:szCs w:val="20"/>
            <w:vertAlign w:val="superscript"/>
            <w:lang w:val="en"/>
          </w:rPr>
          <w:t>18,</w:t>
        </w:r>
      </w:hyperlink>
      <w:hyperlink w:anchor="8389" w:tooltip="Savdie R, Horvath LG, Benito RP, et al. High Gleason grade carcinoma at a positive surgical margin predicts biochemical failure after radical prostatectomy and may guide adjuvant radiotherapy. BJU Int. 2010;109:1794-1800." w:history="1">
        <w:r w:rsidRPr="009F7FB0">
          <w:rPr>
            <w:rFonts w:ascii="Arial" w:hAnsi="Arial" w:cs="Arial"/>
            <w:sz w:val="20"/>
            <w:szCs w:val="20"/>
            <w:vertAlign w:val="superscript"/>
            <w:lang w:val="en"/>
          </w:rPr>
          <w:t>19,</w:t>
        </w:r>
      </w:hyperlink>
      <w:hyperlink w:anchor="8390" w:tooltip="Cao D, Kibel A, Gao F, et al. The Gleason score of tumor at the margin in radical prostatectomy is predictive of biochemical recurrence. Am J Surg Pathol 2010;34:994–1001." w:history="1">
        <w:r w:rsidRPr="009F7FB0">
          <w:rPr>
            <w:rFonts w:ascii="Arial" w:hAnsi="Arial" w:cs="Arial"/>
            <w:sz w:val="20"/>
            <w:szCs w:val="20"/>
            <w:vertAlign w:val="superscript"/>
            <w:lang w:val="en"/>
          </w:rPr>
          <w:t>20</w:t>
        </w:r>
      </w:hyperlink>
      <w:r w:rsidRPr="009F7FB0">
        <w:rPr>
          <w:rFonts w:ascii="Arial" w:hAnsi="Arial" w:cs="Arial"/>
          <w:sz w:val="20"/>
          <w:szCs w:val="20"/>
          <w:lang w:val="en"/>
        </w:rPr>
        <w:t> The presence of any pattern 4 or 5 in tumor at a margin doubled the risk of PSA recurrence compared to only Gleason pattern 3 at margin. The Gleason grade or score at the positive margin may be similar or lower to that of the main tumor and it is recommended to be reported.</w:t>
      </w:r>
    </w:p>
    <w:p w14:paraId="02712F7E" w14:textId="77777777" w:rsidR="002A204E" w:rsidRPr="009F7FB0" w:rsidRDefault="00EE7F75" w:rsidP="00EE7F75">
      <w:pPr>
        <w:spacing w:after="0" w:line="240" w:lineRule="auto"/>
        <w:divId w:val="1386414234"/>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680F36E0" w14:textId="77777777" w:rsid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Tan, PH, Cheng L, Srigley J, et al; The ISUP prostate consensus group. International Society of Urological Pathology (ISUP) Consensus Conference on Handling and Staging of Radical Prostatectomy Specimens: Working Group 5: Surgical margins. Mod </w:t>
      </w:r>
      <w:proofErr w:type="spellStart"/>
      <w:r w:rsidRPr="00EE7F75">
        <w:rPr>
          <w:rFonts w:ascii="Arial" w:hAnsi="Arial" w:cs="Arial"/>
          <w:sz w:val="20"/>
          <w:szCs w:val="20"/>
          <w:lang w:val="en"/>
        </w:rPr>
        <w:t>Pathol</w:t>
      </w:r>
      <w:proofErr w:type="spellEnd"/>
      <w:r w:rsidRPr="00EE7F75">
        <w:rPr>
          <w:rFonts w:ascii="Arial" w:hAnsi="Arial" w:cs="Arial"/>
          <w:sz w:val="20"/>
          <w:szCs w:val="20"/>
          <w:lang w:val="en"/>
        </w:rPr>
        <w:t>. 2011;24:48-57.</w:t>
      </w:r>
    </w:p>
    <w:p w14:paraId="42A53B87" w14:textId="77777777" w:rsid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Paner GP, Magi-</w:t>
      </w:r>
      <w:proofErr w:type="spellStart"/>
      <w:r w:rsidRPr="00EE7F75">
        <w:rPr>
          <w:rFonts w:ascii="Arial" w:hAnsi="Arial" w:cs="Arial"/>
          <w:sz w:val="20"/>
          <w:szCs w:val="20"/>
          <w:lang w:val="en"/>
        </w:rPr>
        <w:t>Galluzzi</w:t>
      </w:r>
      <w:proofErr w:type="spellEnd"/>
      <w:r w:rsidRPr="00EE7F75">
        <w:rPr>
          <w:rFonts w:ascii="Arial" w:hAnsi="Arial" w:cs="Arial"/>
          <w:sz w:val="20"/>
          <w:szCs w:val="20"/>
          <w:lang w:val="en"/>
        </w:rPr>
        <w:t xml:space="preserve"> C, Amin MB, Srigley JR: Adenocarcinoma of the prostate. In: Amin MB, </w:t>
      </w:r>
      <w:proofErr w:type="spellStart"/>
      <w:r w:rsidRPr="00EE7F75">
        <w:rPr>
          <w:rFonts w:ascii="Arial" w:hAnsi="Arial" w:cs="Arial"/>
          <w:sz w:val="20"/>
          <w:szCs w:val="20"/>
          <w:lang w:val="en"/>
        </w:rPr>
        <w:t>Grignon</w:t>
      </w:r>
      <w:proofErr w:type="spellEnd"/>
      <w:r w:rsidRPr="00EE7F75">
        <w:rPr>
          <w:rFonts w:ascii="Arial" w:hAnsi="Arial" w:cs="Arial"/>
          <w:sz w:val="20"/>
          <w:szCs w:val="20"/>
          <w:lang w:val="en"/>
        </w:rPr>
        <w:t xml:space="preserve"> DJ, Srigley JR, </w:t>
      </w:r>
      <w:proofErr w:type="spellStart"/>
      <w:r w:rsidRPr="00EE7F75">
        <w:rPr>
          <w:rFonts w:ascii="Arial" w:hAnsi="Arial" w:cs="Arial"/>
          <w:sz w:val="20"/>
          <w:szCs w:val="20"/>
          <w:lang w:val="en"/>
        </w:rPr>
        <w:t>Eble</w:t>
      </w:r>
      <w:proofErr w:type="spellEnd"/>
      <w:r w:rsidRPr="00EE7F75">
        <w:rPr>
          <w:rFonts w:ascii="Arial" w:hAnsi="Arial" w:cs="Arial"/>
          <w:sz w:val="20"/>
          <w:szCs w:val="20"/>
          <w:lang w:val="en"/>
        </w:rPr>
        <w:t xml:space="preserve"> </w:t>
      </w:r>
      <w:proofErr w:type="spellStart"/>
      <w:r w:rsidRPr="00EE7F75">
        <w:rPr>
          <w:rFonts w:ascii="Arial" w:hAnsi="Arial" w:cs="Arial"/>
          <w:sz w:val="20"/>
          <w:szCs w:val="20"/>
          <w:lang w:val="en"/>
        </w:rPr>
        <w:t>JN,eds</w:t>
      </w:r>
      <w:proofErr w:type="spellEnd"/>
      <w:r w:rsidRPr="00EE7F75">
        <w:rPr>
          <w:rFonts w:ascii="Arial" w:hAnsi="Arial" w:cs="Arial"/>
          <w:sz w:val="20"/>
          <w:szCs w:val="20"/>
          <w:lang w:val="en"/>
        </w:rPr>
        <w:t>. Urological Pathology. Philadelphia, PA: Lippincott William &amp; Wilkins; 2014:559-673.</w:t>
      </w:r>
    </w:p>
    <w:p w14:paraId="117996D7" w14:textId="77777777" w:rsid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Srigley JR. Key issues in handling and reporting radical prostatectomy specimens. Arch </w:t>
      </w:r>
      <w:proofErr w:type="spellStart"/>
      <w:r w:rsidRPr="00EE7F75">
        <w:rPr>
          <w:rFonts w:ascii="Arial" w:hAnsi="Arial" w:cs="Arial"/>
          <w:sz w:val="20"/>
          <w:szCs w:val="20"/>
          <w:lang w:val="en"/>
        </w:rPr>
        <w:t>Pathol</w:t>
      </w:r>
      <w:proofErr w:type="spellEnd"/>
      <w:r w:rsidRPr="00EE7F75">
        <w:rPr>
          <w:rFonts w:ascii="Arial" w:hAnsi="Arial" w:cs="Arial"/>
          <w:sz w:val="20"/>
          <w:szCs w:val="20"/>
          <w:lang w:val="en"/>
        </w:rPr>
        <w:t xml:space="preserve"> Lab Med. 2006;30:303-317.</w:t>
      </w:r>
    </w:p>
    <w:p w14:paraId="364EDEB7" w14:textId="77777777" w:rsid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Samarantunga</w:t>
      </w:r>
      <w:proofErr w:type="spellEnd"/>
      <w:r w:rsidRPr="00EE7F75">
        <w:rPr>
          <w:rFonts w:ascii="Arial" w:hAnsi="Arial" w:cs="Arial"/>
          <w:sz w:val="20"/>
          <w:szCs w:val="20"/>
          <w:lang w:val="en"/>
        </w:rPr>
        <w:t xml:space="preserve"> H, </w:t>
      </w:r>
      <w:proofErr w:type="spellStart"/>
      <w:r w:rsidRPr="00EE7F75">
        <w:rPr>
          <w:rFonts w:ascii="Arial" w:hAnsi="Arial" w:cs="Arial"/>
          <w:sz w:val="20"/>
          <w:szCs w:val="20"/>
          <w:lang w:val="en"/>
        </w:rPr>
        <w:t>Montironi</w:t>
      </w:r>
      <w:proofErr w:type="spellEnd"/>
      <w:r w:rsidRPr="00EE7F75">
        <w:rPr>
          <w:rFonts w:ascii="Arial" w:hAnsi="Arial" w:cs="Arial"/>
          <w:sz w:val="20"/>
          <w:szCs w:val="20"/>
          <w:lang w:val="en"/>
        </w:rPr>
        <w:t xml:space="preserve"> R, True L, et al; The ISUP prostate consensus group. International Society of Urological Pathology (ISUP) Consensus Conference on Handling and Staging of Radical Prostatectomy Specimens: Working group 1: handling of the specimen. Mod </w:t>
      </w:r>
      <w:proofErr w:type="spellStart"/>
      <w:r w:rsidRPr="00EE7F75">
        <w:rPr>
          <w:rFonts w:ascii="Arial" w:hAnsi="Arial" w:cs="Arial"/>
          <w:sz w:val="20"/>
          <w:szCs w:val="20"/>
          <w:lang w:val="en"/>
        </w:rPr>
        <w:t>Pathol</w:t>
      </w:r>
      <w:proofErr w:type="spellEnd"/>
      <w:r w:rsidRPr="00EE7F75">
        <w:rPr>
          <w:rFonts w:ascii="Arial" w:hAnsi="Arial" w:cs="Arial"/>
          <w:sz w:val="20"/>
          <w:szCs w:val="20"/>
          <w:lang w:val="en"/>
        </w:rPr>
        <w:t>. 2011;24:6-15.</w:t>
      </w:r>
    </w:p>
    <w:p w14:paraId="053EE5C3" w14:textId="0E42DE1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eastAsia="Times New Roman" w:hAnsi="Arial" w:cs="Arial"/>
          <w:sz w:val="20"/>
          <w:szCs w:val="20"/>
          <w:lang w:val="en"/>
        </w:rPr>
        <w:t>Shuford</w:t>
      </w:r>
      <w:proofErr w:type="spellEnd"/>
      <w:r w:rsidRPr="00EE7F75">
        <w:rPr>
          <w:rFonts w:ascii="Arial" w:eastAsia="Times New Roman" w:hAnsi="Arial" w:cs="Arial"/>
          <w:sz w:val="20"/>
          <w:szCs w:val="20"/>
          <w:lang w:val="en"/>
        </w:rPr>
        <w:t xml:space="preserve"> M, Cookson M, Chang S, et al. Adverse prognostic significance of capsular incision with radical retropubic prostatectomy. J </w:t>
      </w:r>
      <w:proofErr w:type="spellStart"/>
      <w:r w:rsidRPr="00EE7F75">
        <w:rPr>
          <w:rFonts w:ascii="Arial" w:eastAsia="Times New Roman" w:hAnsi="Arial" w:cs="Arial"/>
          <w:sz w:val="20"/>
          <w:szCs w:val="20"/>
          <w:lang w:val="en"/>
        </w:rPr>
        <w:t>Urol</w:t>
      </w:r>
      <w:proofErr w:type="spellEnd"/>
      <w:r w:rsidRPr="00EE7F75">
        <w:rPr>
          <w:rFonts w:ascii="Arial" w:eastAsia="Times New Roman" w:hAnsi="Arial" w:cs="Arial"/>
          <w:sz w:val="20"/>
          <w:szCs w:val="20"/>
          <w:lang w:val="en"/>
        </w:rPr>
        <w:t xml:space="preserve"> 2004;172:119–123.</w:t>
      </w:r>
    </w:p>
    <w:p w14:paraId="590114C6"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lastRenderedPageBreak/>
        <w:t xml:space="preserve">Preston M, Carriere M, Raju G, et al. The prognostic significance of capsular incision into tumor during radical prostatectomy. Eur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2011;59:613–618.</w:t>
      </w:r>
    </w:p>
    <w:p w14:paraId="1986CCD8"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Ohori</w:t>
      </w:r>
      <w:proofErr w:type="spellEnd"/>
      <w:r w:rsidRPr="00EE7F75">
        <w:rPr>
          <w:rFonts w:ascii="Arial" w:hAnsi="Arial" w:cs="Arial"/>
          <w:sz w:val="20"/>
          <w:szCs w:val="20"/>
          <w:lang w:val="en"/>
        </w:rPr>
        <w:t xml:space="preserve"> M, Wheeler T, </w:t>
      </w:r>
      <w:proofErr w:type="spellStart"/>
      <w:r w:rsidRPr="00EE7F75">
        <w:rPr>
          <w:rFonts w:ascii="Arial" w:hAnsi="Arial" w:cs="Arial"/>
          <w:sz w:val="20"/>
          <w:szCs w:val="20"/>
          <w:lang w:val="en"/>
        </w:rPr>
        <w:t>Kattan</w:t>
      </w:r>
      <w:proofErr w:type="spellEnd"/>
      <w:r w:rsidRPr="00EE7F75">
        <w:rPr>
          <w:rFonts w:ascii="Arial" w:hAnsi="Arial" w:cs="Arial"/>
          <w:sz w:val="20"/>
          <w:szCs w:val="20"/>
          <w:lang w:val="en"/>
        </w:rPr>
        <w:t xml:space="preserve"> M, et al. Prognostic significance of positive surgical margins in radical prostatectomy specimens. J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1995;154:1818–1824.</w:t>
      </w:r>
    </w:p>
    <w:p w14:paraId="636D36EF"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Chuang A, Nielsen M, Hernandez D, et al. The significance of positive surgical margin in areas of capsular incision in otherwise organ confined disease at radical prostatectomy. J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2007;178:1306–1310.</w:t>
      </w:r>
    </w:p>
    <w:p w14:paraId="6FE15F10"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Gupta R, O'Connell R, Haynes A-M, et al. </w:t>
      </w:r>
      <w:proofErr w:type="spellStart"/>
      <w:r w:rsidRPr="00EE7F75">
        <w:rPr>
          <w:rFonts w:ascii="Arial" w:hAnsi="Arial" w:cs="Arial"/>
          <w:sz w:val="20"/>
          <w:szCs w:val="20"/>
          <w:lang w:val="en"/>
        </w:rPr>
        <w:t>Extraprostatic</w:t>
      </w:r>
      <w:proofErr w:type="spellEnd"/>
      <w:r w:rsidRPr="00EE7F75">
        <w:rPr>
          <w:rFonts w:ascii="Arial" w:hAnsi="Arial" w:cs="Arial"/>
          <w:sz w:val="20"/>
          <w:szCs w:val="20"/>
          <w:lang w:val="en"/>
        </w:rPr>
        <w:t xml:space="preserve"> extension (EPE) of prostatic carcinoma: is its proximity to the surgical margin or Gleason score important? BJU Int 2015;116:343–350.</w:t>
      </w:r>
    </w:p>
    <w:p w14:paraId="3408ECC3"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Babaian</w:t>
      </w:r>
      <w:proofErr w:type="spellEnd"/>
      <w:r w:rsidRPr="00EE7F75">
        <w:rPr>
          <w:rFonts w:ascii="Arial" w:hAnsi="Arial" w:cs="Arial"/>
          <w:sz w:val="20"/>
          <w:szCs w:val="20"/>
          <w:lang w:val="en"/>
        </w:rPr>
        <w:t xml:space="preserve"> R, </w:t>
      </w:r>
      <w:proofErr w:type="spellStart"/>
      <w:r w:rsidRPr="00EE7F75">
        <w:rPr>
          <w:rFonts w:ascii="Arial" w:hAnsi="Arial" w:cs="Arial"/>
          <w:sz w:val="20"/>
          <w:szCs w:val="20"/>
          <w:lang w:val="en"/>
        </w:rPr>
        <w:t>Troncoso</w:t>
      </w:r>
      <w:proofErr w:type="spellEnd"/>
      <w:r w:rsidRPr="00EE7F75">
        <w:rPr>
          <w:rFonts w:ascii="Arial" w:hAnsi="Arial" w:cs="Arial"/>
          <w:sz w:val="20"/>
          <w:szCs w:val="20"/>
          <w:lang w:val="en"/>
        </w:rPr>
        <w:t xml:space="preserve"> P, </w:t>
      </w:r>
      <w:proofErr w:type="spellStart"/>
      <w:r w:rsidRPr="00EE7F75">
        <w:rPr>
          <w:rFonts w:ascii="Arial" w:hAnsi="Arial" w:cs="Arial"/>
          <w:sz w:val="20"/>
          <w:szCs w:val="20"/>
          <w:lang w:val="en"/>
        </w:rPr>
        <w:t>Bhadkamkar</w:t>
      </w:r>
      <w:proofErr w:type="spellEnd"/>
      <w:r w:rsidRPr="00EE7F75">
        <w:rPr>
          <w:rFonts w:ascii="Arial" w:hAnsi="Arial" w:cs="Arial"/>
          <w:sz w:val="20"/>
          <w:szCs w:val="20"/>
          <w:lang w:val="en"/>
        </w:rPr>
        <w:t xml:space="preserve"> V, et al. Analysis of clinicopathological factors predicting outcome after radical prostatectomy. Cancer 2001;91:1414-1422.</w:t>
      </w:r>
    </w:p>
    <w:p w14:paraId="556FC9BC"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Alkhateeb</w:t>
      </w:r>
      <w:proofErr w:type="spellEnd"/>
      <w:r w:rsidRPr="00EE7F75">
        <w:rPr>
          <w:rFonts w:ascii="Arial" w:hAnsi="Arial" w:cs="Arial"/>
          <w:sz w:val="20"/>
          <w:szCs w:val="20"/>
          <w:lang w:val="en"/>
        </w:rPr>
        <w:t xml:space="preserve"> S, Alibhai S, </w:t>
      </w:r>
      <w:proofErr w:type="spellStart"/>
      <w:r w:rsidRPr="00EE7F75">
        <w:rPr>
          <w:rFonts w:ascii="Arial" w:hAnsi="Arial" w:cs="Arial"/>
          <w:sz w:val="20"/>
          <w:szCs w:val="20"/>
          <w:lang w:val="en"/>
        </w:rPr>
        <w:t>Fleshner</w:t>
      </w:r>
      <w:proofErr w:type="spellEnd"/>
      <w:r w:rsidRPr="00EE7F75">
        <w:rPr>
          <w:rFonts w:ascii="Arial" w:hAnsi="Arial" w:cs="Arial"/>
          <w:sz w:val="20"/>
          <w:szCs w:val="20"/>
          <w:lang w:val="en"/>
        </w:rPr>
        <w:t xml:space="preserve"> N, et al. Impact of positive surgical margins after radical prostatectomy differs by disease group. J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2010;183:145–150.</w:t>
      </w:r>
    </w:p>
    <w:p w14:paraId="3C9B036B" w14:textId="77777777" w:rsidR="002A204E" w:rsidRPr="009F7FB0"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9F7FB0">
        <w:rPr>
          <w:rFonts w:ascii="Arial" w:hAnsi="Arial" w:cs="Arial"/>
          <w:sz w:val="20"/>
          <w:szCs w:val="20"/>
          <w:lang w:val="en"/>
        </w:rPr>
        <w:t>Brimo</w:t>
      </w:r>
      <w:proofErr w:type="spellEnd"/>
      <w:r w:rsidRPr="009F7FB0">
        <w:rPr>
          <w:rFonts w:ascii="Arial" w:hAnsi="Arial" w:cs="Arial"/>
          <w:sz w:val="20"/>
          <w:szCs w:val="20"/>
          <w:lang w:val="en"/>
        </w:rPr>
        <w:t xml:space="preserve"> F, Partin AW and Epstein JI. Tumor grade at margins of resection in radical prostatectomy specimens is an independent predictor of prognosis. Urology. 2010;76:1206-1209.</w:t>
      </w:r>
    </w:p>
    <w:p w14:paraId="21DEFCB6"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Sooriakumaran</w:t>
      </w:r>
      <w:proofErr w:type="spellEnd"/>
      <w:r w:rsidRPr="00EE7F75">
        <w:rPr>
          <w:rFonts w:ascii="Arial" w:hAnsi="Arial" w:cs="Arial"/>
          <w:sz w:val="20"/>
          <w:szCs w:val="20"/>
          <w:lang w:val="en"/>
        </w:rPr>
        <w:t xml:space="preserve"> P, </w:t>
      </w:r>
      <w:proofErr w:type="spellStart"/>
      <w:r w:rsidRPr="00EE7F75">
        <w:rPr>
          <w:rFonts w:ascii="Arial" w:hAnsi="Arial" w:cs="Arial"/>
          <w:sz w:val="20"/>
          <w:szCs w:val="20"/>
          <w:lang w:val="en"/>
        </w:rPr>
        <w:t>Ploumidis</w:t>
      </w:r>
      <w:proofErr w:type="spellEnd"/>
      <w:r w:rsidRPr="00EE7F75">
        <w:rPr>
          <w:rFonts w:ascii="Arial" w:hAnsi="Arial" w:cs="Arial"/>
          <w:sz w:val="20"/>
          <w:szCs w:val="20"/>
          <w:lang w:val="en"/>
        </w:rPr>
        <w:t xml:space="preserve"> A, Nyberg T, et al. The impact of length and location of positive margins in predicting biochemical recurrence after robot-assisted radical prostatectomy with minimum follow-up of 5 years. BJU Int 2015;115:106–113.</w:t>
      </w:r>
    </w:p>
    <w:p w14:paraId="0291879F"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Kozal</w:t>
      </w:r>
      <w:proofErr w:type="spellEnd"/>
      <w:r w:rsidRPr="00EE7F75">
        <w:rPr>
          <w:rFonts w:ascii="Arial" w:hAnsi="Arial" w:cs="Arial"/>
          <w:sz w:val="20"/>
          <w:szCs w:val="20"/>
          <w:lang w:val="en"/>
        </w:rPr>
        <w:t xml:space="preserve"> S, </w:t>
      </w:r>
      <w:proofErr w:type="spellStart"/>
      <w:r w:rsidRPr="00EE7F75">
        <w:rPr>
          <w:rFonts w:ascii="Arial" w:hAnsi="Arial" w:cs="Arial"/>
          <w:sz w:val="20"/>
          <w:szCs w:val="20"/>
          <w:lang w:val="en"/>
        </w:rPr>
        <w:t>Peyronnet</w:t>
      </w:r>
      <w:proofErr w:type="spellEnd"/>
      <w:r w:rsidRPr="00EE7F75">
        <w:rPr>
          <w:rFonts w:ascii="Arial" w:hAnsi="Arial" w:cs="Arial"/>
          <w:sz w:val="20"/>
          <w:szCs w:val="20"/>
          <w:lang w:val="en"/>
        </w:rPr>
        <w:t xml:space="preserve"> B, </w:t>
      </w:r>
      <w:proofErr w:type="spellStart"/>
      <w:r w:rsidRPr="00EE7F75">
        <w:rPr>
          <w:rFonts w:ascii="Arial" w:hAnsi="Arial" w:cs="Arial"/>
          <w:sz w:val="20"/>
          <w:szCs w:val="20"/>
          <w:lang w:val="en"/>
        </w:rPr>
        <w:t>Cattarino</w:t>
      </w:r>
      <w:proofErr w:type="spellEnd"/>
      <w:r w:rsidRPr="00EE7F75">
        <w:rPr>
          <w:rFonts w:ascii="Arial" w:hAnsi="Arial" w:cs="Arial"/>
          <w:sz w:val="20"/>
          <w:szCs w:val="20"/>
          <w:lang w:val="en"/>
        </w:rPr>
        <w:t xml:space="preserve"> S, et al. Influence of pathological factors on oncological outcomes after robot-assisted radical prostatectomy for localized prostate cancer: results of a prospective study.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Oncol 2015;33:330e331–330e337.</w:t>
      </w:r>
    </w:p>
    <w:p w14:paraId="240C8667"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Fleshner</w:t>
      </w:r>
      <w:proofErr w:type="spellEnd"/>
      <w:r w:rsidRPr="00EE7F75">
        <w:rPr>
          <w:rFonts w:ascii="Arial" w:hAnsi="Arial" w:cs="Arial"/>
          <w:sz w:val="20"/>
          <w:szCs w:val="20"/>
          <w:lang w:val="en"/>
        </w:rPr>
        <w:t xml:space="preserve"> N, Evans A, Chadwick K, et al. Clinical significance of the positive surgical margin based upon location, grade, and stage. </w:t>
      </w:r>
      <w:proofErr w:type="spellStart"/>
      <w:r w:rsidRPr="00EE7F75">
        <w:rPr>
          <w:rFonts w:ascii="Arial" w:hAnsi="Arial" w:cs="Arial"/>
          <w:sz w:val="20"/>
          <w:szCs w:val="20"/>
          <w:lang w:val="en"/>
        </w:rPr>
        <w:t>Urol</w:t>
      </w:r>
      <w:proofErr w:type="spellEnd"/>
      <w:r w:rsidRPr="00EE7F75">
        <w:rPr>
          <w:rFonts w:ascii="Arial" w:hAnsi="Arial" w:cs="Arial"/>
          <w:sz w:val="20"/>
          <w:szCs w:val="20"/>
          <w:lang w:val="en"/>
        </w:rPr>
        <w:t xml:space="preserve"> Oncol 2010;28: 197–204.</w:t>
      </w:r>
    </w:p>
    <w:p w14:paraId="0F8CD445" w14:textId="77777777" w:rsidR="002A204E" w:rsidRPr="009F7FB0"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9F7FB0">
        <w:rPr>
          <w:rFonts w:ascii="Arial" w:hAnsi="Arial" w:cs="Arial"/>
          <w:sz w:val="20"/>
          <w:szCs w:val="20"/>
          <w:lang w:val="en"/>
        </w:rPr>
        <w:t>Savdie</w:t>
      </w:r>
      <w:proofErr w:type="spellEnd"/>
      <w:r w:rsidRPr="009F7FB0">
        <w:rPr>
          <w:rFonts w:ascii="Arial" w:hAnsi="Arial" w:cs="Arial"/>
          <w:sz w:val="20"/>
          <w:szCs w:val="20"/>
          <w:lang w:val="en"/>
        </w:rPr>
        <w:t xml:space="preserve"> R, Horvath LG, Benito RP, et al. High Gleason grade carcinoma at a positive surgical margin predicts biochemical failure after radical prostatectomy and may guide adjuvant radiotherapy. BJU Int. 2010;109:1794-1800.</w:t>
      </w:r>
    </w:p>
    <w:p w14:paraId="28B8240C" w14:textId="77777777" w:rsidR="002A204E" w:rsidRPr="009F7FB0"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9F7FB0">
        <w:rPr>
          <w:rFonts w:ascii="Arial" w:hAnsi="Arial" w:cs="Arial"/>
          <w:sz w:val="20"/>
          <w:szCs w:val="20"/>
          <w:lang w:val="en"/>
        </w:rPr>
        <w:t xml:space="preserve">Cao D, </w:t>
      </w:r>
      <w:proofErr w:type="spellStart"/>
      <w:r w:rsidRPr="009F7FB0">
        <w:rPr>
          <w:rFonts w:ascii="Arial" w:hAnsi="Arial" w:cs="Arial"/>
          <w:sz w:val="20"/>
          <w:szCs w:val="20"/>
          <w:lang w:val="en"/>
        </w:rPr>
        <w:t>Kibel</w:t>
      </w:r>
      <w:proofErr w:type="spellEnd"/>
      <w:r w:rsidRPr="009F7FB0">
        <w:rPr>
          <w:rFonts w:ascii="Arial" w:hAnsi="Arial" w:cs="Arial"/>
          <w:sz w:val="20"/>
          <w:szCs w:val="20"/>
          <w:lang w:val="en"/>
        </w:rPr>
        <w:t xml:space="preserve"> AS, Gao F, Tao Y and Humphrey PA. The Gleason score of </w:t>
      </w:r>
      <w:proofErr w:type="gramStart"/>
      <w:r w:rsidRPr="009F7FB0">
        <w:rPr>
          <w:rFonts w:ascii="Arial" w:hAnsi="Arial" w:cs="Arial"/>
          <w:sz w:val="20"/>
          <w:szCs w:val="20"/>
          <w:lang w:val="en"/>
        </w:rPr>
        <w:t>tumor</w:t>
      </w:r>
      <w:proofErr w:type="gramEnd"/>
      <w:r w:rsidRPr="009F7FB0">
        <w:rPr>
          <w:rFonts w:ascii="Arial" w:hAnsi="Arial" w:cs="Arial"/>
          <w:sz w:val="20"/>
          <w:szCs w:val="20"/>
          <w:lang w:val="en"/>
        </w:rPr>
        <w:t xml:space="preserve"> at the margin in radical prostatectomy specimens is predictive of biochemical recurrence. Am J Surg </w:t>
      </w:r>
      <w:proofErr w:type="spellStart"/>
      <w:r w:rsidRPr="009F7FB0">
        <w:rPr>
          <w:rFonts w:ascii="Arial" w:hAnsi="Arial" w:cs="Arial"/>
          <w:sz w:val="20"/>
          <w:szCs w:val="20"/>
          <w:lang w:val="en"/>
        </w:rPr>
        <w:t>Pathol</w:t>
      </w:r>
      <w:proofErr w:type="spellEnd"/>
      <w:r w:rsidRPr="009F7FB0">
        <w:rPr>
          <w:rFonts w:ascii="Arial" w:hAnsi="Arial" w:cs="Arial"/>
          <w:sz w:val="20"/>
          <w:szCs w:val="20"/>
          <w:lang w:val="en"/>
        </w:rPr>
        <w:t>. 2010;34:994-1001.</w:t>
      </w:r>
    </w:p>
    <w:p w14:paraId="3B4BB70D" w14:textId="77777777" w:rsidR="002A204E" w:rsidRPr="009F7FB0"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9F7FB0">
        <w:rPr>
          <w:rFonts w:ascii="Arial" w:hAnsi="Arial" w:cs="Arial"/>
          <w:sz w:val="20"/>
          <w:szCs w:val="20"/>
          <w:lang w:val="en"/>
        </w:rPr>
        <w:t xml:space="preserve">Kates M, </w:t>
      </w:r>
      <w:proofErr w:type="spellStart"/>
      <w:r w:rsidRPr="009F7FB0">
        <w:rPr>
          <w:rFonts w:ascii="Arial" w:hAnsi="Arial" w:cs="Arial"/>
          <w:sz w:val="20"/>
          <w:szCs w:val="20"/>
          <w:lang w:val="en"/>
        </w:rPr>
        <w:t>Sopko</w:t>
      </w:r>
      <w:proofErr w:type="spellEnd"/>
      <w:r w:rsidRPr="009F7FB0">
        <w:rPr>
          <w:rFonts w:ascii="Arial" w:hAnsi="Arial" w:cs="Arial"/>
          <w:sz w:val="20"/>
          <w:szCs w:val="20"/>
          <w:lang w:val="en"/>
        </w:rPr>
        <w:t xml:space="preserve"> NA, Han M, Partin AW and Epstein JI. Importance of reporting the Gleason score at the positive surgical margin site: an analysis of 4,082 consecutive radical prostatectomy cases. J Urol. 2015.</w:t>
      </w:r>
    </w:p>
    <w:p w14:paraId="62BA4DA1" w14:textId="77777777" w:rsidR="002A204E" w:rsidRPr="00EE7F75"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proofErr w:type="spellStart"/>
      <w:r w:rsidRPr="00EE7F75">
        <w:rPr>
          <w:rFonts w:ascii="Arial" w:hAnsi="Arial" w:cs="Arial"/>
          <w:sz w:val="20"/>
          <w:szCs w:val="20"/>
          <w:lang w:val="en"/>
        </w:rPr>
        <w:t>Savdie</w:t>
      </w:r>
      <w:proofErr w:type="spellEnd"/>
      <w:r w:rsidRPr="00EE7F75">
        <w:rPr>
          <w:rFonts w:ascii="Arial" w:hAnsi="Arial" w:cs="Arial"/>
          <w:sz w:val="20"/>
          <w:szCs w:val="20"/>
          <w:lang w:val="en"/>
        </w:rPr>
        <w:t xml:space="preserve"> R, Horvath LG, Benito RP, et al. High Gleason grade carcinoma at a positive surgical margin predicts biochemical failure after radical prostatectomy and may guide adjuvant radiotherapy. BJU Int. 2010;109:1794-1800.</w:t>
      </w:r>
    </w:p>
    <w:p w14:paraId="20410683" w14:textId="2E25E3B1" w:rsidR="002A204E" w:rsidRDefault="00EE7F75" w:rsidP="00EE7F75">
      <w:pPr>
        <w:pStyle w:val="ListParagraph"/>
        <w:numPr>
          <w:ilvl w:val="0"/>
          <w:numId w:val="27"/>
        </w:numPr>
        <w:spacing w:before="0" w:beforeAutospacing="0" w:after="0" w:afterAutospacing="0"/>
        <w:ind w:right="30"/>
        <w:rPr>
          <w:rFonts w:ascii="Arial" w:hAnsi="Arial" w:cs="Arial"/>
          <w:sz w:val="20"/>
          <w:szCs w:val="20"/>
          <w:lang w:val="en"/>
        </w:rPr>
      </w:pPr>
      <w:r w:rsidRPr="00EE7F75">
        <w:rPr>
          <w:rFonts w:ascii="Arial" w:hAnsi="Arial" w:cs="Arial"/>
          <w:sz w:val="20"/>
          <w:szCs w:val="20"/>
          <w:lang w:val="en"/>
        </w:rPr>
        <w:t xml:space="preserve">Cao D, </w:t>
      </w:r>
      <w:proofErr w:type="spellStart"/>
      <w:r w:rsidRPr="00EE7F75">
        <w:rPr>
          <w:rFonts w:ascii="Arial" w:hAnsi="Arial" w:cs="Arial"/>
          <w:sz w:val="20"/>
          <w:szCs w:val="20"/>
          <w:lang w:val="en"/>
        </w:rPr>
        <w:t>Kibel</w:t>
      </w:r>
      <w:proofErr w:type="spellEnd"/>
      <w:r w:rsidRPr="00EE7F75">
        <w:rPr>
          <w:rFonts w:ascii="Arial" w:hAnsi="Arial" w:cs="Arial"/>
          <w:sz w:val="20"/>
          <w:szCs w:val="20"/>
          <w:lang w:val="en"/>
        </w:rPr>
        <w:t xml:space="preserve"> A, Gao F, et al. The Gleason score of </w:t>
      </w:r>
      <w:proofErr w:type="gramStart"/>
      <w:r w:rsidRPr="00EE7F75">
        <w:rPr>
          <w:rFonts w:ascii="Arial" w:hAnsi="Arial" w:cs="Arial"/>
          <w:sz w:val="20"/>
          <w:szCs w:val="20"/>
          <w:lang w:val="en"/>
        </w:rPr>
        <w:t>tumor</w:t>
      </w:r>
      <w:proofErr w:type="gramEnd"/>
      <w:r w:rsidRPr="00EE7F75">
        <w:rPr>
          <w:rFonts w:ascii="Arial" w:hAnsi="Arial" w:cs="Arial"/>
          <w:sz w:val="20"/>
          <w:szCs w:val="20"/>
          <w:lang w:val="en"/>
        </w:rPr>
        <w:t xml:space="preserve"> at the margin in radical prostatectomy is predictive of biochemical recurrence. Am J Surg </w:t>
      </w:r>
      <w:proofErr w:type="spellStart"/>
      <w:r w:rsidRPr="00EE7F75">
        <w:rPr>
          <w:rFonts w:ascii="Arial" w:hAnsi="Arial" w:cs="Arial"/>
          <w:sz w:val="20"/>
          <w:szCs w:val="20"/>
          <w:lang w:val="en"/>
        </w:rPr>
        <w:t>Pathol</w:t>
      </w:r>
      <w:proofErr w:type="spellEnd"/>
      <w:r w:rsidRPr="00EE7F75">
        <w:rPr>
          <w:rFonts w:ascii="Arial" w:hAnsi="Arial" w:cs="Arial"/>
          <w:sz w:val="20"/>
          <w:szCs w:val="20"/>
          <w:lang w:val="en"/>
        </w:rPr>
        <w:t xml:space="preserve"> 2010;34:994–1001.</w:t>
      </w:r>
    </w:p>
    <w:p w14:paraId="7E9CD38A" w14:textId="77777777" w:rsidR="00EE7F75" w:rsidRPr="00EE7F75" w:rsidRDefault="00EE7F75" w:rsidP="00EE7F75">
      <w:pPr>
        <w:pStyle w:val="ListParagraph"/>
        <w:spacing w:before="0" w:beforeAutospacing="0" w:after="0" w:afterAutospacing="0"/>
        <w:ind w:left="720" w:right="30"/>
        <w:rPr>
          <w:rFonts w:ascii="Arial" w:hAnsi="Arial" w:cs="Arial"/>
          <w:sz w:val="20"/>
          <w:szCs w:val="20"/>
          <w:lang w:val="en"/>
        </w:rPr>
      </w:pPr>
    </w:p>
    <w:p w14:paraId="79A38E14" w14:textId="77777777" w:rsidR="002A204E" w:rsidRPr="009F7FB0" w:rsidRDefault="00EE7F75">
      <w:pPr>
        <w:spacing w:after="0"/>
        <w:divId w:val="403142010"/>
        <w:rPr>
          <w:rFonts w:ascii="Arial" w:eastAsia="Times New Roman" w:hAnsi="Arial" w:cs="Arial"/>
          <w:b/>
          <w:bCs/>
          <w:sz w:val="20"/>
          <w:szCs w:val="20"/>
          <w:lang w:val="en"/>
        </w:rPr>
      </w:pPr>
      <w:r w:rsidRPr="009F7FB0">
        <w:rPr>
          <w:rFonts w:ascii="Arial" w:eastAsia="Times New Roman" w:hAnsi="Arial" w:cs="Arial"/>
          <w:b/>
          <w:bCs/>
          <w:sz w:val="20"/>
          <w:szCs w:val="20"/>
          <w:lang w:val="en"/>
        </w:rPr>
        <w:t>L. TNM and Stage Groupings</w:t>
      </w:r>
    </w:p>
    <w:p w14:paraId="128E81D7"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The protocol recommends the use of the TNM Staging System for carcinoma of the prostate of the American Joint Committee on Cancer (AJCC).</w:t>
      </w:r>
      <w:hyperlink w:anchor="8392" w:tooltip="Amin MB, Edge SB, Greene FL, et al, eds. AJCC Cancer Staging Manual. 8th&#10;ed. New York, NY: Springer; 2017." w:history="1">
        <w:r w:rsidRPr="009F7FB0">
          <w:rPr>
            <w:rFonts w:ascii="Arial" w:hAnsi="Arial" w:cs="Arial"/>
            <w:sz w:val="20"/>
            <w:szCs w:val="20"/>
            <w:vertAlign w:val="superscript"/>
            <w:lang w:val="en"/>
          </w:rPr>
          <w:t>1</w:t>
        </w:r>
      </w:hyperlink>
    </w:p>
    <w:p w14:paraId="0017D03A"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 xml:space="preserve">By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9F7FB0">
        <w:rPr>
          <w:rFonts w:ascii="Arial" w:hAnsi="Arial" w:cs="Arial"/>
          <w:sz w:val="20"/>
          <w:szCs w:val="20"/>
          <w:lang w:val="en"/>
        </w:rPr>
        <w:t>pT</w:t>
      </w:r>
      <w:proofErr w:type="spellEnd"/>
      <w:r w:rsidRPr="009F7FB0">
        <w:rPr>
          <w:rFonts w:ascii="Arial" w:hAnsi="Arial" w:cs="Arial"/>
          <w:sz w:val="20"/>
          <w:szCs w:val="20"/>
          <w:lang w:val="en"/>
        </w:rPr>
        <w:t xml:space="preserve"> entails a resection of the primary tumor or biopsy adequate to evaluate the highest </w:t>
      </w:r>
      <w:proofErr w:type="spellStart"/>
      <w:r w:rsidRPr="009F7FB0">
        <w:rPr>
          <w:rFonts w:ascii="Arial" w:hAnsi="Arial" w:cs="Arial"/>
          <w:sz w:val="20"/>
          <w:szCs w:val="20"/>
          <w:lang w:val="en"/>
        </w:rPr>
        <w:t>pT</w:t>
      </w:r>
      <w:proofErr w:type="spellEnd"/>
      <w:r w:rsidRPr="009F7FB0">
        <w:rPr>
          <w:rFonts w:ascii="Arial" w:hAnsi="Arial" w:cs="Arial"/>
          <w:sz w:val="20"/>
          <w:szCs w:val="20"/>
          <w:lang w:val="en"/>
        </w:rPr>
        <w:t xml:space="preserve"> category, </w:t>
      </w:r>
      <w:proofErr w:type="spellStart"/>
      <w:r w:rsidRPr="009F7FB0">
        <w:rPr>
          <w:rFonts w:ascii="Arial" w:hAnsi="Arial" w:cs="Arial"/>
          <w:sz w:val="20"/>
          <w:szCs w:val="20"/>
          <w:lang w:val="en"/>
        </w:rPr>
        <w:t>pN</w:t>
      </w:r>
      <w:proofErr w:type="spellEnd"/>
      <w:r w:rsidRPr="009F7FB0">
        <w:rPr>
          <w:rFonts w:ascii="Arial" w:hAnsi="Arial" w:cs="Arial"/>
          <w:sz w:val="20"/>
          <w:szCs w:val="20"/>
          <w:lang w:val="en"/>
        </w:rPr>
        <w:t xml:space="preserve"> entails removal of nodes adequate to validate lymph node metastasis, and </w:t>
      </w:r>
      <w:proofErr w:type="spellStart"/>
      <w:r w:rsidRPr="009F7FB0">
        <w:rPr>
          <w:rFonts w:ascii="Arial" w:hAnsi="Arial" w:cs="Arial"/>
          <w:sz w:val="20"/>
          <w:szCs w:val="20"/>
          <w:lang w:val="en"/>
        </w:rPr>
        <w:t>pM</w:t>
      </w:r>
      <w:proofErr w:type="spellEnd"/>
      <w:r w:rsidRPr="009F7FB0">
        <w:rPr>
          <w:rFonts w:ascii="Arial" w:hAnsi="Arial" w:cs="Arial"/>
          <w:sz w:val="20"/>
          <w:szCs w:val="20"/>
          <w:lang w:val="en"/>
        </w:rPr>
        <w:t xml:space="preserve"> implies microscopic examination of distant lesions. Clinical classification (</w:t>
      </w:r>
      <w:proofErr w:type="spellStart"/>
      <w:r w:rsidRPr="009F7FB0">
        <w:rPr>
          <w:rFonts w:ascii="Arial" w:hAnsi="Arial" w:cs="Arial"/>
          <w:sz w:val="20"/>
          <w:szCs w:val="20"/>
          <w:lang w:val="en"/>
        </w:rPr>
        <w:t>cTNM</w:t>
      </w:r>
      <w:proofErr w:type="spellEnd"/>
      <w:r w:rsidRPr="009F7FB0">
        <w:rPr>
          <w:rFonts w:ascii="Arial" w:hAnsi="Arial" w:cs="Arial"/>
          <w:sz w:val="20"/>
          <w:szCs w:val="20"/>
          <w:lang w:val="en"/>
        </w:rPr>
        <w:t>) is usually carried out by the referring physician before treatment during initial evaluation of the patient or when pathologic classification is not possible.</w:t>
      </w:r>
    </w:p>
    <w:p w14:paraId="2C9C009C"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9F7FB0">
        <w:rPr>
          <w:rFonts w:ascii="Arial" w:hAnsi="Arial" w:cs="Arial"/>
          <w:sz w:val="20"/>
          <w:szCs w:val="20"/>
          <w:lang w:val="en"/>
        </w:rPr>
        <w:t>whether or not</w:t>
      </w:r>
      <w:proofErr w:type="gramEnd"/>
      <w:r w:rsidRPr="009F7FB0">
        <w:rPr>
          <w:rFonts w:ascii="Arial" w:hAnsi="Arial" w:cs="Arial"/>
          <w:sz w:val="20"/>
          <w:szCs w:val="20"/>
          <w:lang w:val="en"/>
        </w:rPr>
        <w:t xml:space="preserve"> the primary tumor has been completely removed. If a biopsied tumor is not resected for any reason (</w:t>
      </w:r>
      <w:proofErr w:type="spellStart"/>
      <w:r w:rsidRPr="009F7FB0">
        <w:rPr>
          <w:rFonts w:ascii="Arial" w:hAnsi="Arial" w:cs="Arial"/>
          <w:sz w:val="20"/>
          <w:szCs w:val="20"/>
          <w:lang w:val="en"/>
        </w:rPr>
        <w:t>eg</w:t>
      </w:r>
      <w:proofErr w:type="spellEnd"/>
      <w:r w:rsidRPr="009F7FB0">
        <w:rPr>
          <w:rFonts w:ascii="Arial" w:hAnsi="Arial" w:cs="Arial"/>
          <w:sz w:val="20"/>
          <w:szCs w:val="20"/>
          <w:lang w:val="en"/>
        </w:rPr>
        <w:t xml:space="preserve">, when </w:t>
      </w:r>
      <w:r w:rsidRPr="009F7FB0">
        <w:rPr>
          <w:rFonts w:ascii="Arial" w:hAnsi="Arial" w:cs="Arial"/>
          <w:sz w:val="20"/>
          <w:szCs w:val="20"/>
          <w:lang w:val="en"/>
        </w:rPr>
        <w:lastRenderedPageBreak/>
        <w:t>technically unfeasible), and if the highest T and N categories or the M1 category of the tumor can be confirmed microscopically, the criteria for pathologic classification and staging have been satisfied without total removal of the primary cancer. Tumor confined to the prostate gland irrespective of amount and distribution is considered pT2. pT3a and pT3b are illustrated in Figure 4.</w:t>
      </w:r>
      <w:hyperlink w:anchor="8392" w:tooltip="Amin MB, Edge SB, Greene FL, et al, eds. AJCC Cancer Staging Manual. 8th&#10;ed. New York, NY: Springer; 2017." w:history="1">
        <w:r w:rsidRPr="009F7FB0">
          <w:rPr>
            <w:rFonts w:ascii="Arial" w:hAnsi="Arial" w:cs="Arial"/>
            <w:sz w:val="20"/>
            <w:szCs w:val="20"/>
            <w:vertAlign w:val="superscript"/>
            <w:lang w:val="en"/>
          </w:rPr>
          <w:t>1</w:t>
        </w:r>
      </w:hyperlink>
    </w:p>
    <w:p w14:paraId="77D03BB5" w14:textId="77777777" w:rsidR="002A204E" w:rsidRPr="009F7FB0" w:rsidRDefault="00EE7F75">
      <w:pPr>
        <w:divId w:val="1950383249"/>
        <w:rPr>
          <w:rFonts w:ascii="Arial" w:hAnsi="Arial" w:cs="Arial"/>
          <w:sz w:val="20"/>
          <w:szCs w:val="20"/>
          <w:lang w:val="en"/>
        </w:rPr>
      </w:pPr>
      <w:r w:rsidRPr="009F7FB0">
        <w:rPr>
          <w:rFonts w:ascii="Arial" w:eastAsiaTheme="minorHAnsi" w:hAnsi="Arial" w:cs="Arial"/>
          <w:b/>
          <w:bCs/>
          <w:noProof/>
          <w:sz w:val="20"/>
          <w:szCs w:val="20"/>
        </w:rPr>
        <w:drawing>
          <wp:inline distT="0" distB="0" distL="0" distR="0" wp14:anchorId="2F06F6EA" wp14:editId="393B3D4F">
            <wp:extent cx="3933825" cy="20186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2018665"/>
                    </a:xfrm>
                    <a:prstGeom prst="rect">
                      <a:avLst/>
                    </a:prstGeom>
                    <a:noFill/>
                    <a:ln>
                      <a:noFill/>
                    </a:ln>
                  </pic:spPr>
                </pic:pic>
              </a:graphicData>
            </a:graphic>
          </wp:inline>
        </w:drawing>
      </w:r>
      <w:r w:rsidRPr="009F7FB0">
        <w:rPr>
          <w:rFonts w:ascii="Arial" w:eastAsiaTheme="minorHAnsi" w:hAnsi="Arial" w:cs="Arial"/>
          <w:b/>
          <w:bCs/>
          <w:noProof/>
          <w:sz w:val="20"/>
          <w:szCs w:val="20"/>
        </w:rPr>
        <w:drawing>
          <wp:inline distT="0" distB="0" distL="0" distR="0" wp14:anchorId="30ABD26C" wp14:editId="4AB44117">
            <wp:extent cx="1898015" cy="20447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015" cy="2044700"/>
                    </a:xfrm>
                    <a:prstGeom prst="rect">
                      <a:avLst/>
                    </a:prstGeom>
                    <a:noFill/>
                    <a:ln>
                      <a:noFill/>
                    </a:ln>
                  </pic:spPr>
                </pic:pic>
              </a:graphicData>
            </a:graphic>
          </wp:inline>
        </w:drawing>
      </w:r>
    </w:p>
    <w:p w14:paraId="0A8F90D5" w14:textId="77777777" w:rsidR="002A204E" w:rsidRPr="009F7FB0" w:rsidRDefault="00EE7F75" w:rsidP="004731F2">
      <w:pPr>
        <w:jc w:val="both"/>
        <w:divId w:val="1950383249"/>
        <w:rPr>
          <w:rFonts w:ascii="Arial" w:hAnsi="Arial" w:cs="Arial"/>
          <w:sz w:val="20"/>
          <w:szCs w:val="20"/>
          <w:lang w:val="en"/>
        </w:rPr>
      </w:pPr>
      <w:r w:rsidRPr="009F7FB0">
        <w:rPr>
          <w:rStyle w:val="Strong"/>
          <w:rFonts w:ascii="Arial" w:hAnsi="Arial" w:cs="Arial"/>
          <w:sz w:val="20"/>
          <w:szCs w:val="20"/>
          <w:lang w:val="en"/>
        </w:rPr>
        <w:t>Figure 4</w:t>
      </w:r>
      <w:r w:rsidRPr="009F7FB0">
        <w:rPr>
          <w:rFonts w:ascii="Arial" w:hAnsi="Arial" w:cs="Arial"/>
          <w:sz w:val="20"/>
          <w:szCs w:val="20"/>
          <w:lang w:val="en"/>
        </w:rPr>
        <w:t xml:space="preserve">. T3a is defined as a tumor with unilateral </w:t>
      </w:r>
      <w:proofErr w:type="spellStart"/>
      <w:r w:rsidRPr="009F7FB0">
        <w:rPr>
          <w:rFonts w:ascii="Arial" w:hAnsi="Arial" w:cs="Arial"/>
          <w:sz w:val="20"/>
          <w:szCs w:val="20"/>
          <w:lang w:val="en"/>
        </w:rPr>
        <w:t>extraprostatic</w:t>
      </w:r>
      <w:proofErr w:type="spellEnd"/>
      <w:r w:rsidRPr="009F7FB0">
        <w:rPr>
          <w:rFonts w:ascii="Arial" w:hAnsi="Arial" w:cs="Arial"/>
          <w:sz w:val="20"/>
          <w:szCs w:val="20"/>
          <w:lang w:val="en"/>
        </w:rPr>
        <w:t xml:space="preserve"> extension, as shown in A, or with bilateral extension, as shown in B.  Microscopic extension into the bladder neck is also pT3a. T3b tumor invading the seminal vesicle. Used with permission of the American Joint Committee on Cancer (AJCC), Chicago, Ill.</w:t>
      </w:r>
      <w:hyperlink w:anchor="8392" w:tooltip="Amin MB, Edge SB, Greene FL, et al, eds. AJCC Cancer Staging Manual. 8th&#10;ed. New York, NY: Springer; 2017." w:history="1">
        <w:r w:rsidRPr="009F7FB0">
          <w:rPr>
            <w:rFonts w:ascii="Arial" w:hAnsi="Arial" w:cs="Arial"/>
            <w:sz w:val="20"/>
            <w:szCs w:val="20"/>
            <w:vertAlign w:val="superscript"/>
            <w:lang w:val="en"/>
          </w:rPr>
          <w:t>1</w:t>
        </w:r>
      </w:hyperlink>
      <w:r w:rsidRPr="009F7FB0">
        <w:rPr>
          <w:rFonts w:ascii="Arial" w:hAnsi="Arial" w:cs="Arial"/>
          <w:sz w:val="20"/>
          <w:szCs w:val="20"/>
          <w:lang w:val="en"/>
        </w:rPr>
        <w:t> </w:t>
      </w:r>
    </w:p>
    <w:p w14:paraId="40B3FB71" w14:textId="77777777" w:rsidR="002A204E" w:rsidRPr="009F7FB0" w:rsidRDefault="00EE7F75">
      <w:pPr>
        <w:divId w:val="1950383249"/>
        <w:rPr>
          <w:rFonts w:ascii="Arial" w:hAnsi="Arial" w:cs="Arial"/>
          <w:sz w:val="20"/>
          <w:szCs w:val="20"/>
          <w:lang w:val="en"/>
        </w:rPr>
      </w:pPr>
      <w:r w:rsidRPr="009F7FB0">
        <w:rPr>
          <w:rStyle w:val="Strong"/>
          <w:rFonts w:ascii="Arial" w:hAnsi="Arial" w:cs="Arial"/>
          <w:sz w:val="20"/>
          <w:szCs w:val="20"/>
          <w:lang w:val="en"/>
        </w:rPr>
        <w:t>Regional and Distant Lymph Nodes</w:t>
      </w:r>
      <w:r w:rsidRPr="009F7FB0">
        <w:rPr>
          <w:rFonts w:ascii="Arial" w:hAnsi="Arial" w:cs="Arial"/>
          <w:sz w:val="20"/>
          <w:szCs w:val="20"/>
          <w:lang w:val="en"/>
        </w:rPr>
        <w:t xml:space="preserve"> </w:t>
      </w:r>
    </w:p>
    <w:p w14:paraId="53C20381" w14:textId="77777777" w:rsidR="002A204E" w:rsidRPr="009F7FB0" w:rsidRDefault="00EE7F75">
      <w:pPr>
        <w:divId w:val="1950383249"/>
        <w:rPr>
          <w:rFonts w:ascii="Arial" w:hAnsi="Arial" w:cs="Arial"/>
          <w:sz w:val="20"/>
          <w:szCs w:val="20"/>
          <w:lang w:val="en"/>
        </w:rPr>
      </w:pPr>
      <w:r w:rsidRPr="009F7FB0">
        <w:rPr>
          <w:rFonts w:ascii="Arial" w:hAnsi="Arial" w:cs="Arial"/>
          <w:sz w:val="20"/>
          <w:szCs w:val="20"/>
          <w:u w:val="single"/>
          <w:lang w:val="en"/>
        </w:rPr>
        <w:t>Regional Lymph Nodes</w:t>
      </w:r>
    </w:p>
    <w:p w14:paraId="550D4374"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The regional lymph nodes are the nodes of the true pelvis, which essentially are the pelvic nodes below the bifurcation of the common iliac arteries. They include the following groups:</w:t>
      </w:r>
    </w:p>
    <w:p w14:paraId="153CED42" w14:textId="77777777" w:rsid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Pelvic, NOS</w:t>
      </w:r>
    </w:p>
    <w:p w14:paraId="5615BBC4" w14:textId="77777777" w:rsid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Hypogastric</w:t>
      </w:r>
    </w:p>
    <w:p w14:paraId="5A9FB43D" w14:textId="77777777" w:rsid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Obturator</w:t>
      </w:r>
    </w:p>
    <w:p w14:paraId="3EC2AB38" w14:textId="77777777" w:rsid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Iliac (internal, external, or NOS)</w:t>
      </w:r>
    </w:p>
    <w:p w14:paraId="60785658" w14:textId="2D01F28C" w:rsidR="002A204E" w:rsidRPr="00EE7F75" w:rsidRDefault="00EE7F75" w:rsidP="00EE7F75">
      <w:pPr>
        <w:pStyle w:val="ListParagraph"/>
        <w:numPr>
          <w:ilvl w:val="0"/>
          <w:numId w:val="28"/>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Sacral (lateral, presacral, promontory [</w:t>
      </w:r>
      <w:proofErr w:type="spellStart"/>
      <w:r w:rsidRPr="00EE7F75">
        <w:rPr>
          <w:rFonts w:ascii="Arial" w:hAnsi="Arial" w:cs="Arial"/>
          <w:sz w:val="20"/>
          <w:szCs w:val="20"/>
          <w:lang w:val="en"/>
        </w:rPr>
        <w:t>Gerota’s</w:t>
      </w:r>
      <w:proofErr w:type="spellEnd"/>
      <w:r w:rsidRPr="00EE7F75">
        <w:rPr>
          <w:rFonts w:ascii="Arial" w:hAnsi="Arial" w:cs="Arial"/>
          <w:sz w:val="20"/>
          <w:szCs w:val="20"/>
          <w:lang w:val="en"/>
        </w:rPr>
        <w:t>], or NOS)</w:t>
      </w:r>
    </w:p>
    <w:p w14:paraId="03955AB2" w14:textId="77777777" w:rsidR="002A204E" w:rsidRPr="009F7FB0" w:rsidRDefault="00EE7F75">
      <w:pPr>
        <w:divId w:val="1950383249"/>
        <w:rPr>
          <w:rFonts w:ascii="Arial" w:hAnsi="Arial" w:cs="Arial"/>
          <w:sz w:val="20"/>
          <w:szCs w:val="20"/>
          <w:lang w:val="en"/>
        </w:rPr>
      </w:pPr>
      <w:r w:rsidRPr="009F7FB0">
        <w:rPr>
          <w:rFonts w:ascii="Arial" w:hAnsi="Arial" w:cs="Arial"/>
          <w:sz w:val="20"/>
          <w:szCs w:val="20"/>
          <w:lang w:val="en"/>
        </w:rPr>
        <w:t>Laterality does not affect the N classification.</w:t>
      </w:r>
    </w:p>
    <w:p w14:paraId="13C50149" w14:textId="77777777" w:rsidR="002A204E" w:rsidRPr="009F7FB0" w:rsidRDefault="00EE7F75">
      <w:pPr>
        <w:divId w:val="1950383249"/>
        <w:rPr>
          <w:rFonts w:ascii="Arial" w:hAnsi="Arial" w:cs="Arial"/>
          <w:sz w:val="20"/>
          <w:szCs w:val="20"/>
          <w:lang w:val="en"/>
        </w:rPr>
      </w:pPr>
      <w:r w:rsidRPr="009F7FB0">
        <w:rPr>
          <w:rFonts w:ascii="Arial" w:hAnsi="Arial" w:cs="Arial"/>
          <w:sz w:val="20"/>
          <w:szCs w:val="20"/>
          <w:u w:val="single"/>
          <w:lang w:val="en"/>
        </w:rPr>
        <w:t>Distant Lymph Nodes</w:t>
      </w:r>
    </w:p>
    <w:p w14:paraId="07CEFDDA" w14:textId="77777777" w:rsidR="002A204E" w:rsidRPr="009F7FB0" w:rsidRDefault="00EE7F75" w:rsidP="004731F2">
      <w:pPr>
        <w:jc w:val="both"/>
        <w:divId w:val="1950383249"/>
        <w:rPr>
          <w:rFonts w:ascii="Arial" w:hAnsi="Arial" w:cs="Arial"/>
          <w:sz w:val="20"/>
          <w:szCs w:val="20"/>
          <w:lang w:val="en"/>
        </w:rPr>
      </w:pPr>
      <w:r w:rsidRPr="009F7FB0">
        <w:rPr>
          <w:rFonts w:ascii="Arial" w:hAnsi="Arial" w:cs="Arial"/>
          <w:sz w:val="20"/>
          <w:szCs w:val="20"/>
          <w:lang w:val="en"/>
        </w:rPr>
        <w:t>Distant lymph nodes lie outside the confines of the true pelvis. They can be imaged using ultrasound, computed tomography, magnetic resonance imaging, or lymphangiography. Although enlarged lymph nodes can occasionally be visualized on radiographic imaging, fewer patients are initially discovered with clinically evident metastatic disease. In lower risk patients, imaging tests have proven unhelpful. In lieu of imaging, risk tables are many times used to determine individual patient risk of nodal involvement prior to therapy. Involvement of distant lymph nodes is classified as M1a. The distant lymph nodes include the following:</w:t>
      </w:r>
    </w:p>
    <w:p w14:paraId="100F366D"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Aortic (paraaortic lumbar)</w:t>
      </w:r>
    </w:p>
    <w:p w14:paraId="721AEA5C"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Common iliac</w:t>
      </w:r>
    </w:p>
    <w:p w14:paraId="7241D116"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lastRenderedPageBreak/>
        <w:t>Inguinal, deep</w:t>
      </w:r>
    </w:p>
    <w:p w14:paraId="3AD63143"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Superficial inguinal (femoral)</w:t>
      </w:r>
    </w:p>
    <w:p w14:paraId="6CF51528"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Supraclavicular</w:t>
      </w:r>
    </w:p>
    <w:p w14:paraId="016D6BE2"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Cervical</w:t>
      </w:r>
    </w:p>
    <w:p w14:paraId="288ED821" w14:textId="77777777" w:rsid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Scalene</w:t>
      </w:r>
    </w:p>
    <w:p w14:paraId="4B08D83A" w14:textId="6AD5D665" w:rsidR="002A204E" w:rsidRPr="00EE7F75" w:rsidRDefault="00EE7F75" w:rsidP="00EE7F75">
      <w:pPr>
        <w:pStyle w:val="ListParagraph"/>
        <w:numPr>
          <w:ilvl w:val="0"/>
          <w:numId w:val="29"/>
        </w:numPr>
        <w:spacing w:before="120" w:beforeAutospacing="0" w:after="120" w:afterAutospacing="0"/>
        <w:divId w:val="1950383249"/>
        <w:rPr>
          <w:rFonts w:ascii="Arial" w:hAnsi="Arial" w:cs="Arial"/>
          <w:sz w:val="20"/>
          <w:szCs w:val="20"/>
          <w:lang w:val="en"/>
        </w:rPr>
      </w:pPr>
      <w:r w:rsidRPr="00EE7F75">
        <w:rPr>
          <w:rFonts w:ascii="Arial" w:hAnsi="Arial" w:cs="Arial"/>
          <w:sz w:val="20"/>
          <w:szCs w:val="20"/>
          <w:lang w:val="en"/>
        </w:rPr>
        <w:t>Retroperitoneal, NOS</w:t>
      </w:r>
    </w:p>
    <w:p w14:paraId="2D5C0A67" w14:textId="77777777" w:rsidR="002A204E" w:rsidRPr="009F7FB0" w:rsidRDefault="00EE7F75">
      <w:pPr>
        <w:divId w:val="1950383249"/>
        <w:rPr>
          <w:rFonts w:ascii="Arial" w:hAnsi="Arial" w:cs="Arial"/>
          <w:sz w:val="20"/>
          <w:szCs w:val="20"/>
          <w:lang w:val="en"/>
        </w:rPr>
      </w:pPr>
      <w:r w:rsidRPr="009F7FB0">
        <w:rPr>
          <w:rStyle w:val="Strong"/>
          <w:rFonts w:ascii="Arial" w:hAnsi="Arial" w:cs="Arial"/>
          <w:sz w:val="20"/>
          <w:szCs w:val="20"/>
          <w:lang w:val="en"/>
        </w:rPr>
        <w:t>TNM Descriptors</w:t>
      </w:r>
    </w:p>
    <w:p w14:paraId="3F07E962"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lang w:val="en"/>
        </w:rPr>
        <w:t xml:space="preserve">For identification of special cases of TNM or </w:t>
      </w:r>
      <w:proofErr w:type="spellStart"/>
      <w:r w:rsidRPr="009F7FB0">
        <w:rPr>
          <w:rFonts w:ascii="Arial" w:hAnsi="Arial" w:cs="Arial"/>
          <w:sz w:val="20"/>
          <w:szCs w:val="20"/>
          <w:lang w:val="en"/>
        </w:rPr>
        <w:t>pTNM</w:t>
      </w:r>
      <w:proofErr w:type="spellEnd"/>
      <w:r w:rsidRPr="009F7FB0">
        <w:rPr>
          <w:rFonts w:ascii="Arial" w:hAnsi="Arial" w:cs="Arial"/>
          <w:sz w:val="20"/>
          <w:szCs w:val="20"/>
          <w:lang w:val="en"/>
        </w:rPr>
        <w:t xml:space="preserve"> classifications, the “m” suffix and the “y,” “r,” and “a” </w:t>
      </w:r>
      <w:proofErr w:type="gramStart"/>
      <w:r w:rsidRPr="009F7FB0">
        <w:rPr>
          <w:rFonts w:ascii="Arial" w:hAnsi="Arial" w:cs="Arial"/>
          <w:sz w:val="20"/>
          <w:szCs w:val="20"/>
          <w:lang w:val="en"/>
        </w:rPr>
        <w:t>prefixes</w:t>
      </w:r>
      <w:proofErr w:type="gramEnd"/>
      <w:r w:rsidRPr="009F7FB0">
        <w:rPr>
          <w:rFonts w:ascii="Arial" w:hAnsi="Arial" w:cs="Arial"/>
          <w:sz w:val="20"/>
          <w:szCs w:val="20"/>
          <w:lang w:val="en"/>
        </w:rPr>
        <w:t xml:space="preserve"> are used. Although they do not affect the stage grouping, they indicate cases needing separate analysis.</w:t>
      </w:r>
    </w:p>
    <w:p w14:paraId="2D9137E2"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u w:val="single"/>
          <w:lang w:val="en"/>
        </w:rPr>
        <w:t>The “m” suffix</w:t>
      </w:r>
      <w:r w:rsidRPr="009F7FB0">
        <w:rPr>
          <w:rFonts w:ascii="Arial" w:hAnsi="Arial" w:cs="Arial"/>
          <w:sz w:val="20"/>
          <w:szCs w:val="20"/>
          <w:lang w:val="en"/>
        </w:rPr>
        <w:t xml:space="preserve"> indicates the presence of multiple primary tumors in a single site and is recorded in parentheses: </w:t>
      </w:r>
      <w:proofErr w:type="spellStart"/>
      <w:r w:rsidRPr="009F7FB0">
        <w:rPr>
          <w:rFonts w:ascii="Arial" w:hAnsi="Arial" w:cs="Arial"/>
          <w:sz w:val="20"/>
          <w:szCs w:val="20"/>
          <w:lang w:val="en"/>
        </w:rPr>
        <w:t>pT</w:t>
      </w:r>
      <w:proofErr w:type="spellEnd"/>
      <w:r w:rsidRPr="009F7FB0">
        <w:rPr>
          <w:rFonts w:ascii="Arial" w:hAnsi="Arial" w:cs="Arial"/>
          <w:sz w:val="20"/>
          <w:szCs w:val="20"/>
          <w:lang w:val="en"/>
        </w:rPr>
        <w:t>(m)NM.</w:t>
      </w:r>
    </w:p>
    <w:p w14:paraId="3719A66E"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u w:val="single"/>
          <w:lang w:val="en"/>
        </w:rPr>
        <w:t>The “y” prefix</w:t>
      </w:r>
      <w:r w:rsidRPr="009F7FB0">
        <w:rPr>
          <w:rFonts w:ascii="Arial" w:hAnsi="Arial" w:cs="Arial"/>
          <w:sz w:val="20"/>
          <w:szCs w:val="20"/>
          <w:lang w:val="en"/>
        </w:rPr>
        <w:t xml:space="preserve"> indicates those cases in which classification is performed during or following initial multimodality therapy (</w:t>
      </w:r>
      <w:proofErr w:type="spellStart"/>
      <w:r w:rsidRPr="009F7FB0">
        <w:rPr>
          <w:rFonts w:ascii="Arial" w:hAnsi="Arial" w:cs="Arial"/>
          <w:sz w:val="20"/>
          <w:szCs w:val="20"/>
          <w:lang w:val="en"/>
        </w:rPr>
        <w:t>ie</w:t>
      </w:r>
      <w:proofErr w:type="spellEnd"/>
      <w:r w:rsidRPr="009F7FB0">
        <w:rPr>
          <w:rFonts w:ascii="Arial" w:hAnsi="Arial" w:cs="Arial"/>
          <w:sz w:val="20"/>
          <w:szCs w:val="20"/>
          <w:lang w:val="en"/>
        </w:rPr>
        <w:t xml:space="preserve">, neoadjuvant chemotherapy, radiation therapy, or both chemotherapy and radiation therapy). The </w:t>
      </w:r>
      <w:proofErr w:type="spellStart"/>
      <w:r w:rsidRPr="009F7FB0">
        <w:rPr>
          <w:rFonts w:ascii="Arial" w:hAnsi="Arial" w:cs="Arial"/>
          <w:sz w:val="20"/>
          <w:szCs w:val="20"/>
          <w:lang w:val="en"/>
        </w:rPr>
        <w:t>cTNM</w:t>
      </w:r>
      <w:proofErr w:type="spellEnd"/>
      <w:r w:rsidRPr="009F7FB0">
        <w:rPr>
          <w:rFonts w:ascii="Arial" w:hAnsi="Arial" w:cs="Arial"/>
          <w:sz w:val="20"/>
          <w:szCs w:val="20"/>
          <w:lang w:val="en"/>
        </w:rPr>
        <w:t xml:space="preserve"> or </w:t>
      </w:r>
      <w:proofErr w:type="spellStart"/>
      <w:r w:rsidRPr="009F7FB0">
        <w:rPr>
          <w:rFonts w:ascii="Arial" w:hAnsi="Arial" w:cs="Arial"/>
          <w:sz w:val="20"/>
          <w:szCs w:val="20"/>
          <w:lang w:val="en"/>
        </w:rPr>
        <w:t>pTNM</w:t>
      </w:r>
      <w:proofErr w:type="spellEnd"/>
      <w:r w:rsidRPr="009F7FB0">
        <w:rPr>
          <w:rFonts w:ascii="Arial" w:hAnsi="Arial" w:cs="Arial"/>
          <w:sz w:val="20"/>
          <w:szCs w:val="20"/>
          <w:lang w:val="en"/>
        </w:rPr>
        <w:t xml:space="preserve"> category is identified by a “y” prefix. The </w:t>
      </w:r>
      <w:proofErr w:type="spellStart"/>
      <w:r w:rsidRPr="009F7FB0">
        <w:rPr>
          <w:rFonts w:ascii="Arial" w:hAnsi="Arial" w:cs="Arial"/>
          <w:sz w:val="20"/>
          <w:szCs w:val="20"/>
          <w:lang w:val="en"/>
        </w:rPr>
        <w:t>ycTNM</w:t>
      </w:r>
      <w:proofErr w:type="spellEnd"/>
      <w:r w:rsidRPr="009F7FB0">
        <w:rPr>
          <w:rFonts w:ascii="Arial" w:hAnsi="Arial" w:cs="Arial"/>
          <w:sz w:val="20"/>
          <w:szCs w:val="20"/>
          <w:lang w:val="en"/>
        </w:rPr>
        <w:t xml:space="preserve"> or </w:t>
      </w:r>
      <w:proofErr w:type="spellStart"/>
      <w:r w:rsidRPr="009F7FB0">
        <w:rPr>
          <w:rFonts w:ascii="Arial" w:hAnsi="Arial" w:cs="Arial"/>
          <w:sz w:val="20"/>
          <w:szCs w:val="20"/>
          <w:lang w:val="en"/>
        </w:rPr>
        <w:t>ypTNM</w:t>
      </w:r>
      <w:proofErr w:type="spellEnd"/>
      <w:r w:rsidRPr="009F7FB0">
        <w:rPr>
          <w:rFonts w:ascii="Arial" w:hAnsi="Arial" w:cs="Arial"/>
          <w:sz w:val="20"/>
          <w:szCs w:val="20"/>
          <w:lang w:val="en"/>
        </w:rPr>
        <w:t xml:space="preserve"> categorizes the extent of tumor </w:t>
      </w:r>
      <w:proofErr w:type="gramStart"/>
      <w:r w:rsidRPr="009F7FB0">
        <w:rPr>
          <w:rFonts w:ascii="Arial" w:hAnsi="Arial" w:cs="Arial"/>
          <w:sz w:val="20"/>
          <w:szCs w:val="20"/>
          <w:lang w:val="en"/>
        </w:rPr>
        <w:t>actually present</w:t>
      </w:r>
      <w:proofErr w:type="gramEnd"/>
      <w:r w:rsidRPr="009F7FB0">
        <w:rPr>
          <w:rFonts w:ascii="Arial" w:hAnsi="Arial" w:cs="Arial"/>
          <w:sz w:val="20"/>
          <w:szCs w:val="20"/>
          <w:lang w:val="en"/>
        </w:rPr>
        <w:t xml:space="preserve"> at the time of that examination. The “y” categorization is not an estimate of tumor prior to multimodality therapy (</w:t>
      </w:r>
      <w:proofErr w:type="spellStart"/>
      <w:r w:rsidRPr="009F7FB0">
        <w:rPr>
          <w:rFonts w:ascii="Arial" w:hAnsi="Arial" w:cs="Arial"/>
          <w:sz w:val="20"/>
          <w:szCs w:val="20"/>
          <w:lang w:val="en"/>
        </w:rPr>
        <w:t>ie</w:t>
      </w:r>
      <w:proofErr w:type="spellEnd"/>
      <w:r w:rsidRPr="009F7FB0">
        <w:rPr>
          <w:rFonts w:ascii="Arial" w:hAnsi="Arial" w:cs="Arial"/>
          <w:sz w:val="20"/>
          <w:szCs w:val="20"/>
          <w:lang w:val="en"/>
        </w:rPr>
        <w:t>, before initiation of neoadjuvant therapy).</w:t>
      </w:r>
    </w:p>
    <w:p w14:paraId="6E128ED1"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u w:val="single"/>
          <w:lang w:val="en"/>
        </w:rPr>
        <w:t>The “r” prefix</w:t>
      </w:r>
      <w:r w:rsidRPr="009F7FB0">
        <w:rPr>
          <w:rFonts w:ascii="Arial" w:hAnsi="Arial" w:cs="Arial"/>
          <w:sz w:val="20"/>
          <w:szCs w:val="20"/>
          <w:lang w:val="en"/>
        </w:rPr>
        <w:t xml:space="preserve"> indicates a recurrent tumor when staged after a documented disease-free </w:t>
      </w:r>
      <w:proofErr w:type="gramStart"/>
      <w:r w:rsidRPr="009F7FB0">
        <w:rPr>
          <w:rFonts w:ascii="Arial" w:hAnsi="Arial" w:cs="Arial"/>
          <w:sz w:val="20"/>
          <w:szCs w:val="20"/>
          <w:lang w:val="en"/>
        </w:rPr>
        <w:t>interval, and</w:t>
      </w:r>
      <w:proofErr w:type="gramEnd"/>
      <w:r w:rsidRPr="009F7FB0">
        <w:rPr>
          <w:rFonts w:ascii="Arial" w:hAnsi="Arial" w:cs="Arial"/>
          <w:sz w:val="20"/>
          <w:szCs w:val="20"/>
          <w:lang w:val="en"/>
        </w:rPr>
        <w:t xml:space="preserve"> is identified by the “r” prefix: </w:t>
      </w:r>
      <w:proofErr w:type="spellStart"/>
      <w:r w:rsidRPr="009F7FB0">
        <w:rPr>
          <w:rFonts w:ascii="Arial" w:hAnsi="Arial" w:cs="Arial"/>
          <w:sz w:val="20"/>
          <w:szCs w:val="20"/>
          <w:lang w:val="en"/>
        </w:rPr>
        <w:t>rTNM</w:t>
      </w:r>
      <w:proofErr w:type="spellEnd"/>
      <w:r w:rsidRPr="009F7FB0">
        <w:rPr>
          <w:rFonts w:ascii="Arial" w:hAnsi="Arial" w:cs="Arial"/>
          <w:sz w:val="20"/>
          <w:szCs w:val="20"/>
          <w:lang w:val="en"/>
        </w:rPr>
        <w:t>.</w:t>
      </w:r>
    </w:p>
    <w:p w14:paraId="58FDE55B" w14:textId="77777777" w:rsidR="002A204E" w:rsidRPr="009F7FB0" w:rsidRDefault="00EE7F75" w:rsidP="00EE7F75">
      <w:pPr>
        <w:spacing w:after="120"/>
        <w:jc w:val="both"/>
        <w:divId w:val="1950383249"/>
        <w:rPr>
          <w:rFonts w:ascii="Arial" w:hAnsi="Arial" w:cs="Arial"/>
          <w:sz w:val="20"/>
          <w:szCs w:val="20"/>
          <w:lang w:val="en"/>
        </w:rPr>
      </w:pPr>
      <w:r w:rsidRPr="009F7FB0">
        <w:rPr>
          <w:rFonts w:ascii="Arial" w:hAnsi="Arial" w:cs="Arial"/>
          <w:sz w:val="20"/>
          <w:szCs w:val="20"/>
          <w:u w:val="single"/>
          <w:lang w:val="en"/>
        </w:rPr>
        <w:t>The “a” prefix</w:t>
      </w:r>
      <w:r w:rsidRPr="009F7FB0">
        <w:rPr>
          <w:rFonts w:ascii="Arial" w:hAnsi="Arial" w:cs="Arial"/>
          <w:sz w:val="20"/>
          <w:szCs w:val="20"/>
          <w:lang w:val="en"/>
        </w:rPr>
        <w:t xml:space="preserve"> designates the stage determined at autopsy: </w:t>
      </w:r>
      <w:proofErr w:type="spellStart"/>
      <w:r w:rsidRPr="009F7FB0">
        <w:rPr>
          <w:rFonts w:ascii="Arial" w:hAnsi="Arial" w:cs="Arial"/>
          <w:sz w:val="20"/>
          <w:szCs w:val="20"/>
          <w:lang w:val="en"/>
        </w:rPr>
        <w:t>aTNM</w:t>
      </w:r>
      <w:proofErr w:type="spellEnd"/>
      <w:r w:rsidRPr="009F7FB0">
        <w:rPr>
          <w:rFonts w:ascii="Arial" w:hAnsi="Arial" w:cs="Arial"/>
          <w:sz w:val="20"/>
          <w:szCs w:val="20"/>
          <w:lang w:val="en"/>
        </w:rPr>
        <w:t>.</w:t>
      </w:r>
    </w:p>
    <w:p w14:paraId="1F54B099" w14:textId="77777777" w:rsidR="002A204E" w:rsidRPr="009F7FB0" w:rsidRDefault="00EE7F75" w:rsidP="00EE7F75">
      <w:pPr>
        <w:spacing w:after="120"/>
        <w:jc w:val="both"/>
        <w:divId w:val="1950383249"/>
        <w:rPr>
          <w:rFonts w:ascii="Arial" w:hAnsi="Arial" w:cs="Arial"/>
          <w:sz w:val="20"/>
          <w:szCs w:val="20"/>
          <w:lang w:val="en"/>
        </w:rPr>
      </w:pPr>
      <w:proofErr w:type="spellStart"/>
      <w:r w:rsidRPr="009F7FB0">
        <w:rPr>
          <w:rFonts w:ascii="Arial" w:hAnsi="Arial" w:cs="Arial"/>
          <w:sz w:val="20"/>
          <w:szCs w:val="20"/>
          <w:u w:val="single"/>
          <w:lang w:val="en"/>
        </w:rPr>
        <w:t>Lymphovascular</w:t>
      </w:r>
      <w:proofErr w:type="spellEnd"/>
      <w:r w:rsidRPr="009F7FB0">
        <w:rPr>
          <w:rFonts w:ascii="Arial" w:hAnsi="Arial" w:cs="Arial"/>
          <w:sz w:val="20"/>
          <w:szCs w:val="20"/>
          <w:u w:val="single"/>
          <w:lang w:val="en"/>
        </w:rPr>
        <w:t xml:space="preserve"> Invasion</w:t>
      </w:r>
    </w:p>
    <w:p w14:paraId="0F079D93" w14:textId="77777777" w:rsidR="002A204E" w:rsidRPr="009F7FB0" w:rsidRDefault="00EE7F75" w:rsidP="00EE7F75">
      <w:pPr>
        <w:spacing w:after="120"/>
        <w:jc w:val="both"/>
        <w:divId w:val="1950383249"/>
        <w:rPr>
          <w:rFonts w:ascii="Arial" w:hAnsi="Arial" w:cs="Arial"/>
          <w:sz w:val="20"/>
          <w:szCs w:val="20"/>
          <w:lang w:val="en"/>
        </w:rPr>
      </w:pPr>
      <w:proofErr w:type="spellStart"/>
      <w:r w:rsidRPr="009F7FB0">
        <w:rPr>
          <w:rFonts w:ascii="Arial" w:hAnsi="Arial" w:cs="Arial"/>
          <w:sz w:val="20"/>
          <w:szCs w:val="20"/>
          <w:lang w:val="en"/>
        </w:rPr>
        <w:t>Lymphovascular</w:t>
      </w:r>
      <w:proofErr w:type="spellEnd"/>
      <w:r w:rsidRPr="009F7FB0">
        <w:rPr>
          <w:rFonts w:ascii="Arial" w:hAnsi="Arial" w:cs="Arial"/>
          <w:sz w:val="20"/>
          <w:szCs w:val="20"/>
          <w:lang w:val="en"/>
        </w:rPr>
        <w:t xml:space="preserve"> invasion (LVI) indicates whether microscopic lymph-vascular invasion is identified. LVI includes lymphatic invasion, vascular invasion, or </w:t>
      </w:r>
      <w:proofErr w:type="spellStart"/>
      <w:r w:rsidRPr="009F7FB0">
        <w:rPr>
          <w:rFonts w:ascii="Arial" w:hAnsi="Arial" w:cs="Arial"/>
          <w:sz w:val="20"/>
          <w:szCs w:val="20"/>
          <w:lang w:val="en"/>
        </w:rPr>
        <w:t>lymphovascular</w:t>
      </w:r>
      <w:proofErr w:type="spellEnd"/>
      <w:r w:rsidRPr="009F7FB0">
        <w:rPr>
          <w:rFonts w:ascii="Arial" w:hAnsi="Arial" w:cs="Arial"/>
          <w:sz w:val="20"/>
          <w:szCs w:val="20"/>
          <w:lang w:val="en"/>
        </w:rPr>
        <w:t xml:space="preserve"> invasion. By AJCC convention, LVI does not affect the T category indicating local extent of tumor unless specifically included in the definition of a T category.</w:t>
      </w:r>
    </w:p>
    <w:p w14:paraId="3234C886" w14:textId="77777777" w:rsidR="002A204E" w:rsidRPr="009F7FB0" w:rsidRDefault="00EE7F75">
      <w:pPr>
        <w:spacing w:after="0"/>
        <w:divId w:val="116685271"/>
        <w:rPr>
          <w:rFonts w:ascii="Arial" w:eastAsia="Times New Roman" w:hAnsi="Arial" w:cs="Arial"/>
          <w:sz w:val="20"/>
          <w:szCs w:val="20"/>
          <w:lang w:val="en"/>
        </w:rPr>
      </w:pPr>
      <w:r w:rsidRPr="009F7FB0">
        <w:rPr>
          <w:rFonts w:ascii="Arial" w:eastAsia="Times New Roman" w:hAnsi="Arial" w:cs="Arial"/>
          <w:sz w:val="20"/>
          <w:szCs w:val="20"/>
          <w:lang w:val="en"/>
        </w:rPr>
        <w:t>References</w:t>
      </w:r>
    </w:p>
    <w:p w14:paraId="2DFD9865" w14:textId="77777777" w:rsidR="002A204E" w:rsidRPr="00EE7F75" w:rsidRDefault="00EE7F75" w:rsidP="00EE7F75">
      <w:pPr>
        <w:pStyle w:val="ListParagraph"/>
        <w:numPr>
          <w:ilvl w:val="0"/>
          <w:numId w:val="30"/>
        </w:numPr>
        <w:spacing w:before="0" w:beforeAutospacing="0" w:after="0" w:afterAutospacing="0"/>
        <w:ind w:right="29"/>
        <w:rPr>
          <w:rFonts w:ascii="Arial" w:hAnsi="Arial" w:cs="Arial"/>
          <w:sz w:val="20"/>
          <w:szCs w:val="20"/>
          <w:lang w:val="en"/>
        </w:rPr>
      </w:pPr>
      <w:r w:rsidRPr="00EE7F75">
        <w:rPr>
          <w:rFonts w:ascii="Arial" w:hAnsi="Arial" w:cs="Arial"/>
          <w:color w:val="000000"/>
          <w:sz w:val="20"/>
          <w:szCs w:val="20"/>
          <w:lang w:val="en"/>
        </w:rPr>
        <w:t xml:space="preserve">Amin MB, Edge SB, Greene FL, et al, eds. </w:t>
      </w:r>
      <w:r w:rsidRPr="00EE7F75">
        <w:rPr>
          <w:rFonts w:ascii="Arial" w:hAnsi="Arial" w:cs="Arial"/>
          <w:iCs/>
          <w:color w:val="000000"/>
          <w:sz w:val="20"/>
          <w:szCs w:val="20"/>
          <w:lang w:val="en"/>
        </w:rPr>
        <w:t>AJCC Cancer Staging Manual</w:t>
      </w:r>
      <w:r w:rsidRPr="00EE7F75">
        <w:rPr>
          <w:rFonts w:ascii="Arial" w:hAnsi="Arial" w:cs="Arial"/>
          <w:color w:val="000000"/>
          <w:sz w:val="20"/>
          <w:szCs w:val="20"/>
          <w:lang w:val="en"/>
        </w:rPr>
        <w:t>. 8</w:t>
      </w:r>
      <w:r w:rsidRPr="00EE7F75">
        <w:rPr>
          <w:rFonts w:ascii="Arial" w:hAnsi="Arial" w:cs="Arial"/>
          <w:color w:val="000000"/>
          <w:sz w:val="20"/>
          <w:szCs w:val="20"/>
          <w:vertAlign w:val="superscript"/>
          <w:lang w:val="en"/>
        </w:rPr>
        <w:t>th</w:t>
      </w:r>
      <w:r w:rsidRPr="00EE7F75">
        <w:rPr>
          <w:rFonts w:ascii="Arial" w:hAnsi="Arial" w:cs="Arial"/>
          <w:color w:val="000000"/>
          <w:sz w:val="20"/>
          <w:szCs w:val="20"/>
          <w:lang w:val="en"/>
        </w:rPr>
        <w:t xml:space="preserve"> ed. New York, NY: Springer; 2017.</w:t>
      </w:r>
    </w:p>
    <w:sectPr w:rsidR="002A204E" w:rsidRPr="00EE7F7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14745" w14:textId="77777777" w:rsidR="002A204E" w:rsidRDefault="00EE7F75">
      <w:pPr>
        <w:spacing w:after="0" w:line="240" w:lineRule="auto"/>
      </w:pPr>
      <w:r>
        <w:separator/>
      </w:r>
    </w:p>
  </w:endnote>
  <w:endnote w:type="continuationSeparator" w:id="0">
    <w:p w14:paraId="4A266AC6" w14:textId="77777777" w:rsidR="002A204E" w:rsidRDefault="00EE7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0E65" w14:textId="77777777" w:rsidR="009F7FB0" w:rsidRDefault="009F7F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A7DB" w14:textId="5D1D287C" w:rsidR="0026549A" w:rsidRDefault="00EE7F75">
    <w:pPr>
      <w:jc w:val="right"/>
    </w:pPr>
    <w:r>
      <w:fldChar w:fldCharType="begin"/>
    </w:r>
    <w:r>
      <w:instrText>PAGE</w:instrText>
    </w:r>
    <w:r>
      <w:fldChar w:fldCharType="separate"/>
    </w:r>
    <w:r w:rsidR="009F7FB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9902" w14:textId="77777777" w:rsidR="00D61B7F" w:rsidRDefault="00EE7F75">
    <w:r>
      <w:rPr>
        <w:rFonts w:ascii="Arial"/>
        <w:sz w:val="16"/>
      </w:rPr>
      <w:t>©</w:t>
    </w:r>
    <w:r>
      <w:rPr>
        <w:rFonts w:ascii="Arial"/>
        <w:sz w:val="16"/>
      </w:rPr>
      <w:t xml:space="preserve"> 2021 College of American Pathologists (CAP). All rights reserved. For Terms of Use please visit </w:t>
    </w:r>
    <w:hyperlink r:id="rId1" w:history="1">
      <w:r w:rsidRPr="005B61DC">
        <w:rPr>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F09E" w14:textId="77777777" w:rsidR="002A204E" w:rsidRDefault="00EE7F75">
      <w:pPr>
        <w:spacing w:after="0" w:line="240" w:lineRule="auto"/>
      </w:pPr>
      <w:r>
        <w:separator/>
      </w:r>
    </w:p>
  </w:footnote>
  <w:footnote w:type="continuationSeparator" w:id="0">
    <w:p w14:paraId="71B7824E" w14:textId="77777777" w:rsidR="002A204E" w:rsidRDefault="00EE7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62C8" w14:textId="77777777" w:rsidR="009F7FB0" w:rsidRDefault="009F7FB0">
    <w:pPr>
      <w:pStyle w:val="notespa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2DE0" w14:textId="77777777" w:rsidR="0026549A" w:rsidRDefault="0026549A"/>
  <w:tbl>
    <w:tblPr>
      <w:tblW w:w="0" w:type="auto"/>
      <w:tblLook w:val="04A0" w:firstRow="1" w:lastRow="0" w:firstColumn="1" w:lastColumn="0" w:noHBand="0" w:noVBand="1"/>
    </w:tblPr>
    <w:tblGrid>
      <w:gridCol w:w="1500"/>
      <w:gridCol w:w="8076"/>
    </w:tblGrid>
    <w:tr w:rsidR="00776589" w14:paraId="0FDD1232" w14:textId="77777777" w:rsidTr="00776589">
      <w:tc>
        <w:tcPr>
          <w:tcW w:w="1500" w:type="dxa"/>
        </w:tcPr>
        <w:p w14:paraId="44C3DD64" w14:textId="77777777" w:rsidR="00776589" w:rsidRDefault="00EE7F75">
          <w:r>
            <w:t>CAP Approved</w:t>
          </w:r>
        </w:p>
      </w:tc>
      <w:tc>
        <w:tcPr>
          <w:tcW w:w="8076" w:type="dxa"/>
        </w:tcPr>
        <w:p w14:paraId="29111847" w14:textId="6680EAA9" w:rsidR="00776589" w:rsidRDefault="00EE7F75">
          <w:pPr>
            <w:jc w:val="right"/>
          </w:pPr>
          <w:r>
            <w:t>Prostate_4.2.0.0.REL_CAPCP</w:t>
          </w:r>
        </w:p>
      </w:tc>
    </w:tr>
  </w:tbl>
  <w:p w14:paraId="2F0FB6B2" w14:textId="77777777" w:rsidR="0026549A" w:rsidRDefault="002654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DC01" w14:textId="0BE686A6" w:rsidR="0026549A" w:rsidRDefault="00EE7F75">
    <w:r>
      <w:rPr>
        <w:noProof/>
      </w:rPr>
      <w:drawing>
        <wp:inline distT="0" distB="0" distL="0" distR="0" wp14:anchorId="14E9B4CB" wp14:editId="64C98EC2">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3488D">
      <w:rPr>
        <w:noProof/>
      </w:rPr>
      <w:pict w14:anchorId="23769F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C0C"/>
    <w:multiLevelType w:val="hybridMultilevel"/>
    <w:tmpl w:val="04F0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F6106"/>
    <w:multiLevelType w:val="hybridMultilevel"/>
    <w:tmpl w:val="C726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216CD"/>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81379"/>
    <w:multiLevelType w:val="hybridMultilevel"/>
    <w:tmpl w:val="67C2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A5285"/>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D129E"/>
    <w:multiLevelType w:val="hybridMultilevel"/>
    <w:tmpl w:val="BFC8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A1107"/>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C3E8B"/>
    <w:multiLevelType w:val="hybridMultilevel"/>
    <w:tmpl w:val="345CF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D159C"/>
    <w:multiLevelType w:val="hybridMultilevel"/>
    <w:tmpl w:val="6478D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A352F"/>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75550"/>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D2849"/>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1073D"/>
    <w:multiLevelType w:val="hybridMultilevel"/>
    <w:tmpl w:val="6332D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66D12"/>
    <w:multiLevelType w:val="hybridMultilevel"/>
    <w:tmpl w:val="0F7E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C6E73"/>
    <w:multiLevelType w:val="multilevel"/>
    <w:tmpl w:val="DF48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F30A5"/>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6E5A45"/>
    <w:multiLevelType w:val="hybridMultilevel"/>
    <w:tmpl w:val="C2BA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3043C"/>
    <w:multiLevelType w:val="hybridMultilevel"/>
    <w:tmpl w:val="65D4D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D151A"/>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D22CC7"/>
    <w:multiLevelType w:val="hybridMultilevel"/>
    <w:tmpl w:val="392EE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063DF"/>
    <w:multiLevelType w:val="hybridMultilevel"/>
    <w:tmpl w:val="4C22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53827"/>
    <w:multiLevelType w:val="multilevel"/>
    <w:tmpl w:val="DC6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B5E6D"/>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B97B44"/>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401EF9"/>
    <w:multiLevelType w:val="multilevel"/>
    <w:tmpl w:val="D0E4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A7BB5"/>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8D54E5"/>
    <w:multiLevelType w:val="hybridMultilevel"/>
    <w:tmpl w:val="6332D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01E0D"/>
    <w:multiLevelType w:val="hybridMultilevel"/>
    <w:tmpl w:val="10B8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1398A"/>
    <w:multiLevelType w:val="hybridMultilevel"/>
    <w:tmpl w:val="35D4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3577C"/>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4"/>
  </w:num>
  <w:num w:numId="3">
    <w:abstractNumId w:val="21"/>
  </w:num>
  <w:num w:numId="4">
    <w:abstractNumId w:val="23"/>
  </w:num>
  <w:num w:numId="5">
    <w:abstractNumId w:val="18"/>
  </w:num>
  <w:num w:numId="6">
    <w:abstractNumId w:val="29"/>
  </w:num>
  <w:num w:numId="7">
    <w:abstractNumId w:val="6"/>
  </w:num>
  <w:num w:numId="8">
    <w:abstractNumId w:val="2"/>
  </w:num>
  <w:num w:numId="9">
    <w:abstractNumId w:val="22"/>
  </w:num>
  <w:num w:numId="10">
    <w:abstractNumId w:val="15"/>
  </w:num>
  <w:num w:numId="11">
    <w:abstractNumId w:val="4"/>
  </w:num>
  <w:num w:numId="12">
    <w:abstractNumId w:val="11"/>
  </w:num>
  <w:num w:numId="13">
    <w:abstractNumId w:val="9"/>
  </w:num>
  <w:num w:numId="14">
    <w:abstractNumId w:val="10"/>
  </w:num>
  <w:num w:numId="15">
    <w:abstractNumId w:val="25"/>
  </w:num>
  <w:num w:numId="16">
    <w:abstractNumId w:val="7"/>
  </w:num>
  <w:num w:numId="17">
    <w:abstractNumId w:val="5"/>
  </w:num>
  <w:num w:numId="18">
    <w:abstractNumId w:val="26"/>
  </w:num>
  <w:num w:numId="19">
    <w:abstractNumId w:val="12"/>
  </w:num>
  <w:num w:numId="20">
    <w:abstractNumId w:val="27"/>
  </w:num>
  <w:num w:numId="21">
    <w:abstractNumId w:val="3"/>
  </w:num>
  <w:num w:numId="22">
    <w:abstractNumId w:val="0"/>
  </w:num>
  <w:num w:numId="23">
    <w:abstractNumId w:val="19"/>
  </w:num>
  <w:num w:numId="24">
    <w:abstractNumId w:val="8"/>
  </w:num>
  <w:num w:numId="25">
    <w:abstractNumId w:val="17"/>
  </w:num>
  <w:num w:numId="26">
    <w:abstractNumId w:val="13"/>
  </w:num>
  <w:num w:numId="27">
    <w:abstractNumId w:val="16"/>
  </w:num>
  <w:num w:numId="28">
    <w:abstractNumId w:val="1"/>
  </w:num>
  <w:num w:numId="29">
    <w:abstractNumId w:val="2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6549A"/>
    <w:rsid w:val="0026549A"/>
    <w:rsid w:val="002A204E"/>
    <w:rsid w:val="004731F2"/>
    <w:rsid w:val="007E4B19"/>
    <w:rsid w:val="009F7FB0"/>
    <w:rsid w:val="00C415A1"/>
    <w:rsid w:val="00CC4F80"/>
    <w:rsid w:val="00D3488D"/>
    <w:rsid w:val="00D35900"/>
    <w:rsid w:val="00EE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505EE0F"/>
  <w15:docId w15:val="{F557D821-E998-4B79-B9CB-30F3A3E6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paragraph" w:styleId="NoSpacing">
    <w:name w:val="No Spacing"/>
    <w:uiPriority w:val="1"/>
    <w:qFormat/>
    <w:rsid w:val="00EE7F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93">
      <w:marLeft w:val="0"/>
      <w:marRight w:val="0"/>
      <w:marTop w:val="0"/>
      <w:marBottom w:val="0"/>
      <w:divBdr>
        <w:top w:val="none" w:sz="0" w:space="0" w:color="auto"/>
        <w:left w:val="none" w:sz="0" w:space="0" w:color="auto"/>
        <w:bottom w:val="none" w:sz="0" w:space="0" w:color="auto"/>
        <w:right w:val="none" w:sz="0" w:space="0" w:color="auto"/>
      </w:divBdr>
    </w:div>
    <w:div w:id="2441859">
      <w:marLeft w:val="0"/>
      <w:marRight w:val="0"/>
      <w:marTop w:val="0"/>
      <w:marBottom w:val="0"/>
      <w:divBdr>
        <w:top w:val="none" w:sz="0" w:space="0" w:color="auto"/>
        <w:left w:val="none" w:sz="0" w:space="0" w:color="auto"/>
        <w:bottom w:val="none" w:sz="0" w:space="0" w:color="auto"/>
        <w:right w:val="none" w:sz="0" w:space="0" w:color="auto"/>
      </w:divBdr>
    </w:div>
    <w:div w:id="3946673">
      <w:marLeft w:val="0"/>
      <w:marRight w:val="0"/>
      <w:marTop w:val="0"/>
      <w:marBottom w:val="0"/>
      <w:divBdr>
        <w:top w:val="none" w:sz="0" w:space="0" w:color="auto"/>
        <w:left w:val="none" w:sz="0" w:space="0" w:color="auto"/>
        <w:bottom w:val="none" w:sz="0" w:space="0" w:color="auto"/>
        <w:right w:val="none" w:sz="0" w:space="0" w:color="auto"/>
      </w:divBdr>
    </w:div>
    <w:div w:id="4283349">
      <w:marLeft w:val="0"/>
      <w:marRight w:val="0"/>
      <w:marTop w:val="0"/>
      <w:marBottom w:val="0"/>
      <w:divBdr>
        <w:top w:val="none" w:sz="0" w:space="0" w:color="auto"/>
        <w:left w:val="none" w:sz="0" w:space="0" w:color="auto"/>
        <w:bottom w:val="none" w:sz="0" w:space="0" w:color="auto"/>
        <w:right w:val="none" w:sz="0" w:space="0" w:color="auto"/>
      </w:divBdr>
    </w:div>
    <w:div w:id="7490781">
      <w:marLeft w:val="0"/>
      <w:marRight w:val="0"/>
      <w:marTop w:val="0"/>
      <w:marBottom w:val="0"/>
      <w:divBdr>
        <w:top w:val="none" w:sz="0" w:space="0" w:color="auto"/>
        <w:left w:val="none" w:sz="0" w:space="0" w:color="auto"/>
        <w:bottom w:val="none" w:sz="0" w:space="0" w:color="auto"/>
        <w:right w:val="none" w:sz="0" w:space="0" w:color="auto"/>
      </w:divBdr>
    </w:div>
    <w:div w:id="15471472">
      <w:marLeft w:val="0"/>
      <w:marRight w:val="0"/>
      <w:marTop w:val="0"/>
      <w:marBottom w:val="0"/>
      <w:divBdr>
        <w:top w:val="none" w:sz="0" w:space="0" w:color="auto"/>
        <w:left w:val="none" w:sz="0" w:space="0" w:color="auto"/>
        <w:bottom w:val="none" w:sz="0" w:space="0" w:color="auto"/>
        <w:right w:val="none" w:sz="0" w:space="0" w:color="auto"/>
      </w:divBdr>
    </w:div>
    <w:div w:id="16080135">
      <w:marLeft w:val="0"/>
      <w:marRight w:val="0"/>
      <w:marTop w:val="0"/>
      <w:marBottom w:val="0"/>
      <w:divBdr>
        <w:top w:val="none" w:sz="0" w:space="0" w:color="auto"/>
        <w:left w:val="none" w:sz="0" w:space="0" w:color="auto"/>
        <w:bottom w:val="none" w:sz="0" w:space="0" w:color="auto"/>
        <w:right w:val="none" w:sz="0" w:space="0" w:color="auto"/>
      </w:divBdr>
    </w:div>
    <w:div w:id="18629140">
      <w:marLeft w:val="0"/>
      <w:marRight w:val="0"/>
      <w:marTop w:val="0"/>
      <w:marBottom w:val="0"/>
      <w:divBdr>
        <w:top w:val="none" w:sz="0" w:space="0" w:color="auto"/>
        <w:left w:val="none" w:sz="0" w:space="0" w:color="auto"/>
        <w:bottom w:val="none" w:sz="0" w:space="0" w:color="auto"/>
        <w:right w:val="none" w:sz="0" w:space="0" w:color="auto"/>
      </w:divBdr>
    </w:div>
    <w:div w:id="24523887">
      <w:marLeft w:val="0"/>
      <w:marRight w:val="0"/>
      <w:marTop w:val="0"/>
      <w:marBottom w:val="0"/>
      <w:divBdr>
        <w:top w:val="none" w:sz="0" w:space="0" w:color="auto"/>
        <w:left w:val="none" w:sz="0" w:space="0" w:color="auto"/>
        <w:bottom w:val="none" w:sz="0" w:space="0" w:color="auto"/>
        <w:right w:val="none" w:sz="0" w:space="0" w:color="auto"/>
      </w:divBdr>
    </w:div>
    <w:div w:id="27144900">
      <w:marLeft w:val="0"/>
      <w:marRight w:val="0"/>
      <w:marTop w:val="0"/>
      <w:marBottom w:val="0"/>
      <w:divBdr>
        <w:top w:val="none" w:sz="0" w:space="0" w:color="auto"/>
        <w:left w:val="none" w:sz="0" w:space="0" w:color="auto"/>
        <w:bottom w:val="none" w:sz="0" w:space="0" w:color="auto"/>
        <w:right w:val="none" w:sz="0" w:space="0" w:color="auto"/>
      </w:divBdr>
    </w:div>
    <w:div w:id="38626424">
      <w:marLeft w:val="0"/>
      <w:marRight w:val="0"/>
      <w:marTop w:val="0"/>
      <w:marBottom w:val="0"/>
      <w:divBdr>
        <w:top w:val="none" w:sz="0" w:space="0" w:color="auto"/>
        <w:left w:val="none" w:sz="0" w:space="0" w:color="auto"/>
        <w:bottom w:val="none" w:sz="0" w:space="0" w:color="auto"/>
        <w:right w:val="none" w:sz="0" w:space="0" w:color="auto"/>
      </w:divBdr>
    </w:div>
    <w:div w:id="41055576">
      <w:marLeft w:val="0"/>
      <w:marRight w:val="0"/>
      <w:marTop w:val="0"/>
      <w:marBottom w:val="0"/>
      <w:divBdr>
        <w:top w:val="none" w:sz="0" w:space="0" w:color="auto"/>
        <w:left w:val="none" w:sz="0" w:space="0" w:color="auto"/>
        <w:bottom w:val="none" w:sz="0" w:space="0" w:color="auto"/>
        <w:right w:val="none" w:sz="0" w:space="0" w:color="auto"/>
      </w:divBdr>
    </w:div>
    <w:div w:id="41174648">
      <w:marLeft w:val="0"/>
      <w:marRight w:val="0"/>
      <w:marTop w:val="0"/>
      <w:marBottom w:val="0"/>
      <w:divBdr>
        <w:top w:val="none" w:sz="0" w:space="0" w:color="auto"/>
        <w:left w:val="none" w:sz="0" w:space="0" w:color="auto"/>
        <w:bottom w:val="none" w:sz="0" w:space="0" w:color="auto"/>
        <w:right w:val="none" w:sz="0" w:space="0" w:color="auto"/>
      </w:divBdr>
    </w:div>
    <w:div w:id="48503910">
      <w:marLeft w:val="0"/>
      <w:marRight w:val="0"/>
      <w:marTop w:val="0"/>
      <w:marBottom w:val="0"/>
      <w:divBdr>
        <w:top w:val="none" w:sz="0" w:space="0" w:color="auto"/>
        <w:left w:val="none" w:sz="0" w:space="0" w:color="auto"/>
        <w:bottom w:val="none" w:sz="0" w:space="0" w:color="auto"/>
        <w:right w:val="none" w:sz="0" w:space="0" w:color="auto"/>
      </w:divBdr>
    </w:div>
    <w:div w:id="54397193">
      <w:marLeft w:val="0"/>
      <w:marRight w:val="0"/>
      <w:marTop w:val="0"/>
      <w:marBottom w:val="0"/>
      <w:divBdr>
        <w:top w:val="none" w:sz="0" w:space="0" w:color="auto"/>
        <w:left w:val="none" w:sz="0" w:space="0" w:color="auto"/>
        <w:bottom w:val="none" w:sz="0" w:space="0" w:color="auto"/>
        <w:right w:val="none" w:sz="0" w:space="0" w:color="auto"/>
      </w:divBdr>
    </w:div>
    <w:div w:id="76102722">
      <w:marLeft w:val="0"/>
      <w:marRight w:val="0"/>
      <w:marTop w:val="0"/>
      <w:marBottom w:val="0"/>
      <w:divBdr>
        <w:top w:val="none" w:sz="0" w:space="0" w:color="auto"/>
        <w:left w:val="none" w:sz="0" w:space="0" w:color="auto"/>
        <w:bottom w:val="none" w:sz="0" w:space="0" w:color="auto"/>
        <w:right w:val="none" w:sz="0" w:space="0" w:color="auto"/>
      </w:divBdr>
    </w:div>
    <w:div w:id="79913526">
      <w:marLeft w:val="0"/>
      <w:marRight w:val="0"/>
      <w:marTop w:val="0"/>
      <w:marBottom w:val="0"/>
      <w:divBdr>
        <w:top w:val="none" w:sz="0" w:space="0" w:color="auto"/>
        <w:left w:val="none" w:sz="0" w:space="0" w:color="auto"/>
        <w:bottom w:val="none" w:sz="0" w:space="0" w:color="auto"/>
        <w:right w:val="none" w:sz="0" w:space="0" w:color="auto"/>
      </w:divBdr>
    </w:div>
    <w:div w:id="81534927">
      <w:marLeft w:val="0"/>
      <w:marRight w:val="0"/>
      <w:marTop w:val="0"/>
      <w:marBottom w:val="0"/>
      <w:divBdr>
        <w:top w:val="none" w:sz="0" w:space="0" w:color="auto"/>
        <w:left w:val="none" w:sz="0" w:space="0" w:color="auto"/>
        <w:bottom w:val="none" w:sz="0" w:space="0" w:color="auto"/>
        <w:right w:val="none" w:sz="0" w:space="0" w:color="auto"/>
      </w:divBdr>
    </w:div>
    <w:div w:id="88235294">
      <w:marLeft w:val="0"/>
      <w:marRight w:val="0"/>
      <w:marTop w:val="0"/>
      <w:marBottom w:val="0"/>
      <w:divBdr>
        <w:top w:val="none" w:sz="0" w:space="0" w:color="auto"/>
        <w:left w:val="none" w:sz="0" w:space="0" w:color="auto"/>
        <w:bottom w:val="none" w:sz="0" w:space="0" w:color="auto"/>
        <w:right w:val="none" w:sz="0" w:space="0" w:color="auto"/>
      </w:divBdr>
    </w:div>
    <w:div w:id="93597091">
      <w:marLeft w:val="0"/>
      <w:marRight w:val="0"/>
      <w:marTop w:val="0"/>
      <w:marBottom w:val="0"/>
      <w:divBdr>
        <w:top w:val="none" w:sz="0" w:space="0" w:color="auto"/>
        <w:left w:val="none" w:sz="0" w:space="0" w:color="auto"/>
        <w:bottom w:val="none" w:sz="0" w:space="0" w:color="auto"/>
        <w:right w:val="none" w:sz="0" w:space="0" w:color="auto"/>
      </w:divBdr>
    </w:div>
    <w:div w:id="94597145">
      <w:marLeft w:val="0"/>
      <w:marRight w:val="0"/>
      <w:marTop w:val="0"/>
      <w:marBottom w:val="0"/>
      <w:divBdr>
        <w:top w:val="none" w:sz="0" w:space="0" w:color="auto"/>
        <w:left w:val="none" w:sz="0" w:space="0" w:color="auto"/>
        <w:bottom w:val="none" w:sz="0" w:space="0" w:color="auto"/>
        <w:right w:val="none" w:sz="0" w:space="0" w:color="auto"/>
      </w:divBdr>
    </w:div>
    <w:div w:id="98065735">
      <w:marLeft w:val="0"/>
      <w:marRight w:val="0"/>
      <w:marTop w:val="0"/>
      <w:marBottom w:val="0"/>
      <w:divBdr>
        <w:top w:val="none" w:sz="0" w:space="0" w:color="auto"/>
        <w:left w:val="none" w:sz="0" w:space="0" w:color="auto"/>
        <w:bottom w:val="none" w:sz="0" w:space="0" w:color="auto"/>
        <w:right w:val="none" w:sz="0" w:space="0" w:color="auto"/>
      </w:divBdr>
    </w:div>
    <w:div w:id="100758870">
      <w:marLeft w:val="0"/>
      <w:marRight w:val="0"/>
      <w:marTop w:val="0"/>
      <w:marBottom w:val="0"/>
      <w:divBdr>
        <w:top w:val="none" w:sz="0" w:space="0" w:color="auto"/>
        <w:left w:val="none" w:sz="0" w:space="0" w:color="auto"/>
        <w:bottom w:val="none" w:sz="0" w:space="0" w:color="auto"/>
        <w:right w:val="none" w:sz="0" w:space="0" w:color="auto"/>
      </w:divBdr>
    </w:div>
    <w:div w:id="108665384">
      <w:marLeft w:val="0"/>
      <w:marRight w:val="0"/>
      <w:marTop w:val="0"/>
      <w:marBottom w:val="0"/>
      <w:divBdr>
        <w:top w:val="none" w:sz="0" w:space="0" w:color="auto"/>
        <w:left w:val="none" w:sz="0" w:space="0" w:color="auto"/>
        <w:bottom w:val="none" w:sz="0" w:space="0" w:color="auto"/>
        <w:right w:val="none" w:sz="0" w:space="0" w:color="auto"/>
      </w:divBdr>
    </w:div>
    <w:div w:id="116685271">
      <w:marLeft w:val="0"/>
      <w:marRight w:val="0"/>
      <w:marTop w:val="0"/>
      <w:marBottom w:val="0"/>
      <w:divBdr>
        <w:top w:val="none" w:sz="0" w:space="0" w:color="auto"/>
        <w:left w:val="none" w:sz="0" w:space="0" w:color="auto"/>
        <w:bottom w:val="none" w:sz="0" w:space="0" w:color="auto"/>
        <w:right w:val="none" w:sz="0" w:space="0" w:color="auto"/>
      </w:divBdr>
    </w:div>
    <w:div w:id="119157316">
      <w:marLeft w:val="0"/>
      <w:marRight w:val="0"/>
      <w:marTop w:val="0"/>
      <w:marBottom w:val="0"/>
      <w:divBdr>
        <w:top w:val="none" w:sz="0" w:space="0" w:color="auto"/>
        <w:left w:val="none" w:sz="0" w:space="0" w:color="auto"/>
        <w:bottom w:val="none" w:sz="0" w:space="0" w:color="auto"/>
        <w:right w:val="none" w:sz="0" w:space="0" w:color="auto"/>
      </w:divBdr>
    </w:div>
    <w:div w:id="119301389">
      <w:marLeft w:val="0"/>
      <w:marRight w:val="0"/>
      <w:marTop w:val="0"/>
      <w:marBottom w:val="0"/>
      <w:divBdr>
        <w:top w:val="none" w:sz="0" w:space="0" w:color="auto"/>
        <w:left w:val="none" w:sz="0" w:space="0" w:color="auto"/>
        <w:bottom w:val="none" w:sz="0" w:space="0" w:color="auto"/>
        <w:right w:val="none" w:sz="0" w:space="0" w:color="auto"/>
      </w:divBdr>
    </w:div>
    <w:div w:id="120997327">
      <w:marLeft w:val="0"/>
      <w:marRight w:val="0"/>
      <w:marTop w:val="0"/>
      <w:marBottom w:val="0"/>
      <w:divBdr>
        <w:top w:val="none" w:sz="0" w:space="0" w:color="auto"/>
        <w:left w:val="none" w:sz="0" w:space="0" w:color="auto"/>
        <w:bottom w:val="none" w:sz="0" w:space="0" w:color="auto"/>
        <w:right w:val="none" w:sz="0" w:space="0" w:color="auto"/>
      </w:divBdr>
    </w:div>
    <w:div w:id="123937813">
      <w:marLeft w:val="0"/>
      <w:marRight w:val="0"/>
      <w:marTop w:val="0"/>
      <w:marBottom w:val="0"/>
      <w:divBdr>
        <w:top w:val="none" w:sz="0" w:space="0" w:color="auto"/>
        <w:left w:val="none" w:sz="0" w:space="0" w:color="auto"/>
        <w:bottom w:val="none" w:sz="0" w:space="0" w:color="auto"/>
        <w:right w:val="none" w:sz="0" w:space="0" w:color="auto"/>
      </w:divBdr>
    </w:div>
    <w:div w:id="130490379">
      <w:marLeft w:val="0"/>
      <w:marRight w:val="0"/>
      <w:marTop w:val="0"/>
      <w:marBottom w:val="0"/>
      <w:divBdr>
        <w:top w:val="none" w:sz="0" w:space="0" w:color="auto"/>
        <w:left w:val="none" w:sz="0" w:space="0" w:color="auto"/>
        <w:bottom w:val="none" w:sz="0" w:space="0" w:color="auto"/>
        <w:right w:val="none" w:sz="0" w:space="0" w:color="auto"/>
      </w:divBdr>
    </w:div>
    <w:div w:id="135732007">
      <w:marLeft w:val="0"/>
      <w:marRight w:val="0"/>
      <w:marTop w:val="0"/>
      <w:marBottom w:val="0"/>
      <w:divBdr>
        <w:top w:val="none" w:sz="0" w:space="0" w:color="auto"/>
        <w:left w:val="none" w:sz="0" w:space="0" w:color="auto"/>
        <w:bottom w:val="none" w:sz="0" w:space="0" w:color="auto"/>
        <w:right w:val="none" w:sz="0" w:space="0" w:color="auto"/>
      </w:divBdr>
    </w:div>
    <w:div w:id="136072374">
      <w:marLeft w:val="0"/>
      <w:marRight w:val="0"/>
      <w:marTop w:val="0"/>
      <w:marBottom w:val="0"/>
      <w:divBdr>
        <w:top w:val="none" w:sz="0" w:space="0" w:color="auto"/>
        <w:left w:val="none" w:sz="0" w:space="0" w:color="auto"/>
        <w:bottom w:val="none" w:sz="0" w:space="0" w:color="auto"/>
        <w:right w:val="none" w:sz="0" w:space="0" w:color="auto"/>
      </w:divBdr>
    </w:div>
    <w:div w:id="136270064">
      <w:marLeft w:val="0"/>
      <w:marRight w:val="0"/>
      <w:marTop w:val="0"/>
      <w:marBottom w:val="0"/>
      <w:divBdr>
        <w:top w:val="none" w:sz="0" w:space="0" w:color="auto"/>
        <w:left w:val="none" w:sz="0" w:space="0" w:color="auto"/>
        <w:bottom w:val="none" w:sz="0" w:space="0" w:color="auto"/>
        <w:right w:val="none" w:sz="0" w:space="0" w:color="auto"/>
      </w:divBdr>
    </w:div>
    <w:div w:id="139226675">
      <w:marLeft w:val="0"/>
      <w:marRight w:val="0"/>
      <w:marTop w:val="0"/>
      <w:marBottom w:val="0"/>
      <w:divBdr>
        <w:top w:val="none" w:sz="0" w:space="0" w:color="auto"/>
        <w:left w:val="none" w:sz="0" w:space="0" w:color="auto"/>
        <w:bottom w:val="none" w:sz="0" w:space="0" w:color="auto"/>
        <w:right w:val="none" w:sz="0" w:space="0" w:color="auto"/>
      </w:divBdr>
    </w:div>
    <w:div w:id="141234544">
      <w:marLeft w:val="0"/>
      <w:marRight w:val="0"/>
      <w:marTop w:val="0"/>
      <w:marBottom w:val="0"/>
      <w:divBdr>
        <w:top w:val="none" w:sz="0" w:space="0" w:color="auto"/>
        <w:left w:val="none" w:sz="0" w:space="0" w:color="auto"/>
        <w:bottom w:val="none" w:sz="0" w:space="0" w:color="auto"/>
        <w:right w:val="none" w:sz="0" w:space="0" w:color="auto"/>
      </w:divBdr>
    </w:div>
    <w:div w:id="142427506">
      <w:marLeft w:val="0"/>
      <w:marRight w:val="0"/>
      <w:marTop w:val="0"/>
      <w:marBottom w:val="0"/>
      <w:divBdr>
        <w:top w:val="none" w:sz="0" w:space="0" w:color="auto"/>
        <w:left w:val="none" w:sz="0" w:space="0" w:color="auto"/>
        <w:bottom w:val="none" w:sz="0" w:space="0" w:color="auto"/>
        <w:right w:val="none" w:sz="0" w:space="0" w:color="auto"/>
      </w:divBdr>
    </w:div>
    <w:div w:id="143207028">
      <w:marLeft w:val="0"/>
      <w:marRight w:val="0"/>
      <w:marTop w:val="0"/>
      <w:marBottom w:val="0"/>
      <w:divBdr>
        <w:top w:val="none" w:sz="0" w:space="0" w:color="auto"/>
        <w:left w:val="none" w:sz="0" w:space="0" w:color="auto"/>
        <w:bottom w:val="none" w:sz="0" w:space="0" w:color="auto"/>
        <w:right w:val="none" w:sz="0" w:space="0" w:color="auto"/>
      </w:divBdr>
    </w:div>
    <w:div w:id="151993552">
      <w:marLeft w:val="0"/>
      <w:marRight w:val="0"/>
      <w:marTop w:val="0"/>
      <w:marBottom w:val="0"/>
      <w:divBdr>
        <w:top w:val="none" w:sz="0" w:space="0" w:color="auto"/>
        <w:left w:val="none" w:sz="0" w:space="0" w:color="auto"/>
        <w:bottom w:val="none" w:sz="0" w:space="0" w:color="auto"/>
        <w:right w:val="none" w:sz="0" w:space="0" w:color="auto"/>
      </w:divBdr>
    </w:div>
    <w:div w:id="153960826">
      <w:marLeft w:val="0"/>
      <w:marRight w:val="0"/>
      <w:marTop w:val="0"/>
      <w:marBottom w:val="0"/>
      <w:divBdr>
        <w:top w:val="none" w:sz="0" w:space="0" w:color="auto"/>
        <w:left w:val="none" w:sz="0" w:space="0" w:color="auto"/>
        <w:bottom w:val="none" w:sz="0" w:space="0" w:color="auto"/>
        <w:right w:val="none" w:sz="0" w:space="0" w:color="auto"/>
      </w:divBdr>
    </w:div>
    <w:div w:id="154104540">
      <w:marLeft w:val="0"/>
      <w:marRight w:val="0"/>
      <w:marTop w:val="0"/>
      <w:marBottom w:val="0"/>
      <w:divBdr>
        <w:top w:val="none" w:sz="0" w:space="0" w:color="auto"/>
        <w:left w:val="none" w:sz="0" w:space="0" w:color="auto"/>
        <w:bottom w:val="none" w:sz="0" w:space="0" w:color="auto"/>
        <w:right w:val="none" w:sz="0" w:space="0" w:color="auto"/>
      </w:divBdr>
    </w:div>
    <w:div w:id="155348231">
      <w:marLeft w:val="0"/>
      <w:marRight w:val="0"/>
      <w:marTop w:val="0"/>
      <w:marBottom w:val="0"/>
      <w:divBdr>
        <w:top w:val="none" w:sz="0" w:space="0" w:color="auto"/>
        <w:left w:val="none" w:sz="0" w:space="0" w:color="auto"/>
        <w:bottom w:val="none" w:sz="0" w:space="0" w:color="auto"/>
        <w:right w:val="none" w:sz="0" w:space="0" w:color="auto"/>
      </w:divBdr>
    </w:div>
    <w:div w:id="157186519">
      <w:marLeft w:val="0"/>
      <w:marRight w:val="0"/>
      <w:marTop w:val="0"/>
      <w:marBottom w:val="0"/>
      <w:divBdr>
        <w:top w:val="none" w:sz="0" w:space="0" w:color="auto"/>
        <w:left w:val="none" w:sz="0" w:space="0" w:color="auto"/>
        <w:bottom w:val="none" w:sz="0" w:space="0" w:color="auto"/>
        <w:right w:val="none" w:sz="0" w:space="0" w:color="auto"/>
      </w:divBdr>
    </w:div>
    <w:div w:id="159319777">
      <w:marLeft w:val="0"/>
      <w:marRight w:val="0"/>
      <w:marTop w:val="0"/>
      <w:marBottom w:val="0"/>
      <w:divBdr>
        <w:top w:val="none" w:sz="0" w:space="0" w:color="auto"/>
        <w:left w:val="none" w:sz="0" w:space="0" w:color="auto"/>
        <w:bottom w:val="none" w:sz="0" w:space="0" w:color="auto"/>
        <w:right w:val="none" w:sz="0" w:space="0" w:color="auto"/>
      </w:divBdr>
    </w:div>
    <w:div w:id="170921063">
      <w:marLeft w:val="0"/>
      <w:marRight w:val="0"/>
      <w:marTop w:val="0"/>
      <w:marBottom w:val="0"/>
      <w:divBdr>
        <w:top w:val="none" w:sz="0" w:space="0" w:color="auto"/>
        <w:left w:val="none" w:sz="0" w:space="0" w:color="auto"/>
        <w:bottom w:val="none" w:sz="0" w:space="0" w:color="auto"/>
        <w:right w:val="none" w:sz="0" w:space="0" w:color="auto"/>
      </w:divBdr>
    </w:div>
    <w:div w:id="171989934">
      <w:marLeft w:val="0"/>
      <w:marRight w:val="0"/>
      <w:marTop w:val="0"/>
      <w:marBottom w:val="0"/>
      <w:divBdr>
        <w:top w:val="none" w:sz="0" w:space="0" w:color="auto"/>
        <w:left w:val="none" w:sz="0" w:space="0" w:color="auto"/>
        <w:bottom w:val="none" w:sz="0" w:space="0" w:color="auto"/>
        <w:right w:val="none" w:sz="0" w:space="0" w:color="auto"/>
      </w:divBdr>
    </w:div>
    <w:div w:id="178352451">
      <w:marLeft w:val="0"/>
      <w:marRight w:val="0"/>
      <w:marTop w:val="0"/>
      <w:marBottom w:val="0"/>
      <w:divBdr>
        <w:top w:val="none" w:sz="0" w:space="0" w:color="auto"/>
        <w:left w:val="none" w:sz="0" w:space="0" w:color="auto"/>
        <w:bottom w:val="none" w:sz="0" w:space="0" w:color="auto"/>
        <w:right w:val="none" w:sz="0" w:space="0" w:color="auto"/>
      </w:divBdr>
    </w:div>
    <w:div w:id="179241195">
      <w:marLeft w:val="0"/>
      <w:marRight w:val="0"/>
      <w:marTop w:val="0"/>
      <w:marBottom w:val="0"/>
      <w:divBdr>
        <w:top w:val="none" w:sz="0" w:space="0" w:color="auto"/>
        <w:left w:val="none" w:sz="0" w:space="0" w:color="auto"/>
        <w:bottom w:val="none" w:sz="0" w:space="0" w:color="auto"/>
        <w:right w:val="none" w:sz="0" w:space="0" w:color="auto"/>
      </w:divBdr>
    </w:div>
    <w:div w:id="187111067">
      <w:marLeft w:val="0"/>
      <w:marRight w:val="0"/>
      <w:marTop w:val="0"/>
      <w:marBottom w:val="0"/>
      <w:divBdr>
        <w:top w:val="none" w:sz="0" w:space="0" w:color="auto"/>
        <w:left w:val="none" w:sz="0" w:space="0" w:color="auto"/>
        <w:bottom w:val="none" w:sz="0" w:space="0" w:color="auto"/>
        <w:right w:val="none" w:sz="0" w:space="0" w:color="auto"/>
      </w:divBdr>
    </w:div>
    <w:div w:id="187917470">
      <w:marLeft w:val="0"/>
      <w:marRight w:val="0"/>
      <w:marTop w:val="0"/>
      <w:marBottom w:val="0"/>
      <w:divBdr>
        <w:top w:val="none" w:sz="0" w:space="0" w:color="auto"/>
        <w:left w:val="none" w:sz="0" w:space="0" w:color="auto"/>
        <w:bottom w:val="none" w:sz="0" w:space="0" w:color="auto"/>
        <w:right w:val="none" w:sz="0" w:space="0" w:color="auto"/>
      </w:divBdr>
    </w:div>
    <w:div w:id="194317853">
      <w:marLeft w:val="0"/>
      <w:marRight w:val="0"/>
      <w:marTop w:val="0"/>
      <w:marBottom w:val="0"/>
      <w:divBdr>
        <w:top w:val="none" w:sz="0" w:space="0" w:color="auto"/>
        <w:left w:val="none" w:sz="0" w:space="0" w:color="auto"/>
        <w:bottom w:val="none" w:sz="0" w:space="0" w:color="auto"/>
        <w:right w:val="none" w:sz="0" w:space="0" w:color="auto"/>
      </w:divBdr>
    </w:div>
    <w:div w:id="206796705">
      <w:marLeft w:val="0"/>
      <w:marRight w:val="0"/>
      <w:marTop w:val="0"/>
      <w:marBottom w:val="0"/>
      <w:divBdr>
        <w:top w:val="none" w:sz="0" w:space="0" w:color="auto"/>
        <w:left w:val="none" w:sz="0" w:space="0" w:color="auto"/>
        <w:bottom w:val="none" w:sz="0" w:space="0" w:color="auto"/>
        <w:right w:val="none" w:sz="0" w:space="0" w:color="auto"/>
      </w:divBdr>
    </w:div>
    <w:div w:id="211036956">
      <w:marLeft w:val="0"/>
      <w:marRight w:val="0"/>
      <w:marTop w:val="0"/>
      <w:marBottom w:val="0"/>
      <w:divBdr>
        <w:top w:val="none" w:sz="0" w:space="0" w:color="auto"/>
        <w:left w:val="none" w:sz="0" w:space="0" w:color="auto"/>
        <w:bottom w:val="none" w:sz="0" w:space="0" w:color="auto"/>
        <w:right w:val="none" w:sz="0" w:space="0" w:color="auto"/>
      </w:divBdr>
    </w:div>
    <w:div w:id="227963482">
      <w:marLeft w:val="0"/>
      <w:marRight w:val="0"/>
      <w:marTop w:val="0"/>
      <w:marBottom w:val="0"/>
      <w:divBdr>
        <w:top w:val="none" w:sz="0" w:space="0" w:color="auto"/>
        <w:left w:val="none" w:sz="0" w:space="0" w:color="auto"/>
        <w:bottom w:val="none" w:sz="0" w:space="0" w:color="auto"/>
        <w:right w:val="none" w:sz="0" w:space="0" w:color="auto"/>
      </w:divBdr>
    </w:div>
    <w:div w:id="233274931">
      <w:marLeft w:val="0"/>
      <w:marRight w:val="0"/>
      <w:marTop w:val="0"/>
      <w:marBottom w:val="0"/>
      <w:divBdr>
        <w:top w:val="none" w:sz="0" w:space="0" w:color="auto"/>
        <w:left w:val="none" w:sz="0" w:space="0" w:color="auto"/>
        <w:bottom w:val="none" w:sz="0" w:space="0" w:color="auto"/>
        <w:right w:val="none" w:sz="0" w:space="0" w:color="auto"/>
      </w:divBdr>
    </w:div>
    <w:div w:id="238298553">
      <w:marLeft w:val="0"/>
      <w:marRight w:val="0"/>
      <w:marTop w:val="0"/>
      <w:marBottom w:val="0"/>
      <w:divBdr>
        <w:top w:val="none" w:sz="0" w:space="0" w:color="auto"/>
        <w:left w:val="none" w:sz="0" w:space="0" w:color="auto"/>
        <w:bottom w:val="none" w:sz="0" w:space="0" w:color="auto"/>
        <w:right w:val="none" w:sz="0" w:space="0" w:color="auto"/>
      </w:divBdr>
    </w:div>
    <w:div w:id="241303555">
      <w:marLeft w:val="0"/>
      <w:marRight w:val="0"/>
      <w:marTop w:val="0"/>
      <w:marBottom w:val="0"/>
      <w:divBdr>
        <w:top w:val="none" w:sz="0" w:space="0" w:color="auto"/>
        <w:left w:val="none" w:sz="0" w:space="0" w:color="auto"/>
        <w:bottom w:val="none" w:sz="0" w:space="0" w:color="auto"/>
        <w:right w:val="none" w:sz="0" w:space="0" w:color="auto"/>
      </w:divBdr>
    </w:div>
    <w:div w:id="242885611">
      <w:marLeft w:val="0"/>
      <w:marRight w:val="0"/>
      <w:marTop w:val="0"/>
      <w:marBottom w:val="0"/>
      <w:divBdr>
        <w:top w:val="none" w:sz="0" w:space="0" w:color="auto"/>
        <w:left w:val="none" w:sz="0" w:space="0" w:color="auto"/>
        <w:bottom w:val="none" w:sz="0" w:space="0" w:color="auto"/>
        <w:right w:val="none" w:sz="0" w:space="0" w:color="auto"/>
      </w:divBdr>
    </w:div>
    <w:div w:id="244807390">
      <w:marLeft w:val="0"/>
      <w:marRight w:val="0"/>
      <w:marTop w:val="0"/>
      <w:marBottom w:val="0"/>
      <w:divBdr>
        <w:top w:val="none" w:sz="0" w:space="0" w:color="auto"/>
        <w:left w:val="none" w:sz="0" w:space="0" w:color="auto"/>
        <w:bottom w:val="none" w:sz="0" w:space="0" w:color="auto"/>
        <w:right w:val="none" w:sz="0" w:space="0" w:color="auto"/>
      </w:divBdr>
    </w:div>
    <w:div w:id="245193034">
      <w:marLeft w:val="0"/>
      <w:marRight w:val="0"/>
      <w:marTop w:val="0"/>
      <w:marBottom w:val="0"/>
      <w:divBdr>
        <w:top w:val="none" w:sz="0" w:space="0" w:color="auto"/>
        <w:left w:val="none" w:sz="0" w:space="0" w:color="auto"/>
        <w:bottom w:val="none" w:sz="0" w:space="0" w:color="auto"/>
        <w:right w:val="none" w:sz="0" w:space="0" w:color="auto"/>
      </w:divBdr>
    </w:div>
    <w:div w:id="245842264">
      <w:marLeft w:val="0"/>
      <w:marRight w:val="0"/>
      <w:marTop w:val="0"/>
      <w:marBottom w:val="0"/>
      <w:divBdr>
        <w:top w:val="none" w:sz="0" w:space="0" w:color="auto"/>
        <w:left w:val="none" w:sz="0" w:space="0" w:color="auto"/>
        <w:bottom w:val="none" w:sz="0" w:space="0" w:color="auto"/>
        <w:right w:val="none" w:sz="0" w:space="0" w:color="auto"/>
      </w:divBdr>
    </w:div>
    <w:div w:id="246691208">
      <w:marLeft w:val="0"/>
      <w:marRight w:val="0"/>
      <w:marTop w:val="0"/>
      <w:marBottom w:val="0"/>
      <w:divBdr>
        <w:top w:val="none" w:sz="0" w:space="0" w:color="auto"/>
        <w:left w:val="none" w:sz="0" w:space="0" w:color="auto"/>
        <w:bottom w:val="none" w:sz="0" w:space="0" w:color="auto"/>
        <w:right w:val="none" w:sz="0" w:space="0" w:color="auto"/>
      </w:divBdr>
    </w:div>
    <w:div w:id="253323511">
      <w:marLeft w:val="0"/>
      <w:marRight w:val="0"/>
      <w:marTop w:val="0"/>
      <w:marBottom w:val="0"/>
      <w:divBdr>
        <w:top w:val="none" w:sz="0" w:space="0" w:color="auto"/>
        <w:left w:val="none" w:sz="0" w:space="0" w:color="auto"/>
        <w:bottom w:val="none" w:sz="0" w:space="0" w:color="auto"/>
        <w:right w:val="none" w:sz="0" w:space="0" w:color="auto"/>
      </w:divBdr>
    </w:div>
    <w:div w:id="265237319">
      <w:marLeft w:val="0"/>
      <w:marRight w:val="0"/>
      <w:marTop w:val="0"/>
      <w:marBottom w:val="0"/>
      <w:divBdr>
        <w:top w:val="none" w:sz="0" w:space="0" w:color="auto"/>
        <w:left w:val="none" w:sz="0" w:space="0" w:color="auto"/>
        <w:bottom w:val="none" w:sz="0" w:space="0" w:color="auto"/>
        <w:right w:val="none" w:sz="0" w:space="0" w:color="auto"/>
      </w:divBdr>
    </w:div>
    <w:div w:id="269975493">
      <w:marLeft w:val="0"/>
      <w:marRight w:val="0"/>
      <w:marTop w:val="0"/>
      <w:marBottom w:val="0"/>
      <w:divBdr>
        <w:top w:val="none" w:sz="0" w:space="0" w:color="auto"/>
        <w:left w:val="none" w:sz="0" w:space="0" w:color="auto"/>
        <w:bottom w:val="none" w:sz="0" w:space="0" w:color="auto"/>
        <w:right w:val="none" w:sz="0" w:space="0" w:color="auto"/>
      </w:divBdr>
    </w:div>
    <w:div w:id="270599212">
      <w:marLeft w:val="0"/>
      <w:marRight w:val="0"/>
      <w:marTop w:val="0"/>
      <w:marBottom w:val="0"/>
      <w:divBdr>
        <w:top w:val="none" w:sz="0" w:space="0" w:color="auto"/>
        <w:left w:val="none" w:sz="0" w:space="0" w:color="auto"/>
        <w:bottom w:val="none" w:sz="0" w:space="0" w:color="auto"/>
        <w:right w:val="none" w:sz="0" w:space="0" w:color="auto"/>
      </w:divBdr>
    </w:div>
    <w:div w:id="274102582">
      <w:marLeft w:val="0"/>
      <w:marRight w:val="0"/>
      <w:marTop w:val="0"/>
      <w:marBottom w:val="0"/>
      <w:divBdr>
        <w:top w:val="none" w:sz="0" w:space="0" w:color="auto"/>
        <w:left w:val="none" w:sz="0" w:space="0" w:color="auto"/>
        <w:bottom w:val="none" w:sz="0" w:space="0" w:color="auto"/>
        <w:right w:val="none" w:sz="0" w:space="0" w:color="auto"/>
      </w:divBdr>
    </w:div>
    <w:div w:id="277571219">
      <w:marLeft w:val="0"/>
      <w:marRight w:val="0"/>
      <w:marTop w:val="0"/>
      <w:marBottom w:val="0"/>
      <w:divBdr>
        <w:top w:val="none" w:sz="0" w:space="0" w:color="auto"/>
        <w:left w:val="none" w:sz="0" w:space="0" w:color="auto"/>
        <w:bottom w:val="none" w:sz="0" w:space="0" w:color="auto"/>
        <w:right w:val="none" w:sz="0" w:space="0" w:color="auto"/>
      </w:divBdr>
    </w:div>
    <w:div w:id="292180777">
      <w:marLeft w:val="0"/>
      <w:marRight w:val="0"/>
      <w:marTop w:val="0"/>
      <w:marBottom w:val="0"/>
      <w:divBdr>
        <w:top w:val="none" w:sz="0" w:space="0" w:color="auto"/>
        <w:left w:val="none" w:sz="0" w:space="0" w:color="auto"/>
        <w:bottom w:val="none" w:sz="0" w:space="0" w:color="auto"/>
        <w:right w:val="none" w:sz="0" w:space="0" w:color="auto"/>
      </w:divBdr>
    </w:div>
    <w:div w:id="292951666">
      <w:marLeft w:val="0"/>
      <w:marRight w:val="0"/>
      <w:marTop w:val="0"/>
      <w:marBottom w:val="0"/>
      <w:divBdr>
        <w:top w:val="none" w:sz="0" w:space="0" w:color="auto"/>
        <w:left w:val="none" w:sz="0" w:space="0" w:color="auto"/>
        <w:bottom w:val="none" w:sz="0" w:space="0" w:color="auto"/>
        <w:right w:val="none" w:sz="0" w:space="0" w:color="auto"/>
      </w:divBdr>
    </w:div>
    <w:div w:id="299311042">
      <w:marLeft w:val="0"/>
      <w:marRight w:val="0"/>
      <w:marTop w:val="0"/>
      <w:marBottom w:val="0"/>
      <w:divBdr>
        <w:top w:val="none" w:sz="0" w:space="0" w:color="auto"/>
        <w:left w:val="none" w:sz="0" w:space="0" w:color="auto"/>
        <w:bottom w:val="none" w:sz="0" w:space="0" w:color="auto"/>
        <w:right w:val="none" w:sz="0" w:space="0" w:color="auto"/>
      </w:divBdr>
    </w:div>
    <w:div w:id="302859021">
      <w:marLeft w:val="0"/>
      <w:marRight w:val="0"/>
      <w:marTop w:val="0"/>
      <w:marBottom w:val="0"/>
      <w:divBdr>
        <w:top w:val="none" w:sz="0" w:space="0" w:color="auto"/>
        <w:left w:val="none" w:sz="0" w:space="0" w:color="auto"/>
        <w:bottom w:val="none" w:sz="0" w:space="0" w:color="auto"/>
        <w:right w:val="none" w:sz="0" w:space="0" w:color="auto"/>
      </w:divBdr>
    </w:div>
    <w:div w:id="303779892">
      <w:marLeft w:val="0"/>
      <w:marRight w:val="0"/>
      <w:marTop w:val="0"/>
      <w:marBottom w:val="0"/>
      <w:divBdr>
        <w:top w:val="none" w:sz="0" w:space="0" w:color="auto"/>
        <w:left w:val="none" w:sz="0" w:space="0" w:color="auto"/>
        <w:bottom w:val="none" w:sz="0" w:space="0" w:color="auto"/>
        <w:right w:val="none" w:sz="0" w:space="0" w:color="auto"/>
      </w:divBdr>
    </w:div>
    <w:div w:id="304893949">
      <w:marLeft w:val="0"/>
      <w:marRight w:val="0"/>
      <w:marTop w:val="0"/>
      <w:marBottom w:val="0"/>
      <w:divBdr>
        <w:top w:val="none" w:sz="0" w:space="0" w:color="auto"/>
        <w:left w:val="none" w:sz="0" w:space="0" w:color="auto"/>
        <w:bottom w:val="none" w:sz="0" w:space="0" w:color="auto"/>
        <w:right w:val="none" w:sz="0" w:space="0" w:color="auto"/>
      </w:divBdr>
    </w:div>
    <w:div w:id="321470346">
      <w:marLeft w:val="0"/>
      <w:marRight w:val="0"/>
      <w:marTop w:val="0"/>
      <w:marBottom w:val="0"/>
      <w:divBdr>
        <w:top w:val="none" w:sz="0" w:space="0" w:color="auto"/>
        <w:left w:val="none" w:sz="0" w:space="0" w:color="auto"/>
        <w:bottom w:val="none" w:sz="0" w:space="0" w:color="auto"/>
        <w:right w:val="none" w:sz="0" w:space="0" w:color="auto"/>
      </w:divBdr>
    </w:div>
    <w:div w:id="326133211">
      <w:marLeft w:val="0"/>
      <w:marRight w:val="0"/>
      <w:marTop w:val="0"/>
      <w:marBottom w:val="0"/>
      <w:divBdr>
        <w:top w:val="none" w:sz="0" w:space="0" w:color="auto"/>
        <w:left w:val="none" w:sz="0" w:space="0" w:color="auto"/>
        <w:bottom w:val="single" w:sz="6" w:space="0" w:color="000000"/>
        <w:right w:val="none" w:sz="0" w:space="0" w:color="auto"/>
      </w:divBdr>
    </w:div>
    <w:div w:id="335420727">
      <w:marLeft w:val="0"/>
      <w:marRight w:val="0"/>
      <w:marTop w:val="0"/>
      <w:marBottom w:val="0"/>
      <w:divBdr>
        <w:top w:val="none" w:sz="0" w:space="0" w:color="auto"/>
        <w:left w:val="none" w:sz="0" w:space="0" w:color="auto"/>
        <w:bottom w:val="none" w:sz="0" w:space="0" w:color="auto"/>
        <w:right w:val="none" w:sz="0" w:space="0" w:color="auto"/>
      </w:divBdr>
    </w:div>
    <w:div w:id="335960408">
      <w:marLeft w:val="0"/>
      <w:marRight w:val="0"/>
      <w:marTop w:val="0"/>
      <w:marBottom w:val="0"/>
      <w:divBdr>
        <w:top w:val="none" w:sz="0" w:space="0" w:color="auto"/>
        <w:left w:val="none" w:sz="0" w:space="0" w:color="auto"/>
        <w:bottom w:val="none" w:sz="0" w:space="0" w:color="auto"/>
        <w:right w:val="none" w:sz="0" w:space="0" w:color="auto"/>
      </w:divBdr>
    </w:div>
    <w:div w:id="336738837">
      <w:marLeft w:val="0"/>
      <w:marRight w:val="0"/>
      <w:marTop w:val="0"/>
      <w:marBottom w:val="0"/>
      <w:divBdr>
        <w:top w:val="none" w:sz="0" w:space="0" w:color="auto"/>
        <w:left w:val="none" w:sz="0" w:space="0" w:color="auto"/>
        <w:bottom w:val="none" w:sz="0" w:space="0" w:color="auto"/>
        <w:right w:val="none" w:sz="0" w:space="0" w:color="auto"/>
      </w:divBdr>
    </w:div>
    <w:div w:id="343942575">
      <w:marLeft w:val="0"/>
      <w:marRight w:val="0"/>
      <w:marTop w:val="0"/>
      <w:marBottom w:val="0"/>
      <w:divBdr>
        <w:top w:val="none" w:sz="0" w:space="0" w:color="auto"/>
        <w:left w:val="none" w:sz="0" w:space="0" w:color="auto"/>
        <w:bottom w:val="none" w:sz="0" w:space="0" w:color="auto"/>
        <w:right w:val="none" w:sz="0" w:space="0" w:color="auto"/>
      </w:divBdr>
    </w:div>
    <w:div w:id="350959746">
      <w:marLeft w:val="0"/>
      <w:marRight w:val="0"/>
      <w:marTop w:val="0"/>
      <w:marBottom w:val="0"/>
      <w:divBdr>
        <w:top w:val="none" w:sz="0" w:space="0" w:color="auto"/>
        <w:left w:val="none" w:sz="0" w:space="0" w:color="auto"/>
        <w:bottom w:val="none" w:sz="0" w:space="0" w:color="auto"/>
        <w:right w:val="none" w:sz="0" w:space="0" w:color="auto"/>
      </w:divBdr>
    </w:div>
    <w:div w:id="352265437">
      <w:marLeft w:val="0"/>
      <w:marRight w:val="0"/>
      <w:marTop w:val="0"/>
      <w:marBottom w:val="0"/>
      <w:divBdr>
        <w:top w:val="none" w:sz="0" w:space="0" w:color="auto"/>
        <w:left w:val="none" w:sz="0" w:space="0" w:color="auto"/>
        <w:bottom w:val="none" w:sz="0" w:space="0" w:color="auto"/>
        <w:right w:val="none" w:sz="0" w:space="0" w:color="auto"/>
      </w:divBdr>
    </w:div>
    <w:div w:id="360402384">
      <w:marLeft w:val="0"/>
      <w:marRight w:val="0"/>
      <w:marTop w:val="0"/>
      <w:marBottom w:val="0"/>
      <w:divBdr>
        <w:top w:val="none" w:sz="0" w:space="0" w:color="auto"/>
        <w:left w:val="none" w:sz="0" w:space="0" w:color="auto"/>
        <w:bottom w:val="none" w:sz="0" w:space="0" w:color="auto"/>
        <w:right w:val="none" w:sz="0" w:space="0" w:color="auto"/>
      </w:divBdr>
    </w:div>
    <w:div w:id="379402419">
      <w:marLeft w:val="0"/>
      <w:marRight w:val="0"/>
      <w:marTop w:val="0"/>
      <w:marBottom w:val="0"/>
      <w:divBdr>
        <w:top w:val="none" w:sz="0" w:space="0" w:color="auto"/>
        <w:left w:val="none" w:sz="0" w:space="0" w:color="auto"/>
        <w:bottom w:val="none" w:sz="0" w:space="0" w:color="auto"/>
        <w:right w:val="none" w:sz="0" w:space="0" w:color="auto"/>
      </w:divBdr>
    </w:div>
    <w:div w:id="384255363">
      <w:marLeft w:val="0"/>
      <w:marRight w:val="0"/>
      <w:marTop w:val="0"/>
      <w:marBottom w:val="0"/>
      <w:divBdr>
        <w:top w:val="none" w:sz="0" w:space="0" w:color="auto"/>
        <w:left w:val="none" w:sz="0" w:space="0" w:color="auto"/>
        <w:bottom w:val="none" w:sz="0" w:space="0" w:color="auto"/>
        <w:right w:val="none" w:sz="0" w:space="0" w:color="auto"/>
      </w:divBdr>
    </w:div>
    <w:div w:id="388193034">
      <w:marLeft w:val="0"/>
      <w:marRight w:val="0"/>
      <w:marTop w:val="0"/>
      <w:marBottom w:val="0"/>
      <w:divBdr>
        <w:top w:val="none" w:sz="0" w:space="0" w:color="auto"/>
        <w:left w:val="none" w:sz="0" w:space="0" w:color="auto"/>
        <w:bottom w:val="none" w:sz="0" w:space="0" w:color="auto"/>
        <w:right w:val="none" w:sz="0" w:space="0" w:color="auto"/>
      </w:divBdr>
    </w:div>
    <w:div w:id="389157528">
      <w:marLeft w:val="0"/>
      <w:marRight w:val="0"/>
      <w:marTop w:val="0"/>
      <w:marBottom w:val="0"/>
      <w:divBdr>
        <w:top w:val="none" w:sz="0" w:space="0" w:color="auto"/>
        <w:left w:val="none" w:sz="0" w:space="0" w:color="auto"/>
        <w:bottom w:val="none" w:sz="0" w:space="0" w:color="auto"/>
        <w:right w:val="none" w:sz="0" w:space="0" w:color="auto"/>
      </w:divBdr>
    </w:div>
    <w:div w:id="394205672">
      <w:marLeft w:val="0"/>
      <w:marRight w:val="0"/>
      <w:marTop w:val="0"/>
      <w:marBottom w:val="0"/>
      <w:divBdr>
        <w:top w:val="none" w:sz="0" w:space="0" w:color="auto"/>
        <w:left w:val="none" w:sz="0" w:space="0" w:color="auto"/>
        <w:bottom w:val="none" w:sz="0" w:space="0" w:color="auto"/>
        <w:right w:val="none" w:sz="0" w:space="0" w:color="auto"/>
      </w:divBdr>
    </w:div>
    <w:div w:id="401029078">
      <w:marLeft w:val="0"/>
      <w:marRight w:val="0"/>
      <w:marTop w:val="0"/>
      <w:marBottom w:val="0"/>
      <w:divBdr>
        <w:top w:val="none" w:sz="0" w:space="0" w:color="auto"/>
        <w:left w:val="none" w:sz="0" w:space="0" w:color="auto"/>
        <w:bottom w:val="none" w:sz="0" w:space="0" w:color="auto"/>
        <w:right w:val="none" w:sz="0" w:space="0" w:color="auto"/>
      </w:divBdr>
    </w:div>
    <w:div w:id="403142010">
      <w:marLeft w:val="0"/>
      <w:marRight w:val="0"/>
      <w:marTop w:val="0"/>
      <w:marBottom w:val="0"/>
      <w:divBdr>
        <w:top w:val="none" w:sz="0" w:space="0" w:color="auto"/>
        <w:left w:val="none" w:sz="0" w:space="0" w:color="auto"/>
        <w:bottom w:val="none" w:sz="0" w:space="0" w:color="auto"/>
        <w:right w:val="none" w:sz="0" w:space="0" w:color="auto"/>
      </w:divBdr>
    </w:div>
    <w:div w:id="422922159">
      <w:marLeft w:val="0"/>
      <w:marRight w:val="0"/>
      <w:marTop w:val="0"/>
      <w:marBottom w:val="0"/>
      <w:divBdr>
        <w:top w:val="none" w:sz="0" w:space="0" w:color="auto"/>
        <w:left w:val="none" w:sz="0" w:space="0" w:color="auto"/>
        <w:bottom w:val="none" w:sz="0" w:space="0" w:color="auto"/>
        <w:right w:val="none" w:sz="0" w:space="0" w:color="auto"/>
      </w:divBdr>
    </w:div>
    <w:div w:id="427653659">
      <w:marLeft w:val="0"/>
      <w:marRight w:val="0"/>
      <w:marTop w:val="0"/>
      <w:marBottom w:val="0"/>
      <w:divBdr>
        <w:top w:val="none" w:sz="0" w:space="0" w:color="auto"/>
        <w:left w:val="none" w:sz="0" w:space="0" w:color="auto"/>
        <w:bottom w:val="none" w:sz="0" w:space="0" w:color="auto"/>
        <w:right w:val="none" w:sz="0" w:space="0" w:color="auto"/>
      </w:divBdr>
    </w:div>
    <w:div w:id="427819196">
      <w:marLeft w:val="0"/>
      <w:marRight w:val="0"/>
      <w:marTop w:val="0"/>
      <w:marBottom w:val="0"/>
      <w:divBdr>
        <w:top w:val="none" w:sz="0" w:space="0" w:color="auto"/>
        <w:left w:val="none" w:sz="0" w:space="0" w:color="auto"/>
        <w:bottom w:val="none" w:sz="0" w:space="0" w:color="auto"/>
        <w:right w:val="none" w:sz="0" w:space="0" w:color="auto"/>
      </w:divBdr>
    </w:div>
    <w:div w:id="438571055">
      <w:marLeft w:val="0"/>
      <w:marRight w:val="0"/>
      <w:marTop w:val="0"/>
      <w:marBottom w:val="0"/>
      <w:divBdr>
        <w:top w:val="none" w:sz="0" w:space="0" w:color="auto"/>
        <w:left w:val="none" w:sz="0" w:space="0" w:color="auto"/>
        <w:bottom w:val="none" w:sz="0" w:space="0" w:color="auto"/>
        <w:right w:val="none" w:sz="0" w:space="0" w:color="auto"/>
      </w:divBdr>
    </w:div>
    <w:div w:id="456677198">
      <w:marLeft w:val="0"/>
      <w:marRight w:val="0"/>
      <w:marTop w:val="0"/>
      <w:marBottom w:val="0"/>
      <w:divBdr>
        <w:top w:val="none" w:sz="0" w:space="0" w:color="auto"/>
        <w:left w:val="none" w:sz="0" w:space="0" w:color="auto"/>
        <w:bottom w:val="none" w:sz="0" w:space="0" w:color="auto"/>
        <w:right w:val="none" w:sz="0" w:space="0" w:color="auto"/>
      </w:divBdr>
    </w:div>
    <w:div w:id="462234048">
      <w:marLeft w:val="0"/>
      <w:marRight w:val="0"/>
      <w:marTop w:val="0"/>
      <w:marBottom w:val="0"/>
      <w:divBdr>
        <w:top w:val="none" w:sz="0" w:space="0" w:color="auto"/>
        <w:left w:val="none" w:sz="0" w:space="0" w:color="auto"/>
        <w:bottom w:val="none" w:sz="0" w:space="0" w:color="auto"/>
        <w:right w:val="none" w:sz="0" w:space="0" w:color="auto"/>
      </w:divBdr>
    </w:div>
    <w:div w:id="472528296">
      <w:marLeft w:val="0"/>
      <w:marRight w:val="0"/>
      <w:marTop w:val="0"/>
      <w:marBottom w:val="0"/>
      <w:divBdr>
        <w:top w:val="none" w:sz="0" w:space="0" w:color="auto"/>
        <w:left w:val="none" w:sz="0" w:space="0" w:color="auto"/>
        <w:bottom w:val="none" w:sz="0" w:space="0" w:color="auto"/>
        <w:right w:val="none" w:sz="0" w:space="0" w:color="auto"/>
      </w:divBdr>
    </w:div>
    <w:div w:id="472867911">
      <w:marLeft w:val="0"/>
      <w:marRight w:val="0"/>
      <w:marTop w:val="0"/>
      <w:marBottom w:val="0"/>
      <w:divBdr>
        <w:top w:val="none" w:sz="0" w:space="0" w:color="auto"/>
        <w:left w:val="none" w:sz="0" w:space="0" w:color="auto"/>
        <w:bottom w:val="none" w:sz="0" w:space="0" w:color="auto"/>
        <w:right w:val="none" w:sz="0" w:space="0" w:color="auto"/>
      </w:divBdr>
    </w:div>
    <w:div w:id="481123117">
      <w:marLeft w:val="0"/>
      <w:marRight w:val="0"/>
      <w:marTop w:val="0"/>
      <w:marBottom w:val="0"/>
      <w:divBdr>
        <w:top w:val="none" w:sz="0" w:space="0" w:color="auto"/>
        <w:left w:val="none" w:sz="0" w:space="0" w:color="auto"/>
        <w:bottom w:val="none" w:sz="0" w:space="0" w:color="auto"/>
        <w:right w:val="none" w:sz="0" w:space="0" w:color="auto"/>
      </w:divBdr>
    </w:div>
    <w:div w:id="486938639">
      <w:marLeft w:val="0"/>
      <w:marRight w:val="0"/>
      <w:marTop w:val="0"/>
      <w:marBottom w:val="0"/>
      <w:divBdr>
        <w:top w:val="none" w:sz="0" w:space="0" w:color="auto"/>
        <w:left w:val="none" w:sz="0" w:space="0" w:color="auto"/>
        <w:bottom w:val="none" w:sz="0" w:space="0" w:color="auto"/>
        <w:right w:val="none" w:sz="0" w:space="0" w:color="auto"/>
      </w:divBdr>
    </w:div>
    <w:div w:id="507838737">
      <w:marLeft w:val="0"/>
      <w:marRight w:val="0"/>
      <w:marTop w:val="0"/>
      <w:marBottom w:val="0"/>
      <w:divBdr>
        <w:top w:val="none" w:sz="0" w:space="0" w:color="auto"/>
        <w:left w:val="none" w:sz="0" w:space="0" w:color="auto"/>
        <w:bottom w:val="none" w:sz="0" w:space="0" w:color="auto"/>
        <w:right w:val="none" w:sz="0" w:space="0" w:color="auto"/>
      </w:divBdr>
    </w:div>
    <w:div w:id="520243632">
      <w:marLeft w:val="0"/>
      <w:marRight w:val="0"/>
      <w:marTop w:val="0"/>
      <w:marBottom w:val="0"/>
      <w:divBdr>
        <w:top w:val="none" w:sz="0" w:space="0" w:color="auto"/>
        <w:left w:val="none" w:sz="0" w:space="0" w:color="auto"/>
        <w:bottom w:val="none" w:sz="0" w:space="0" w:color="auto"/>
        <w:right w:val="none" w:sz="0" w:space="0" w:color="auto"/>
      </w:divBdr>
    </w:div>
    <w:div w:id="525558463">
      <w:marLeft w:val="0"/>
      <w:marRight w:val="0"/>
      <w:marTop w:val="0"/>
      <w:marBottom w:val="0"/>
      <w:divBdr>
        <w:top w:val="none" w:sz="0" w:space="0" w:color="auto"/>
        <w:left w:val="none" w:sz="0" w:space="0" w:color="auto"/>
        <w:bottom w:val="none" w:sz="0" w:space="0" w:color="auto"/>
        <w:right w:val="none" w:sz="0" w:space="0" w:color="auto"/>
      </w:divBdr>
    </w:div>
    <w:div w:id="527068095">
      <w:marLeft w:val="0"/>
      <w:marRight w:val="0"/>
      <w:marTop w:val="0"/>
      <w:marBottom w:val="0"/>
      <w:divBdr>
        <w:top w:val="none" w:sz="0" w:space="0" w:color="auto"/>
        <w:left w:val="none" w:sz="0" w:space="0" w:color="auto"/>
        <w:bottom w:val="none" w:sz="0" w:space="0" w:color="auto"/>
        <w:right w:val="none" w:sz="0" w:space="0" w:color="auto"/>
      </w:divBdr>
    </w:div>
    <w:div w:id="535897195">
      <w:marLeft w:val="0"/>
      <w:marRight w:val="0"/>
      <w:marTop w:val="0"/>
      <w:marBottom w:val="0"/>
      <w:divBdr>
        <w:top w:val="none" w:sz="0" w:space="0" w:color="auto"/>
        <w:left w:val="none" w:sz="0" w:space="0" w:color="auto"/>
        <w:bottom w:val="none" w:sz="0" w:space="0" w:color="auto"/>
        <w:right w:val="none" w:sz="0" w:space="0" w:color="auto"/>
      </w:divBdr>
    </w:div>
    <w:div w:id="537664495">
      <w:marLeft w:val="0"/>
      <w:marRight w:val="0"/>
      <w:marTop w:val="0"/>
      <w:marBottom w:val="0"/>
      <w:divBdr>
        <w:top w:val="none" w:sz="0" w:space="0" w:color="auto"/>
        <w:left w:val="none" w:sz="0" w:space="0" w:color="auto"/>
        <w:bottom w:val="none" w:sz="0" w:space="0" w:color="auto"/>
        <w:right w:val="none" w:sz="0" w:space="0" w:color="auto"/>
      </w:divBdr>
    </w:div>
    <w:div w:id="547036517">
      <w:marLeft w:val="0"/>
      <w:marRight w:val="0"/>
      <w:marTop w:val="0"/>
      <w:marBottom w:val="0"/>
      <w:divBdr>
        <w:top w:val="none" w:sz="0" w:space="0" w:color="auto"/>
        <w:left w:val="none" w:sz="0" w:space="0" w:color="auto"/>
        <w:bottom w:val="none" w:sz="0" w:space="0" w:color="auto"/>
        <w:right w:val="none" w:sz="0" w:space="0" w:color="auto"/>
      </w:divBdr>
    </w:div>
    <w:div w:id="548498380">
      <w:marLeft w:val="0"/>
      <w:marRight w:val="0"/>
      <w:marTop w:val="0"/>
      <w:marBottom w:val="0"/>
      <w:divBdr>
        <w:top w:val="none" w:sz="0" w:space="0" w:color="auto"/>
        <w:left w:val="none" w:sz="0" w:space="0" w:color="auto"/>
        <w:bottom w:val="none" w:sz="0" w:space="0" w:color="auto"/>
        <w:right w:val="none" w:sz="0" w:space="0" w:color="auto"/>
      </w:divBdr>
    </w:div>
    <w:div w:id="548609413">
      <w:marLeft w:val="0"/>
      <w:marRight w:val="0"/>
      <w:marTop w:val="0"/>
      <w:marBottom w:val="0"/>
      <w:divBdr>
        <w:top w:val="none" w:sz="0" w:space="0" w:color="auto"/>
        <w:left w:val="none" w:sz="0" w:space="0" w:color="auto"/>
        <w:bottom w:val="none" w:sz="0" w:space="0" w:color="auto"/>
        <w:right w:val="none" w:sz="0" w:space="0" w:color="auto"/>
      </w:divBdr>
    </w:div>
    <w:div w:id="551230121">
      <w:marLeft w:val="0"/>
      <w:marRight w:val="0"/>
      <w:marTop w:val="0"/>
      <w:marBottom w:val="0"/>
      <w:divBdr>
        <w:top w:val="none" w:sz="0" w:space="0" w:color="auto"/>
        <w:left w:val="none" w:sz="0" w:space="0" w:color="auto"/>
        <w:bottom w:val="none" w:sz="0" w:space="0" w:color="auto"/>
        <w:right w:val="none" w:sz="0" w:space="0" w:color="auto"/>
      </w:divBdr>
    </w:div>
    <w:div w:id="555354318">
      <w:marLeft w:val="0"/>
      <w:marRight w:val="0"/>
      <w:marTop w:val="0"/>
      <w:marBottom w:val="0"/>
      <w:divBdr>
        <w:top w:val="none" w:sz="0" w:space="0" w:color="auto"/>
        <w:left w:val="none" w:sz="0" w:space="0" w:color="auto"/>
        <w:bottom w:val="none" w:sz="0" w:space="0" w:color="auto"/>
        <w:right w:val="none" w:sz="0" w:space="0" w:color="auto"/>
      </w:divBdr>
    </w:div>
    <w:div w:id="560942949">
      <w:marLeft w:val="0"/>
      <w:marRight w:val="0"/>
      <w:marTop w:val="0"/>
      <w:marBottom w:val="0"/>
      <w:divBdr>
        <w:top w:val="none" w:sz="0" w:space="0" w:color="auto"/>
        <w:left w:val="none" w:sz="0" w:space="0" w:color="auto"/>
        <w:bottom w:val="none" w:sz="0" w:space="0" w:color="auto"/>
        <w:right w:val="none" w:sz="0" w:space="0" w:color="auto"/>
      </w:divBdr>
    </w:div>
    <w:div w:id="562450480">
      <w:marLeft w:val="0"/>
      <w:marRight w:val="0"/>
      <w:marTop w:val="0"/>
      <w:marBottom w:val="0"/>
      <w:divBdr>
        <w:top w:val="none" w:sz="0" w:space="0" w:color="auto"/>
        <w:left w:val="none" w:sz="0" w:space="0" w:color="auto"/>
        <w:bottom w:val="none" w:sz="0" w:space="0" w:color="auto"/>
        <w:right w:val="none" w:sz="0" w:space="0" w:color="auto"/>
      </w:divBdr>
    </w:div>
    <w:div w:id="563175794">
      <w:marLeft w:val="0"/>
      <w:marRight w:val="0"/>
      <w:marTop w:val="0"/>
      <w:marBottom w:val="0"/>
      <w:divBdr>
        <w:top w:val="none" w:sz="0" w:space="0" w:color="auto"/>
        <w:left w:val="none" w:sz="0" w:space="0" w:color="auto"/>
        <w:bottom w:val="none" w:sz="0" w:space="0" w:color="auto"/>
        <w:right w:val="none" w:sz="0" w:space="0" w:color="auto"/>
      </w:divBdr>
    </w:div>
    <w:div w:id="570426993">
      <w:marLeft w:val="0"/>
      <w:marRight w:val="0"/>
      <w:marTop w:val="0"/>
      <w:marBottom w:val="0"/>
      <w:divBdr>
        <w:top w:val="none" w:sz="0" w:space="0" w:color="auto"/>
        <w:left w:val="none" w:sz="0" w:space="0" w:color="auto"/>
        <w:bottom w:val="none" w:sz="0" w:space="0" w:color="auto"/>
        <w:right w:val="none" w:sz="0" w:space="0" w:color="auto"/>
      </w:divBdr>
    </w:div>
    <w:div w:id="572089279">
      <w:marLeft w:val="0"/>
      <w:marRight w:val="0"/>
      <w:marTop w:val="0"/>
      <w:marBottom w:val="0"/>
      <w:divBdr>
        <w:top w:val="none" w:sz="0" w:space="0" w:color="auto"/>
        <w:left w:val="none" w:sz="0" w:space="0" w:color="auto"/>
        <w:bottom w:val="none" w:sz="0" w:space="0" w:color="auto"/>
        <w:right w:val="none" w:sz="0" w:space="0" w:color="auto"/>
      </w:divBdr>
    </w:div>
    <w:div w:id="589898759">
      <w:marLeft w:val="0"/>
      <w:marRight w:val="0"/>
      <w:marTop w:val="0"/>
      <w:marBottom w:val="0"/>
      <w:divBdr>
        <w:top w:val="none" w:sz="0" w:space="0" w:color="auto"/>
        <w:left w:val="none" w:sz="0" w:space="0" w:color="auto"/>
        <w:bottom w:val="none" w:sz="0" w:space="0" w:color="auto"/>
        <w:right w:val="none" w:sz="0" w:space="0" w:color="auto"/>
      </w:divBdr>
    </w:div>
    <w:div w:id="595286943">
      <w:marLeft w:val="0"/>
      <w:marRight w:val="0"/>
      <w:marTop w:val="0"/>
      <w:marBottom w:val="0"/>
      <w:divBdr>
        <w:top w:val="none" w:sz="0" w:space="0" w:color="auto"/>
        <w:left w:val="none" w:sz="0" w:space="0" w:color="auto"/>
        <w:bottom w:val="none" w:sz="0" w:space="0" w:color="auto"/>
        <w:right w:val="none" w:sz="0" w:space="0" w:color="auto"/>
      </w:divBdr>
    </w:div>
    <w:div w:id="601566859">
      <w:marLeft w:val="0"/>
      <w:marRight w:val="0"/>
      <w:marTop w:val="0"/>
      <w:marBottom w:val="0"/>
      <w:divBdr>
        <w:top w:val="none" w:sz="0" w:space="0" w:color="auto"/>
        <w:left w:val="none" w:sz="0" w:space="0" w:color="auto"/>
        <w:bottom w:val="none" w:sz="0" w:space="0" w:color="auto"/>
        <w:right w:val="none" w:sz="0" w:space="0" w:color="auto"/>
      </w:divBdr>
    </w:div>
    <w:div w:id="622732874">
      <w:marLeft w:val="0"/>
      <w:marRight w:val="0"/>
      <w:marTop w:val="0"/>
      <w:marBottom w:val="0"/>
      <w:divBdr>
        <w:top w:val="none" w:sz="0" w:space="0" w:color="auto"/>
        <w:left w:val="none" w:sz="0" w:space="0" w:color="auto"/>
        <w:bottom w:val="none" w:sz="0" w:space="0" w:color="auto"/>
        <w:right w:val="none" w:sz="0" w:space="0" w:color="auto"/>
      </w:divBdr>
    </w:div>
    <w:div w:id="624509914">
      <w:marLeft w:val="0"/>
      <w:marRight w:val="0"/>
      <w:marTop w:val="0"/>
      <w:marBottom w:val="0"/>
      <w:divBdr>
        <w:top w:val="none" w:sz="0" w:space="0" w:color="auto"/>
        <w:left w:val="none" w:sz="0" w:space="0" w:color="auto"/>
        <w:bottom w:val="none" w:sz="0" w:space="0" w:color="auto"/>
        <w:right w:val="none" w:sz="0" w:space="0" w:color="auto"/>
      </w:divBdr>
    </w:div>
    <w:div w:id="634337663">
      <w:marLeft w:val="0"/>
      <w:marRight w:val="0"/>
      <w:marTop w:val="0"/>
      <w:marBottom w:val="0"/>
      <w:divBdr>
        <w:top w:val="none" w:sz="0" w:space="0" w:color="auto"/>
        <w:left w:val="none" w:sz="0" w:space="0" w:color="auto"/>
        <w:bottom w:val="none" w:sz="0" w:space="0" w:color="auto"/>
        <w:right w:val="none" w:sz="0" w:space="0" w:color="auto"/>
      </w:divBdr>
    </w:div>
    <w:div w:id="635574653">
      <w:marLeft w:val="0"/>
      <w:marRight w:val="0"/>
      <w:marTop w:val="0"/>
      <w:marBottom w:val="0"/>
      <w:divBdr>
        <w:top w:val="none" w:sz="0" w:space="0" w:color="auto"/>
        <w:left w:val="none" w:sz="0" w:space="0" w:color="auto"/>
        <w:bottom w:val="none" w:sz="0" w:space="0" w:color="auto"/>
        <w:right w:val="none" w:sz="0" w:space="0" w:color="auto"/>
      </w:divBdr>
    </w:div>
    <w:div w:id="645358492">
      <w:marLeft w:val="0"/>
      <w:marRight w:val="0"/>
      <w:marTop w:val="0"/>
      <w:marBottom w:val="0"/>
      <w:divBdr>
        <w:top w:val="none" w:sz="0" w:space="0" w:color="auto"/>
        <w:left w:val="none" w:sz="0" w:space="0" w:color="auto"/>
        <w:bottom w:val="none" w:sz="0" w:space="0" w:color="auto"/>
        <w:right w:val="none" w:sz="0" w:space="0" w:color="auto"/>
      </w:divBdr>
    </w:div>
    <w:div w:id="677342698">
      <w:marLeft w:val="0"/>
      <w:marRight w:val="0"/>
      <w:marTop w:val="0"/>
      <w:marBottom w:val="0"/>
      <w:divBdr>
        <w:top w:val="none" w:sz="0" w:space="0" w:color="auto"/>
        <w:left w:val="none" w:sz="0" w:space="0" w:color="auto"/>
        <w:bottom w:val="none" w:sz="0" w:space="0" w:color="auto"/>
        <w:right w:val="none" w:sz="0" w:space="0" w:color="auto"/>
      </w:divBdr>
    </w:div>
    <w:div w:id="681668108">
      <w:marLeft w:val="0"/>
      <w:marRight w:val="0"/>
      <w:marTop w:val="0"/>
      <w:marBottom w:val="0"/>
      <w:divBdr>
        <w:top w:val="none" w:sz="0" w:space="0" w:color="auto"/>
        <w:left w:val="none" w:sz="0" w:space="0" w:color="auto"/>
        <w:bottom w:val="none" w:sz="0" w:space="0" w:color="auto"/>
        <w:right w:val="none" w:sz="0" w:space="0" w:color="auto"/>
      </w:divBdr>
    </w:div>
    <w:div w:id="682365454">
      <w:marLeft w:val="0"/>
      <w:marRight w:val="0"/>
      <w:marTop w:val="0"/>
      <w:marBottom w:val="0"/>
      <w:divBdr>
        <w:top w:val="none" w:sz="0" w:space="0" w:color="auto"/>
        <w:left w:val="none" w:sz="0" w:space="0" w:color="auto"/>
        <w:bottom w:val="none" w:sz="0" w:space="0" w:color="auto"/>
        <w:right w:val="none" w:sz="0" w:space="0" w:color="auto"/>
      </w:divBdr>
    </w:div>
    <w:div w:id="684138703">
      <w:marLeft w:val="0"/>
      <w:marRight w:val="0"/>
      <w:marTop w:val="0"/>
      <w:marBottom w:val="0"/>
      <w:divBdr>
        <w:top w:val="none" w:sz="0" w:space="0" w:color="auto"/>
        <w:left w:val="none" w:sz="0" w:space="0" w:color="auto"/>
        <w:bottom w:val="none" w:sz="0" w:space="0" w:color="auto"/>
        <w:right w:val="none" w:sz="0" w:space="0" w:color="auto"/>
      </w:divBdr>
    </w:div>
    <w:div w:id="684943415">
      <w:marLeft w:val="0"/>
      <w:marRight w:val="0"/>
      <w:marTop w:val="0"/>
      <w:marBottom w:val="0"/>
      <w:divBdr>
        <w:top w:val="none" w:sz="0" w:space="0" w:color="auto"/>
        <w:left w:val="none" w:sz="0" w:space="0" w:color="auto"/>
        <w:bottom w:val="none" w:sz="0" w:space="0" w:color="auto"/>
        <w:right w:val="none" w:sz="0" w:space="0" w:color="auto"/>
      </w:divBdr>
    </w:div>
    <w:div w:id="686102611">
      <w:marLeft w:val="0"/>
      <w:marRight w:val="0"/>
      <w:marTop w:val="0"/>
      <w:marBottom w:val="0"/>
      <w:divBdr>
        <w:top w:val="none" w:sz="0" w:space="0" w:color="auto"/>
        <w:left w:val="none" w:sz="0" w:space="0" w:color="auto"/>
        <w:bottom w:val="none" w:sz="0" w:space="0" w:color="auto"/>
        <w:right w:val="none" w:sz="0" w:space="0" w:color="auto"/>
      </w:divBdr>
    </w:div>
    <w:div w:id="694111014">
      <w:marLeft w:val="0"/>
      <w:marRight w:val="0"/>
      <w:marTop w:val="0"/>
      <w:marBottom w:val="0"/>
      <w:divBdr>
        <w:top w:val="none" w:sz="0" w:space="0" w:color="auto"/>
        <w:left w:val="none" w:sz="0" w:space="0" w:color="auto"/>
        <w:bottom w:val="none" w:sz="0" w:space="0" w:color="auto"/>
        <w:right w:val="none" w:sz="0" w:space="0" w:color="auto"/>
      </w:divBdr>
    </w:div>
    <w:div w:id="700857046">
      <w:marLeft w:val="0"/>
      <w:marRight w:val="0"/>
      <w:marTop w:val="0"/>
      <w:marBottom w:val="0"/>
      <w:divBdr>
        <w:top w:val="none" w:sz="0" w:space="0" w:color="auto"/>
        <w:left w:val="none" w:sz="0" w:space="0" w:color="auto"/>
        <w:bottom w:val="none" w:sz="0" w:space="0" w:color="auto"/>
        <w:right w:val="none" w:sz="0" w:space="0" w:color="auto"/>
      </w:divBdr>
    </w:div>
    <w:div w:id="712117349">
      <w:marLeft w:val="0"/>
      <w:marRight w:val="0"/>
      <w:marTop w:val="0"/>
      <w:marBottom w:val="0"/>
      <w:divBdr>
        <w:top w:val="none" w:sz="0" w:space="0" w:color="auto"/>
        <w:left w:val="none" w:sz="0" w:space="0" w:color="auto"/>
        <w:bottom w:val="none" w:sz="0" w:space="0" w:color="auto"/>
        <w:right w:val="none" w:sz="0" w:space="0" w:color="auto"/>
      </w:divBdr>
    </w:div>
    <w:div w:id="718864805">
      <w:marLeft w:val="0"/>
      <w:marRight w:val="0"/>
      <w:marTop w:val="0"/>
      <w:marBottom w:val="0"/>
      <w:divBdr>
        <w:top w:val="none" w:sz="0" w:space="0" w:color="auto"/>
        <w:left w:val="none" w:sz="0" w:space="0" w:color="auto"/>
        <w:bottom w:val="none" w:sz="0" w:space="0" w:color="auto"/>
        <w:right w:val="none" w:sz="0" w:space="0" w:color="auto"/>
      </w:divBdr>
    </w:div>
    <w:div w:id="722023751">
      <w:marLeft w:val="0"/>
      <w:marRight w:val="0"/>
      <w:marTop w:val="0"/>
      <w:marBottom w:val="0"/>
      <w:divBdr>
        <w:top w:val="none" w:sz="0" w:space="0" w:color="auto"/>
        <w:left w:val="none" w:sz="0" w:space="0" w:color="auto"/>
        <w:bottom w:val="none" w:sz="0" w:space="0" w:color="auto"/>
        <w:right w:val="none" w:sz="0" w:space="0" w:color="auto"/>
      </w:divBdr>
    </w:div>
    <w:div w:id="734163822">
      <w:marLeft w:val="0"/>
      <w:marRight w:val="0"/>
      <w:marTop w:val="0"/>
      <w:marBottom w:val="0"/>
      <w:divBdr>
        <w:top w:val="none" w:sz="0" w:space="0" w:color="auto"/>
        <w:left w:val="none" w:sz="0" w:space="0" w:color="auto"/>
        <w:bottom w:val="none" w:sz="0" w:space="0" w:color="auto"/>
        <w:right w:val="none" w:sz="0" w:space="0" w:color="auto"/>
      </w:divBdr>
    </w:div>
    <w:div w:id="735008840">
      <w:marLeft w:val="0"/>
      <w:marRight w:val="0"/>
      <w:marTop w:val="0"/>
      <w:marBottom w:val="0"/>
      <w:divBdr>
        <w:top w:val="none" w:sz="0" w:space="0" w:color="auto"/>
        <w:left w:val="none" w:sz="0" w:space="0" w:color="auto"/>
        <w:bottom w:val="none" w:sz="0" w:space="0" w:color="auto"/>
        <w:right w:val="none" w:sz="0" w:space="0" w:color="auto"/>
      </w:divBdr>
    </w:div>
    <w:div w:id="737091897">
      <w:marLeft w:val="0"/>
      <w:marRight w:val="0"/>
      <w:marTop w:val="0"/>
      <w:marBottom w:val="0"/>
      <w:divBdr>
        <w:top w:val="none" w:sz="0" w:space="0" w:color="auto"/>
        <w:left w:val="none" w:sz="0" w:space="0" w:color="auto"/>
        <w:bottom w:val="none" w:sz="0" w:space="0" w:color="auto"/>
        <w:right w:val="none" w:sz="0" w:space="0" w:color="auto"/>
      </w:divBdr>
    </w:div>
    <w:div w:id="749237599">
      <w:marLeft w:val="0"/>
      <w:marRight w:val="0"/>
      <w:marTop w:val="0"/>
      <w:marBottom w:val="0"/>
      <w:divBdr>
        <w:top w:val="none" w:sz="0" w:space="0" w:color="auto"/>
        <w:left w:val="none" w:sz="0" w:space="0" w:color="auto"/>
        <w:bottom w:val="none" w:sz="0" w:space="0" w:color="auto"/>
        <w:right w:val="none" w:sz="0" w:space="0" w:color="auto"/>
      </w:divBdr>
    </w:div>
    <w:div w:id="749815195">
      <w:marLeft w:val="0"/>
      <w:marRight w:val="0"/>
      <w:marTop w:val="0"/>
      <w:marBottom w:val="0"/>
      <w:divBdr>
        <w:top w:val="none" w:sz="0" w:space="0" w:color="auto"/>
        <w:left w:val="none" w:sz="0" w:space="0" w:color="auto"/>
        <w:bottom w:val="none" w:sz="0" w:space="0" w:color="auto"/>
        <w:right w:val="none" w:sz="0" w:space="0" w:color="auto"/>
      </w:divBdr>
    </w:div>
    <w:div w:id="750977393">
      <w:marLeft w:val="0"/>
      <w:marRight w:val="0"/>
      <w:marTop w:val="0"/>
      <w:marBottom w:val="0"/>
      <w:divBdr>
        <w:top w:val="none" w:sz="0" w:space="0" w:color="auto"/>
        <w:left w:val="none" w:sz="0" w:space="0" w:color="auto"/>
        <w:bottom w:val="none" w:sz="0" w:space="0" w:color="auto"/>
        <w:right w:val="none" w:sz="0" w:space="0" w:color="auto"/>
      </w:divBdr>
    </w:div>
    <w:div w:id="767509721">
      <w:marLeft w:val="0"/>
      <w:marRight w:val="0"/>
      <w:marTop w:val="0"/>
      <w:marBottom w:val="0"/>
      <w:divBdr>
        <w:top w:val="none" w:sz="0" w:space="0" w:color="auto"/>
        <w:left w:val="none" w:sz="0" w:space="0" w:color="auto"/>
        <w:bottom w:val="none" w:sz="0" w:space="0" w:color="auto"/>
        <w:right w:val="none" w:sz="0" w:space="0" w:color="auto"/>
      </w:divBdr>
    </w:div>
    <w:div w:id="779228970">
      <w:marLeft w:val="0"/>
      <w:marRight w:val="0"/>
      <w:marTop w:val="0"/>
      <w:marBottom w:val="0"/>
      <w:divBdr>
        <w:top w:val="none" w:sz="0" w:space="0" w:color="auto"/>
        <w:left w:val="none" w:sz="0" w:space="0" w:color="auto"/>
        <w:bottom w:val="none" w:sz="0" w:space="0" w:color="auto"/>
        <w:right w:val="none" w:sz="0" w:space="0" w:color="auto"/>
      </w:divBdr>
    </w:div>
    <w:div w:id="783694090">
      <w:marLeft w:val="0"/>
      <w:marRight w:val="0"/>
      <w:marTop w:val="0"/>
      <w:marBottom w:val="0"/>
      <w:divBdr>
        <w:top w:val="none" w:sz="0" w:space="0" w:color="auto"/>
        <w:left w:val="none" w:sz="0" w:space="0" w:color="auto"/>
        <w:bottom w:val="none" w:sz="0" w:space="0" w:color="auto"/>
        <w:right w:val="none" w:sz="0" w:space="0" w:color="auto"/>
      </w:divBdr>
    </w:div>
    <w:div w:id="791096301">
      <w:marLeft w:val="0"/>
      <w:marRight w:val="0"/>
      <w:marTop w:val="0"/>
      <w:marBottom w:val="0"/>
      <w:divBdr>
        <w:top w:val="none" w:sz="0" w:space="0" w:color="auto"/>
        <w:left w:val="none" w:sz="0" w:space="0" w:color="auto"/>
        <w:bottom w:val="none" w:sz="0" w:space="0" w:color="auto"/>
        <w:right w:val="none" w:sz="0" w:space="0" w:color="auto"/>
      </w:divBdr>
    </w:div>
    <w:div w:id="797651928">
      <w:marLeft w:val="0"/>
      <w:marRight w:val="0"/>
      <w:marTop w:val="0"/>
      <w:marBottom w:val="0"/>
      <w:divBdr>
        <w:top w:val="none" w:sz="0" w:space="0" w:color="auto"/>
        <w:left w:val="none" w:sz="0" w:space="0" w:color="auto"/>
        <w:bottom w:val="none" w:sz="0" w:space="0" w:color="auto"/>
        <w:right w:val="none" w:sz="0" w:space="0" w:color="auto"/>
      </w:divBdr>
    </w:div>
    <w:div w:id="805320687">
      <w:marLeft w:val="0"/>
      <w:marRight w:val="0"/>
      <w:marTop w:val="0"/>
      <w:marBottom w:val="0"/>
      <w:divBdr>
        <w:top w:val="none" w:sz="0" w:space="0" w:color="auto"/>
        <w:left w:val="none" w:sz="0" w:space="0" w:color="auto"/>
        <w:bottom w:val="none" w:sz="0" w:space="0" w:color="auto"/>
        <w:right w:val="none" w:sz="0" w:space="0" w:color="auto"/>
      </w:divBdr>
    </w:div>
    <w:div w:id="806362415">
      <w:marLeft w:val="0"/>
      <w:marRight w:val="0"/>
      <w:marTop w:val="0"/>
      <w:marBottom w:val="0"/>
      <w:divBdr>
        <w:top w:val="none" w:sz="0" w:space="0" w:color="auto"/>
        <w:left w:val="none" w:sz="0" w:space="0" w:color="auto"/>
        <w:bottom w:val="none" w:sz="0" w:space="0" w:color="auto"/>
        <w:right w:val="none" w:sz="0" w:space="0" w:color="auto"/>
      </w:divBdr>
    </w:div>
    <w:div w:id="813106846">
      <w:marLeft w:val="0"/>
      <w:marRight w:val="0"/>
      <w:marTop w:val="0"/>
      <w:marBottom w:val="0"/>
      <w:divBdr>
        <w:top w:val="none" w:sz="0" w:space="0" w:color="auto"/>
        <w:left w:val="none" w:sz="0" w:space="0" w:color="auto"/>
        <w:bottom w:val="none" w:sz="0" w:space="0" w:color="auto"/>
        <w:right w:val="none" w:sz="0" w:space="0" w:color="auto"/>
      </w:divBdr>
    </w:div>
    <w:div w:id="813370499">
      <w:marLeft w:val="0"/>
      <w:marRight w:val="0"/>
      <w:marTop w:val="0"/>
      <w:marBottom w:val="0"/>
      <w:divBdr>
        <w:top w:val="none" w:sz="0" w:space="0" w:color="auto"/>
        <w:left w:val="none" w:sz="0" w:space="0" w:color="auto"/>
        <w:bottom w:val="none" w:sz="0" w:space="0" w:color="auto"/>
        <w:right w:val="none" w:sz="0" w:space="0" w:color="auto"/>
      </w:divBdr>
    </w:div>
    <w:div w:id="814371674">
      <w:marLeft w:val="0"/>
      <w:marRight w:val="0"/>
      <w:marTop w:val="0"/>
      <w:marBottom w:val="0"/>
      <w:divBdr>
        <w:top w:val="none" w:sz="0" w:space="0" w:color="auto"/>
        <w:left w:val="none" w:sz="0" w:space="0" w:color="auto"/>
        <w:bottom w:val="none" w:sz="0" w:space="0" w:color="auto"/>
        <w:right w:val="none" w:sz="0" w:space="0" w:color="auto"/>
      </w:divBdr>
    </w:div>
    <w:div w:id="817964168">
      <w:marLeft w:val="0"/>
      <w:marRight w:val="0"/>
      <w:marTop w:val="0"/>
      <w:marBottom w:val="0"/>
      <w:divBdr>
        <w:top w:val="none" w:sz="0" w:space="0" w:color="auto"/>
        <w:left w:val="none" w:sz="0" w:space="0" w:color="auto"/>
        <w:bottom w:val="none" w:sz="0" w:space="0" w:color="auto"/>
        <w:right w:val="none" w:sz="0" w:space="0" w:color="auto"/>
      </w:divBdr>
    </w:div>
    <w:div w:id="818958082">
      <w:marLeft w:val="0"/>
      <w:marRight w:val="0"/>
      <w:marTop w:val="0"/>
      <w:marBottom w:val="0"/>
      <w:divBdr>
        <w:top w:val="none" w:sz="0" w:space="0" w:color="auto"/>
        <w:left w:val="none" w:sz="0" w:space="0" w:color="auto"/>
        <w:bottom w:val="none" w:sz="0" w:space="0" w:color="auto"/>
        <w:right w:val="none" w:sz="0" w:space="0" w:color="auto"/>
      </w:divBdr>
    </w:div>
    <w:div w:id="821653906">
      <w:marLeft w:val="0"/>
      <w:marRight w:val="0"/>
      <w:marTop w:val="0"/>
      <w:marBottom w:val="0"/>
      <w:divBdr>
        <w:top w:val="none" w:sz="0" w:space="0" w:color="auto"/>
        <w:left w:val="none" w:sz="0" w:space="0" w:color="auto"/>
        <w:bottom w:val="none" w:sz="0" w:space="0" w:color="auto"/>
        <w:right w:val="none" w:sz="0" w:space="0" w:color="auto"/>
      </w:divBdr>
    </w:div>
    <w:div w:id="823275778">
      <w:marLeft w:val="0"/>
      <w:marRight w:val="0"/>
      <w:marTop w:val="0"/>
      <w:marBottom w:val="0"/>
      <w:divBdr>
        <w:top w:val="none" w:sz="0" w:space="0" w:color="auto"/>
        <w:left w:val="none" w:sz="0" w:space="0" w:color="auto"/>
        <w:bottom w:val="none" w:sz="0" w:space="0" w:color="auto"/>
        <w:right w:val="none" w:sz="0" w:space="0" w:color="auto"/>
      </w:divBdr>
    </w:div>
    <w:div w:id="827983770">
      <w:marLeft w:val="0"/>
      <w:marRight w:val="0"/>
      <w:marTop w:val="0"/>
      <w:marBottom w:val="0"/>
      <w:divBdr>
        <w:top w:val="none" w:sz="0" w:space="0" w:color="auto"/>
        <w:left w:val="none" w:sz="0" w:space="0" w:color="auto"/>
        <w:bottom w:val="none" w:sz="0" w:space="0" w:color="auto"/>
        <w:right w:val="none" w:sz="0" w:space="0" w:color="auto"/>
      </w:divBdr>
    </w:div>
    <w:div w:id="831023682">
      <w:marLeft w:val="0"/>
      <w:marRight w:val="0"/>
      <w:marTop w:val="0"/>
      <w:marBottom w:val="0"/>
      <w:divBdr>
        <w:top w:val="none" w:sz="0" w:space="0" w:color="auto"/>
        <w:left w:val="none" w:sz="0" w:space="0" w:color="auto"/>
        <w:bottom w:val="none" w:sz="0" w:space="0" w:color="auto"/>
        <w:right w:val="none" w:sz="0" w:space="0" w:color="auto"/>
      </w:divBdr>
    </w:div>
    <w:div w:id="841511678">
      <w:marLeft w:val="0"/>
      <w:marRight w:val="0"/>
      <w:marTop w:val="0"/>
      <w:marBottom w:val="0"/>
      <w:divBdr>
        <w:top w:val="none" w:sz="0" w:space="0" w:color="auto"/>
        <w:left w:val="none" w:sz="0" w:space="0" w:color="auto"/>
        <w:bottom w:val="none" w:sz="0" w:space="0" w:color="auto"/>
        <w:right w:val="none" w:sz="0" w:space="0" w:color="auto"/>
      </w:divBdr>
    </w:div>
    <w:div w:id="846745551">
      <w:marLeft w:val="0"/>
      <w:marRight w:val="0"/>
      <w:marTop w:val="0"/>
      <w:marBottom w:val="0"/>
      <w:divBdr>
        <w:top w:val="none" w:sz="0" w:space="0" w:color="auto"/>
        <w:left w:val="none" w:sz="0" w:space="0" w:color="auto"/>
        <w:bottom w:val="none" w:sz="0" w:space="0" w:color="auto"/>
        <w:right w:val="none" w:sz="0" w:space="0" w:color="auto"/>
      </w:divBdr>
    </w:div>
    <w:div w:id="849682820">
      <w:marLeft w:val="0"/>
      <w:marRight w:val="0"/>
      <w:marTop w:val="0"/>
      <w:marBottom w:val="0"/>
      <w:divBdr>
        <w:top w:val="none" w:sz="0" w:space="0" w:color="auto"/>
        <w:left w:val="none" w:sz="0" w:space="0" w:color="auto"/>
        <w:bottom w:val="none" w:sz="0" w:space="0" w:color="auto"/>
        <w:right w:val="none" w:sz="0" w:space="0" w:color="auto"/>
      </w:divBdr>
    </w:div>
    <w:div w:id="850340067">
      <w:marLeft w:val="0"/>
      <w:marRight w:val="0"/>
      <w:marTop w:val="0"/>
      <w:marBottom w:val="0"/>
      <w:divBdr>
        <w:top w:val="none" w:sz="0" w:space="0" w:color="auto"/>
        <w:left w:val="none" w:sz="0" w:space="0" w:color="auto"/>
        <w:bottom w:val="none" w:sz="0" w:space="0" w:color="auto"/>
        <w:right w:val="none" w:sz="0" w:space="0" w:color="auto"/>
      </w:divBdr>
    </w:div>
    <w:div w:id="850411470">
      <w:marLeft w:val="0"/>
      <w:marRight w:val="0"/>
      <w:marTop w:val="0"/>
      <w:marBottom w:val="0"/>
      <w:divBdr>
        <w:top w:val="none" w:sz="0" w:space="0" w:color="auto"/>
        <w:left w:val="none" w:sz="0" w:space="0" w:color="auto"/>
        <w:bottom w:val="none" w:sz="0" w:space="0" w:color="auto"/>
        <w:right w:val="none" w:sz="0" w:space="0" w:color="auto"/>
      </w:divBdr>
    </w:div>
    <w:div w:id="855460917">
      <w:marLeft w:val="0"/>
      <w:marRight w:val="0"/>
      <w:marTop w:val="0"/>
      <w:marBottom w:val="0"/>
      <w:divBdr>
        <w:top w:val="none" w:sz="0" w:space="0" w:color="auto"/>
        <w:left w:val="none" w:sz="0" w:space="0" w:color="auto"/>
        <w:bottom w:val="none" w:sz="0" w:space="0" w:color="auto"/>
        <w:right w:val="none" w:sz="0" w:space="0" w:color="auto"/>
      </w:divBdr>
    </w:div>
    <w:div w:id="859777945">
      <w:marLeft w:val="0"/>
      <w:marRight w:val="0"/>
      <w:marTop w:val="0"/>
      <w:marBottom w:val="0"/>
      <w:divBdr>
        <w:top w:val="none" w:sz="0" w:space="0" w:color="auto"/>
        <w:left w:val="none" w:sz="0" w:space="0" w:color="auto"/>
        <w:bottom w:val="none" w:sz="0" w:space="0" w:color="auto"/>
        <w:right w:val="none" w:sz="0" w:space="0" w:color="auto"/>
      </w:divBdr>
    </w:div>
    <w:div w:id="864289827">
      <w:marLeft w:val="0"/>
      <w:marRight w:val="0"/>
      <w:marTop w:val="0"/>
      <w:marBottom w:val="0"/>
      <w:divBdr>
        <w:top w:val="none" w:sz="0" w:space="0" w:color="auto"/>
        <w:left w:val="none" w:sz="0" w:space="0" w:color="auto"/>
        <w:bottom w:val="none" w:sz="0" w:space="0" w:color="auto"/>
        <w:right w:val="none" w:sz="0" w:space="0" w:color="auto"/>
      </w:divBdr>
    </w:div>
    <w:div w:id="868908672">
      <w:marLeft w:val="0"/>
      <w:marRight w:val="0"/>
      <w:marTop w:val="0"/>
      <w:marBottom w:val="0"/>
      <w:divBdr>
        <w:top w:val="none" w:sz="0" w:space="0" w:color="auto"/>
        <w:left w:val="none" w:sz="0" w:space="0" w:color="auto"/>
        <w:bottom w:val="none" w:sz="0" w:space="0" w:color="auto"/>
        <w:right w:val="none" w:sz="0" w:space="0" w:color="auto"/>
      </w:divBdr>
    </w:div>
    <w:div w:id="878055143">
      <w:marLeft w:val="0"/>
      <w:marRight w:val="0"/>
      <w:marTop w:val="0"/>
      <w:marBottom w:val="0"/>
      <w:divBdr>
        <w:top w:val="none" w:sz="0" w:space="0" w:color="auto"/>
        <w:left w:val="none" w:sz="0" w:space="0" w:color="auto"/>
        <w:bottom w:val="none" w:sz="0" w:space="0" w:color="auto"/>
        <w:right w:val="none" w:sz="0" w:space="0" w:color="auto"/>
      </w:divBdr>
    </w:div>
    <w:div w:id="897864428">
      <w:marLeft w:val="0"/>
      <w:marRight w:val="0"/>
      <w:marTop w:val="0"/>
      <w:marBottom w:val="0"/>
      <w:divBdr>
        <w:top w:val="none" w:sz="0" w:space="0" w:color="auto"/>
        <w:left w:val="none" w:sz="0" w:space="0" w:color="auto"/>
        <w:bottom w:val="none" w:sz="0" w:space="0" w:color="auto"/>
        <w:right w:val="none" w:sz="0" w:space="0" w:color="auto"/>
      </w:divBdr>
    </w:div>
    <w:div w:id="908930005">
      <w:marLeft w:val="0"/>
      <w:marRight w:val="0"/>
      <w:marTop w:val="0"/>
      <w:marBottom w:val="0"/>
      <w:divBdr>
        <w:top w:val="none" w:sz="0" w:space="0" w:color="auto"/>
        <w:left w:val="none" w:sz="0" w:space="0" w:color="auto"/>
        <w:bottom w:val="none" w:sz="0" w:space="0" w:color="auto"/>
        <w:right w:val="none" w:sz="0" w:space="0" w:color="auto"/>
      </w:divBdr>
    </w:div>
    <w:div w:id="920483392">
      <w:marLeft w:val="0"/>
      <w:marRight w:val="0"/>
      <w:marTop w:val="0"/>
      <w:marBottom w:val="0"/>
      <w:divBdr>
        <w:top w:val="none" w:sz="0" w:space="0" w:color="auto"/>
        <w:left w:val="none" w:sz="0" w:space="0" w:color="auto"/>
        <w:bottom w:val="none" w:sz="0" w:space="0" w:color="auto"/>
        <w:right w:val="none" w:sz="0" w:space="0" w:color="auto"/>
      </w:divBdr>
    </w:div>
    <w:div w:id="923077124">
      <w:marLeft w:val="0"/>
      <w:marRight w:val="0"/>
      <w:marTop w:val="0"/>
      <w:marBottom w:val="0"/>
      <w:divBdr>
        <w:top w:val="none" w:sz="0" w:space="0" w:color="auto"/>
        <w:left w:val="none" w:sz="0" w:space="0" w:color="auto"/>
        <w:bottom w:val="none" w:sz="0" w:space="0" w:color="auto"/>
        <w:right w:val="none" w:sz="0" w:space="0" w:color="auto"/>
      </w:divBdr>
    </w:div>
    <w:div w:id="924343325">
      <w:marLeft w:val="0"/>
      <w:marRight w:val="0"/>
      <w:marTop w:val="0"/>
      <w:marBottom w:val="0"/>
      <w:divBdr>
        <w:top w:val="none" w:sz="0" w:space="0" w:color="auto"/>
        <w:left w:val="none" w:sz="0" w:space="0" w:color="auto"/>
        <w:bottom w:val="none" w:sz="0" w:space="0" w:color="auto"/>
        <w:right w:val="none" w:sz="0" w:space="0" w:color="auto"/>
      </w:divBdr>
    </w:div>
    <w:div w:id="928076534">
      <w:marLeft w:val="0"/>
      <w:marRight w:val="0"/>
      <w:marTop w:val="0"/>
      <w:marBottom w:val="0"/>
      <w:divBdr>
        <w:top w:val="none" w:sz="0" w:space="0" w:color="auto"/>
        <w:left w:val="none" w:sz="0" w:space="0" w:color="auto"/>
        <w:bottom w:val="none" w:sz="0" w:space="0" w:color="auto"/>
        <w:right w:val="none" w:sz="0" w:space="0" w:color="auto"/>
      </w:divBdr>
    </w:div>
    <w:div w:id="931856472">
      <w:marLeft w:val="0"/>
      <w:marRight w:val="0"/>
      <w:marTop w:val="0"/>
      <w:marBottom w:val="0"/>
      <w:divBdr>
        <w:top w:val="none" w:sz="0" w:space="0" w:color="auto"/>
        <w:left w:val="none" w:sz="0" w:space="0" w:color="auto"/>
        <w:bottom w:val="none" w:sz="0" w:space="0" w:color="auto"/>
        <w:right w:val="none" w:sz="0" w:space="0" w:color="auto"/>
      </w:divBdr>
    </w:div>
    <w:div w:id="933635165">
      <w:marLeft w:val="0"/>
      <w:marRight w:val="0"/>
      <w:marTop w:val="0"/>
      <w:marBottom w:val="0"/>
      <w:divBdr>
        <w:top w:val="none" w:sz="0" w:space="0" w:color="auto"/>
        <w:left w:val="none" w:sz="0" w:space="0" w:color="auto"/>
        <w:bottom w:val="none" w:sz="0" w:space="0" w:color="auto"/>
        <w:right w:val="none" w:sz="0" w:space="0" w:color="auto"/>
      </w:divBdr>
    </w:div>
    <w:div w:id="933706163">
      <w:marLeft w:val="0"/>
      <w:marRight w:val="0"/>
      <w:marTop w:val="0"/>
      <w:marBottom w:val="0"/>
      <w:divBdr>
        <w:top w:val="none" w:sz="0" w:space="0" w:color="auto"/>
        <w:left w:val="none" w:sz="0" w:space="0" w:color="auto"/>
        <w:bottom w:val="none" w:sz="0" w:space="0" w:color="auto"/>
        <w:right w:val="none" w:sz="0" w:space="0" w:color="auto"/>
      </w:divBdr>
    </w:div>
    <w:div w:id="942569318">
      <w:marLeft w:val="0"/>
      <w:marRight w:val="0"/>
      <w:marTop w:val="0"/>
      <w:marBottom w:val="0"/>
      <w:divBdr>
        <w:top w:val="none" w:sz="0" w:space="0" w:color="auto"/>
        <w:left w:val="none" w:sz="0" w:space="0" w:color="auto"/>
        <w:bottom w:val="none" w:sz="0" w:space="0" w:color="auto"/>
        <w:right w:val="none" w:sz="0" w:space="0" w:color="auto"/>
      </w:divBdr>
    </w:div>
    <w:div w:id="948314967">
      <w:marLeft w:val="0"/>
      <w:marRight w:val="0"/>
      <w:marTop w:val="0"/>
      <w:marBottom w:val="0"/>
      <w:divBdr>
        <w:top w:val="none" w:sz="0" w:space="0" w:color="auto"/>
        <w:left w:val="none" w:sz="0" w:space="0" w:color="auto"/>
        <w:bottom w:val="none" w:sz="0" w:space="0" w:color="auto"/>
        <w:right w:val="none" w:sz="0" w:space="0" w:color="auto"/>
      </w:divBdr>
    </w:div>
    <w:div w:id="953485230">
      <w:marLeft w:val="0"/>
      <w:marRight w:val="0"/>
      <w:marTop w:val="0"/>
      <w:marBottom w:val="0"/>
      <w:divBdr>
        <w:top w:val="none" w:sz="0" w:space="0" w:color="auto"/>
        <w:left w:val="none" w:sz="0" w:space="0" w:color="auto"/>
        <w:bottom w:val="none" w:sz="0" w:space="0" w:color="auto"/>
        <w:right w:val="none" w:sz="0" w:space="0" w:color="auto"/>
      </w:divBdr>
    </w:div>
    <w:div w:id="967852893">
      <w:marLeft w:val="0"/>
      <w:marRight w:val="0"/>
      <w:marTop w:val="0"/>
      <w:marBottom w:val="0"/>
      <w:divBdr>
        <w:top w:val="none" w:sz="0" w:space="0" w:color="auto"/>
        <w:left w:val="none" w:sz="0" w:space="0" w:color="auto"/>
        <w:bottom w:val="none" w:sz="0" w:space="0" w:color="auto"/>
        <w:right w:val="none" w:sz="0" w:space="0" w:color="auto"/>
      </w:divBdr>
    </w:div>
    <w:div w:id="973103215">
      <w:marLeft w:val="0"/>
      <w:marRight w:val="0"/>
      <w:marTop w:val="0"/>
      <w:marBottom w:val="0"/>
      <w:divBdr>
        <w:top w:val="none" w:sz="0" w:space="0" w:color="auto"/>
        <w:left w:val="none" w:sz="0" w:space="0" w:color="auto"/>
        <w:bottom w:val="none" w:sz="0" w:space="0" w:color="auto"/>
        <w:right w:val="none" w:sz="0" w:space="0" w:color="auto"/>
      </w:divBdr>
    </w:div>
    <w:div w:id="973947131">
      <w:marLeft w:val="0"/>
      <w:marRight w:val="0"/>
      <w:marTop w:val="0"/>
      <w:marBottom w:val="0"/>
      <w:divBdr>
        <w:top w:val="none" w:sz="0" w:space="0" w:color="auto"/>
        <w:left w:val="none" w:sz="0" w:space="0" w:color="auto"/>
        <w:bottom w:val="none" w:sz="0" w:space="0" w:color="auto"/>
        <w:right w:val="none" w:sz="0" w:space="0" w:color="auto"/>
      </w:divBdr>
    </w:div>
    <w:div w:id="975181512">
      <w:marLeft w:val="0"/>
      <w:marRight w:val="0"/>
      <w:marTop w:val="0"/>
      <w:marBottom w:val="0"/>
      <w:divBdr>
        <w:top w:val="none" w:sz="0" w:space="0" w:color="auto"/>
        <w:left w:val="none" w:sz="0" w:space="0" w:color="auto"/>
        <w:bottom w:val="none" w:sz="0" w:space="0" w:color="auto"/>
        <w:right w:val="none" w:sz="0" w:space="0" w:color="auto"/>
      </w:divBdr>
    </w:div>
    <w:div w:id="980160177">
      <w:marLeft w:val="0"/>
      <w:marRight w:val="0"/>
      <w:marTop w:val="0"/>
      <w:marBottom w:val="0"/>
      <w:divBdr>
        <w:top w:val="none" w:sz="0" w:space="0" w:color="auto"/>
        <w:left w:val="none" w:sz="0" w:space="0" w:color="auto"/>
        <w:bottom w:val="none" w:sz="0" w:space="0" w:color="auto"/>
        <w:right w:val="none" w:sz="0" w:space="0" w:color="auto"/>
      </w:divBdr>
    </w:div>
    <w:div w:id="994145192">
      <w:marLeft w:val="0"/>
      <w:marRight w:val="0"/>
      <w:marTop w:val="0"/>
      <w:marBottom w:val="0"/>
      <w:divBdr>
        <w:top w:val="none" w:sz="0" w:space="0" w:color="auto"/>
        <w:left w:val="none" w:sz="0" w:space="0" w:color="auto"/>
        <w:bottom w:val="none" w:sz="0" w:space="0" w:color="auto"/>
        <w:right w:val="none" w:sz="0" w:space="0" w:color="auto"/>
      </w:divBdr>
    </w:div>
    <w:div w:id="1006057559">
      <w:marLeft w:val="0"/>
      <w:marRight w:val="0"/>
      <w:marTop w:val="0"/>
      <w:marBottom w:val="0"/>
      <w:divBdr>
        <w:top w:val="none" w:sz="0" w:space="0" w:color="auto"/>
        <w:left w:val="none" w:sz="0" w:space="0" w:color="auto"/>
        <w:bottom w:val="none" w:sz="0" w:space="0" w:color="auto"/>
        <w:right w:val="none" w:sz="0" w:space="0" w:color="auto"/>
      </w:divBdr>
    </w:div>
    <w:div w:id="1011680687">
      <w:marLeft w:val="0"/>
      <w:marRight w:val="0"/>
      <w:marTop w:val="0"/>
      <w:marBottom w:val="0"/>
      <w:divBdr>
        <w:top w:val="none" w:sz="0" w:space="0" w:color="auto"/>
        <w:left w:val="none" w:sz="0" w:space="0" w:color="auto"/>
        <w:bottom w:val="none" w:sz="0" w:space="0" w:color="auto"/>
        <w:right w:val="none" w:sz="0" w:space="0" w:color="auto"/>
      </w:divBdr>
    </w:div>
    <w:div w:id="1015301105">
      <w:marLeft w:val="0"/>
      <w:marRight w:val="0"/>
      <w:marTop w:val="0"/>
      <w:marBottom w:val="0"/>
      <w:divBdr>
        <w:top w:val="none" w:sz="0" w:space="0" w:color="auto"/>
        <w:left w:val="none" w:sz="0" w:space="0" w:color="auto"/>
        <w:bottom w:val="none" w:sz="0" w:space="0" w:color="auto"/>
        <w:right w:val="none" w:sz="0" w:space="0" w:color="auto"/>
      </w:divBdr>
    </w:div>
    <w:div w:id="1030186196">
      <w:marLeft w:val="0"/>
      <w:marRight w:val="0"/>
      <w:marTop w:val="0"/>
      <w:marBottom w:val="0"/>
      <w:divBdr>
        <w:top w:val="none" w:sz="0" w:space="0" w:color="auto"/>
        <w:left w:val="none" w:sz="0" w:space="0" w:color="auto"/>
        <w:bottom w:val="none" w:sz="0" w:space="0" w:color="auto"/>
        <w:right w:val="none" w:sz="0" w:space="0" w:color="auto"/>
      </w:divBdr>
    </w:div>
    <w:div w:id="1034426124">
      <w:marLeft w:val="0"/>
      <w:marRight w:val="0"/>
      <w:marTop w:val="0"/>
      <w:marBottom w:val="0"/>
      <w:divBdr>
        <w:top w:val="none" w:sz="0" w:space="0" w:color="auto"/>
        <w:left w:val="none" w:sz="0" w:space="0" w:color="auto"/>
        <w:bottom w:val="none" w:sz="0" w:space="0" w:color="auto"/>
        <w:right w:val="none" w:sz="0" w:space="0" w:color="auto"/>
      </w:divBdr>
    </w:div>
    <w:div w:id="1036588005">
      <w:marLeft w:val="0"/>
      <w:marRight w:val="0"/>
      <w:marTop w:val="0"/>
      <w:marBottom w:val="0"/>
      <w:divBdr>
        <w:top w:val="none" w:sz="0" w:space="0" w:color="auto"/>
        <w:left w:val="none" w:sz="0" w:space="0" w:color="auto"/>
        <w:bottom w:val="none" w:sz="0" w:space="0" w:color="auto"/>
        <w:right w:val="none" w:sz="0" w:space="0" w:color="auto"/>
      </w:divBdr>
    </w:div>
    <w:div w:id="1038050427">
      <w:marLeft w:val="0"/>
      <w:marRight w:val="0"/>
      <w:marTop w:val="0"/>
      <w:marBottom w:val="0"/>
      <w:divBdr>
        <w:top w:val="none" w:sz="0" w:space="0" w:color="auto"/>
        <w:left w:val="none" w:sz="0" w:space="0" w:color="auto"/>
        <w:bottom w:val="single" w:sz="6" w:space="0" w:color="000000"/>
        <w:right w:val="none" w:sz="0" w:space="0" w:color="auto"/>
      </w:divBdr>
    </w:div>
    <w:div w:id="1044671295">
      <w:marLeft w:val="0"/>
      <w:marRight w:val="0"/>
      <w:marTop w:val="0"/>
      <w:marBottom w:val="0"/>
      <w:divBdr>
        <w:top w:val="none" w:sz="0" w:space="0" w:color="auto"/>
        <w:left w:val="none" w:sz="0" w:space="0" w:color="auto"/>
        <w:bottom w:val="none" w:sz="0" w:space="0" w:color="auto"/>
        <w:right w:val="none" w:sz="0" w:space="0" w:color="auto"/>
      </w:divBdr>
    </w:div>
    <w:div w:id="1045300172">
      <w:marLeft w:val="0"/>
      <w:marRight w:val="0"/>
      <w:marTop w:val="0"/>
      <w:marBottom w:val="0"/>
      <w:divBdr>
        <w:top w:val="none" w:sz="0" w:space="0" w:color="auto"/>
        <w:left w:val="none" w:sz="0" w:space="0" w:color="auto"/>
        <w:bottom w:val="none" w:sz="0" w:space="0" w:color="auto"/>
        <w:right w:val="none" w:sz="0" w:space="0" w:color="auto"/>
      </w:divBdr>
    </w:div>
    <w:div w:id="1055161864">
      <w:marLeft w:val="0"/>
      <w:marRight w:val="0"/>
      <w:marTop w:val="0"/>
      <w:marBottom w:val="0"/>
      <w:divBdr>
        <w:top w:val="none" w:sz="0" w:space="0" w:color="auto"/>
        <w:left w:val="none" w:sz="0" w:space="0" w:color="auto"/>
        <w:bottom w:val="none" w:sz="0" w:space="0" w:color="auto"/>
        <w:right w:val="none" w:sz="0" w:space="0" w:color="auto"/>
      </w:divBdr>
    </w:div>
    <w:div w:id="1056926678">
      <w:marLeft w:val="0"/>
      <w:marRight w:val="0"/>
      <w:marTop w:val="0"/>
      <w:marBottom w:val="0"/>
      <w:divBdr>
        <w:top w:val="none" w:sz="0" w:space="0" w:color="auto"/>
        <w:left w:val="none" w:sz="0" w:space="0" w:color="auto"/>
        <w:bottom w:val="none" w:sz="0" w:space="0" w:color="auto"/>
        <w:right w:val="none" w:sz="0" w:space="0" w:color="auto"/>
      </w:divBdr>
    </w:div>
    <w:div w:id="1062021049">
      <w:marLeft w:val="0"/>
      <w:marRight w:val="0"/>
      <w:marTop w:val="0"/>
      <w:marBottom w:val="0"/>
      <w:divBdr>
        <w:top w:val="none" w:sz="0" w:space="0" w:color="auto"/>
        <w:left w:val="none" w:sz="0" w:space="0" w:color="auto"/>
        <w:bottom w:val="none" w:sz="0" w:space="0" w:color="auto"/>
        <w:right w:val="none" w:sz="0" w:space="0" w:color="auto"/>
      </w:divBdr>
    </w:div>
    <w:div w:id="1063412821">
      <w:marLeft w:val="0"/>
      <w:marRight w:val="0"/>
      <w:marTop w:val="0"/>
      <w:marBottom w:val="0"/>
      <w:divBdr>
        <w:top w:val="none" w:sz="0" w:space="0" w:color="auto"/>
        <w:left w:val="none" w:sz="0" w:space="0" w:color="auto"/>
        <w:bottom w:val="none" w:sz="0" w:space="0" w:color="auto"/>
        <w:right w:val="none" w:sz="0" w:space="0" w:color="auto"/>
      </w:divBdr>
    </w:div>
    <w:div w:id="1068646826">
      <w:marLeft w:val="0"/>
      <w:marRight w:val="0"/>
      <w:marTop w:val="0"/>
      <w:marBottom w:val="0"/>
      <w:divBdr>
        <w:top w:val="none" w:sz="0" w:space="0" w:color="auto"/>
        <w:left w:val="none" w:sz="0" w:space="0" w:color="auto"/>
        <w:bottom w:val="none" w:sz="0" w:space="0" w:color="auto"/>
        <w:right w:val="none" w:sz="0" w:space="0" w:color="auto"/>
      </w:divBdr>
    </w:div>
    <w:div w:id="1073965478">
      <w:marLeft w:val="0"/>
      <w:marRight w:val="0"/>
      <w:marTop w:val="0"/>
      <w:marBottom w:val="0"/>
      <w:divBdr>
        <w:top w:val="none" w:sz="0" w:space="0" w:color="auto"/>
        <w:left w:val="none" w:sz="0" w:space="0" w:color="auto"/>
        <w:bottom w:val="none" w:sz="0" w:space="0" w:color="auto"/>
        <w:right w:val="none" w:sz="0" w:space="0" w:color="auto"/>
      </w:divBdr>
    </w:div>
    <w:div w:id="1084493131">
      <w:marLeft w:val="0"/>
      <w:marRight w:val="0"/>
      <w:marTop w:val="0"/>
      <w:marBottom w:val="0"/>
      <w:divBdr>
        <w:top w:val="none" w:sz="0" w:space="0" w:color="auto"/>
        <w:left w:val="none" w:sz="0" w:space="0" w:color="auto"/>
        <w:bottom w:val="none" w:sz="0" w:space="0" w:color="auto"/>
        <w:right w:val="none" w:sz="0" w:space="0" w:color="auto"/>
      </w:divBdr>
    </w:div>
    <w:div w:id="1085800829">
      <w:marLeft w:val="0"/>
      <w:marRight w:val="0"/>
      <w:marTop w:val="0"/>
      <w:marBottom w:val="0"/>
      <w:divBdr>
        <w:top w:val="none" w:sz="0" w:space="0" w:color="auto"/>
        <w:left w:val="none" w:sz="0" w:space="0" w:color="auto"/>
        <w:bottom w:val="none" w:sz="0" w:space="0" w:color="auto"/>
        <w:right w:val="none" w:sz="0" w:space="0" w:color="auto"/>
      </w:divBdr>
    </w:div>
    <w:div w:id="1089081578">
      <w:marLeft w:val="0"/>
      <w:marRight w:val="0"/>
      <w:marTop w:val="0"/>
      <w:marBottom w:val="0"/>
      <w:divBdr>
        <w:top w:val="none" w:sz="0" w:space="0" w:color="auto"/>
        <w:left w:val="none" w:sz="0" w:space="0" w:color="auto"/>
        <w:bottom w:val="none" w:sz="0" w:space="0" w:color="auto"/>
        <w:right w:val="none" w:sz="0" w:space="0" w:color="auto"/>
      </w:divBdr>
    </w:div>
    <w:div w:id="1090388153">
      <w:marLeft w:val="0"/>
      <w:marRight w:val="0"/>
      <w:marTop w:val="0"/>
      <w:marBottom w:val="0"/>
      <w:divBdr>
        <w:top w:val="none" w:sz="0" w:space="0" w:color="auto"/>
        <w:left w:val="none" w:sz="0" w:space="0" w:color="auto"/>
        <w:bottom w:val="none" w:sz="0" w:space="0" w:color="auto"/>
        <w:right w:val="none" w:sz="0" w:space="0" w:color="auto"/>
      </w:divBdr>
    </w:div>
    <w:div w:id="1107043654">
      <w:marLeft w:val="0"/>
      <w:marRight w:val="0"/>
      <w:marTop w:val="0"/>
      <w:marBottom w:val="0"/>
      <w:divBdr>
        <w:top w:val="none" w:sz="0" w:space="0" w:color="auto"/>
        <w:left w:val="none" w:sz="0" w:space="0" w:color="auto"/>
        <w:bottom w:val="none" w:sz="0" w:space="0" w:color="auto"/>
        <w:right w:val="none" w:sz="0" w:space="0" w:color="auto"/>
      </w:divBdr>
    </w:div>
    <w:div w:id="1108889955">
      <w:marLeft w:val="0"/>
      <w:marRight w:val="0"/>
      <w:marTop w:val="0"/>
      <w:marBottom w:val="0"/>
      <w:divBdr>
        <w:top w:val="none" w:sz="0" w:space="0" w:color="auto"/>
        <w:left w:val="none" w:sz="0" w:space="0" w:color="auto"/>
        <w:bottom w:val="none" w:sz="0" w:space="0" w:color="auto"/>
        <w:right w:val="none" w:sz="0" w:space="0" w:color="auto"/>
      </w:divBdr>
    </w:div>
    <w:div w:id="1115752123">
      <w:marLeft w:val="0"/>
      <w:marRight w:val="0"/>
      <w:marTop w:val="0"/>
      <w:marBottom w:val="0"/>
      <w:divBdr>
        <w:top w:val="none" w:sz="0" w:space="0" w:color="auto"/>
        <w:left w:val="none" w:sz="0" w:space="0" w:color="auto"/>
        <w:bottom w:val="none" w:sz="0" w:space="0" w:color="auto"/>
        <w:right w:val="none" w:sz="0" w:space="0" w:color="auto"/>
      </w:divBdr>
    </w:div>
    <w:div w:id="1117604688">
      <w:marLeft w:val="0"/>
      <w:marRight w:val="0"/>
      <w:marTop w:val="0"/>
      <w:marBottom w:val="0"/>
      <w:divBdr>
        <w:top w:val="none" w:sz="0" w:space="0" w:color="auto"/>
        <w:left w:val="none" w:sz="0" w:space="0" w:color="auto"/>
        <w:bottom w:val="none" w:sz="0" w:space="0" w:color="auto"/>
        <w:right w:val="none" w:sz="0" w:space="0" w:color="auto"/>
      </w:divBdr>
    </w:div>
    <w:div w:id="1131098863">
      <w:marLeft w:val="0"/>
      <w:marRight w:val="0"/>
      <w:marTop w:val="0"/>
      <w:marBottom w:val="0"/>
      <w:divBdr>
        <w:top w:val="none" w:sz="0" w:space="0" w:color="auto"/>
        <w:left w:val="none" w:sz="0" w:space="0" w:color="auto"/>
        <w:bottom w:val="none" w:sz="0" w:space="0" w:color="auto"/>
        <w:right w:val="none" w:sz="0" w:space="0" w:color="auto"/>
      </w:divBdr>
    </w:div>
    <w:div w:id="1138063033">
      <w:marLeft w:val="0"/>
      <w:marRight w:val="0"/>
      <w:marTop w:val="0"/>
      <w:marBottom w:val="0"/>
      <w:divBdr>
        <w:top w:val="none" w:sz="0" w:space="0" w:color="auto"/>
        <w:left w:val="none" w:sz="0" w:space="0" w:color="auto"/>
        <w:bottom w:val="none" w:sz="0" w:space="0" w:color="auto"/>
        <w:right w:val="none" w:sz="0" w:space="0" w:color="auto"/>
      </w:divBdr>
    </w:div>
    <w:div w:id="1145439304">
      <w:marLeft w:val="0"/>
      <w:marRight w:val="0"/>
      <w:marTop w:val="0"/>
      <w:marBottom w:val="0"/>
      <w:divBdr>
        <w:top w:val="none" w:sz="0" w:space="0" w:color="auto"/>
        <w:left w:val="none" w:sz="0" w:space="0" w:color="auto"/>
        <w:bottom w:val="none" w:sz="0" w:space="0" w:color="auto"/>
        <w:right w:val="none" w:sz="0" w:space="0" w:color="auto"/>
      </w:divBdr>
    </w:div>
    <w:div w:id="1147940201">
      <w:marLeft w:val="0"/>
      <w:marRight w:val="0"/>
      <w:marTop w:val="0"/>
      <w:marBottom w:val="0"/>
      <w:divBdr>
        <w:top w:val="none" w:sz="0" w:space="0" w:color="auto"/>
        <w:left w:val="none" w:sz="0" w:space="0" w:color="auto"/>
        <w:bottom w:val="none" w:sz="0" w:space="0" w:color="auto"/>
        <w:right w:val="none" w:sz="0" w:space="0" w:color="auto"/>
      </w:divBdr>
    </w:div>
    <w:div w:id="1150949226">
      <w:marLeft w:val="0"/>
      <w:marRight w:val="0"/>
      <w:marTop w:val="0"/>
      <w:marBottom w:val="0"/>
      <w:divBdr>
        <w:top w:val="none" w:sz="0" w:space="0" w:color="auto"/>
        <w:left w:val="none" w:sz="0" w:space="0" w:color="auto"/>
        <w:bottom w:val="none" w:sz="0" w:space="0" w:color="auto"/>
        <w:right w:val="none" w:sz="0" w:space="0" w:color="auto"/>
      </w:divBdr>
    </w:div>
    <w:div w:id="1153330690">
      <w:marLeft w:val="0"/>
      <w:marRight w:val="0"/>
      <w:marTop w:val="0"/>
      <w:marBottom w:val="0"/>
      <w:divBdr>
        <w:top w:val="none" w:sz="0" w:space="0" w:color="auto"/>
        <w:left w:val="none" w:sz="0" w:space="0" w:color="auto"/>
        <w:bottom w:val="none" w:sz="0" w:space="0" w:color="auto"/>
        <w:right w:val="none" w:sz="0" w:space="0" w:color="auto"/>
      </w:divBdr>
    </w:div>
    <w:div w:id="1157502538">
      <w:marLeft w:val="0"/>
      <w:marRight w:val="0"/>
      <w:marTop w:val="0"/>
      <w:marBottom w:val="0"/>
      <w:divBdr>
        <w:top w:val="none" w:sz="0" w:space="0" w:color="auto"/>
        <w:left w:val="none" w:sz="0" w:space="0" w:color="auto"/>
        <w:bottom w:val="none" w:sz="0" w:space="0" w:color="auto"/>
        <w:right w:val="none" w:sz="0" w:space="0" w:color="auto"/>
      </w:divBdr>
    </w:div>
    <w:div w:id="1188981429">
      <w:marLeft w:val="0"/>
      <w:marRight w:val="0"/>
      <w:marTop w:val="0"/>
      <w:marBottom w:val="0"/>
      <w:divBdr>
        <w:top w:val="none" w:sz="0" w:space="0" w:color="auto"/>
        <w:left w:val="none" w:sz="0" w:space="0" w:color="auto"/>
        <w:bottom w:val="none" w:sz="0" w:space="0" w:color="auto"/>
        <w:right w:val="none" w:sz="0" w:space="0" w:color="auto"/>
      </w:divBdr>
    </w:div>
    <w:div w:id="1201283097">
      <w:marLeft w:val="0"/>
      <w:marRight w:val="0"/>
      <w:marTop w:val="0"/>
      <w:marBottom w:val="0"/>
      <w:divBdr>
        <w:top w:val="none" w:sz="0" w:space="0" w:color="auto"/>
        <w:left w:val="none" w:sz="0" w:space="0" w:color="auto"/>
        <w:bottom w:val="none" w:sz="0" w:space="0" w:color="auto"/>
        <w:right w:val="none" w:sz="0" w:space="0" w:color="auto"/>
      </w:divBdr>
    </w:div>
    <w:div w:id="1203518674">
      <w:marLeft w:val="0"/>
      <w:marRight w:val="0"/>
      <w:marTop w:val="0"/>
      <w:marBottom w:val="0"/>
      <w:divBdr>
        <w:top w:val="none" w:sz="0" w:space="0" w:color="auto"/>
        <w:left w:val="none" w:sz="0" w:space="0" w:color="auto"/>
        <w:bottom w:val="none" w:sz="0" w:space="0" w:color="auto"/>
        <w:right w:val="none" w:sz="0" w:space="0" w:color="auto"/>
      </w:divBdr>
    </w:div>
    <w:div w:id="1204632096">
      <w:marLeft w:val="0"/>
      <w:marRight w:val="0"/>
      <w:marTop w:val="0"/>
      <w:marBottom w:val="0"/>
      <w:divBdr>
        <w:top w:val="none" w:sz="0" w:space="0" w:color="auto"/>
        <w:left w:val="none" w:sz="0" w:space="0" w:color="auto"/>
        <w:bottom w:val="none" w:sz="0" w:space="0" w:color="auto"/>
        <w:right w:val="none" w:sz="0" w:space="0" w:color="auto"/>
      </w:divBdr>
    </w:div>
    <w:div w:id="1208178778">
      <w:marLeft w:val="0"/>
      <w:marRight w:val="0"/>
      <w:marTop w:val="0"/>
      <w:marBottom w:val="0"/>
      <w:divBdr>
        <w:top w:val="none" w:sz="0" w:space="0" w:color="auto"/>
        <w:left w:val="none" w:sz="0" w:space="0" w:color="auto"/>
        <w:bottom w:val="none" w:sz="0" w:space="0" w:color="auto"/>
        <w:right w:val="none" w:sz="0" w:space="0" w:color="auto"/>
      </w:divBdr>
    </w:div>
    <w:div w:id="1209222929">
      <w:marLeft w:val="0"/>
      <w:marRight w:val="0"/>
      <w:marTop w:val="0"/>
      <w:marBottom w:val="0"/>
      <w:divBdr>
        <w:top w:val="none" w:sz="0" w:space="0" w:color="auto"/>
        <w:left w:val="none" w:sz="0" w:space="0" w:color="auto"/>
        <w:bottom w:val="none" w:sz="0" w:space="0" w:color="auto"/>
        <w:right w:val="none" w:sz="0" w:space="0" w:color="auto"/>
      </w:divBdr>
    </w:div>
    <w:div w:id="1236234227">
      <w:marLeft w:val="0"/>
      <w:marRight w:val="0"/>
      <w:marTop w:val="0"/>
      <w:marBottom w:val="0"/>
      <w:divBdr>
        <w:top w:val="none" w:sz="0" w:space="0" w:color="auto"/>
        <w:left w:val="none" w:sz="0" w:space="0" w:color="auto"/>
        <w:bottom w:val="none" w:sz="0" w:space="0" w:color="auto"/>
        <w:right w:val="none" w:sz="0" w:space="0" w:color="auto"/>
      </w:divBdr>
    </w:div>
    <w:div w:id="1237663930">
      <w:marLeft w:val="0"/>
      <w:marRight w:val="0"/>
      <w:marTop w:val="0"/>
      <w:marBottom w:val="0"/>
      <w:divBdr>
        <w:top w:val="none" w:sz="0" w:space="0" w:color="auto"/>
        <w:left w:val="none" w:sz="0" w:space="0" w:color="auto"/>
        <w:bottom w:val="none" w:sz="0" w:space="0" w:color="auto"/>
        <w:right w:val="none" w:sz="0" w:space="0" w:color="auto"/>
      </w:divBdr>
    </w:div>
    <w:div w:id="1241328762">
      <w:marLeft w:val="0"/>
      <w:marRight w:val="0"/>
      <w:marTop w:val="0"/>
      <w:marBottom w:val="0"/>
      <w:divBdr>
        <w:top w:val="none" w:sz="0" w:space="0" w:color="auto"/>
        <w:left w:val="none" w:sz="0" w:space="0" w:color="auto"/>
        <w:bottom w:val="none" w:sz="0" w:space="0" w:color="auto"/>
        <w:right w:val="none" w:sz="0" w:space="0" w:color="auto"/>
      </w:divBdr>
    </w:div>
    <w:div w:id="1241670691">
      <w:marLeft w:val="0"/>
      <w:marRight w:val="0"/>
      <w:marTop w:val="0"/>
      <w:marBottom w:val="0"/>
      <w:divBdr>
        <w:top w:val="none" w:sz="0" w:space="0" w:color="auto"/>
        <w:left w:val="none" w:sz="0" w:space="0" w:color="auto"/>
        <w:bottom w:val="none" w:sz="0" w:space="0" w:color="auto"/>
        <w:right w:val="none" w:sz="0" w:space="0" w:color="auto"/>
      </w:divBdr>
    </w:div>
    <w:div w:id="1241985207">
      <w:marLeft w:val="0"/>
      <w:marRight w:val="0"/>
      <w:marTop w:val="0"/>
      <w:marBottom w:val="0"/>
      <w:divBdr>
        <w:top w:val="none" w:sz="0" w:space="0" w:color="auto"/>
        <w:left w:val="none" w:sz="0" w:space="0" w:color="auto"/>
        <w:bottom w:val="none" w:sz="0" w:space="0" w:color="auto"/>
        <w:right w:val="none" w:sz="0" w:space="0" w:color="auto"/>
      </w:divBdr>
    </w:div>
    <w:div w:id="1243760492">
      <w:marLeft w:val="0"/>
      <w:marRight w:val="0"/>
      <w:marTop w:val="0"/>
      <w:marBottom w:val="0"/>
      <w:divBdr>
        <w:top w:val="none" w:sz="0" w:space="0" w:color="auto"/>
        <w:left w:val="none" w:sz="0" w:space="0" w:color="auto"/>
        <w:bottom w:val="none" w:sz="0" w:space="0" w:color="auto"/>
        <w:right w:val="none" w:sz="0" w:space="0" w:color="auto"/>
      </w:divBdr>
    </w:div>
    <w:div w:id="1247305416">
      <w:marLeft w:val="0"/>
      <w:marRight w:val="0"/>
      <w:marTop w:val="0"/>
      <w:marBottom w:val="0"/>
      <w:divBdr>
        <w:top w:val="none" w:sz="0" w:space="0" w:color="auto"/>
        <w:left w:val="none" w:sz="0" w:space="0" w:color="auto"/>
        <w:bottom w:val="none" w:sz="0" w:space="0" w:color="auto"/>
        <w:right w:val="none" w:sz="0" w:space="0" w:color="auto"/>
      </w:divBdr>
    </w:div>
    <w:div w:id="1280451501">
      <w:marLeft w:val="0"/>
      <w:marRight w:val="0"/>
      <w:marTop w:val="0"/>
      <w:marBottom w:val="0"/>
      <w:divBdr>
        <w:top w:val="none" w:sz="0" w:space="0" w:color="auto"/>
        <w:left w:val="none" w:sz="0" w:space="0" w:color="auto"/>
        <w:bottom w:val="none" w:sz="0" w:space="0" w:color="auto"/>
        <w:right w:val="none" w:sz="0" w:space="0" w:color="auto"/>
      </w:divBdr>
    </w:div>
    <w:div w:id="1280798542">
      <w:marLeft w:val="0"/>
      <w:marRight w:val="0"/>
      <w:marTop w:val="0"/>
      <w:marBottom w:val="0"/>
      <w:divBdr>
        <w:top w:val="none" w:sz="0" w:space="0" w:color="auto"/>
        <w:left w:val="none" w:sz="0" w:space="0" w:color="auto"/>
        <w:bottom w:val="none" w:sz="0" w:space="0" w:color="auto"/>
        <w:right w:val="none" w:sz="0" w:space="0" w:color="auto"/>
      </w:divBdr>
    </w:div>
    <w:div w:id="1283150229">
      <w:marLeft w:val="0"/>
      <w:marRight w:val="0"/>
      <w:marTop w:val="0"/>
      <w:marBottom w:val="0"/>
      <w:divBdr>
        <w:top w:val="none" w:sz="0" w:space="0" w:color="auto"/>
        <w:left w:val="none" w:sz="0" w:space="0" w:color="auto"/>
        <w:bottom w:val="none" w:sz="0" w:space="0" w:color="auto"/>
        <w:right w:val="none" w:sz="0" w:space="0" w:color="auto"/>
      </w:divBdr>
    </w:div>
    <w:div w:id="1299991024">
      <w:marLeft w:val="0"/>
      <w:marRight w:val="0"/>
      <w:marTop w:val="0"/>
      <w:marBottom w:val="0"/>
      <w:divBdr>
        <w:top w:val="none" w:sz="0" w:space="0" w:color="auto"/>
        <w:left w:val="none" w:sz="0" w:space="0" w:color="auto"/>
        <w:bottom w:val="none" w:sz="0" w:space="0" w:color="auto"/>
        <w:right w:val="none" w:sz="0" w:space="0" w:color="auto"/>
      </w:divBdr>
    </w:div>
    <w:div w:id="1306932340">
      <w:marLeft w:val="0"/>
      <w:marRight w:val="0"/>
      <w:marTop w:val="0"/>
      <w:marBottom w:val="0"/>
      <w:divBdr>
        <w:top w:val="none" w:sz="0" w:space="0" w:color="auto"/>
        <w:left w:val="none" w:sz="0" w:space="0" w:color="auto"/>
        <w:bottom w:val="none" w:sz="0" w:space="0" w:color="auto"/>
        <w:right w:val="none" w:sz="0" w:space="0" w:color="auto"/>
      </w:divBdr>
    </w:div>
    <w:div w:id="1311716394">
      <w:marLeft w:val="0"/>
      <w:marRight w:val="0"/>
      <w:marTop w:val="0"/>
      <w:marBottom w:val="0"/>
      <w:divBdr>
        <w:top w:val="none" w:sz="0" w:space="0" w:color="auto"/>
        <w:left w:val="none" w:sz="0" w:space="0" w:color="auto"/>
        <w:bottom w:val="none" w:sz="0" w:space="0" w:color="auto"/>
        <w:right w:val="none" w:sz="0" w:space="0" w:color="auto"/>
      </w:divBdr>
    </w:div>
    <w:div w:id="1317949534">
      <w:marLeft w:val="0"/>
      <w:marRight w:val="0"/>
      <w:marTop w:val="0"/>
      <w:marBottom w:val="0"/>
      <w:divBdr>
        <w:top w:val="none" w:sz="0" w:space="0" w:color="auto"/>
        <w:left w:val="none" w:sz="0" w:space="0" w:color="auto"/>
        <w:bottom w:val="none" w:sz="0" w:space="0" w:color="auto"/>
        <w:right w:val="none" w:sz="0" w:space="0" w:color="auto"/>
      </w:divBdr>
    </w:div>
    <w:div w:id="1332834502">
      <w:marLeft w:val="0"/>
      <w:marRight w:val="0"/>
      <w:marTop w:val="0"/>
      <w:marBottom w:val="0"/>
      <w:divBdr>
        <w:top w:val="none" w:sz="0" w:space="0" w:color="auto"/>
        <w:left w:val="none" w:sz="0" w:space="0" w:color="auto"/>
        <w:bottom w:val="none" w:sz="0" w:space="0" w:color="auto"/>
        <w:right w:val="none" w:sz="0" w:space="0" w:color="auto"/>
      </w:divBdr>
    </w:div>
    <w:div w:id="1347488582">
      <w:marLeft w:val="0"/>
      <w:marRight w:val="0"/>
      <w:marTop w:val="0"/>
      <w:marBottom w:val="0"/>
      <w:divBdr>
        <w:top w:val="none" w:sz="0" w:space="0" w:color="auto"/>
        <w:left w:val="none" w:sz="0" w:space="0" w:color="auto"/>
        <w:bottom w:val="none" w:sz="0" w:space="0" w:color="auto"/>
        <w:right w:val="none" w:sz="0" w:space="0" w:color="auto"/>
      </w:divBdr>
    </w:div>
    <w:div w:id="1349793614">
      <w:marLeft w:val="0"/>
      <w:marRight w:val="0"/>
      <w:marTop w:val="0"/>
      <w:marBottom w:val="0"/>
      <w:divBdr>
        <w:top w:val="none" w:sz="0" w:space="0" w:color="auto"/>
        <w:left w:val="none" w:sz="0" w:space="0" w:color="auto"/>
        <w:bottom w:val="none" w:sz="0" w:space="0" w:color="auto"/>
        <w:right w:val="none" w:sz="0" w:space="0" w:color="auto"/>
      </w:divBdr>
    </w:div>
    <w:div w:id="1367608875">
      <w:marLeft w:val="0"/>
      <w:marRight w:val="0"/>
      <w:marTop w:val="0"/>
      <w:marBottom w:val="0"/>
      <w:divBdr>
        <w:top w:val="none" w:sz="0" w:space="0" w:color="auto"/>
        <w:left w:val="none" w:sz="0" w:space="0" w:color="auto"/>
        <w:bottom w:val="none" w:sz="0" w:space="0" w:color="auto"/>
        <w:right w:val="none" w:sz="0" w:space="0" w:color="auto"/>
      </w:divBdr>
    </w:div>
    <w:div w:id="1371495568">
      <w:marLeft w:val="0"/>
      <w:marRight w:val="0"/>
      <w:marTop w:val="0"/>
      <w:marBottom w:val="0"/>
      <w:divBdr>
        <w:top w:val="none" w:sz="0" w:space="0" w:color="auto"/>
        <w:left w:val="none" w:sz="0" w:space="0" w:color="auto"/>
        <w:bottom w:val="none" w:sz="0" w:space="0" w:color="auto"/>
        <w:right w:val="none" w:sz="0" w:space="0" w:color="auto"/>
      </w:divBdr>
    </w:div>
    <w:div w:id="1373187242">
      <w:marLeft w:val="0"/>
      <w:marRight w:val="0"/>
      <w:marTop w:val="0"/>
      <w:marBottom w:val="0"/>
      <w:divBdr>
        <w:top w:val="none" w:sz="0" w:space="0" w:color="auto"/>
        <w:left w:val="none" w:sz="0" w:space="0" w:color="auto"/>
        <w:bottom w:val="none" w:sz="0" w:space="0" w:color="auto"/>
        <w:right w:val="none" w:sz="0" w:space="0" w:color="auto"/>
      </w:divBdr>
    </w:div>
    <w:div w:id="1386414234">
      <w:marLeft w:val="0"/>
      <w:marRight w:val="0"/>
      <w:marTop w:val="0"/>
      <w:marBottom w:val="0"/>
      <w:divBdr>
        <w:top w:val="none" w:sz="0" w:space="0" w:color="auto"/>
        <w:left w:val="none" w:sz="0" w:space="0" w:color="auto"/>
        <w:bottom w:val="none" w:sz="0" w:space="0" w:color="auto"/>
        <w:right w:val="none" w:sz="0" w:space="0" w:color="auto"/>
      </w:divBdr>
    </w:div>
    <w:div w:id="1398481311">
      <w:marLeft w:val="0"/>
      <w:marRight w:val="0"/>
      <w:marTop w:val="0"/>
      <w:marBottom w:val="0"/>
      <w:divBdr>
        <w:top w:val="none" w:sz="0" w:space="0" w:color="auto"/>
        <w:left w:val="none" w:sz="0" w:space="0" w:color="auto"/>
        <w:bottom w:val="none" w:sz="0" w:space="0" w:color="auto"/>
        <w:right w:val="none" w:sz="0" w:space="0" w:color="auto"/>
      </w:divBdr>
    </w:div>
    <w:div w:id="1422336241">
      <w:marLeft w:val="0"/>
      <w:marRight w:val="0"/>
      <w:marTop w:val="0"/>
      <w:marBottom w:val="0"/>
      <w:divBdr>
        <w:top w:val="none" w:sz="0" w:space="0" w:color="auto"/>
        <w:left w:val="none" w:sz="0" w:space="0" w:color="auto"/>
        <w:bottom w:val="none" w:sz="0" w:space="0" w:color="auto"/>
        <w:right w:val="none" w:sz="0" w:space="0" w:color="auto"/>
      </w:divBdr>
    </w:div>
    <w:div w:id="1423069219">
      <w:marLeft w:val="0"/>
      <w:marRight w:val="0"/>
      <w:marTop w:val="0"/>
      <w:marBottom w:val="0"/>
      <w:divBdr>
        <w:top w:val="none" w:sz="0" w:space="0" w:color="auto"/>
        <w:left w:val="none" w:sz="0" w:space="0" w:color="auto"/>
        <w:bottom w:val="none" w:sz="0" w:space="0" w:color="auto"/>
        <w:right w:val="none" w:sz="0" w:space="0" w:color="auto"/>
      </w:divBdr>
    </w:div>
    <w:div w:id="1427533496">
      <w:marLeft w:val="0"/>
      <w:marRight w:val="0"/>
      <w:marTop w:val="0"/>
      <w:marBottom w:val="0"/>
      <w:divBdr>
        <w:top w:val="none" w:sz="0" w:space="0" w:color="auto"/>
        <w:left w:val="none" w:sz="0" w:space="0" w:color="auto"/>
        <w:bottom w:val="none" w:sz="0" w:space="0" w:color="auto"/>
        <w:right w:val="none" w:sz="0" w:space="0" w:color="auto"/>
      </w:divBdr>
    </w:div>
    <w:div w:id="1427924590">
      <w:marLeft w:val="0"/>
      <w:marRight w:val="0"/>
      <w:marTop w:val="0"/>
      <w:marBottom w:val="0"/>
      <w:divBdr>
        <w:top w:val="none" w:sz="0" w:space="0" w:color="auto"/>
        <w:left w:val="none" w:sz="0" w:space="0" w:color="auto"/>
        <w:bottom w:val="none" w:sz="0" w:space="0" w:color="auto"/>
        <w:right w:val="none" w:sz="0" w:space="0" w:color="auto"/>
      </w:divBdr>
    </w:div>
    <w:div w:id="1434518103">
      <w:marLeft w:val="0"/>
      <w:marRight w:val="0"/>
      <w:marTop w:val="0"/>
      <w:marBottom w:val="0"/>
      <w:divBdr>
        <w:top w:val="none" w:sz="0" w:space="0" w:color="auto"/>
        <w:left w:val="none" w:sz="0" w:space="0" w:color="auto"/>
        <w:bottom w:val="none" w:sz="0" w:space="0" w:color="auto"/>
        <w:right w:val="none" w:sz="0" w:space="0" w:color="auto"/>
      </w:divBdr>
    </w:div>
    <w:div w:id="1438253972">
      <w:marLeft w:val="0"/>
      <w:marRight w:val="0"/>
      <w:marTop w:val="0"/>
      <w:marBottom w:val="0"/>
      <w:divBdr>
        <w:top w:val="none" w:sz="0" w:space="0" w:color="auto"/>
        <w:left w:val="none" w:sz="0" w:space="0" w:color="auto"/>
        <w:bottom w:val="none" w:sz="0" w:space="0" w:color="auto"/>
        <w:right w:val="none" w:sz="0" w:space="0" w:color="auto"/>
      </w:divBdr>
    </w:div>
    <w:div w:id="1440686344">
      <w:marLeft w:val="0"/>
      <w:marRight w:val="0"/>
      <w:marTop w:val="0"/>
      <w:marBottom w:val="0"/>
      <w:divBdr>
        <w:top w:val="none" w:sz="0" w:space="0" w:color="auto"/>
        <w:left w:val="none" w:sz="0" w:space="0" w:color="auto"/>
        <w:bottom w:val="none" w:sz="0" w:space="0" w:color="auto"/>
        <w:right w:val="none" w:sz="0" w:space="0" w:color="auto"/>
      </w:divBdr>
    </w:div>
    <w:div w:id="1443572110">
      <w:marLeft w:val="0"/>
      <w:marRight w:val="0"/>
      <w:marTop w:val="0"/>
      <w:marBottom w:val="0"/>
      <w:divBdr>
        <w:top w:val="none" w:sz="0" w:space="0" w:color="auto"/>
        <w:left w:val="none" w:sz="0" w:space="0" w:color="auto"/>
        <w:bottom w:val="none" w:sz="0" w:space="0" w:color="auto"/>
        <w:right w:val="none" w:sz="0" w:space="0" w:color="auto"/>
      </w:divBdr>
    </w:div>
    <w:div w:id="1455640135">
      <w:marLeft w:val="0"/>
      <w:marRight w:val="0"/>
      <w:marTop w:val="0"/>
      <w:marBottom w:val="0"/>
      <w:divBdr>
        <w:top w:val="none" w:sz="0" w:space="0" w:color="auto"/>
        <w:left w:val="none" w:sz="0" w:space="0" w:color="auto"/>
        <w:bottom w:val="none" w:sz="0" w:space="0" w:color="auto"/>
        <w:right w:val="none" w:sz="0" w:space="0" w:color="auto"/>
      </w:divBdr>
    </w:div>
    <w:div w:id="1456486218">
      <w:marLeft w:val="0"/>
      <w:marRight w:val="0"/>
      <w:marTop w:val="0"/>
      <w:marBottom w:val="0"/>
      <w:divBdr>
        <w:top w:val="none" w:sz="0" w:space="0" w:color="auto"/>
        <w:left w:val="none" w:sz="0" w:space="0" w:color="auto"/>
        <w:bottom w:val="none" w:sz="0" w:space="0" w:color="auto"/>
        <w:right w:val="none" w:sz="0" w:space="0" w:color="auto"/>
      </w:divBdr>
    </w:div>
    <w:div w:id="1464469812">
      <w:marLeft w:val="0"/>
      <w:marRight w:val="0"/>
      <w:marTop w:val="0"/>
      <w:marBottom w:val="0"/>
      <w:divBdr>
        <w:top w:val="none" w:sz="0" w:space="0" w:color="auto"/>
        <w:left w:val="none" w:sz="0" w:space="0" w:color="auto"/>
        <w:bottom w:val="none" w:sz="0" w:space="0" w:color="auto"/>
        <w:right w:val="none" w:sz="0" w:space="0" w:color="auto"/>
      </w:divBdr>
    </w:div>
    <w:div w:id="1477647101">
      <w:marLeft w:val="0"/>
      <w:marRight w:val="0"/>
      <w:marTop w:val="0"/>
      <w:marBottom w:val="0"/>
      <w:divBdr>
        <w:top w:val="none" w:sz="0" w:space="0" w:color="auto"/>
        <w:left w:val="none" w:sz="0" w:space="0" w:color="auto"/>
        <w:bottom w:val="none" w:sz="0" w:space="0" w:color="auto"/>
        <w:right w:val="none" w:sz="0" w:space="0" w:color="auto"/>
      </w:divBdr>
    </w:div>
    <w:div w:id="1478835617">
      <w:marLeft w:val="0"/>
      <w:marRight w:val="0"/>
      <w:marTop w:val="0"/>
      <w:marBottom w:val="0"/>
      <w:divBdr>
        <w:top w:val="none" w:sz="0" w:space="0" w:color="auto"/>
        <w:left w:val="none" w:sz="0" w:space="0" w:color="auto"/>
        <w:bottom w:val="none" w:sz="0" w:space="0" w:color="auto"/>
        <w:right w:val="none" w:sz="0" w:space="0" w:color="auto"/>
      </w:divBdr>
    </w:div>
    <w:div w:id="1480490648">
      <w:marLeft w:val="0"/>
      <w:marRight w:val="0"/>
      <w:marTop w:val="0"/>
      <w:marBottom w:val="0"/>
      <w:divBdr>
        <w:top w:val="none" w:sz="0" w:space="0" w:color="auto"/>
        <w:left w:val="none" w:sz="0" w:space="0" w:color="auto"/>
        <w:bottom w:val="none" w:sz="0" w:space="0" w:color="auto"/>
        <w:right w:val="none" w:sz="0" w:space="0" w:color="auto"/>
      </w:divBdr>
    </w:div>
    <w:div w:id="1488549349">
      <w:marLeft w:val="0"/>
      <w:marRight w:val="0"/>
      <w:marTop w:val="0"/>
      <w:marBottom w:val="0"/>
      <w:divBdr>
        <w:top w:val="none" w:sz="0" w:space="0" w:color="auto"/>
        <w:left w:val="none" w:sz="0" w:space="0" w:color="auto"/>
        <w:bottom w:val="none" w:sz="0" w:space="0" w:color="auto"/>
        <w:right w:val="none" w:sz="0" w:space="0" w:color="auto"/>
      </w:divBdr>
    </w:div>
    <w:div w:id="1491673805">
      <w:marLeft w:val="0"/>
      <w:marRight w:val="0"/>
      <w:marTop w:val="0"/>
      <w:marBottom w:val="0"/>
      <w:divBdr>
        <w:top w:val="none" w:sz="0" w:space="0" w:color="auto"/>
        <w:left w:val="none" w:sz="0" w:space="0" w:color="auto"/>
        <w:bottom w:val="none" w:sz="0" w:space="0" w:color="auto"/>
        <w:right w:val="none" w:sz="0" w:space="0" w:color="auto"/>
      </w:divBdr>
    </w:div>
    <w:div w:id="1494837882">
      <w:marLeft w:val="0"/>
      <w:marRight w:val="0"/>
      <w:marTop w:val="0"/>
      <w:marBottom w:val="0"/>
      <w:divBdr>
        <w:top w:val="none" w:sz="0" w:space="0" w:color="auto"/>
        <w:left w:val="none" w:sz="0" w:space="0" w:color="auto"/>
        <w:bottom w:val="none" w:sz="0" w:space="0" w:color="auto"/>
        <w:right w:val="none" w:sz="0" w:space="0" w:color="auto"/>
      </w:divBdr>
    </w:div>
    <w:div w:id="1497064052">
      <w:marLeft w:val="0"/>
      <w:marRight w:val="0"/>
      <w:marTop w:val="0"/>
      <w:marBottom w:val="0"/>
      <w:divBdr>
        <w:top w:val="none" w:sz="0" w:space="0" w:color="auto"/>
        <w:left w:val="none" w:sz="0" w:space="0" w:color="auto"/>
        <w:bottom w:val="none" w:sz="0" w:space="0" w:color="auto"/>
        <w:right w:val="none" w:sz="0" w:space="0" w:color="auto"/>
      </w:divBdr>
    </w:div>
    <w:div w:id="1499616382">
      <w:marLeft w:val="0"/>
      <w:marRight w:val="0"/>
      <w:marTop w:val="0"/>
      <w:marBottom w:val="0"/>
      <w:divBdr>
        <w:top w:val="none" w:sz="0" w:space="0" w:color="auto"/>
        <w:left w:val="none" w:sz="0" w:space="0" w:color="auto"/>
        <w:bottom w:val="none" w:sz="0" w:space="0" w:color="auto"/>
        <w:right w:val="none" w:sz="0" w:space="0" w:color="auto"/>
      </w:divBdr>
    </w:div>
    <w:div w:id="1502163067">
      <w:marLeft w:val="0"/>
      <w:marRight w:val="0"/>
      <w:marTop w:val="0"/>
      <w:marBottom w:val="0"/>
      <w:divBdr>
        <w:top w:val="none" w:sz="0" w:space="0" w:color="auto"/>
        <w:left w:val="none" w:sz="0" w:space="0" w:color="auto"/>
        <w:bottom w:val="none" w:sz="0" w:space="0" w:color="auto"/>
        <w:right w:val="none" w:sz="0" w:space="0" w:color="auto"/>
      </w:divBdr>
    </w:div>
    <w:div w:id="1504664479">
      <w:marLeft w:val="0"/>
      <w:marRight w:val="0"/>
      <w:marTop w:val="0"/>
      <w:marBottom w:val="0"/>
      <w:divBdr>
        <w:top w:val="none" w:sz="0" w:space="0" w:color="auto"/>
        <w:left w:val="none" w:sz="0" w:space="0" w:color="auto"/>
        <w:bottom w:val="none" w:sz="0" w:space="0" w:color="auto"/>
        <w:right w:val="none" w:sz="0" w:space="0" w:color="auto"/>
      </w:divBdr>
    </w:div>
    <w:div w:id="1505631025">
      <w:marLeft w:val="0"/>
      <w:marRight w:val="0"/>
      <w:marTop w:val="0"/>
      <w:marBottom w:val="0"/>
      <w:divBdr>
        <w:top w:val="none" w:sz="0" w:space="0" w:color="auto"/>
        <w:left w:val="none" w:sz="0" w:space="0" w:color="auto"/>
        <w:bottom w:val="none" w:sz="0" w:space="0" w:color="auto"/>
        <w:right w:val="none" w:sz="0" w:space="0" w:color="auto"/>
      </w:divBdr>
    </w:div>
    <w:div w:id="1507135072">
      <w:marLeft w:val="0"/>
      <w:marRight w:val="0"/>
      <w:marTop w:val="0"/>
      <w:marBottom w:val="0"/>
      <w:divBdr>
        <w:top w:val="none" w:sz="0" w:space="0" w:color="auto"/>
        <w:left w:val="none" w:sz="0" w:space="0" w:color="auto"/>
        <w:bottom w:val="none" w:sz="0" w:space="0" w:color="auto"/>
        <w:right w:val="none" w:sz="0" w:space="0" w:color="auto"/>
      </w:divBdr>
    </w:div>
    <w:div w:id="1520970482">
      <w:marLeft w:val="0"/>
      <w:marRight w:val="0"/>
      <w:marTop w:val="0"/>
      <w:marBottom w:val="0"/>
      <w:divBdr>
        <w:top w:val="none" w:sz="0" w:space="0" w:color="auto"/>
        <w:left w:val="none" w:sz="0" w:space="0" w:color="auto"/>
        <w:bottom w:val="none" w:sz="0" w:space="0" w:color="auto"/>
        <w:right w:val="none" w:sz="0" w:space="0" w:color="auto"/>
      </w:divBdr>
    </w:div>
    <w:div w:id="1523475882">
      <w:marLeft w:val="0"/>
      <w:marRight w:val="0"/>
      <w:marTop w:val="0"/>
      <w:marBottom w:val="0"/>
      <w:divBdr>
        <w:top w:val="none" w:sz="0" w:space="0" w:color="auto"/>
        <w:left w:val="none" w:sz="0" w:space="0" w:color="auto"/>
        <w:bottom w:val="none" w:sz="0" w:space="0" w:color="auto"/>
        <w:right w:val="none" w:sz="0" w:space="0" w:color="auto"/>
      </w:divBdr>
    </w:div>
    <w:div w:id="1546259858">
      <w:marLeft w:val="0"/>
      <w:marRight w:val="0"/>
      <w:marTop w:val="0"/>
      <w:marBottom w:val="0"/>
      <w:divBdr>
        <w:top w:val="none" w:sz="0" w:space="0" w:color="auto"/>
        <w:left w:val="none" w:sz="0" w:space="0" w:color="auto"/>
        <w:bottom w:val="none" w:sz="0" w:space="0" w:color="auto"/>
        <w:right w:val="none" w:sz="0" w:space="0" w:color="auto"/>
      </w:divBdr>
    </w:div>
    <w:div w:id="1547330212">
      <w:marLeft w:val="0"/>
      <w:marRight w:val="0"/>
      <w:marTop w:val="0"/>
      <w:marBottom w:val="0"/>
      <w:divBdr>
        <w:top w:val="none" w:sz="0" w:space="0" w:color="auto"/>
        <w:left w:val="none" w:sz="0" w:space="0" w:color="auto"/>
        <w:bottom w:val="none" w:sz="0" w:space="0" w:color="auto"/>
        <w:right w:val="none" w:sz="0" w:space="0" w:color="auto"/>
      </w:divBdr>
    </w:div>
    <w:div w:id="1551188752">
      <w:marLeft w:val="0"/>
      <w:marRight w:val="0"/>
      <w:marTop w:val="0"/>
      <w:marBottom w:val="0"/>
      <w:divBdr>
        <w:top w:val="none" w:sz="0" w:space="0" w:color="auto"/>
        <w:left w:val="none" w:sz="0" w:space="0" w:color="auto"/>
        <w:bottom w:val="none" w:sz="0" w:space="0" w:color="auto"/>
        <w:right w:val="none" w:sz="0" w:space="0" w:color="auto"/>
      </w:divBdr>
    </w:div>
    <w:div w:id="1552376360">
      <w:marLeft w:val="0"/>
      <w:marRight w:val="0"/>
      <w:marTop w:val="0"/>
      <w:marBottom w:val="0"/>
      <w:divBdr>
        <w:top w:val="none" w:sz="0" w:space="0" w:color="auto"/>
        <w:left w:val="none" w:sz="0" w:space="0" w:color="auto"/>
        <w:bottom w:val="none" w:sz="0" w:space="0" w:color="auto"/>
        <w:right w:val="none" w:sz="0" w:space="0" w:color="auto"/>
      </w:divBdr>
    </w:div>
    <w:div w:id="1560357756">
      <w:marLeft w:val="0"/>
      <w:marRight w:val="0"/>
      <w:marTop w:val="0"/>
      <w:marBottom w:val="0"/>
      <w:divBdr>
        <w:top w:val="none" w:sz="0" w:space="0" w:color="auto"/>
        <w:left w:val="none" w:sz="0" w:space="0" w:color="auto"/>
        <w:bottom w:val="none" w:sz="0" w:space="0" w:color="auto"/>
        <w:right w:val="none" w:sz="0" w:space="0" w:color="auto"/>
      </w:divBdr>
    </w:div>
    <w:div w:id="1571846390">
      <w:marLeft w:val="0"/>
      <w:marRight w:val="0"/>
      <w:marTop w:val="0"/>
      <w:marBottom w:val="0"/>
      <w:divBdr>
        <w:top w:val="none" w:sz="0" w:space="0" w:color="auto"/>
        <w:left w:val="none" w:sz="0" w:space="0" w:color="auto"/>
        <w:bottom w:val="none" w:sz="0" w:space="0" w:color="auto"/>
        <w:right w:val="none" w:sz="0" w:space="0" w:color="auto"/>
      </w:divBdr>
    </w:div>
    <w:div w:id="1573347992">
      <w:marLeft w:val="0"/>
      <w:marRight w:val="0"/>
      <w:marTop w:val="0"/>
      <w:marBottom w:val="0"/>
      <w:divBdr>
        <w:top w:val="none" w:sz="0" w:space="0" w:color="auto"/>
        <w:left w:val="none" w:sz="0" w:space="0" w:color="auto"/>
        <w:bottom w:val="none" w:sz="0" w:space="0" w:color="auto"/>
        <w:right w:val="none" w:sz="0" w:space="0" w:color="auto"/>
      </w:divBdr>
    </w:div>
    <w:div w:id="1574390138">
      <w:marLeft w:val="0"/>
      <w:marRight w:val="0"/>
      <w:marTop w:val="0"/>
      <w:marBottom w:val="0"/>
      <w:divBdr>
        <w:top w:val="none" w:sz="0" w:space="0" w:color="auto"/>
        <w:left w:val="none" w:sz="0" w:space="0" w:color="auto"/>
        <w:bottom w:val="none" w:sz="0" w:space="0" w:color="auto"/>
        <w:right w:val="none" w:sz="0" w:space="0" w:color="auto"/>
      </w:divBdr>
    </w:div>
    <w:div w:id="1578784487">
      <w:marLeft w:val="0"/>
      <w:marRight w:val="0"/>
      <w:marTop w:val="0"/>
      <w:marBottom w:val="0"/>
      <w:divBdr>
        <w:top w:val="none" w:sz="0" w:space="0" w:color="auto"/>
        <w:left w:val="none" w:sz="0" w:space="0" w:color="auto"/>
        <w:bottom w:val="none" w:sz="0" w:space="0" w:color="auto"/>
        <w:right w:val="none" w:sz="0" w:space="0" w:color="auto"/>
      </w:divBdr>
    </w:div>
    <w:div w:id="1579827281">
      <w:marLeft w:val="0"/>
      <w:marRight w:val="0"/>
      <w:marTop w:val="0"/>
      <w:marBottom w:val="0"/>
      <w:divBdr>
        <w:top w:val="none" w:sz="0" w:space="0" w:color="auto"/>
        <w:left w:val="none" w:sz="0" w:space="0" w:color="auto"/>
        <w:bottom w:val="none" w:sz="0" w:space="0" w:color="auto"/>
        <w:right w:val="none" w:sz="0" w:space="0" w:color="auto"/>
      </w:divBdr>
    </w:div>
    <w:div w:id="1587685215">
      <w:marLeft w:val="0"/>
      <w:marRight w:val="0"/>
      <w:marTop w:val="0"/>
      <w:marBottom w:val="0"/>
      <w:divBdr>
        <w:top w:val="none" w:sz="0" w:space="0" w:color="auto"/>
        <w:left w:val="none" w:sz="0" w:space="0" w:color="auto"/>
        <w:bottom w:val="none" w:sz="0" w:space="0" w:color="auto"/>
        <w:right w:val="none" w:sz="0" w:space="0" w:color="auto"/>
      </w:divBdr>
    </w:div>
    <w:div w:id="1595700519">
      <w:marLeft w:val="0"/>
      <w:marRight w:val="0"/>
      <w:marTop w:val="0"/>
      <w:marBottom w:val="0"/>
      <w:divBdr>
        <w:top w:val="none" w:sz="0" w:space="0" w:color="auto"/>
        <w:left w:val="none" w:sz="0" w:space="0" w:color="auto"/>
        <w:bottom w:val="none" w:sz="0" w:space="0" w:color="auto"/>
        <w:right w:val="none" w:sz="0" w:space="0" w:color="auto"/>
      </w:divBdr>
    </w:div>
    <w:div w:id="1596094096">
      <w:marLeft w:val="0"/>
      <w:marRight w:val="0"/>
      <w:marTop w:val="0"/>
      <w:marBottom w:val="0"/>
      <w:divBdr>
        <w:top w:val="none" w:sz="0" w:space="0" w:color="auto"/>
        <w:left w:val="none" w:sz="0" w:space="0" w:color="auto"/>
        <w:bottom w:val="none" w:sz="0" w:space="0" w:color="auto"/>
        <w:right w:val="none" w:sz="0" w:space="0" w:color="auto"/>
      </w:divBdr>
    </w:div>
    <w:div w:id="1604072456">
      <w:marLeft w:val="0"/>
      <w:marRight w:val="0"/>
      <w:marTop w:val="0"/>
      <w:marBottom w:val="0"/>
      <w:divBdr>
        <w:top w:val="none" w:sz="0" w:space="0" w:color="auto"/>
        <w:left w:val="none" w:sz="0" w:space="0" w:color="auto"/>
        <w:bottom w:val="none" w:sz="0" w:space="0" w:color="auto"/>
        <w:right w:val="none" w:sz="0" w:space="0" w:color="auto"/>
      </w:divBdr>
    </w:div>
    <w:div w:id="1618684464">
      <w:marLeft w:val="0"/>
      <w:marRight w:val="0"/>
      <w:marTop w:val="0"/>
      <w:marBottom w:val="0"/>
      <w:divBdr>
        <w:top w:val="none" w:sz="0" w:space="0" w:color="auto"/>
        <w:left w:val="none" w:sz="0" w:space="0" w:color="auto"/>
        <w:bottom w:val="none" w:sz="0" w:space="0" w:color="auto"/>
        <w:right w:val="none" w:sz="0" w:space="0" w:color="auto"/>
      </w:divBdr>
    </w:div>
    <w:div w:id="1623924633">
      <w:marLeft w:val="0"/>
      <w:marRight w:val="0"/>
      <w:marTop w:val="0"/>
      <w:marBottom w:val="0"/>
      <w:divBdr>
        <w:top w:val="none" w:sz="0" w:space="0" w:color="auto"/>
        <w:left w:val="none" w:sz="0" w:space="0" w:color="auto"/>
        <w:bottom w:val="none" w:sz="0" w:space="0" w:color="auto"/>
        <w:right w:val="none" w:sz="0" w:space="0" w:color="auto"/>
      </w:divBdr>
    </w:div>
    <w:div w:id="1624726464">
      <w:marLeft w:val="0"/>
      <w:marRight w:val="0"/>
      <w:marTop w:val="0"/>
      <w:marBottom w:val="0"/>
      <w:divBdr>
        <w:top w:val="none" w:sz="0" w:space="0" w:color="auto"/>
        <w:left w:val="none" w:sz="0" w:space="0" w:color="auto"/>
        <w:bottom w:val="none" w:sz="0" w:space="0" w:color="auto"/>
        <w:right w:val="none" w:sz="0" w:space="0" w:color="auto"/>
      </w:divBdr>
    </w:div>
    <w:div w:id="1626815094">
      <w:marLeft w:val="0"/>
      <w:marRight w:val="0"/>
      <w:marTop w:val="0"/>
      <w:marBottom w:val="0"/>
      <w:divBdr>
        <w:top w:val="none" w:sz="0" w:space="0" w:color="auto"/>
        <w:left w:val="none" w:sz="0" w:space="0" w:color="auto"/>
        <w:bottom w:val="none" w:sz="0" w:space="0" w:color="auto"/>
        <w:right w:val="none" w:sz="0" w:space="0" w:color="auto"/>
      </w:divBdr>
    </w:div>
    <w:div w:id="1627664780">
      <w:marLeft w:val="0"/>
      <w:marRight w:val="0"/>
      <w:marTop w:val="0"/>
      <w:marBottom w:val="0"/>
      <w:divBdr>
        <w:top w:val="none" w:sz="0" w:space="0" w:color="auto"/>
        <w:left w:val="none" w:sz="0" w:space="0" w:color="auto"/>
        <w:bottom w:val="none" w:sz="0" w:space="0" w:color="auto"/>
        <w:right w:val="none" w:sz="0" w:space="0" w:color="auto"/>
      </w:divBdr>
    </w:div>
    <w:div w:id="1631087084">
      <w:marLeft w:val="0"/>
      <w:marRight w:val="0"/>
      <w:marTop w:val="0"/>
      <w:marBottom w:val="0"/>
      <w:divBdr>
        <w:top w:val="none" w:sz="0" w:space="0" w:color="auto"/>
        <w:left w:val="none" w:sz="0" w:space="0" w:color="auto"/>
        <w:bottom w:val="none" w:sz="0" w:space="0" w:color="auto"/>
        <w:right w:val="none" w:sz="0" w:space="0" w:color="auto"/>
      </w:divBdr>
    </w:div>
    <w:div w:id="1633747942">
      <w:marLeft w:val="0"/>
      <w:marRight w:val="0"/>
      <w:marTop w:val="0"/>
      <w:marBottom w:val="0"/>
      <w:divBdr>
        <w:top w:val="none" w:sz="0" w:space="0" w:color="auto"/>
        <w:left w:val="none" w:sz="0" w:space="0" w:color="auto"/>
        <w:bottom w:val="none" w:sz="0" w:space="0" w:color="auto"/>
        <w:right w:val="none" w:sz="0" w:space="0" w:color="auto"/>
      </w:divBdr>
    </w:div>
    <w:div w:id="1641494767">
      <w:marLeft w:val="0"/>
      <w:marRight w:val="0"/>
      <w:marTop w:val="0"/>
      <w:marBottom w:val="0"/>
      <w:divBdr>
        <w:top w:val="none" w:sz="0" w:space="0" w:color="auto"/>
        <w:left w:val="none" w:sz="0" w:space="0" w:color="auto"/>
        <w:bottom w:val="none" w:sz="0" w:space="0" w:color="auto"/>
        <w:right w:val="none" w:sz="0" w:space="0" w:color="auto"/>
      </w:divBdr>
    </w:div>
    <w:div w:id="1657029527">
      <w:marLeft w:val="0"/>
      <w:marRight w:val="0"/>
      <w:marTop w:val="0"/>
      <w:marBottom w:val="0"/>
      <w:divBdr>
        <w:top w:val="none" w:sz="0" w:space="0" w:color="auto"/>
        <w:left w:val="none" w:sz="0" w:space="0" w:color="auto"/>
        <w:bottom w:val="none" w:sz="0" w:space="0" w:color="auto"/>
        <w:right w:val="none" w:sz="0" w:space="0" w:color="auto"/>
      </w:divBdr>
    </w:div>
    <w:div w:id="1670019733">
      <w:marLeft w:val="0"/>
      <w:marRight w:val="0"/>
      <w:marTop w:val="0"/>
      <w:marBottom w:val="0"/>
      <w:divBdr>
        <w:top w:val="none" w:sz="0" w:space="0" w:color="auto"/>
        <w:left w:val="none" w:sz="0" w:space="0" w:color="auto"/>
        <w:bottom w:val="none" w:sz="0" w:space="0" w:color="auto"/>
        <w:right w:val="none" w:sz="0" w:space="0" w:color="auto"/>
      </w:divBdr>
    </w:div>
    <w:div w:id="1672220990">
      <w:marLeft w:val="0"/>
      <w:marRight w:val="0"/>
      <w:marTop w:val="0"/>
      <w:marBottom w:val="0"/>
      <w:divBdr>
        <w:top w:val="none" w:sz="0" w:space="0" w:color="auto"/>
        <w:left w:val="none" w:sz="0" w:space="0" w:color="auto"/>
        <w:bottom w:val="none" w:sz="0" w:space="0" w:color="auto"/>
        <w:right w:val="none" w:sz="0" w:space="0" w:color="auto"/>
      </w:divBdr>
    </w:div>
    <w:div w:id="1672445896">
      <w:marLeft w:val="0"/>
      <w:marRight w:val="0"/>
      <w:marTop w:val="0"/>
      <w:marBottom w:val="0"/>
      <w:divBdr>
        <w:top w:val="none" w:sz="0" w:space="0" w:color="auto"/>
        <w:left w:val="none" w:sz="0" w:space="0" w:color="auto"/>
        <w:bottom w:val="none" w:sz="0" w:space="0" w:color="auto"/>
        <w:right w:val="none" w:sz="0" w:space="0" w:color="auto"/>
      </w:divBdr>
    </w:div>
    <w:div w:id="1681083127">
      <w:marLeft w:val="0"/>
      <w:marRight w:val="0"/>
      <w:marTop w:val="0"/>
      <w:marBottom w:val="0"/>
      <w:divBdr>
        <w:top w:val="none" w:sz="0" w:space="0" w:color="auto"/>
        <w:left w:val="none" w:sz="0" w:space="0" w:color="auto"/>
        <w:bottom w:val="none" w:sz="0" w:space="0" w:color="auto"/>
        <w:right w:val="none" w:sz="0" w:space="0" w:color="auto"/>
      </w:divBdr>
    </w:div>
    <w:div w:id="1686327711">
      <w:marLeft w:val="0"/>
      <w:marRight w:val="0"/>
      <w:marTop w:val="0"/>
      <w:marBottom w:val="0"/>
      <w:divBdr>
        <w:top w:val="none" w:sz="0" w:space="0" w:color="auto"/>
        <w:left w:val="none" w:sz="0" w:space="0" w:color="auto"/>
        <w:bottom w:val="none" w:sz="0" w:space="0" w:color="auto"/>
        <w:right w:val="none" w:sz="0" w:space="0" w:color="auto"/>
      </w:divBdr>
    </w:div>
    <w:div w:id="1689522904">
      <w:marLeft w:val="0"/>
      <w:marRight w:val="0"/>
      <w:marTop w:val="0"/>
      <w:marBottom w:val="0"/>
      <w:divBdr>
        <w:top w:val="none" w:sz="0" w:space="0" w:color="auto"/>
        <w:left w:val="none" w:sz="0" w:space="0" w:color="auto"/>
        <w:bottom w:val="none" w:sz="0" w:space="0" w:color="auto"/>
        <w:right w:val="none" w:sz="0" w:space="0" w:color="auto"/>
      </w:divBdr>
    </w:div>
    <w:div w:id="1698922431">
      <w:marLeft w:val="0"/>
      <w:marRight w:val="0"/>
      <w:marTop w:val="0"/>
      <w:marBottom w:val="0"/>
      <w:divBdr>
        <w:top w:val="none" w:sz="0" w:space="0" w:color="auto"/>
        <w:left w:val="none" w:sz="0" w:space="0" w:color="auto"/>
        <w:bottom w:val="none" w:sz="0" w:space="0" w:color="auto"/>
        <w:right w:val="none" w:sz="0" w:space="0" w:color="auto"/>
      </w:divBdr>
    </w:div>
    <w:div w:id="1698963001">
      <w:marLeft w:val="0"/>
      <w:marRight w:val="0"/>
      <w:marTop w:val="0"/>
      <w:marBottom w:val="0"/>
      <w:divBdr>
        <w:top w:val="none" w:sz="0" w:space="0" w:color="auto"/>
        <w:left w:val="none" w:sz="0" w:space="0" w:color="auto"/>
        <w:bottom w:val="none" w:sz="0" w:space="0" w:color="auto"/>
        <w:right w:val="none" w:sz="0" w:space="0" w:color="auto"/>
      </w:divBdr>
    </w:div>
    <w:div w:id="1703632316">
      <w:marLeft w:val="0"/>
      <w:marRight w:val="0"/>
      <w:marTop w:val="0"/>
      <w:marBottom w:val="0"/>
      <w:divBdr>
        <w:top w:val="none" w:sz="0" w:space="0" w:color="auto"/>
        <w:left w:val="none" w:sz="0" w:space="0" w:color="auto"/>
        <w:bottom w:val="none" w:sz="0" w:space="0" w:color="auto"/>
        <w:right w:val="none" w:sz="0" w:space="0" w:color="auto"/>
      </w:divBdr>
    </w:div>
    <w:div w:id="1713339743">
      <w:marLeft w:val="0"/>
      <w:marRight w:val="0"/>
      <w:marTop w:val="0"/>
      <w:marBottom w:val="0"/>
      <w:divBdr>
        <w:top w:val="none" w:sz="0" w:space="0" w:color="auto"/>
        <w:left w:val="none" w:sz="0" w:space="0" w:color="auto"/>
        <w:bottom w:val="none" w:sz="0" w:space="0" w:color="auto"/>
        <w:right w:val="none" w:sz="0" w:space="0" w:color="auto"/>
      </w:divBdr>
    </w:div>
    <w:div w:id="1723404394">
      <w:marLeft w:val="0"/>
      <w:marRight w:val="0"/>
      <w:marTop w:val="0"/>
      <w:marBottom w:val="0"/>
      <w:divBdr>
        <w:top w:val="none" w:sz="0" w:space="0" w:color="auto"/>
        <w:left w:val="none" w:sz="0" w:space="0" w:color="auto"/>
        <w:bottom w:val="none" w:sz="0" w:space="0" w:color="auto"/>
        <w:right w:val="none" w:sz="0" w:space="0" w:color="auto"/>
      </w:divBdr>
    </w:div>
    <w:div w:id="1731810321">
      <w:marLeft w:val="0"/>
      <w:marRight w:val="0"/>
      <w:marTop w:val="0"/>
      <w:marBottom w:val="0"/>
      <w:divBdr>
        <w:top w:val="none" w:sz="0" w:space="0" w:color="auto"/>
        <w:left w:val="none" w:sz="0" w:space="0" w:color="auto"/>
        <w:bottom w:val="none" w:sz="0" w:space="0" w:color="auto"/>
        <w:right w:val="none" w:sz="0" w:space="0" w:color="auto"/>
      </w:divBdr>
    </w:div>
    <w:div w:id="1732539574">
      <w:marLeft w:val="0"/>
      <w:marRight w:val="0"/>
      <w:marTop w:val="0"/>
      <w:marBottom w:val="0"/>
      <w:divBdr>
        <w:top w:val="none" w:sz="0" w:space="0" w:color="auto"/>
        <w:left w:val="none" w:sz="0" w:space="0" w:color="auto"/>
        <w:bottom w:val="none" w:sz="0" w:space="0" w:color="auto"/>
        <w:right w:val="none" w:sz="0" w:space="0" w:color="auto"/>
      </w:divBdr>
    </w:div>
    <w:div w:id="1736514198">
      <w:marLeft w:val="0"/>
      <w:marRight w:val="0"/>
      <w:marTop w:val="0"/>
      <w:marBottom w:val="0"/>
      <w:divBdr>
        <w:top w:val="none" w:sz="0" w:space="0" w:color="auto"/>
        <w:left w:val="none" w:sz="0" w:space="0" w:color="auto"/>
        <w:bottom w:val="none" w:sz="0" w:space="0" w:color="auto"/>
        <w:right w:val="none" w:sz="0" w:space="0" w:color="auto"/>
      </w:divBdr>
    </w:div>
    <w:div w:id="1749695438">
      <w:marLeft w:val="0"/>
      <w:marRight w:val="0"/>
      <w:marTop w:val="0"/>
      <w:marBottom w:val="0"/>
      <w:divBdr>
        <w:top w:val="none" w:sz="0" w:space="0" w:color="auto"/>
        <w:left w:val="none" w:sz="0" w:space="0" w:color="auto"/>
        <w:bottom w:val="none" w:sz="0" w:space="0" w:color="auto"/>
        <w:right w:val="none" w:sz="0" w:space="0" w:color="auto"/>
      </w:divBdr>
    </w:div>
    <w:div w:id="1751806215">
      <w:marLeft w:val="0"/>
      <w:marRight w:val="0"/>
      <w:marTop w:val="0"/>
      <w:marBottom w:val="0"/>
      <w:divBdr>
        <w:top w:val="none" w:sz="0" w:space="0" w:color="auto"/>
        <w:left w:val="none" w:sz="0" w:space="0" w:color="auto"/>
        <w:bottom w:val="none" w:sz="0" w:space="0" w:color="auto"/>
        <w:right w:val="none" w:sz="0" w:space="0" w:color="auto"/>
      </w:divBdr>
    </w:div>
    <w:div w:id="1755930939">
      <w:marLeft w:val="0"/>
      <w:marRight w:val="0"/>
      <w:marTop w:val="0"/>
      <w:marBottom w:val="0"/>
      <w:divBdr>
        <w:top w:val="none" w:sz="0" w:space="0" w:color="auto"/>
        <w:left w:val="none" w:sz="0" w:space="0" w:color="auto"/>
        <w:bottom w:val="none" w:sz="0" w:space="0" w:color="auto"/>
        <w:right w:val="none" w:sz="0" w:space="0" w:color="auto"/>
      </w:divBdr>
    </w:div>
    <w:div w:id="1760636418">
      <w:marLeft w:val="0"/>
      <w:marRight w:val="0"/>
      <w:marTop w:val="0"/>
      <w:marBottom w:val="0"/>
      <w:divBdr>
        <w:top w:val="none" w:sz="0" w:space="0" w:color="auto"/>
        <w:left w:val="none" w:sz="0" w:space="0" w:color="auto"/>
        <w:bottom w:val="none" w:sz="0" w:space="0" w:color="auto"/>
        <w:right w:val="none" w:sz="0" w:space="0" w:color="auto"/>
      </w:divBdr>
    </w:div>
    <w:div w:id="1770927044">
      <w:marLeft w:val="0"/>
      <w:marRight w:val="0"/>
      <w:marTop w:val="0"/>
      <w:marBottom w:val="0"/>
      <w:divBdr>
        <w:top w:val="none" w:sz="0" w:space="0" w:color="auto"/>
        <w:left w:val="none" w:sz="0" w:space="0" w:color="auto"/>
        <w:bottom w:val="none" w:sz="0" w:space="0" w:color="auto"/>
        <w:right w:val="none" w:sz="0" w:space="0" w:color="auto"/>
      </w:divBdr>
    </w:div>
    <w:div w:id="1772437121">
      <w:marLeft w:val="0"/>
      <w:marRight w:val="0"/>
      <w:marTop w:val="0"/>
      <w:marBottom w:val="0"/>
      <w:divBdr>
        <w:top w:val="none" w:sz="0" w:space="0" w:color="auto"/>
        <w:left w:val="none" w:sz="0" w:space="0" w:color="auto"/>
        <w:bottom w:val="none" w:sz="0" w:space="0" w:color="auto"/>
        <w:right w:val="none" w:sz="0" w:space="0" w:color="auto"/>
      </w:divBdr>
    </w:div>
    <w:div w:id="1779135246">
      <w:marLeft w:val="0"/>
      <w:marRight w:val="0"/>
      <w:marTop w:val="0"/>
      <w:marBottom w:val="0"/>
      <w:divBdr>
        <w:top w:val="none" w:sz="0" w:space="0" w:color="auto"/>
        <w:left w:val="none" w:sz="0" w:space="0" w:color="auto"/>
        <w:bottom w:val="none" w:sz="0" w:space="0" w:color="auto"/>
        <w:right w:val="none" w:sz="0" w:space="0" w:color="auto"/>
      </w:divBdr>
    </w:div>
    <w:div w:id="1791700626">
      <w:marLeft w:val="0"/>
      <w:marRight w:val="0"/>
      <w:marTop w:val="0"/>
      <w:marBottom w:val="0"/>
      <w:divBdr>
        <w:top w:val="none" w:sz="0" w:space="0" w:color="auto"/>
        <w:left w:val="none" w:sz="0" w:space="0" w:color="auto"/>
        <w:bottom w:val="none" w:sz="0" w:space="0" w:color="auto"/>
        <w:right w:val="none" w:sz="0" w:space="0" w:color="auto"/>
      </w:divBdr>
    </w:div>
    <w:div w:id="1791977246">
      <w:marLeft w:val="0"/>
      <w:marRight w:val="0"/>
      <w:marTop w:val="0"/>
      <w:marBottom w:val="0"/>
      <w:divBdr>
        <w:top w:val="none" w:sz="0" w:space="0" w:color="auto"/>
        <w:left w:val="none" w:sz="0" w:space="0" w:color="auto"/>
        <w:bottom w:val="none" w:sz="0" w:space="0" w:color="auto"/>
        <w:right w:val="none" w:sz="0" w:space="0" w:color="auto"/>
      </w:divBdr>
    </w:div>
    <w:div w:id="1805269438">
      <w:marLeft w:val="0"/>
      <w:marRight w:val="0"/>
      <w:marTop w:val="0"/>
      <w:marBottom w:val="0"/>
      <w:divBdr>
        <w:top w:val="none" w:sz="0" w:space="0" w:color="auto"/>
        <w:left w:val="none" w:sz="0" w:space="0" w:color="auto"/>
        <w:bottom w:val="none" w:sz="0" w:space="0" w:color="auto"/>
        <w:right w:val="none" w:sz="0" w:space="0" w:color="auto"/>
      </w:divBdr>
    </w:div>
    <w:div w:id="1810174324">
      <w:marLeft w:val="0"/>
      <w:marRight w:val="0"/>
      <w:marTop w:val="0"/>
      <w:marBottom w:val="0"/>
      <w:divBdr>
        <w:top w:val="none" w:sz="0" w:space="0" w:color="auto"/>
        <w:left w:val="none" w:sz="0" w:space="0" w:color="auto"/>
        <w:bottom w:val="none" w:sz="0" w:space="0" w:color="auto"/>
        <w:right w:val="none" w:sz="0" w:space="0" w:color="auto"/>
      </w:divBdr>
    </w:div>
    <w:div w:id="1815683664">
      <w:marLeft w:val="0"/>
      <w:marRight w:val="0"/>
      <w:marTop w:val="0"/>
      <w:marBottom w:val="0"/>
      <w:divBdr>
        <w:top w:val="none" w:sz="0" w:space="0" w:color="auto"/>
        <w:left w:val="none" w:sz="0" w:space="0" w:color="auto"/>
        <w:bottom w:val="none" w:sz="0" w:space="0" w:color="auto"/>
        <w:right w:val="none" w:sz="0" w:space="0" w:color="auto"/>
      </w:divBdr>
    </w:div>
    <w:div w:id="1817606303">
      <w:marLeft w:val="0"/>
      <w:marRight w:val="0"/>
      <w:marTop w:val="0"/>
      <w:marBottom w:val="0"/>
      <w:divBdr>
        <w:top w:val="none" w:sz="0" w:space="0" w:color="auto"/>
        <w:left w:val="none" w:sz="0" w:space="0" w:color="auto"/>
        <w:bottom w:val="none" w:sz="0" w:space="0" w:color="auto"/>
        <w:right w:val="none" w:sz="0" w:space="0" w:color="auto"/>
      </w:divBdr>
    </w:div>
    <w:div w:id="1820343448">
      <w:marLeft w:val="0"/>
      <w:marRight w:val="0"/>
      <w:marTop w:val="0"/>
      <w:marBottom w:val="0"/>
      <w:divBdr>
        <w:top w:val="none" w:sz="0" w:space="0" w:color="auto"/>
        <w:left w:val="none" w:sz="0" w:space="0" w:color="auto"/>
        <w:bottom w:val="none" w:sz="0" w:space="0" w:color="auto"/>
        <w:right w:val="none" w:sz="0" w:space="0" w:color="auto"/>
      </w:divBdr>
    </w:div>
    <w:div w:id="1821068867">
      <w:marLeft w:val="0"/>
      <w:marRight w:val="0"/>
      <w:marTop w:val="0"/>
      <w:marBottom w:val="0"/>
      <w:divBdr>
        <w:top w:val="none" w:sz="0" w:space="0" w:color="auto"/>
        <w:left w:val="none" w:sz="0" w:space="0" w:color="auto"/>
        <w:bottom w:val="none" w:sz="0" w:space="0" w:color="auto"/>
        <w:right w:val="none" w:sz="0" w:space="0" w:color="auto"/>
      </w:divBdr>
    </w:div>
    <w:div w:id="1828086070">
      <w:marLeft w:val="0"/>
      <w:marRight w:val="0"/>
      <w:marTop w:val="0"/>
      <w:marBottom w:val="0"/>
      <w:divBdr>
        <w:top w:val="none" w:sz="0" w:space="0" w:color="auto"/>
        <w:left w:val="none" w:sz="0" w:space="0" w:color="auto"/>
        <w:bottom w:val="none" w:sz="0" w:space="0" w:color="auto"/>
        <w:right w:val="none" w:sz="0" w:space="0" w:color="auto"/>
      </w:divBdr>
    </w:div>
    <w:div w:id="1831363054">
      <w:marLeft w:val="0"/>
      <w:marRight w:val="0"/>
      <w:marTop w:val="0"/>
      <w:marBottom w:val="0"/>
      <w:divBdr>
        <w:top w:val="none" w:sz="0" w:space="0" w:color="auto"/>
        <w:left w:val="none" w:sz="0" w:space="0" w:color="auto"/>
        <w:bottom w:val="none" w:sz="0" w:space="0" w:color="auto"/>
        <w:right w:val="none" w:sz="0" w:space="0" w:color="auto"/>
      </w:divBdr>
    </w:div>
    <w:div w:id="1854302441">
      <w:marLeft w:val="0"/>
      <w:marRight w:val="0"/>
      <w:marTop w:val="0"/>
      <w:marBottom w:val="0"/>
      <w:divBdr>
        <w:top w:val="none" w:sz="0" w:space="0" w:color="auto"/>
        <w:left w:val="none" w:sz="0" w:space="0" w:color="auto"/>
        <w:bottom w:val="none" w:sz="0" w:space="0" w:color="auto"/>
        <w:right w:val="none" w:sz="0" w:space="0" w:color="auto"/>
      </w:divBdr>
    </w:div>
    <w:div w:id="1856573492">
      <w:marLeft w:val="0"/>
      <w:marRight w:val="0"/>
      <w:marTop w:val="0"/>
      <w:marBottom w:val="0"/>
      <w:divBdr>
        <w:top w:val="none" w:sz="0" w:space="0" w:color="auto"/>
        <w:left w:val="none" w:sz="0" w:space="0" w:color="auto"/>
        <w:bottom w:val="none" w:sz="0" w:space="0" w:color="auto"/>
        <w:right w:val="none" w:sz="0" w:space="0" w:color="auto"/>
      </w:divBdr>
    </w:div>
    <w:div w:id="1858347942">
      <w:marLeft w:val="0"/>
      <w:marRight w:val="0"/>
      <w:marTop w:val="0"/>
      <w:marBottom w:val="0"/>
      <w:divBdr>
        <w:top w:val="none" w:sz="0" w:space="0" w:color="auto"/>
        <w:left w:val="none" w:sz="0" w:space="0" w:color="auto"/>
        <w:bottom w:val="none" w:sz="0" w:space="0" w:color="auto"/>
        <w:right w:val="none" w:sz="0" w:space="0" w:color="auto"/>
      </w:divBdr>
    </w:div>
    <w:div w:id="1879273442">
      <w:marLeft w:val="0"/>
      <w:marRight w:val="0"/>
      <w:marTop w:val="0"/>
      <w:marBottom w:val="0"/>
      <w:divBdr>
        <w:top w:val="none" w:sz="0" w:space="0" w:color="auto"/>
        <w:left w:val="none" w:sz="0" w:space="0" w:color="auto"/>
        <w:bottom w:val="none" w:sz="0" w:space="0" w:color="auto"/>
        <w:right w:val="none" w:sz="0" w:space="0" w:color="auto"/>
      </w:divBdr>
    </w:div>
    <w:div w:id="1897666126">
      <w:marLeft w:val="0"/>
      <w:marRight w:val="0"/>
      <w:marTop w:val="0"/>
      <w:marBottom w:val="0"/>
      <w:divBdr>
        <w:top w:val="none" w:sz="0" w:space="0" w:color="auto"/>
        <w:left w:val="none" w:sz="0" w:space="0" w:color="auto"/>
        <w:bottom w:val="none" w:sz="0" w:space="0" w:color="auto"/>
        <w:right w:val="none" w:sz="0" w:space="0" w:color="auto"/>
      </w:divBdr>
    </w:div>
    <w:div w:id="1901400686">
      <w:marLeft w:val="0"/>
      <w:marRight w:val="0"/>
      <w:marTop w:val="0"/>
      <w:marBottom w:val="0"/>
      <w:divBdr>
        <w:top w:val="none" w:sz="0" w:space="0" w:color="auto"/>
        <w:left w:val="none" w:sz="0" w:space="0" w:color="auto"/>
        <w:bottom w:val="none" w:sz="0" w:space="0" w:color="auto"/>
        <w:right w:val="none" w:sz="0" w:space="0" w:color="auto"/>
      </w:divBdr>
    </w:div>
    <w:div w:id="1908299608">
      <w:marLeft w:val="0"/>
      <w:marRight w:val="0"/>
      <w:marTop w:val="0"/>
      <w:marBottom w:val="0"/>
      <w:divBdr>
        <w:top w:val="none" w:sz="0" w:space="0" w:color="auto"/>
        <w:left w:val="none" w:sz="0" w:space="0" w:color="auto"/>
        <w:bottom w:val="none" w:sz="0" w:space="0" w:color="auto"/>
        <w:right w:val="none" w:sz="0" w:space="0" w:color="auto"/>
      </w:divBdr>
    </w:div>
    <w:div w:id="1915315332">
      <w:marLeft w:val="0"/>
      <w:marRight w:val="0"/>
      <w:marTop w:val="0"/>
      <w:marBottom w:val="0"/>
      <w:divBdr>
        <w:top w:val="none" w:sz="0" w:space="0" w:color="auto"/>
        <w:left w:val="none" w:sz="0" w:space="0" w:color="auto"/>
        <w:bottom w:val="none" w:sz="0" w:space="0" w:color="auto"/>
        <w:right w:val="none" w:sz="0" w:space="0" w:color="auto"/>
      </w:divBdr>
    </w:div>
    <w:div w:id="1928072285">
      <w:marLeft w:val="0"/>
      <w:marRight w:val="0"/>
      <w:marTop w:val="0"/>
      <w:marBottom w:val="0"/>
      <w:divBdr>
        <w:top w:val="none" w:sz="0" w:space="0" w:color="auto"/>
        <w:left w:val="none" w:sz="0" w:space="0" w:color="auto"/>
        <w:bottom w:val="none" w:sz="0" w:space="0" w:color="auto"/>
        <w:right w:val="none" w:sz="0" w:space="0" w:color="auto"/>
      </w:divBdr>
    </w:div>
    <w:div w:id="1930579009">
      <w:marLeft w:val="0"/>
      <w:marRight w:val="0"/>
      <w:marTop w:val="0"/>
      <w:marBottom w:val="0"/>
      <w:divBdr>
        <w:top w:val="none" w:sz="0" w:space="0" w:color="auto"/>
        <w:left w:val="none" w:sz="0" w:space="0" w:color="auto"/>
        <w:bottom w:val="none" w:sz="0" w:space="0" w:color="auto"/>
        <w:right w:val="none" w:sz="0" w:space="0" w:color="auto"/>
      </w:divBdr>
    </w:div>
    <w:div w:id="1936211120">
      <w:marLeft w:val="0"/>
      <w:marRight w:val="0"/>
      <w:marTop w:val="0"/>
      <w:marBottom w:val="0"/>
      <w:divBdr>
        <w:top w:val="none" w:sz="0" w:space="0" w:color="auto"/>
        <w:left w:val="none" w:sz="0" w:space="0" w:color="auto"/>
        <w:bottom w:val="none" w:sz="0" w:space="0" w:color="auto"/>
        <w:right w:val="none" w:sz="0" w:space="0" w:color="auto"/>
      </w:divBdr>
    </w:div>
    <w:div w:id="1937589109">
      <w:marLeft w:val="0"/>
      <w:marRight w:val="0"/>
      <w:marTop w:val="0"/>
      <w:marBottom w:val="0"/>
      <w:divBdr>
        <w:top w:val="none" w:sz="0" w:space="0" w:color="auto"/>
        <w:left w:val="none" w:sz="0" w:space="0" w:color="auto"/>
        <w:bottom w:val="none" w:sz="0" w:space="0" w:color="auto"/>
        <w:right w:val="none" w:sz="0" w:space="0" w:color="auto"/>
      </w:divBdr>
    </w:div>
    <w:div w:id="1940482692">
      <w:marLeft w:val="0"/>
      <w:marRight w:val="0"/>
      <w:marTop w:val="0"/>
      <w:marBottom w:val="0"/>
      <w:divBdr>
        <w:top w:val="none" w:sz="0" w:space="0" w:color="auto"/>
        <w:left w:val="none" w:sz="0" w:space="0" w:color="auto"/>
        <w:bottom w:val="none" w:sz="0" w:space="0" w:color="auto"/>
        <w:right w:val="none" w:sz="0" w:space="0" w:color="auto"/>
      </w:divBdr>
    </w:div>
    <w:div w:id="1950383249">
      <w:marLeft w:val="0"/>
      <w:marRight w:val="0"/>
      <w:marTop w:val="0"/>
      <w:marBottom w:val="0"/>
      <w:divBdr>
        <w:top w:val="none" w:sz="0" w:space="0" w:color="auto"/>
        <w:left w:val="none" w:sz="0" w:space="0" w:color="auto"/>
        <w:bottom w:val="none" w:sz="0" w:space="0" w:color="auto"/>
        <w:right w:val="none" w:sz="0" w:space="0" w:color="auto"/>
      </w:divBdr>
    </w:div>
    <w:div w:id="1953125132">
      <w:marLeft w:val="0"/>
      <w:marRight w:val="0"/>
      <w:marTop w:val="0"/>
      <w:marBottom w:val="0"/>
      <w:divBdr>
        <w:top w:val="none" w:sz="0" w:space="0" w:color="auto"/>
        <w:left w:val="none" w:sz="0" w:space="0" w:color="auto"/>
        <w:bottom w:val="none" w:sz="0" w:space="0" w:color="auto"/>
        <w:right w:val="none" w:sz="0" w:space="0" w:color="auto"/>
      </w:divBdr>
    </w:div>
    <w:div w:id="1962107297">
      <w:marLeft w:val="0"/>
      <w:marRight w:val="0"/>
      <w:marTop w:val="0"/>
      <w:marBottom w:val="0"/>
      <w:divBdr>
        <w:top w:val="none" w:sz="0" w:space="0" w:color="auto"/>
        <w:left w:val="none" w:sz="0" w:space="0" w:color="auto"/>
        <w:bottom w:val="none" w:sz="0" w:space="0" w:color="auto"/>
        <w:right w:val="none" w:sz="0" w:space="0" w:color="auto"/>
      </w:divBdr>
    </w:div>
    <w:div w:id="1967615038">
      <w:marLeft w:val="0"/>
      <w:marRight w:val="0"/>
      <w:marTop w:val="0"/>
      <w:marBottom w:val="0"/>
      <w:divBdr>
        <w:top w:val="none" w:sz="0" w:space="0" w:color="auto"/>
        <w:left w:val="none" w:sz="0" w:space="0" w:color="auto"/>
        <w:bottom w:val="none" w:sz="0" w:space="0" w:color="auto"/>
        <w:right w:val="none" w:sz="0" w:space="0" w:color="auto"/>
      </w:divBdr>
    </w:div>
    <w:div w:id="1967857732">
      <w:marLeft w:val="0"/>
      <w:marRight w:val="0"/>
      <w:marTop w:val="0"/>
      <w:marBottom w:val="0"/>
      <w:divBdr>
        <w:top w:val="none" w:sz="0" w:space="0" w:color="auto"/>
        <w:left w:val="none" w:sz="0" w:space="0" w:color="auto"/>
        <w:bottom w:val="none" w:sz="0" w:space="0" w:color="auto"/>
        <w:right w:val="none" w:sz="0" w:space="0" w:color="auto"/>
      </w:divBdr>
    </w:div>
    <w:div w:id="1971782479">
      <w:marLeft w:val="0"/>
      <w:marRight w:val="0"/>
      <w:marTop w:val="0"/>
      <w:marBottom w:val="0"/>
      <w:divBdr>
        <w:top w:val="none" w:sz="0" w:space="0" w:color="auto"/>
        <w:left w:val="none" w:sz="0" w:space="0" w:color="auto"/>
        <w:bottom w:val="none" w:sz="0" w:space="0" w:color="auto"/>
        <w:right w:val="none" w:sz="0" w:space="0" w:color="auto"/>
      </w:divBdr>
    </w:div>
    <w:div w:id="1977027831">
      <w:marLeft w:val="0"/>
      <w:marRight w:val="0"/>
      <w:marTop w:val="0"/>
      <w:marBottom w:val="0"/>
      <w:divBdr>
        <w:top w:val="none" w:sz="0" w:space="0" w:color="auto"/>
        <w:left w:val="none" w:sz="0" w:space="0" w:color="auto"/>
        <w:bottom w:val="none" w:sz="0" w:space="0" w:color="auto"/>
        <w:right w:val="none" w:sz="0" w:space="0" w:color="auto"/>
      </w:divBdr>
    </w:div>
    <w:div w:id="1979067536">
      <w:marLeft w:val="0"/>
      <w:marRight w:val="0"/>
      <w:marTop w:val="0"/>
      <w:marBottom w:val="0"/>
      <w:divBdr>
        <w:top w:val="none" w:sz="0" w:space="0" w:color="auto"/>
        <w:left w:val="none" w:sz="0" w:space="0" w:color="auto"/>
        <w:bottom w:val="none" w:sz="0" w:space="0" w:color="auto"/>
        <w:right w:val="none" w:sz="0" w:space="0" w:color="auto"/>
      </w:divBdr>
    </w:div>
    <w:div w:id="1986811836">
      <w:marLeft w:val="0"/>
      <w:marRight w:val="0"/>
      <w:marTop w:val="0"/>
      <w:marBottom w:val="0"/>
      <w:divBdr>
        <w:top w:val="none" w:sz="0" w:space="0" w:color="auto"/>
        <w:left w:val="none" w:sz="0" w:space="0" w:color="auto"/>
        <w:bottom w:val="none" w:sz="0" w:space="0" w:color="auto"/>
        <w:right w:val="none" w:sz="0" w:space="0" w:color="auto"/>
      </w:divBdr>
    </w:div>
    <w:div w:id="1988782217">
      <w:marLeft w:val="0"/>
      <w:marRight w:val="0"/>
      <w:marTop w:val="0"/>
      <w:marBottom w:val="0"/>
      <w:divBdr>
        <w:top w:val="none" w:sz="0" w:space="0" w:color="auto"/>
        <w:left w:val="none" w:sz="0" w:space="0" w:color="auto"/>
        <w:bottom w:val="none" w:sz="0" w:space="0" w:color="auto"/>
        <w:right w:val="none" w:sz="0" w:space="0" w:color="auto"/>
      </w:divBdr>
    </w:div>
    <w:div w:id="1991590476">
      <w:marLeft w:val="0"/>
      <w:marRight w:val="0"/>
      <w:marTop w:val="0"/>
      <w:marBottom w:val="0"/>
      <w:divBdr>
        <w:top w:val="none" w:sz="0" w:space="0" w:color="auto"/>
        <w:left w:val="none" w:sz="0" w:space="0" w:color="auto"/>
        <w:bottom w:val="none" w:sz="0" w:space="0" w:color="auto"/>
        <w:right w:val="none" w:sz="0" w:space="0" w:color="auto"/>
      </w:divBdr>
    </w:div>
    <w:div w:id="1992560373">
      <w:marLeft w:val="0"/>
      <w:marRight w:val="0"/>
      <w:marTop w:val="0"/>
      <w:marBottom w:val="0"/>
      <w:divBdr>
        <w:top w:val="none" w:sz="0" w:space="0" w:color="auto"/>
        <w:left w:val="none" w:sz="0" w:space="0" w:color="auto"/>
        <w:bottom w:val="none" w:sz="0" w:space="0" w:color="auto"/>
        <w:right w:val="none" w:sz="0" w:space="0" w:color="auto"/>
      </w:divBdr>
    </w:div>
    <w:div w:id="1998417613">
      <w:marLeft w:val="0"/>
      <w:marRight w:val="0"/>
      <w:marTop w:val="0"/>
      <w:marBottom w:val="0"/>
      <w:divBdr>
        <w:top w:val="none" w:sz="0" w:space="0" w:color="auto"/>
        <w:left w:val="none" w:sz="0" w:space="0" w:color="auto"/>
        <w:bottom w:val="none" w:sz="0" w:space="0" w:color="auto"/>
        <w:right w:val="none" w:sz="0" w:space="0" w:color="auto"/>
      </w:divBdr>
    </w:div>
    <w:div w:id="2002728565">
      <w:marLeft w:val="0"/>
      <w:marRight w:val="0"/>
      <w:marTop w:val="0"/>
      <w:marBottom w:val="0"/>
      <w:divBdr>
        <w:top w:val="none" w:sz="0" w:space="0" w:color="auto"/>
        <w:left w:val="none" w:sz="0" w:space="0" w:color="auto"/>
        <w:bottom w:val="none" w:sz="0" w:space="0" w:color="auto"/>
        <w:right w:val="none" w:sz="0" w:space="0" w:color="auto"/>
      </w:divBdr>
    </w:div>
    <w:div w:id="2003239899">
      <w:marLeft w:val="0"/>
      <w:marRight w:val="0"/>
      <w:marTop w:val="0"/>
      <w:marBottom w:val="0"/>
      <w:divBdr>
        <w:top w:val="none" w:sz="0" w:space="0" w:color="auto"/>
        <w:left w:val="none" w:sz="0" w:space="0" w:color="auto"/>
        <w:bottom w:val="none" w:sz="0" w:space="0" w:color="auto"/>
        <w:right w:val="none" w:sz="0" w:space="0" w:color="auto"/>
      </w:divBdr>
    </w:div>
    <w:div w:id="2004384485">
      <w:marLeft w:val="0"/>
      <w:marRight w:val="0"/>
      <w:marTop w:val="0"/>
      <w:marBottom w:val="0"/>
      <w:divBdr>
        <w:top w:val="none" w:sz="0" w:space="0" w:color="auto"/>
        <w:left w:val="none" w:sz="0" w:space="0" w:color="auto"/>
        <w:bottom w:val="none" w:sz="0" w:space="0" w:color="auto"/>
        <w:right w:val="none" w:sz="0" w:space="0" w:color="auto"/>
      </w:divBdr>
    </w:div>
    <w:div w:id="2018848720">
      <w:marLeft w:val="0"/>
      <w:marRight w:val="0"/>
      <w:marTop w:val="0"/>
      <w:marBottom w:val="0"/>
      <w:divBdr>
        <w:top w:val="none" w:sz="0" w:space="0" w:color="auto"/>
        <w:left w:val="none" w:sz="0" w:space="0" w:color="auto"/>
        <w:bottom w:val="none" w:sz="0" w:space="0" w:color="auto"/>
        <w:right w:val="none" w:sz="0" w:space="0" w:color="auto"/>
      </w:divBdr>
    </w:div>
    <w:div w:id="2024163928">
      <w:marLeft w:val="0"/>
      <w:marRight w:val="0"/>
      <w:marTop w:val="0"/>
      <w:marBottom w:val="0"/>
      <w:divBdr>
        <w:top w:val="none" w:sz="0" w:space="0" w:color="auto"/>
        <w:left w:val="none" w:sz="0" w:space="0" w:color="auto"/>
        <w:bottom w:val="none" w:sz="0" w:space="0" w:color="auto"/>
        <w:right w:val="none" w:sz="0" w:space="0" w:color="auto"/>
      </w:divBdr>
    </w:div>
    <w:div w:id="2029063859">
      <w:marLeft w:val="0"/>
      <w:marRight w:val="0"/>
      <w:marTop w:val="0"/>
      <w:marBottom w:val="0"/>
      <w:divBdr>
        <w:top w:val="none" w:sz="0" w:space="0" w:color="auto"/>
        <w:left w:val="none" w:sz="0" w:space="0" w:color="auto"/>
        <w:bottom w:val="none" w:sz="0" w:space="0" w:color="auto"/>
        <w:right w:val="none" w:sz="0" w:space="0" w:color="auto"/>
      </w:divBdr>
    </w:div>
    <w:div w:id="2063480297">
      <w:marLeft w:val="0"/>
      <w:marRight w:val="0"/>
      <w:marTop w:val="0"/>
      <w:marBottom w:val="0"/>
      <w:divBdr>
        <w:top w:val="none" w:sz="0" w:space="0" w:color="auto"/>
        <w:left w:val="none" w:sz="0" w:space="0" w:color="auto"/>
        <w:bottom w:val="none" w:sz="0" w:space="0" w:color="auto"/>
        <w:right w:val="none" w:sz="0" w:space="0" w:color="auto"/>
      </w:divBdr>
    </w:div>
    <w:div w:id="2071616635">
      <w:marLeft w:val="0"/>
      <w:marRight w:val="0"/>
      <w:marTop w:val="0"/>
      <w:marBottom w:val="0"/>
      <w:divBdr>
        <w:top w:val="none" w:sz="0" w:space="0" w:color="auto"/>
        <w:left w:val="none" w:sz="0" w:space="0" w:color="auto"/>
        <w:bottom w:val="none" w:sz="0" w:space="0" w:color="auto"/>
        <w:right w:val="none" w:sz="0" w:space="0" w:color="auto"/>
      </w:divBdr>
    </w:div>
    <w:div w:id="2075467939">
      <w:marLeft w:val="0"/>
      <w:marRight w:val="0"/>
      <w:marTop w:val="0"/>
      <w:marBottom w:val="0"/>
      <w:divBdr>
        <w:top w:val="none" w:sz="0" w:space="0" w:color="auto"/>
        <w:left w:val="none" w:sz="0" w:space="0" w:color="auto"/>
        <w:bottom w:val="none" w:sz="0" w:space="0" w:color="auto"/>
        <w:right w:val="none" w:sz="0" w:space="0" w:color="auto"/>
      </w:divBdr>
    </w:div>
    <w:div w:id="2097826081">
      <w:marLeft w:val="0"/>
      <w:marRight w:val="0"/>
      <w:marTop w:val="0"/>
      <w:marBottom w:val="0"/>
      <w:divBdr>
        <w:top w:val="none" w:sz="0" w:space="0" w:color="auto"/>
        <w:left w:val="none" w:sz="0" w:space="0" w:color="auto"/>
        <w:bottom w:val="none" w:sz="0" w:space="0" w:color="auto"/>
        <w:right w:val="none" w:sz="0" w:space="0" w:color="auto"/>
      </w:divBdr>
    </w:div>
    <w:div w:id="2119179873">
      <w:marLeft w:val="0"/>
      <w:marRight w:val="0"/>
      <w:marTop w:val="0"/>
      <w:marBottom w:val="0"/>
      <w:divBdr>
        <w:top w:val="none" w:sz="0" w:space="0" w:color="auto"/>
        <w:left w:val="none" w:sz="0" w:space="0" w:color="auto"/>
        <w:bottom w:val="none" w:sz="0" w:space="0" w:color="auto"/>
        <w:right w:val="none" w:sz="0" w:space="0" w:color="auto"/>
      </w:divBdr>
    </w:div>
    <w:div w:id="2121218774">
      <w:marLeft w:val="0"/>
      <w:marRight w:val="0"/>
      <w:marTop w:val="0"/>
      <w:marBottom w:val="0"/>
      <w:divBdr>
        <w:top w:val="none" w:sz="0" w:space="0" w:color="auto"/>
        <w:left w:val="none" w:sz="0" w:space="0" w:color="auto"/>
        <w:bottom w:val="none" w:sz="0" w:space="0" w:color="auto"/>
        <w:right w:val="none" w:sz="0" w:space="0" w:color="auto"/>
      </w:divBdr>
    </w:div>
    <w:div w:id="2125877850">
      <w:marLeft w:val="0"/>
      <w:marRight w:val="0"/>
      <w:marTop w:val="0"/>
      <w:marBottom w:val="0"/>
      <w:divBdr>
        <w:top w:val="none" w:sz="0" w:space="0" w:color="auto"/>
        <w:left w:val="none" w:sz="0" w:space="0" w:color="auto"/>
        <w:bottom w:val="none" w:sz="0" w:space="0" w:color="auto"/>
        <w:right w:val="none" w:sz="0" w:space="0" w:color="auto"/>
      </w:divBdr>
    </w:div>
    <w:div w:id="2137749136">
      <w:marLeft w:val="0"/>
      <w:marRight w:val="0"/>
      <w:marTop w:val="0"/>
      <w:marBottom w:val="0"/>
      <w:divBdr>
        <w:top w:val="none" w:sz="0" w:space="0" w:color="auto"/>
        <w:left w:val="none" w:sz="0" w:space="0" w:color="auto"/>
        <w:bottom w:val="none" w:sz="0" w:space="0" w:color="auto"/>
        <w:right w:val="none" w:sz="0" w:space="0" w:color="auto"/>
      </w:divBdr>
    </w:div>
    <w:div w:id="2140296095">
      <w:marLeft w:val="0"/>
      <w:marRight w:val="0"/>
      <w:marTop w:val="0"/>
      <w:marBottom w:val="0"/>
      <w:divBdr>
        <w:top w:val="none" w:sz="0" w:space="0" w:color="auto"/>
        <w:left w:val="none" w:sz="0" w:space="0" w:color="auto"/>
        <w:bottom w:val="none" w:sz="0" w:space="0" w:color="auto"/>
        <w:right w:val="none" w:sz="0" w:space="0" w:color="auto"/>
      </w:divBdr>
    </w:div>
    <w:div w:id="2140418304">
      <w:marLeft w:val="0"/>
      <w:marRight w:val="0"/>
      <w:marTop w:val="0"/>
      <w:marBottom w:val="0"/>
      <w:divBdr>
        <w:top w:val="none" w:sz="0" w:space="0" w:color="auto"/>
        <w:left w:val="none" w:sz="0" w:space="0" w:color="auto"/>
        <w:bottom w:val="none" w:sz="0" w:space="0" w:color="auto"/>
        <w:right w:val="none" w:sz="0" w:space="0" w:color="auto"/>
      </w:divBdr>
    </w:div>
    <w:div w:id="2141025746">
      <w:marLeft w:val="0"/>
      <w:marRight w:val="0"/>
      <w:marTop w:val="0"/>
      <w:marBottom w:val="0"/>
      <w:divBdr>
        <w:top w:val="none" w:sz="0" w:space="0" w:color="auto"/>
        <w:left w:val="none" w:sz="0" w:space="0" w:color="auto"/>
        <w:bottom w:val="none" w:sz="0" w:space="0" w:color="auto"/>
        <w:right w:val="none" w:sz="0" w:space="0" w:color="auto"/>
      </w:divBdr>
    </w:div>
    <w:div w:id="2141460477">
      <w:marLeft w:val="0"/>
      <w:marRight w:val="0"/>
      <w:marTop w:val="0"/>
      <w:marBottom w:val="0"/>
      <w:divBdr>
        <w:top w:val="none" w:sz="0" w:space="0" w:color="auto"/>
        <w:left w:val="none" w:sz="0" w:space="0" w:color="auto"/>
        <w:bottom w:val="none" w:sz="0" w:space="0" w:color="auto"/>
        <w:right w:val="none" w:sz="0" w:space="0" w:color="auto"/>
      </w:divBdr>
    </w:div>
    <w:div w:id="214539284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re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equivocal" TargetMode="Externa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11553</Words>
  <Characters>70591</Characters>
  <Application>Microsoft Office Word</Application>
  <DocSecurity>0</DocSecurity>
  <Lines>1641</Lines>
  <Paragraphs>1026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2021-06-17T21:50:00Z</dcterms:created>
  <dcterms:modified xsi:type="dcterms:W3CDTF">2021-06-22T21:34:00Z</dcterms:modified>
</cp:coreProperties>
</file>