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9018" w14:textId="77777777" w:rsidR="002554FF" w:rsidRPr="002554FF" w:rsidRDefault="002554FF">
      <w:pPr>
        <w:spacing w:after="0"/>
        <w:divId w:val="1306163478"/>
        <w:rPr>
          <w:rFonts w:ascii="Arial" w:eastAsia="Times New Roman" w:hAnsi="Arial" w:cs="Arial"/>
          <w:b/>
          <w:bCs/>
          <w:sz w:val="30"/>
          <w:szCs w:val="30"/>
          <w:lang w:val="en"/>
        </w:rPr>
      </w:pPr>
      <w:r w:rsidRPr="002554FF">
        <w:rPr>
          <w:rFonts w:ascii="Arial" w:eastAsia="Times New Roman" w:hAnsi="Arial" w:cs="Arial"/>
          <w:b/>
          <w:bCs/>
          <w:sz w:val="30"/>
          <w:szCs w:val="30"/>
          <w:lang w:val="en"/>
        </w:rPr>
        <w:t xml:space="preserve">Protocol for the Examination of Specimens </w:t>
      </w:r>
      <w:proofErr w:type="gramStart"/>
      <w:r w:rsidRPr="002554FF">
        <w:rPr>
          <w:rFonts w:ascii="Arial" w:eastAsia="Times New Roman" w:hAnsi="Arial" w:cs="Arial"/>
          <w:b/>
          <w:bCs/>
          <w:sz w:val="30"/>
          <w:szCs w:val="30"/>
          <w:lang w:val="en"/>
        </w:rPr>
        <w:t>From</w:t>
      </w:r>
      <w:proofErr w:type="gramEnd"/>
      <w:r w:rsidRPr="002554FF">
        <w:rPr>
          <w:rFonts w:ascii="Arial" w:eastAsia="Times New Roman" w:hAnsi="Arial" w:cs="Arial"/>
          <w:b/>
          <w:bCs/>
          <w:sz w:val="30"/>
          <w:szCs w:val="30"/>
          <w:lang w:val="en"/>
        </w:rPr>
        <w:t xml:space="preserve"> Patients With Cancers of the Nasal Cavity and Paranasal Sinuses</w:t>
      </w:r>
    </w:p>
    <w:p w14:paraId="1B95C376" w14:textId="77777777" w:rsidR="002554FF" w:rsidRPr="002554FF" w:rsidRDefault="002554FF">
      <w:pPr>
        <w:spacing w:after="0"/>
        <w:divId w:val="752898003"/>
        <w:rPr>
          <w:rFonts w:ascii="Arial" w:eastAsia="Times New Roman" w:hAnsi="Arial" w:cs="Arial"/>
          <w:sz w:val="20"/>
          <w:szCs w:val="20"/>
          <w:lang w:val="en"/>
        </w:rPr>
      </w:pPr>
    </w:p>
    <w:p w14:paraId="5B783811" w14:textId="77777777" w:rsidR="002554FF" w:rsidRPr="002554FF" w:rsidRDefault="002554FF">
      <w:pPr>
        <w:spacing w:after="0"/>
        <w:divId w:val="2086023063"/>
        <w:rPr>
          <w:rFonts w:ascii="Arial" w:eastAsia="Times New Roman" w:hAnsi="Arial" w:cs="Arial"/>
          <w:sz w:val="20"/>
          <w:szCs w:val="20"/>
          <w:lang w:val="en"/>
        </w:rPr>
      </w:pPr>
      <w:r w:rsidRPr="002554FF">
        <w:rPr>
          <w:rFonts w:ascii="Arial" w:eastAsia="Times New Roman" w:hAnsi="Arial" w:cs="Arial"/>
          <w:b/>
          <w:bCs/>
          <w:sz w:val="20"/>
          <w:szCs w:val="20"/>
          <w:lang w:val="en"/>
        </w:rPr>
        <w:t xml:space="preserve">Version: </w:t>
      </w:r>
      <w:r w:rsidRPr="002554FF">
        <w:rPr>
          <w:rFonts w:ascii="Arial" w:eastAsia="Times New Roman" w:hAnsi="Arial" w:cs="Arial"/>
          <w:sz w:val="20"/>
          <w:szCs w:val="20"/>
          <w:lang w:val="en"/>
        </w:rPr>
        <w:t>4.1.0.0</w:t>
      </w:r>
    </w:p>
    <w:p w14:paraId="2E0BD8D7" w14:textId="77777777" w:rsidR="002554FF" w:rsidRPr="002554FF" w:rsidRDefault="002554FF">
      <w:pPr>
        <w:spacing w:after="0"/>
        <w:divId w:val="1247767051"/>
        <w:rPr>
          <w:rFonts w:ascii="Arial" w:eastAsia="Times New Roman" w:hAnsi="Arial" w:cs="Arial"/>
          <w:sz w:val="20"/>
          <w:szCs w:val="20"/>
          <w:lang w:val="en"/>
        </w:rPr>
      </w:pPr>
      <w:r w:rsidRPr="002554FF">
        <w:rPr>
          <w:rFonts w:ascii="Arial" w:eastAsia="Times New Roman" w:hAnsi="Arial" w:cs="Arial"/>
          <w:b/>
          <w:bCs/>
          <w:sz w:val="20"/>
          <w:szCs w:val="20"/>
          <w:lang w:val="en"/>
        </w:rPr>
        <w:t xml:space="preserve">Protocol Posting Date: </w:t>
      </w:r>
      <w:r w:rsidRPr="002554FF">
        <w:rPr>
          <w:rFonts w:ascii="Arial" w:eastAsia="Times New Roman" w:hAnsi="Arial" w:cs="Arial"/>
          <w:sz w:val="20"/>
          <w:szCs w:val="20"/>
          <w:lang w:val="en"/>
        </w:rPr>
        <w:t xml:space="preserve">June 2021 </w:t>
      </w:r>
    </w:p>
    <w:p w14:paraId="178A82D4" w14:textId="77777777" w:rsidR="002554FF" w:rsidRPr="002554FF" w:rsidRDefault="002554FF">
      <w:pPr>
        <w:spacing w:after="0"/>
        <w:divId w:val="1164927890"/>
        <w:rPr>
          <w:rFonts w:ascii="Arial" w:eastAsia="Times New Roman" w:hAnsi="Arial" w:cs="Arial"/>
          <w:sz w:val="20"/>
          <w:szCs w:val="20"/>
          <w:lang w:val="en"/>
        </w:rPr>
      </w:pPr>
      <w:r w:rsidRPr="002554FF">
        <w:rPr>
          <w:rFonts w:ascii="Arial" w:eastAsia="Times New Roman" w:hAnsi="Arial" w:cs="Arial"/>
          <w:b/>
          <w:bCs/>
          <w:sz w:val="20"/>
          <w:szCs w:val="20"/>
          <w:lang w:val="en"/>
        </w:rPr>
        <w:t xml:space="preserve">CAP Laboratory Accreditation Program Protocol Required Use Date: </w:t>
      </w:r>
      <w:r w:rsidRPr="002554FF">
        <w:rPr>
          <w:rFonts w:ascii="Arial" w:eastAsia="Times New Roman" w:hAnsi="Arial" w:cs="Arial"/>
          <w:sz w:val="20"/>
          <w:szCs w:val="20"/>
          <w:lang w:val="en"/>
        </w:rPr>
        <w:t>March 2022</w:t>
      </w:r>
    </w:p>
    <w:p w14:paraId="37C9C6DF" w14:textId="23FA1E02" w:rsidR="002554FF" w:rsidRDefault="002554FF">
      <w:pPr>
        <w:spacing w:after="0"/>
        <w:divId w:val="154149991"/>
        <w:rPr>
          <w:rFonts w:ascii="Arial" w:eastAsia="Times New Roman" w:hAnsi="Arial" w:cs="Arial"/>
          <w:sz w:val="20"/>
          <w:szCs w:val="20"/>
          <w:lang w:val="en"/>
        </w:rPr>
      </w:pPr>
      <w:r w:rsidRPr="002554F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D5DE7DA" w14:textId="77777777" w:rsidR="002554FF" w:rsidRPr="002554FF" w:rsidRDefault="002554FF">
      <w:pPr>
        <w:spacing w:after="0"/>
        <w:divId w:val="154149991"/>
        <w:rPr>
          <w:rFonts w:ascii="Arial" w:eastAsia="Times New Roman" w:hAnsi="Arial" w:cs="Arial"/>
          <w:sz w:val="20"/>
          <w:szCs w:val="20"/>
          <w:lang w:val="en"/>
        </w:rPr>
      </w:pPr>
    </w:p>
    <w:p w14:paraId="52DF3A45" w14:textId="77777777" w:rsidR="002554FF" w:rsidRPr="002554FF" w:rsidRDefault="002554FF" w:rsidP="002554FF">
      <w:pPr>
        <w:keepNext/>
        <w:tabs>
          <w:tab w:val="left" w:pos="360"/>
        </w:tabs>
        <w:spacing w:after="0"/>
        <w:outlineLvl w:val="1"/>
        <w:divId w:val="1463645998"/>
        <w:rPr>
          <w:rFonts w:ascii="Arial" w:hAnsi="Arial" w:cs="Arial"/>
          <w:sz w:val="20"/>
          <w:szCs w:val="20"/>
          <w:lang w:val="en"/>
        </w:rPr>
      </w:pPr>
      <w:r w:rsidRPr="002554FF">
        <w:rPr>
          <w:rStyle w:val="Strong"/>
          <w:rFonts w:ascii="Arial" w:eastAsia="Calibri" w:hAnsi="Arial" w:cs="Arial"/>
          <w:bCs w:val="0"/>
          <w:color w:val="000000"/>
          <w:sz w:val="20"/>
          <w:szCs w:val="20"/>
          <w:lang w:val="en"/>
        </w:rPr>
        <w:t xml:space="preserve">For accreditation purposes, this protocol should be used </w:t>
      </w:r>
      <w:r w:rsidRPr="002554F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2554FF" w:rsidRPr="002554FF" w14:paraId="3C748DEF"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8CB3A10"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77F5F38"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Description</w:t>
            </w:r>
          </w:p>
        </w:tc>
      </w:tr>
      <w:tr w:rsidR="002554FF" w:rsidRPr="002554FF" w14:paraId="59386ED3"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hideMark/>
          </w:tcPr>
          <w:p w14:paraId="5E75D234"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90E008F" w14:textId="77777777" w:rsidR="002554FF" w:rsidRPr="002554FF" w:rsidRDefault="002554FF" w:rsidP="002554FF">
            <w:pPr>
              <w:spacing w:after="0" w:line="240" w:lineRule="auto"/>
              <w:rPr>
                <w:rFonts w:ascii="Arial" w:hAnsi="Arial" w:cs="Arial"/>
                <w:sz w:val="18"/>
                <w:szCs w:val="18"/>
              </w:rPr>
            </w:pPr>
            <w:r w:rsidRPr="002554FF">
              <w:rPr>
                <w:rFonts w:ascii="Arial" w:eastAsia="SimSun" w:hAnsi="Arial" w:cs="Arial"/>
                <w:sz w:val="18"/>
                <w:szCs w:val="18"/>
              </w:rPr>
              <w:t>Includes specimens designated nasal cavity and paranasal sinuses</w:t>
            </w:r>
          </w:p>
        </w:tc>
      </w:tr>
      <w:tr w:rsidR="002554FF" w:rsidRPr="002554FF" w14:paraId="6629AC2F"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5007EAD"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F088D82"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Description</w:t>
            </w:r>
          </w:p>
        </w:tc>
      </w:tr>
      <w:tr w:rsidR="002554FF" w:rsidRPr="002554FF" w14:paraId="5DD33B71"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hideMark/>
          </w:tcPr>
          <w:p w14:paraId="67BF7FDB"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898ED45" w14:textId="77777777" w:rsidR="002554FF" w:rsidRPr="002554FF" w:rsidRDefault="002554FF" w:rsidP="002554FF">
            <w:pPr>
              <w:spacing w:after="0" w:line="240" w:lineRule="auto"/>
              <w:rPr>
                <w:rFonts w:ascii="Arial" w:hAnsi="Arial" w:cs="Arial"/>
                <w:sz w:val="18"/>
                <w:szCs w:val="18"/>
              </w:rPr>
            </w:pPr>
            <w:r w:rsidRPr="002554FF">
              <w:rPr>
                <w:rFonts w:ascii="Arial" w:eastAsia="SimSun" w:hAnsi="Arial" w:cs="Arial"/>
                <w:sz w:val="18"/>
                <w:szCs w:val="18"/>
              </w:rPr>
              <w:t>Includes squamous cell carcinoma, neuroendocrine carcinoma, and minor salivary gland carcinoma</w:t>
            </w:r>
          </w:p>
        </w:tc>
      </w:tr>
      <w:tr w:rsidR="002554FF" w:rsidRPr="002554FF" w14:paraId="0ABA7600"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hideMark/>
          </w:tcPr>
          <w:p w14:paraId="0B9C53EB" w14:textId="77777777" w:rsidR="002554FF" w:rsidRPr="002554FF" w:rsidRDefault="002554FF" w:rsidP="002554FF">
            <w:pPr>
              <w:spacing w:after="0" w:line="240" w:lineRule="auto"/>
              <w:rPr>
                <w:rFonts w:ascii="Arial" w:hAnsi="Arial" w:cs="Arial"/>
                <w:sz w:val="18"/>
                <w:szCs w:val="18"/>
              </w:rPr>
            </w:pPr>
            <w:r w:rsidRPr="002554FF">
              <w:rPr>
                <w:rFonts w:ascii="Arial" w:eastAsia="SimSun" w:hAnsi="Arial" w:cs="Arial"/>
                <w:sz w:val="18"/>
                <w:szCs w:val="18"/>
              </w:rPr>
              <w:t>Mucosal Melanoma</w:t>
            </w:r>
          </w:p>
        </w:tc>
        <w:tc>
          <w:tcPr>
            <w:tcW w:w="3476" w:type="pct"/>
            <w:tcBorders>
              <w:top w:val="single" w:sz="4" w:space="0" w:color="auto"/>
              <w:left w:val="single" w:sz="4" w:space="0" w:color="auto"/>
              <w:bottom w:val="single" w:sz="4" w:space="0" w:color="auto"/>
              <w:right w:val="single" w:sz="4" w:space="0" w:color="auto"/>
            </w:tcBorders>
            <w:hideMark/>
          </w:tcPr>
          <w:p w14:paraId="074C0723"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 </w:t>
            </w:r>
          </w:p>
        </w:tc>
      </w:tr>
    </w:tbl>
    <w:p w14:paraId="2E4D9EE4" w14:textId="77777777" w:rsidR="002554FF" w:rsidRPr="002554FF" w:rsidRDefault="002554FF">
      <w:pPr>
        <w:divId w:val="1463645998"/>
        <w:rPr>
          <w:rFonts w:ascii="Arial" w:hAnsi="Arial" w:cs="Arial"/>
          <w:sz w:val="20"/>
          <w:szCs w:val="20"/>
          <w:lang w:val="en"/>
        </w:rPr>
      </w:pPr>
      <w:r w:rsidRPr="002554FF">
        <w:rPr>
          <w:rFonts w:ascii="Arial" w:eastAsia="Calibri" w:hAnsi="Arial" w:cs="Arial"/>
          <w:sz w:val="20"/>
          <w:szCs w:val="20"/>
          <w:lang w:val="en"/>
        </w:rPr>
        <w:t> </w:t>
      </w:r>
    </w:p>
    <w:p w14:paraId="72D54FD7" w14:textId="77777777" w:rsidR="002554FF" w:rsidRPr="002554FF" w:rsidRDefault="002554FF" w:rsidP="002554FF">
      <w:pPr>
        <w:keepNext/>
        <w:tabs>
          <w:tab w:val="left" w:pos="360"/>
        </w:tabs>
        <w:spacing w:after="0"/>
        <w:outlineLvl w:val="1"/>
        <w:divId w:val="1463645998"/>
        <w:rPr>
          <w:rFonts w:ascii="Arial" w:hAnsi="Arial" w:cs="Arial"/>
          <w:sz w:val="20"/>
          <w:szCs w:val="20"/>
          <w:lang w:val="en"/>
        </w:rPr>
      </w:pPr>
      <w:r w:rsidRPr="002554FF">
        <w:rPr>
          <w:rStyle w:val="Strong"/>
          <w:rFonts w:ascii="Arial" w:eastAsia="Calibri" w:hAnsi="Arial" w:cs="Arial"/>
          <w:bCs w:val="0"/>
          <w:sz w:val="20"/>
          <w:szCs w:val="20"/>
          <w:lang w:val="en"/>
        </w:rPr>
        <w:t xml:space="preserve">This protocol is NOT required </w:t>
      </w:r>
      <w:r w:rsidRPr="002554FF">
        <w:rPr>
          <w:rStyle w:val="Strong"/>
          <w:rFonts w:ascii="Arial" w:eastAsia="Calibri" w:hAnsi="Arial" w:cs="Arial"/>
          <w:bCs w:val="0"/>
          <w:color w:val="000000"/>
          <w:sz w:val="20"/>
          <w:szCs w:val="20"/>
          <w:lang w:val="en"/>
        </w:rPr>
        <w:t xml:space="preserve">for accreditation purposes </w:t>
      </w:r>
      <w:r w:rsidRPr="002554F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554FF" w:rsidRPr="002554FF" w14:paraId="45427747"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64E217"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Procedure</w:t>
            </w:r>
          </w:p>
        </w:tc>
      </w:tr>
      <w:tr w:rsidR="002554FF" w:rsidRPr="002554FF" w14:paraId="2C70E313" w14:textId="77777777" w:rsidTr="002554FF">
        <w:trPr>
          <w:divId w:val="1463645998"/>
          <w:trHeight w:val="152"/>
        </w:trPr>
        <w:tc>
          <w:tcPr>
            <w:tcW w:w="5000" w:type="pct"/>
            <w:tcBorders>
              <w:top w:val="single" w:sz="4" w:space="0" w:color="auto"/>
              <w:left w:val="single" w:sz="4" w:space="0" w:color="auto"/>
              <w:bottom w:val="single" w:sz="4" w:space="0" w:color="auto"/>
              <w:right w:val="single" w:sz="4" w:space="0" w:color="auto"/>
            </w:tcBorders>
            <w:hideMark/>
          </w:tcPr>
          <w:p w14:paraId="21E6C06D"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color w:val="000000"/>
                <w:sz w:val="18"/>
                <w:szCs w:val="18"/>
              </w:rPr>
              <w:t>Biopsy</w:t>
            </w:r>
          </w:p>
        </w:tc>
      </w:tr>
      <w:tr w:rsidR="002554FF" w:rsidRPr="002554FF" w14:paraId="5C73FBDA" w14:textId="77777777" w:rsidTr="002554FF">
        <w:trPr>
          <w:divId w:val="1463645998"/>
          <w:trHeight w:val="152"/>
        </w:trPr>
        <w:tc>
          <w:tcPr>
            <w:tcW w:w="5000" w:type="pct"/>
            <w:tcBorders>
              <w:top w:val="single" w:sz="4" w:space="0" w:color="auto"/>
              <w:left w:val="single" w:sz="4" w:space="0" w:color="auto"/>
              <w:bottom w:val="single" w:sz="4" w:space="0" w:color="auto"/>
              <w:right w:val="single" w:sz="4" w:space="0" w:color="auto"/>
            </w:tcBorders>
            <w:hideMark/>
          </w:tcPr>
          <w:p w14:paraId="01C422B4"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Primary resection specimen with no residual cancer (</w:t>
            </w:r>
            <w:proofErr w:type="spellStart"/>
            <w:r w:rsidRPr="002554FF">
              <w:rPr>
                <w:rFonts w:ascii="Arial" w:hAnsi="Arial" w:cs="Arial"/>
                <w:sz w:val="18"/>
                <w:szCs w:val="18"/>
              </w:rPr>
              <w:t>eg</w:t>
            </w:r>
            <w:proofErr w:type="spellEnd"/>
            <w:r w:rsidRPr="002554FF">
              <w:rPr>
                <w:rFonts w:ascii="Arial" w:hAnsi="Arial" w:cs="Arial"/>
                <w:sz w:val="18"/>
                <w:szCs w:val="18"/>
              </w:rPr>
              <w:t>, following neoadjuvant therapy)</w:t>
            </w:r>
          </w:p>
        </w:tc>
      </w:tr>
      <w:tr w:rsidR="002554FF" w:rsidRPr="002554FF" w14:paraId="39332041" w14:textId="77777777" w:rsidTr="002554FF">
        <w:trPr>
          <w:divId w:val="1463645998"/>
          <w:trHeight w:val="152"/>
        </w:trPr>
        <w:tc>
          <w:tcPr>
            <w:tcW w:w="5000" w:type="pct"/>
            <w:tcBorders>
              <w:top w:val="single" w:sz="4" w:space="0" w:color="auto"/>
              <w:left w:val="single" w:sz="4" w:space="0" w:color="auto"/>
              <w:bottom w:val="single" w:sz="4" w:space="0" w:color="auto"/>
              <w:right w:val="single" w:sz="4" w:space="0" w:color="auto"/>
            </w:tcBorders>
            <w:hideMark/>
          </w:tcPr>
          <w:p w14:paraId="6891B755"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Cytologic specimens</w:t>
            </w:r>
          </w:p>
        </w:tc>
      </w:tr>
    </w:tbl>
    <w:p w14:paraId="7969386C" w14:textId="77777777" w:rsidR="002554FF" w:rsidRPr="002554FF" w:rsidRDefault="002554FF">
      <w:pPr>
        <w:divId w:val="1463645998"/>
        <w:rPr>
          <w:rFonts w:ascii="Arial" w:hAnsi="Arial" w:cs="Arial"/>
          <w:sz w:val="20"/>
          <w:szCs w:val="20"/>
          <w:lang w:val="en"/>
        </w:rPr>
      </w:pPr>
      <w:r w:rsidRPr="002554FF">
        <w:rPr>
          <w:rFonts w:ascii="Arial" w:eastAsia="Calibri" w:hAnsi="Arial" w:cs="Arial"/>
          <w:sz w:val="20"/>
          <w:szCs w:val="20"/>
          <w:lang w:val="en"/>
        </w:rPr>
        <w:t> </w:t>
      </w:r>
    </w:p>
    <w:p w14:paraId="54A68D21" w14:textId="77777777" w:rsidR="002554FF" w:rsidRPr="002554FF" w:rsidRDefault="002554FF" w:rsidP="002554FF">
      <w:pPr>
        <w:spacing w:after="0"/>
        <w:divId w:val="1463645998"/>
        <w:rPr>
          <w:rFonts w:ascii="Arial" w:hAnsi="Arial" w:cs="Arial"/>
          <w:sz w:val="20"/>
          <w:szCs w:val="20"/>
          <w:lang w:val="en"/>
        </w:rPr>
      </w:pPr>
      <w:r w:rsidRPr="002554F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554FF" w:rsidRPr="002554FF" w14:paraId="380CE360"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811B9C"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Tumor Type</w:t>
            </w:r>
          </w:p>
        </w:tc>
      </w:tr>
      <w:tr w:rsidR="002554FF" w:rsidRPr="002554FF" w14:paraId="5DD33161"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hideMark/>
          </w:tcPr>
          <w:p w14:paraId="617B9A16"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Olfactory Neuroblastoma</w:t>
            </w:r>
          </w:p>
        </w:tc>
      </w:tr>
      <w:tr w:rsidR="002554FF" w:rsidRPr="002554FF" w14:paraId="2DE090D4"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hideMark/>
          </w:tcPr>
          <w:p w14:paraId="0A1A4BF4"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kern w:val="24"/>
                <w:sz w:val="18"/>
                <w:szCs w:val="18"/>
              </w:rPr>
              <w:t>Sarcoma (consider the Soft Tissue protocol)</w:t>
            </w:r>
          </w:p>
        </w:tc>
      </w:tr>
      <w:tr w:rsidR="002554FF" w:rsidRPr="002554FF" w14:paraId="59A0576B"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hideMark/>
          </w:tcPr>
          <w:p w14:paraId="1B20EFE8"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kern w:val="24"/>
                <w:sz w:val="18"/>
                <w:szCs w:val="18"/>
              </w:rPr>
              <w:t>Lymphoma (consider the Hodgkin or non-Hodgkin Lymphoma protocols)</w:t>
            </w:r>
          </w:p>
        </w:tc>
      </w:tr>
    </w:tbl>
    <w:p w14:paraId="7746904A" w14:textId="77777777" w:rsidR="002554FF" w:rsidRPr="002554FF" w:rsidRDefault="002554FF">
      <w:pPr>
        <w:spacing w:after="0"/>
        <w:divId w:val="752898003"/>
        <w:rPr>
          <w:rFonts w:ascii="Arial" w:eastAsia="Times New Roman" w:hAnsi="Arial" w:cs="Arial"/>
          <w:sz w:val="20"/>
          <w:szCs w:val="20"/>
          <w:lang w:val="en"/>
        </w:rPr>
      </w:pPr>
    </w:p>
    <w:p w14:paraId="33FD33CF" w14:textId="7E5A5567" w:rsidR="002554FF" w:rsidRPr="002554FF" w:rsidRDefault="002554FF" w:rsidP="002554FF">
      <w:pPr>
        <w:spacing w:after="0"/>
        <w:divId w:val="1561751993"/>
        <w:rPr>
          <w:rFonts w:ascii="Arial" w:eastAsia="Times New Roman" w:hAnsi="Arial" w:cs="Arial"/>
          <w:b/>
          <w:bCs/>
          <w:sz w:val="20"/>
          <w:szCs w:val="20"/>
          <w:lang w:val="en"/>
        </w:rPr>
      </w:pPr>
      <w:r w:rsidRPr="002554FF">
        <w:rPr>
          <w:rFonts w:ascii="Arial" w:eastAsia="Times New Roman" w:hAnsi="Arial" w:cs="Arial"/>
          <w:b/>
          <w:bCs/>
          <w:sz w:val="20"/>
          <w:szCs w:val="20"/>
          <w:lang w:val="en"/>
        </w:rPr>
        <w:t>Authors</w:t>
      </w:r>
    </w:p>
    <w:p w14:paraId="70C685E5" w14:textId="77777777" w:rsidR="00A8588D" w:rsidRDefault="002554FF">
      <w:pPr>
        <w:spacing w:after="0"/>
        <w:divId w:val="1687898389"/>
        <w:rPr>
          <w:rFonts w:ascii="Arial" w:eastAsia="Times New Roman" w:hAnsi="Arial" w:cs="Arial"/>
          <w:sz w:val="20"/>
          <w:szCs w:val="20"/>
          <w:lang w:val="en"/>
        </w:rPr>
      </w:pPr>
      <w:r w:rsidRPr="002554FF">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w:t>
      </w:r>
      <w:proofErr w:type="spellStart"/>
      <w:r w:rsidRPr="002554FF">
        <w:rPr>
          <w:rFonts w:ascii="Arial" w:eastAsia="Times New Roman" w:hAnsi="Arial" w:cs="Arial"/>
          <w:sz w:val="20"/>
          <w:szCs w:val="20"/>
          <w:lang w:val="en"/>
        </w:rPr>
        <w:t>Jatin</w:t>
      </w:r>
      <w:proofErr w:type="spellEnd"/>
      <w:r w:rsidRPr="002554FF">
        <w:rPr>
          <w:rFonts w:ascii="Arial" w:eastAsia="Times New Roman" w:hAnsi="Arial" w:cs="Arial"/>
          <w:sz w:val="20"/>
          <w:szCs w:val="20"/>
          <w:lang w:val="en"/>
        </w:rPr>
        <w:t xml:space="preserve"> Shah, MD; Lester </w:t>
      </w:r>
      <w:proofErr w:type="gramStart"/>
      <w:r w:rsidRPr="002554FF">
        <w:rPr>
          <w:rFonts w:ascii="Arial" w:eastAsia="Times New Roman" w:hAnsi="Arial" w:cs="Arial"/>
          <w:sz w:val="20"/>
          <w:szCs w:val="20"/>
          <w:lang w:val="en"/>
        </w:rPr>
        <w:t>D.R..</w:t>
      </w:r>
      <w:proofErr w:type="gramEnd"/>
      <w:r w:rsidRPr="002554FF">
        <w:rPr>
          <w:rFonts w:ascii="Arial" w:eastAsia="Times New Roman" w:hAnsi="Arial" w:cs="Arial"/>
          <w:sz w:val="20"/>
          <w:szCs w:val="20"/>
          <w:lang w:val="en"/>
        </w:rPr>
        <w:t xml:space="preserve"> Thompson, MD; Bruce M. </w:t>
      </w:r>
      <w:proofErr w:type="spellStart"/>
      <w:r w:rsidRPr="002554FF">
        <w:rPr>
          <w:rFonts w:ascii="Arial" w:eastAsia="Times New Roman" w:hAnsi="Arial" w:cs="Arial"/>
          <w:sz w:val="20"/>
          <w:szCs w:val="20"/>
          <w:lang w:val="en"/>
        </w:rPr>
        <w:t>Wenig</w:t>
      </w:r>
      <w:proofErr w:type="spellEnd"/>
      <w:r w:rsidRPr="002554FF">
        <w:rPr>
          <w:rFonts w:ascii="Arial" w:eastAsia="Times New Roman" w:hAnsi="Arial" w:cs="Arial"/>
          <w:sz w:val="20"/>
          <w:szCs w:val="20"/>
          <w:lang w:val="en"/>
        </w:rPr>
        <w:t>, MD.</w:t>
      </w:r>
      <w:r w:rsidRPr="002554FF">
        <w:rPr>
          <w:rFonts w:ascii="Arial" w:eastAsia="Times New Roman" w:hAnsi="Arial" w:cs="Arial"/>
          <w:sz w:val="20"/>
          <w:szCs w:val="20"/>
          <w:lang w:val="en"/>
        </w:rPr>
        <w:br/>
      </w:r>
    </w:p>
    <w:p w14:paraId="13B9522F" w14:textId="4E6416AB" w:rsidR="002554FF" w:rsidRPr="002554FF" w:rsidRDefault="002554FF">
      <w:pPr>
        <w:spacing w:after="0"/>
        <w:divId w:val="1687898389"/>
        <w:rPr>
          <w:rFonts w:ascii="Arial" w:eastAsia="Times New Roman" w:hAnsi="Arial" w:cs="Arial"/>
          <w:sz w:val="20"/>
          <w:szCs w:val="20"/>
          <w:lang w:val="en"/>
        </w:rPr>
      </w:pPr>
      <w:r w:rsidRPr="002554FF">
        <w:rPr>
          <w:rFonts w:ascii="Arial" w:eastAsia="Times New Roman" w:hAnsi="Arial" w:cs="Arial"/>
          <w:sz w:val="20"/>
          <w:szCs w:val="20"/>
          <w:lang w:val="en"/>
        </w:rPr>
        <w:t>With guidance from the CAP Cancer and CAP Pathology Electronic Reporting Committees.</w:t>
      </w:r>
      <w:r w:rsidRPr="002554FF">
        <w:rPr>
          <w:rFonts w:ascii="Arial" w:eastAsia="Times New Roman" w:hAnsi="Arial" w:cs="Arial"/>
          <w:sz w:val="20"/>
          <w:szCs w:val="20"/>
          <w:lang w:val="en"/>
        </w:rPr>
        <w:br/>
      </w:r>
      <w:r w:rsidRPr="002554FF">
        <w:rPr>
          <w:rFonts w:ascii="Arial" w:eastAsia="Times New Roman" w:hAnsi="Arial" w:cs="Arial"/>
          <w:sz w:val="16"/>
          <w:szCs w:val="16"/>
          <w:lang w:val="en"/>
        </w:rPr>
        <w:t>* Denotes primary author.</w:t>
      </w:r>
    </w:p>
    <w:p w14:paraId="4792A193" w14:textId="77777777" w:rsidR="002554FF" w:rsidRPr="002554FF" w:rsidRDefault="002554FF">
      <w:pPr>
        <w:spacing w:after="0"/>
        <w:divId w:val="752898003"/>
        <w:rPr>
          <w:rFonts w:ascii="Arial" w:eastAsia="Times New Roman" w:hAnsi="Arial" w:cs="Arial"/>
          <w:sz w:val="20"/>
          <w:szCs w:val="20"/>
          <w:lang w:val="en"/>
        </w:rPr>
      </w:pPr>
    </w:p>
    <w:p w14:paraId="5F4D6FB3" w14:textId="77777777" w:rsidR="002554FF" w:rsidRPr="002554FF" w:rsidRDefault="002554FF" w:rsidP="00056336">
      <w:pPr>
        <w:pageBreakBefore/>
        <w:spacing w:after="0"/>
        <w:jc w:val="both"/>
        <w:divId w:val="1093475596"/>
        <w:rPr>
          <w:rFonts w:ascii="Arial" w:eastAsia="Times New Roman" w:hAnsi="Arial" w:cs="Arial"/>
          <w:b/>
          <w:bCs/>
          <w:sz w:val="20"/>
          <w:szCs w:val="20"/>
          <w:lang w:val="en"/>
        </w:rPr>
      </w:pPr>
      <w:r w:rsidRPr="002554FF">
        <w:rPr>
          <w:rFonts w:ascii="Arial" w:eastAsia="Times New Roman" w:hAnsi="Arial" w:cs="Arial"/>
          <w:b/>
          <w:bCs/>
          <w:sz w:val="20"/>
          <w:szCs w:val="20"/>
          <w:lang w:val="en"/>
        </w:rPr>
        <w:lastRenderedPageBreak/>
        <w:t>Accreditation Requirements</w:t>
      </w:r>
    </w:p>
    <w:p w14:paraId="38C30410" w14:textId="77777777"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C7FB214" w14:textId="77777777" w:rsidR="002554FF" w:rsidRPr="002554FF" w:rsidRDefault="002554FF" w:rsidP="00056336">
      <w:pPr>
        <w:numPr>
          <w:ilvl w:val="0"/>
          <w:numId w:val="1"/>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u w:val="single"/>
          <w:lang w:val="en"/>
        </w:rPr>
        <w:t>Core data elements</w:t>
      </w:r>
      <w:r w:rsidRPr="002554F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9DF820E" w14:textId="77777777" w:rsidR="002554FF" w:rsidRPr="002554FF" w:rsidRDefault="002554FF" w:rsidP="00056336">
      <w:pPr>
        <w:numPr>
          <w:ilvl w:val="0"/>
          <w:numId w:val="1"/>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u w:val="single"/>
          <w:lang w:val="en"/>
        </w:rPr>
        <w:t>Conditional data elements</w:t>
      </w:r>
      <w:r w:rsidRPr="002554F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E8D364A" w14:textId="77777777" w:rsidR="002554FF" w:rsidRPr="002554FF" w:rsidRDefault="002554FF" w:rsidP="00056336">
      <w:pPr>
        <w:numPr>
          <w:ilvl w:val="0"/>
          <w:numId w:val="1"/>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u w:val="single"/>
          <w:lang w:val="en"/>
        </w:rPr>
        <w:t>Optional data elements</w:t>
      </w:r>
      <w:r w:rsidRPr="002554F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A68A19B" w14:textId="25A3F502" w:rsid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secondary consultation, second opinion, or review of outside case at second institution).</w:t>
      </w:r>
    </w:p>
    <w:p w14:paraId="1DFB16EF" w14:textId="77777777"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p>
    <w:p w14:paraId="69A26D93" w14:textId="2F830C5B"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 </w:t>
      </w:r>
      <w:r w:rsidRPr="002554FF">
        <w:rPr>
          <w:rStyle w:val="Strong"/>
          <w:rFonts w:ascii="Arial" w:hAnsi="Arial" w:cs="Arial"/>
          <w:sz w:val="20"/>
          <w:szCs w:val="20"/>
          <w:lang w:val="en"/>
        </w:rPr>
        <w:t>Synoptic Reporting</w:t>
      </w:r>
    </w:p>
    <w:p w14:paraId="17528050" w14:textId="77777777"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31143B8"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Data element: followed by its answer (response), outline format without the paired Data element: Response format is NOT considered synoptic.</w:t>
      </w:r>
    </w:p>
    <w:p w14:paraId="585FCEB2"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E896F3C"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2554FF">
        <w:rPr>
          <w:rFonts w:ascii="Arial" w:eastAsia="Times New Roman" w:hAnsi="Arial" w:cs="Arial"/>
          <w:sz w:val="20"/>
          <w:szCs w:val="20"/>
          <w:lang w:val="en"/>
        </w:rPr>
        <w:t>are allowed to</w:t>
      </w:r>
      <w:proofErr w:type="gramEnd"/>
      <w:r w:rsidRPr="002554FF">
        <w:rPr>
          <w:rFonts w:ascii="Arial" w:eastAsia="Times New Roman" w:hAnsi="Arial" w:cs="Arial"/>
          <w:sz w:val="20"/>
          <w:szCs w:val="20"/>
          <w:lang w:val="en"/>
        </w:rPr>
        <w:t xml:space="preserve"> be listed on one line:</w:t>
      </w:r>
    </w:p>
    <w:p w14:paraId="297D3235" w14:textId="77777777" w:rsidR="002554FF" w:rsidRPr="002554FF" w:rsidRDefault="002554FF" w:rsidP="00056336">
      <w:pPr>
        <w:numPr>
          <w:ilvl w:val="1"/>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Anatomic site or specimen, laterality, and procedure</w:t>
      </w:r>
    </w:p>
    <w:p w14:paraId="42FBD3D3" w14:textId="77777777" w:rsidR="002554FF" w:rsidRPr="002554FF" w:rsidRDefault="002554FF" w:rsidP="00056336">
      <w:pPr>
        <w:numPr>
          <w:ilvl w:val="1"/>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Pathologic Stage Classification (</w:t>
      </w:r>
      <w:proofErr w:type="spellStart"/>
      <w:r w:rsidRPr="002554FF">
        <w:rPr>
          <w:rFonts w:ascii="Arial" w:eastAsia="Times New Roman" w:hAnsi="Arial" w:cs="Arial"/>
          <w:sz w:val="20"/>
          <w:szCs w:val="20"/>
          <w:lang w:val="en"/>
        </w:rPr>
        <w:t>pTNM</w:t>
      </w:r>
      <w:proofErr w:type="spellEnd"/>
      <w:r w:rsidRPr="002554FF">
        <w:rPr>
          <w:rFonts w:ascii="Arial" w:eastAsia="Times New Roman" w:hAnsi="Arial" w:cs="Arial"/>
          <w:sz w:val="20"/>
          <w:szCs w:val="20"/>
          <w:lang w:val="en"/>
        </w:rPr>
        <w:t>) elements</w:t>
      </w:r>
    </w:p>
    <w:p w14:paraId="51FA24CF" w14:textId="77777777" w:rsidR="002554FF" w:rsidRPr="002554FF" w:rsidRDefault="002554FF" w:rsidP="00056336">
      <w:pPr>
        <w:numPr>
          <w:ilvl w:val="1"/>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 xml:space="preserve">Negative margins, </w:t>
      </w:r>
      <w:proofErr w:type="gramStart"/>
      <w:r w:rsidRPr="002554FF">
        <w:rPr>
          <w:rFonts w:ascii="Arial" w:eastAsia="Times New Roman" w:hAnsi="Arial" w:cs="Arial"/>
          <w:sz w:val="20"/>
          <w:szCs w:val="20"/>
          <w:lang w:val="en"/>
        </w:rPr>
        <w:t>as long as</w:t>
      </w:r>
      <w:proofErr w:type="gramEnd"/>
      <w:r w:rsidRPr="002554FF">
        <w:rPr>
          <w:rFonts w:ascii="Arial" w:eastAsia="Times New Roman" w:hAnsi="Arial" w:cs="Arial"/>
          <w:sz w:val="20"/>
          <w:szCs w:val="20"/>
          <w:lang w:val="en"/>
        </w:rPr>
        <w:t xml:space="preserve"> all negative margins are specifically enumerated where applicable</w:t>
      </w:r>
    </w:p>
    <w:p w14:paraId="04630D44"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FAE8776" w14:textId="517DDD18"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 xml:space="preserve">Organizations and pathologists may choose to list the required elements in any order, use additional methods </w:t>
      </w:r>
      <w:proofErr w:type="gramStart"/>
      <w:r w:rsidRPr="002554FF">
        <w:rPr>
          <w:rFonts w:ascii="Arial" w:hAnsi="Arial" w:cs="Arial"/>
          <w:sz w:val="20"/>
          <w:szCs w:val="20"/>
          <w:lang w:val="en"/>
        </w:rPr>
        <w:t>in order to</w:t>
      </w:r>
      <w:proofErr w:type="gramEnd"/>
      <w:r w:rsidRPr="002554F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all required elements must be in the synoptic portion of the report in the format defined above.</w:t>
      </w:r>
    </w:p>
    <w:p w14:paraId="058F71C5" w14:textId="45C9A98B" w:rsidR="002554FF" w:rsidRPr="002554FF" w:rsidRDefault="002554FF">
      <w:pPr>
        <w:spacing w:after="0"/>
        <w:rPr>
          <w:rFonts w:ascii="Arial" w:eastAsia="Times New Roman" w:hAnsi="Arial" w:cs="Arial"/>
          <w:b/>
          <w:bCs/>
          <w:sz w:val="20"/>
          <w:szCs w:val="20"/>
          <w:u w:val="single"/>
          <w:lang w:val="en"/>
        </w:rPr>
      </w:pPr>
      <w:r w:rsidRPr="002554FF">
        <w:rPr>
          <w:rFonts w:ascii="Arial" w:eastAsia="Times New Roman" w:hAnsi="Arial" w:cs="Arial"/>
          <w:b/>
          <w:bCs/>
          <w:sz w:val="20"/>
          <w:szCs w:val="20"/>
          <w:u w:val="single"/>
          <w:lang w:val="en"/>
        </w:rPr>
        <w:t>Summary of Changes</w:t>
      </w:r>
    </w:p>
    <w:p w14:paraId="6B0C3302" w14:textId="77777777" w:rsidR="002554FF" w:rsidRPr="002554FF" w:rsidRDefault="002554FF">
      <w:pPr>
        <w:pStyle w:val="NormalWeb"/>
        <w:rPr>
          <w:rFonts w:ascii="Arial" w:hAnsi="Arial" w:cs="Arial"/>
          <w:sz w:val="20"/>
          <w:szCs w:val="20"/>
          <w:lang w:val="en"/>
        </w:rPr>
      </w:pPr>
      <w:r w:rsidRPr="002554FF">
        <w:rPr>
          <w:rStyle w:val="Strong"/>
          <w:rFonts w:ascii="Arial" w:hAnsi="Arial" w:cs="Arial"/>
          <w:sz w:val="20"/>
          <w:szCs w:val="20"/>
          <w:lang w:val="en"/>
        </w:rPr>
        <w:t>v 4.1.0.0</w:t>
      </w:r>
    </w:p>
    <w:p w14:paraId="4E0DC684" w14:textId="77777777" w:rsidR="002554FF" w:rsidRPr="002554FF" w:rsidRDefault="002554FF">
      <w:pPr>
        <w:numPr>
          <w:ilvl w:val="0"/>
          <w:numId w:val="3"/>
        </w:numPr>
        <w:spacing w:before="100" w:beforeAutospacing="1" w:after="100" w:afterAutospacing="1" w:line="240" w:lineRule="auto"/>
        <w:rPr>
          <w:rFonts w:ascii="Arial" w:eastAsia="Times New Roman" w:hAnsi="Arial" w:cs="Arial"/>
          <w:sz w:val="20"/>
          <w:szCs w:val="20"/>
          <w:lang w:val="en"/>
        </w:rPr>
      </w:pPr>
      <w:r w:rsidRPr="002554FF">
        <w:rPr>
          <w:rFonts w:ascii="Arial" w:eastAsia="Times New Roman" w:hAnsi="Arial" w:cs="Arial"/>
          <w:sz w:val="20"/>
          <w:szCs w:val="20"/>
          <w:lang w:val="en"/>
        </w:rPr>
        <w:t>General Reformatting</w:t>
      </w:r>
    </w:p>
    <w:p w14:paraId="01859A49" w14:textId="77777777" w:rsidR="002554FF" w:rsidRPr="002554FF" w:rsidRDefault="002554FF">
      <w:pPr>
        <w:numPr>
          <w:ilvl w:val="0"/>
          <w:numId w:val="3"/>
        </w:numPr>
        <w:spacing w:before="100" w:beforeAutospacing="1" w:after="100" w:afterAutospacing="1" w:line="240" w:lineRule="auto"/>
        <w:rPr>
          <w:rFonts w:ascii="Arial" w:eastAsia="Times New Roman" w:hAnsi="Arial" w:cs="Arial"/>
          <w:sz w:val="20"/>
          <w:szCs w:val="20"/>
          <w:lang w:val="en"/>
        </w:rPr>
      </w:pPr>
      <w:r w:rsidRPr="002554FF">
        <w:rPr>
          <w:rFonts w:ascii="Arial" w:eastAsia="Times New Roman" w:hAnsi="Arial" w:cs="Arial"/>
          <w:sz w:val="20"/>
          <w:szCs w:val="20"/>
          <w:lang w:val="en"/>
        </w:rPr>
        <w:t>Revised Margins Section</w:t>
      </w:r>
    </w:p>
    <w:p w14:paraId="7D7C9E4F" w14:textId="77777777" w:rsidR="002554FF" w:rsidRPr="002554FF" w:rsidRDefault="002554FF">
      <w:pPr>
        <w:numPr>
          <w:ilvl w:val="0"/>
          <w:numId w:val="3"/>
        </w:numPr>
        <w:spacing w:before="100" w:beforeAutospacing="1" w:after="100" w:afterAutospacing="1" w:line="240" w:lineRule="auto"/>
        <w:rPr>
          <w:rFonts w:ascii="Arial" w:eastAsia="Times New Roman" w:hAnsi="Arial" w:cs="Arial"/>
          <w:sz w:val="20"/>
          <w:szCs w:val="20"/>
          <w:lang w:val="en"/>
        </w:rPr>
      </w:pPr>
      <w:r w:rsidRPr="002554FF">
        <w:rPr>
          <w:rFonts w:ascii="Arial" w:eastAsia="Times New Roman" w:hAnsi="Arial" w:cs="Arial"/>
          <w:sz w:val="20"/>
          <w:szCs w:val="20"/>
          <w:lang w:val="en"/>
        </w:rPr>
        <w:t>Revised Lymph Nodes Section</w:t>
      </w:r>
    </w:p>
    <w:p w14:paraId="30D23AF5" w14:textId="77777777" w:rsidR="002554FF" w:rsidRPr="002554FF" w:rsidRDefault="002554FF">
      <w:pPr>
        <w:numPr>
          <w:ilvl w:val="0"/>
          <w:numId w:val="3"/>
        </w:numPr>
        <w:spacing w:before="100" w:beforeAutospacing="1" w:after="100" w:afterAutospacing="1" w:line="240" w:lineRule="auto"/>
        <w:rPr>
          <w:rFonts w:ascii="Arial" w:eastAsia="Times New Roman" w:hAnsi="Arial" w:cs="Arial"/>
          <w:sz w:val="20"/>
          <w:szCs w:val="20"/>
          <w:lang w:val="en"/>
        </w:rPr>
      </w:pPr>
      <w:r w:rsidRPr="002554FF">
        <w:rPr>
          <w:rFonts w:ascii="Arial" w:eastAsia="Times New Roman" w:hAnsi="Arial" w:cs="Arial"/>
          <w:sz w:val="20"/>
          <w:szCs w:val="20"/>
          <w:lang w:val="en"/>
        </w:rPr>
        <w:t>Added Distant Metastasis Section</w:t>
      </w:r>
    </w:p>
    <w:p w14:paraId="0C2C8A92" w14:textId="36CDC3ED" w:rsidR="002554FF" w:rsidRPr="002554FF" w:rsidRDefault="002554FF">
      <w:pPr>
        <w:numPr>
          <w:ilvl w:val="0"/>
          <w:numId w:val="3"/>
        </w:numPr>
        <w:spacing w:before="100" w:beforeAutospacing="1" w:after="100" w:afterAutospacing="1" w:line="240" w:lineRule="auto"/>
        <w:rPr>
          <w:rFonts w:ascii="Arial" w:eastAsia="Times New Roman" w:hAnsi="Arial" w:cs="Arial"/>
          <w:sz w:val="20"/>
          <w:szCs w:val="20"/>
          <w:lang w:val="en"/>
        </w:rPr>
      </w:pPr>
      <w:r w:rsidRPr="002554FF">
        <w:rPr>
          <w:rFonts w:ascii="Arial" w:eastAsia="Times New Roman" w:hAnsi="Arial" w:cs="Arial"/>
          <w:sz w:val="20"/>
          <w:szCs w:val="20"/>
          <w:lang w:val="en"/>
        </w:rPr>
        <w:t xml:space="preserve">Removed </w:t>
      </w:r>
      <w:proofErr w:type="spellStart"/>
      <w:r w:rsidRPr="002554FF">
        <w:rPr>
          <w:rFonts w:ascii="Arial" w:eastAsia="Times New Roman" w:hAnsi="Arial" w:cs="Arial"/>
          <w:sz w:val="20"/>
          <w:szCs w:val="20"/>
          <w:lang w:val="en"/>
        </w:rPr>
        <w:t>pT</w:t>
      </w:r>
      <w:r w:rsidR="005A7D53">
        <w:rPr>
          <w:rFonts w:ascii="Arial" w:eastAsia="Times New Roman" w:hAnsi="Arial" w:cs="Arial"/>
          <w:sz w:val="20"/>
          <w:szCs w:val="20"/>
          <w:lang w:val="en"/>
        </w:rPr>
        <w:t>X</w:t>
      </w:r>
      <w:proofErr w:type="spellEnd"/>
      <w:r w:rsidRPr="002554FF">
        <w:rPr>
          <w:rFonts w:ascii="Arial" w:eastAsia="Times New Roman" w:hAnsi="Arial" w:cs="Arial"/>
          <w:sz w:val="20"/>
          <w:szCs w:val="20"/>
          <w:lang w:val="en"/>
        </w:rPr>
        <w:t xml:space="preserve"> and </w:t>
      </w:r>
      <w:proofErr w:type="spellStart"/>
      <w:r w:rsidRPr="002554FF">
        <w:rPr>
          <w:rFonts w:ascii="Arial" w:eastAsia="Times New Roman" w:hAnsi="Arial" w:cs="Arial"/>
          <w:sz w:val="20"/>
          <w:szCs w:val="20"/>
          <w:lang w:val="en"/>
        </w:rPr>
        <w:t>pN</w:t>
      </w:r>
      <w:r w:rsidR="005A7D53">
        <w:rPr>
          <w:rFonts w:ascii="Arial" w:eastAsia="Times New Roman" w:hAnsi="Arial" w:cs="Arial"/>
          <w:sz w:val="20"/>
          <w:szCs w:val="20"/>
          <w:lang w:val="en"/>
        </w:rPr>
        <w:t>X</w:t>
      </w:r>
      <w:proofErr w:type="spellEnd"/>
      <w:r w:rsidRPr="002554FF">
        <w:rPr>
          <w:rFonts w:ascii="Arial" w:eastAsia="Times New Roman" w:hAnsi="Arial" w:cs="Arial"/>
          <w:sz w:val="20"/>
          <w:szCs w:val="20"/>
          <w:lang w:val="en"/>
        </w:rPr>
        <w:t xml:space="preserve"> Staging Classification</w:t>
      </w:r>
    </w:p>
    <w:p w14:paraId="23CCB40B" w14:textId="77777777" w:rsidR="002554FF" w:rsidRPr="005A7D53" w:rsidRDefault="002554FF" w:rsidP="005A7D53">
      <w:pPr>
        <w:pageBreakBefore/>
        <w:pBdr>
          <w:bottom w:val="single" w:sz="4" w:space="1" w:color="auto"/>
        </w:pBdr>
        <w:spacing w:after="0"/>
        <w:rPr>
          <w:rFonts w:ascii="Arial" w:eastAsia="Times New Roman" w:hAnsi="Arial" w:cs="Arial"/>
          <w:b/>
          <w:bCs/>
          <w:sz w:val="24"/>
          <w:szCs w:val="24"/>
          <w:lang w:val="en"/>
        </w:rPr>
      </w:pPr>
      <w:r w:rsidRPr="005A7D53">
        <w:rPr>
          <w:rFonts w:ascii="Arial" w:eastAsia="Times New Roman" w:hAnsi="Arial" w:cs="Arial"/>
          <w:b/>
          <w:bCs/>
          <w:sz w:val="24"/>
          <w:szCs w:val="24"/>
          <w:lang w:val="en"/>
        </w:rPr>
        <w:lastRenderedPageBreak/>
        <w:t>Reporting Template</w:t>
      </w:r>
    </w:p>
    <w:p w14:paraId="055BD700" w14:textId="77777777" w:rsidR="002554FF" w:rsidRDefault="002554FF">
      <w:pPr>
        <w:spacing w:after="0"/>
        <w:rPr>
          <w:rFonts w:ascii="Arial" w:eastAsia="Times New Roman" w:hAnsi="Arial" w:cs="Arial"/>
          <w:b/>
          <w:bCs/>
          <w:sz w:val="20"/>
          <w:szCs w:val="20"/>
          <w:lang w:val="en"/>
        </w:rPr>
      </w:pPr>
    </w:p>
    <w:p w14:paraId="7F23DBE4" w14:textId="44AB940F"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Protocol Posting Date: June 2021 </w:t>
      </w:r>
    </w:p>
    <w:p w14:paraId="1DB7A820"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Select a single response unless otherwise indicated.</w:t>
      </w:r>
    </w:p>
    <w:p w14:paraId="29B9957D" w14:textId="77777777" w:rsidR="002554FF" w:rsidRPr="002554FF" w:rsidRDefault="002554FF">
      <w:pPr>
        <w:spacing w:after="0"/>
        <w:divId w:val="752898003"/>
        <w:rPr>
          <w:rFonts w:ascii="Arial" w:eastAsia="Times New Roman" w:hAnsi="Arial" w:cs="Arial"/>
          <w:sz w:val="20"/>
          <w:szCs w:val="20"/>
          <w:lang w:val="en"/>
        </w:rPr>
      </w:pPr>
    </w:p>
    <w:p w14:paraId="4FA8A949"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CASE SUMMARY: (NASAL CAVITY AND PARANASAL SINUSES) </w:t>
      </w:r>
    </w:p>
    <w:p w14:paraId="14733D4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b/>
          <w:bCs/>
          <w:sz w:val="20"/>
          <w:szCs w:val="20"/>
          <w:lang w:val="en"/>
        </w:rPr>
        <w:t>Standard(s)</w:t>
      </w:r>
      <w:r w:rsidRPr="002554FF">
        <w:rPr>
          <w:rFonts w:ascii="Arial" w:eastAsia="Times New Roman" w:hAnsi="Arial" w:cs="Arial"/>
          <w:sz w:val="20"/>
          <w:szCs w:val="20"/>
          <w:lang w:val="en"/>
        </w:rPr>
        <w:t xml:space="preserve">: AJCC-UICC 8 </w:t>
      </w:r>
    </w:p>
    <w:p w14:paraId="2403560B" w14:textId="77777777" w:rsidR="002554FF" w:rsidRPr="002554FF" w:rsidRDefault="002554FF">
      <w:pPr>
        <w:spacing w:after="0"/>
        <w:divId w:val="752898003"/>
        <w:rPr>
          <w:rFonts w:ascii="Arial" w:eastAsia="Times New Roman" w:hAnsi="Arial" w:cs="Arial"/>
          <w:sz w:val="20"/>
          <w:szCs w:val="20"/>
          <w:lang w:val="en"/>
        </w:rPr>
      </w:pPr>
    </w:p>
    <w:p w14:paraId="2F0897C6"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SPECIMEN </w:t>
      </w:r>
    </w:p>
    <w:p w14:paraId="77B34E1C" w14:textId="77777777" w:rsidR="002554FF" w:rsidRPr="002554FF" w:rsidRDefault="002554FF">
      <w:pPr>
        <w:spacing w:after="0"/>
        <w:divId w:val="752898003"/>
        <w:rPr>
          <w:rFonts w:ascii="Arial" w:eastAsia="Times New Roman" w:hAnsi="Arial" w:cs="Arial"/>
          <w:sz w:val="20"/>
          <w:szCs w:val="20"/>
          <w:lang w:val="en"/>
        </w:rPr>
      </w:pPr>
    </w:p>
    <w:p w14:paraId="34C87771"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Procedure (select all that apply) </w:t>
      </w:r>
    </w:p>
    <w:p w14:paraId="099AF9D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Excision </w:t>
      </w:r>
    </w:p>
    <w:p w14:paraId="196FE4D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Partial maxillectomy </w:t>
      </w:r>
    </w:p>
    <w:p w14:paraId="74AA818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Radical maxillectomy </w:t>
      </w:r>
    </w:p>
    <w:p w14:paraId="4C3873E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Neck (lymph node) dissection (specify): _________________ </w:t>
      </w:r>
    </w:p>
    <w:p w14:paraId="2CC27C8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3C30B95D"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specified </w:t>
      </w:r>
    </w:p>
    <w:p w14:paraId="3443E899" w14:textId="77777777" w:rsidR="002554FF" w:rsidRPr="002554FF" w:rsidRDefault="002554FF">
      <w:pPr>
        <w:spacing w:after="0"/>
        <w:divId w:val="752898003"/>
        <w:rPr>
          <w:rFonts w:ascii="Arial" w:eastAsia="Times New Roman" w:hAnsi="Arial" w:cs="Arial"/>
          <w:sz w:val="20"/>
          <w:szCs w:val="20"/>
          <w:lang w:val="en"/>
        </w:rPr>
      </w:pPr>
    </w:p>
    <w:p w14:paraId="2C3EF7D2"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w:t>
      </w:r>
    </w:p>
    <w:p w14:paraId="06B5FCA6" w14:textId="77777777" w:rsidR="002554FF" w:rsidRPr="002554FF" w:rsidRDefault="002554FF">
      <w:pPr>
        <w:spacing w:after="0"/>
        <w:divId w:val="752898003"/>
        <w:rPr>
          <w:rFonts w:ascii="Arial" w:eastAsia="Times New Roman" w:hAnsi="Arial" w:cs="Arial"/>
          <w:sz w:val="20"/>
          <w:szCs w:val="20"/>
          <w:lang w:val="en"/>
        </w:rPr>
      </w:pPr>
    </w:p>
    <w:p w14:paraId="0EAA191D"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Focality </w:t>
      </w:r>
    </w:p>
    <w:p w14:paraId="2E9238D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Unifocal </w:t>
      </w:r>
    </w:p>
    <w:p w14:paraId="3A9B58A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Multifocal: _________________ </w:t>
      </w:r>
    </w:p>
    <w:p w14:paraId="74A4387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5B16D923" w14:textId="77777777" w:rsidR="002554FF" w:rsidRPr="002554FF" w:rsidRDefault="002554FF">
      <w:pPr>
        <w:spacing w:after="0"/>
        <w:divId w:val="752898003"/>
        <w:rPr>
          <w:rFonts w:ascii="Arial" w:eastAsia="Times New Roman" w:hAnsi="Arial" w:cs="Arial"/>
          <w:sz w:val="20"/>
          <w:szCs w:val="20"/>
          <w:lang w:val="en"/>
        </w:rPr>
      </w:pPr>
    </w:p>
    <w:p w14:paraId="1694FEA4"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Multiple Primary Sites (e.g., nasal cavity and paranasal sinus, maxillary) </w:t>
      </w:r>
    </w:p>
    <w:p w14:paraId="6CF994C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(no additional primary site(s) present) </w:t>
      </w:r>
    </w:p>
    <w:p w14:paraId="3DCD367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_________________ </w:t>
      </w:r>
    </w:p>
    <w:p w14:paraId="04AE3DAF"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Please complete a separate checklist for each primary site </w:t>
      </w:r>
    </w:p>
    <w:p w14:paraId="2B8111A1" w14:textId="77777777" w:rsidR="002554FF" w:rsidRPr="002554FF" w:rsidRDefault="002554FF">
      <w:pPr>
        <w:spacing w:after="0"/>
        <w:divId w:val="752898003"/>
        <w:rPr>
          <w:rFonts w:ascii="Arial" w:eastAsia="Times New Roman" w:hAnsi="Arial" w:cs="Arial"/>
          <w:sz w:val="20"/>
          <w:szCs w:val="20"/>
          <w:lang w:val="en"/>
        </w:rPr>
      </w:pPr>
    </w:p>
    <w:p w14:paraId="118E2A0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Site (Note </w:t>
      </w:r>
      <w:hyperlink w:anchor="1389" w:history="1">
        <w:r w:rsidRPr="002554FF">
          <w:rPr>
            <w:rStyle w:val="Hyperlink"/>
            <w:rFonts w:ascii="Arial" w:eastAsia="Times New Roman" w:hAnsi="Arial" w:cs="Arial"/>
            <w:b/>
            <w:bCs/>
            <w:sz w:val="20"/>
            <w:szCs w:val="20"/>
            <w:lang w:val="en"/>
          </w:rPr>
          <w:t>A</w:t>
        </w:r>
      </w:hyperlink>
      <w:r w:rsidRPr="002554FF">
        <w:rPr>
          <w:rFonts w:ascii="Arial" w:eastAsia="Times New Roman" w:hAnsi="Arial" w:cs="Arial"/>
          <w:b/>
          <w:bCs/>
          <w:sz w:val="20"/>
          <w:szCs w:val="20"/>
          <w:lang w:val="en"/>
        </w:rPr>
        <w:t xml:space="preserve">) (select all that apply) </w:t>
      </w:r>
    </w:p>
    <w:p w14:paraId="15EF0E8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septum: _________________ </w:t>
      </w:r>
    </w:p>
    <w:p w14:paraId="0F0D55E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floor: _________________ </w:t>
      </w:r>
    </w:p>
    <w:p w14:paraId="0DA4E78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lateral wall: _________________ </w:t>
      </w:r>
    </w:p>
    <w:p w14:paraId="0A537F9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vestibule: _________________ </w:t>
      </w:r>
    </w:p>
    <w:p w14:paraId="4051766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cavity, not otherwise specified: _________________ </w:t>
      </w:r>
    </w:p>
    <w:p w14:paraId="1038250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maxillary: _________________ </w:t>
      </w:r>
    </w:p>
    <w:p w14:paraId="54F0A48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ethmoid: _________________ </w:t>
      </w:r>
    </w:p>
    <w:p w14:paraId="2EE4B0F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frontal: _________________ </w:t>
      </w:r>
    </w:p>
    <w:p w14:paraId="166629C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sphenoid: _________________ </w:t>
      </w:r>
    </w:p>
    <w:p w14:paraId="685EAC8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30CEDE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specified </w:t>
      </w:r>
    </w:p>
    <w:p w14:paraId="720FF90E" w14:textId="77777777" w:rsidR="002554FF" w:rsidRPr="002554FF" w:rsidRDefault="002554FF">
      <w:pPr>
        <w:spacing w:after="0"/>
        <w:divId w:val="752898003"/>
        <w:rPr>
          <w:rFonts w:ascii="Arial" w:eastAsia="Times New Roman" w:hAnsi="Arial" w:cs="Arial"/>
          <w:sz w:val="20"/>
          <w:szCs w:val="20"/>
          <w:lang w:val="en"/>
        </w:rPr>
      </w:pPr>
    </w:p>
    <w:p w14:paraId="69D28020"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Laterality (select all that apply) </w:t>
      </w:r>
    </w:p>
    <w:p w14:paraId="4B8A372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Right </w:t>
      </w:r>
    </w:p>
    <w:p w14:paraId="1072796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Left </w:t>
      </w:r>
    </w:p>
    <w:p w14:paraId="12A7708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Midline </w:t>
      </w:r>
    </w:p>
    <w:p w14:paraId="3C93DEC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specified </w:t>
      </w:r>
    </w:p>
    <w:p w14:paraId="0FD650F0" w14:textId="7CCE0D02" w:rsidR="002554FF" w:rsidRDefault="002554FF">
      <w:pPr>
        <w:rPr>
          <w:rFonts w:ascii="Arial" w:eastAsia="Times New Roman" w:hAnsi="Arial" w:cs="Arial"/>
          <w:sz w:val="20"/>
          <w:szCs w:val="20"/>
          <w:lang w:val="en"/>
        </w:rPr>
      </w:pPr>
      <w:r>
        <w:rPr>
          <w:rFonts w:ascii="Arial" w:eastAsia="Times New Roman" w:hAnsi="Arial" w:cs="Arial"/>
          <w:sz w:val="20"/>
          <w:szCs w:val="20"/>
          <w:lang w:val="en"/>
        </w:rPr>
        <w:br w:type="page"/>
      </w:r>
    </w:p>
    <w:p w14:paraId="07D6131F" w14:textId="77777777" w:rsidR="002554FF" w:rsidRPr="002554FF" w:rsidRDefault="002554FF">
      <w:pPr>
        <w:spacing w:after="0"/>
        <w:divId w:val="752898003"/>
        <w:rPr>
          <w:rFonts w:ascii="Arial" w:eastAsia="Times New Roman" w:hAnsi="Arial" w:cs="Arial"/>
          <w:sz w:val="20"/>
          <w:szCs w:val="20"/>
          <w:lang w:val="en"/>
        </w:rPr>
      </w:pPr>
    </w:p>
    <w:p w14:paraId="2BEBB618"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Size </w:t>
      </w:r>
    </w:p>
    <w:p w14:paraId="0CB5855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___ Greatest dimension in Centimeters (cm): _________________ cm</w:t>
      </w:r>
    </w:p>
    <w:p w14:paraId="2AC86306"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+Additional Dimension in Centimeters (cm): ____ x ____ cm</w:t>
      </w:r>
    </w:p>
    <w:p w14:paraId="648B948D"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(explain): _________________ </w:t>
      </w:r>
    </w:p>
    <w:p w14:paraId="59CEC7FA" w14:textId="77777777" w:rsidR="002554FF" w:rsidRPr="002554FF" w:rsidRDefault="002554FF">
      <w:pPr>
        <w:spacing w:after="0"/>
        <w:divId w:val="752898003"/>
        <w:rPr>
          <w:rFonts w:ascii="Arial" w:eastAsia="Times New Roman" w:hAnsi="Arial" w:cs="Arial"/>
          <w:sz w:val="20"/>
          <w:szCs w:val="20"/>
          <w:lang w:val="en"/>
        </w:rPr>
      </w:pPr>
    </w:p>
    <w:p w14:paraId="6CDAAB18"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Histologic Type (Note </w:t>
      </w:r>
      <w:hyperlink w:anchor="1391" w:history="1">
        <w:r w:rsidRPr="002554FF">
          <w:rPr>
            <w:rStyle w:val="Hyperlink"/>
            <w:rFonts w:ascii="Arial" w:eastAsia="Times New Roman" w:hAnsi="Arial" w:cs="Arial"/>
            <w:b/>
            <w:bCs/>
            <w:sz w:val="20"/>
            <w:szCs w:val="20"/>
            <w:lang w:val="en"/>
          </w:rPr>
          <w:t>B</w:t>
        </w:r>
      </w:hyperlink>
      <w:r w:rsidRPr="002554FF">
        <w:rPr>
          <w:rFonts w:ascii="Arial" w:eastAsia="Times New Roman" w:hAnsi="Arial" w:cs="Arial"/>
          <w:b/>
          <w:bCs/>
          <w:sz w:val="20"/>
          <w:szCs w:val="20"/>
          <w:lang w:val="en"/>
        </w:rPr>
        <w:t xml:space="preserve">) </w:t>
      </w:r>
    </w:p>
    <w:p w14:paraId="1BE2996E"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Squamous Cell Carcinoma and Variants (select all that apply) </w:t>
      </w:r>
    </w:p>
    <w:p w14:paraId="5F24BF0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and Variants </w:t>
      </w:r>
    </w:p>
    <w:p w14:paraId="1FC1D7A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keratinizing </w:t>
      </w:r>
    </w:p>
    <w:p w14:paraId="6A7BB0A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nonkeratinizing </w:t>
      </w:r>
    </w:p>
    <w:p w14:paraId="2636033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Adenosquamous</w:t>
      </w:r>
      <w:proofErr w:type="spellEnd"/>
      <w:r w:rsidRPr="002554FF">
        <w:rPr>
          <w:rFonts w:ascii="Arial" w:eastAsia="Times New Roman" w:hAnsi="Arial" w:cs="Arial"/>
          <w:sz w:val="20"/>
          <w:szCs w:val="20"/>
          <w:lang w:val="en"/>
        </w:rPr>
        <w:t xml:space="preserve"> carcinoma </w:t>
      </w:r>
    </w:p>
    <w:p w14:paraId="01252B9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Basaloid squamous cell carcinoma </w:t>
      </w:r>
    </w:p>
    <w:p w14:paraId="0A053F6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Papillary squamous cell carcinoma </w:t>
      </w:r>
    </w:p>
    <w:p w14:paraId="065F2C1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Spindle cell squamous cell carcinoma </w:t>
      </w:r>
    </w:p>
    <w:p w14:paraId="0C2A43A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Verrucous squamous cell carcinoma </w:t>
      </w:r>
    </w:p>
    <w:p w14:paraId="4C71699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Lymphoepithelial carcinoma (non-nasopharyngeal) </w:t>
      </w:r>
    </w:p>
    <w:p w14:paraId="35EBBB5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Sinonasal</w:t>
      </w:r>
      <w:proofErr w:type="spellEnd"/>
      <w:r w:rsidRPr="002554FF">
        <w:rPr>
          <w:rFonts w:ascii="Arial" w:eastAsia="Times New Roman" w:hAnsi="Arial" w:cs="Arial"/>
          <w:sz w:val="20"/>
          <w:szCs w:val="20"/>
          <w:lang w:val="en"/>
        </w:rPr>
        <w:t xml:space="preserve"> undifferentiated carcinoma (SNUC) </w:t>
      </w:r>
    </w:p>
    <w:p w14:paraId="2F7F3B6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NUT carcinoma </w:t>
      </w:r>
    </w:p>
    <w:p w14:paraId="3F175BE7"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Adenocarcinoma, Non-Salivary Gland Type </w:t>
      </w:r>
    </w:p>
    <w:p w14:paraId="7E2D733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papillary pattern </w:t>
      </w:r>
    </w:p>
    <w:p w14:paraId="30A953E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colonic pattern </w:t>
      </w:r>
    </w:p>
    <w:p w14:paraId="6B049FCE"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solid pattern </w:t>
      </w:r>
    </w:p>
    <w:p w14:paraId="2B73885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mucinous pattern </w:t>
      </w:r>
    </w:p>
    <w:p w14:paraId="0A4237A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mixed pattern </w:t>
      </w:r>
    </w:p>
    <w:p w14:paraId="295E483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Non-intestinal adenocarcinoma, low grade </w:t>
      </w:r>
    </w:p>
    <w:p w14:paraId="2105C04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Non-intestinal adenocarcinoma, intermediate grade </w:t>
      </w:r>
    </w:p>
    <w:p w14:paraId="74AD0F4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Non-intestinal adenocarcinoma, high grade </w:t>
      </w:r>
    </w:p>
    <w:p w14:paraId="2E30AB5B"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Carcinomas of Minor Salivary Glands </w:t>
      </w:r>
    </w:p>
    <w:p w14:paraId="1C2A865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Mucoepidermoid carcinoma, low grade </w:t>
      </w:r>
    </w:p>
    <w:p w14:paraId="266FBD7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Mucoepidermoid carcinoma, intermediate grade </w:t>
      </w:r>
    </w:p>
    <w:p w14:paraId="27C4A1F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Mucoepidermoid carcinoma, high grade </w:t>
      </w:r>
    </w:p>
    <w:p w14:paraId="3D85BCB2"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 If multiple patterns present, select predominant pattern unless solid pattern is greater than 30%, in which case should select solid pattern. </w:t>
      </w:r>
    </w:p>
    <w:p w14:paraId="4EA4D53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Adenoid cystic carcinoma, tubular pattern# </w:t>
      </w:r>
    </w:p>
    <w:p w14:paraId="2493EBE2"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+Percentage of Solid Component </w:t>
      </w:r>
    </w:p>
    <w:p w14:paraId="59CCF539"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Specify percentage: _________________ %</w:t>
      </w:r>
    </w:p>
    <w:p w14:paraId="26E8676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3CD45A4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998FB1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Adenoid cystic carcinoma, cribriform pattern# </w:t>
      </w:r>
    </w:p>
    <w:p w14:paraId="3CE46C67"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+Percentage of Solid Component </w:t>
      </w:r>
    </w:p>
    <w:p w14:paraId="221F9239"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Specify percentage: _________________ %</w:t>
      </w:r>
    </w:p>
    <w:p w14:paraId="3039504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21C976C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48DE98F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Adenoid cystic carcinoma, solid pattern# </w:t>
      </w:r>
    </w:p>
    <w:p w14:paraId="1E9F326B"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+Percentage of Solid Component </w:t>
      </w:r>
    </w:p>
    <w:p w14:paraId="5C5E01E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Specify percentage: _________________ %</w:t>
      </w:r>
    </w:p>
    <w:p w14:paraId="1D7C866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4D3D558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45068DF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Acinic cell carcinoma </w:t>
      </w:r>
    </w:p>
    <w:p w14:paraId="2780C42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Polymorphous adenocarcinoma, classic, low grade </w:t>
      </w:r>
    </w:p>
    <w:p w14:paraId="11F1BEF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classic, intermediate grade </w:t>
      </w:r>
    </w:p>
    <w:p w14:paraId="02380FC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classic, high grade </w:t>
      </w:r>
    </w:p>
    <w:p w14:paraId="3BC21D6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cribriform (cribriform adenocarcinoma of salivary origin), low grade </w:t>
      </w:r>
    </w:p>
    <w:p w14:paraId="20EF100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cribriform (cribriform adenocarcinoma of salivary origin), intermediate grade </w:t>
      </w:r>
    </w:p>
    <w:p w14:paraId="0E45AC1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cribriform (cribriform adenocarcinoma of salivary origin), high grade </w:t>
      </w:r>
    </w:p>
    <w:p w14:paraId="21E7AAE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(Mammary analogue) Secretory carcinoma </w:t>
      </w:r>
    </w:p>
    <w:p w14:paraId="4F940A6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Salivary duct carcinoma </w:t>
      </w:r>
    </w:p>
    <w:p w14:paraId="7D5FEAE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Epithelial-myoepithelial carcinoma </w:t>
      </w:r>
    </w:p>
    <w:p w14:paraId="63C2B54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(Hyalinizing) clear cell carcinoma </w:t>
      </w:r>
    </w:p>
    <w:p w14:paraId="3FB1EC5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not otherwise specified, low grade </w:t>
      </w:r>
    </w:p>
    <w:p w14:paraId="27C3B2B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not otherwise specified, intermediate grade </w:t>
      </w:r>
    </w:p>
    <w:p w14:paraId="19AD22A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not otherwise specified, high grade </w:t>
      </w:r>
    </w:p>
    <w:p w14:paraId="22163AC7"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Neuroendocrine carcinoma </w:t>
      </w:r>
    </w:p>
    <w:p w14:paraId="49D9B84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Well-differentiated neuroendocrine carcinoma (typical carcinoid tumor) </w:t>
      </w:r>
    </w:p>
    <w:p w14:paraId="407FBA1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Moderately differentiated neuroendocrine carcinoma (atypical carcinoid tumor) </w:t>
      </w:r>
    </w:p>
    <w:p w14:paraId="7F13AC1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Poorly differentiated neuroendocrine carcinoma, small cell type </w:t>
      </w:r>
    </w:p>
    <w:p w14:paraId="30BE127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Poorly differentiated neuroendocrine carcinoma, large cell type </w:t>
      </w:r>
    </w:p>
    <w:p w14:paraId="06D697D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Combined (or composite) small cell carcinoma, neuroendocrine type </w:t>
      </w:r>
    </w:p>
    <w:p w14:paraId="718B4F84"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Type of Combined Histology (select all that apply) </w:t>
      </w:r>
    </w:p>
    <w:p w14:paraId="0876814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_________________ </w:t>
      </w:r>
    </w:p>
    <w:p w14:paraId="454B34A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_________________ </w:t>
      </w:r>
    </w:p>
    <w:p w14:paraId="7130922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Small cell neuroendocrine carcinoma: _________________ </w:t>
      </w:r>
    </w:p>
    <w:p w14:paraId="6F64FDE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Large cell neuroendocrine carcinoma: _________________ </w:t>
      </w:r>
    </w:p>
    <w:p w14:paraId="106D3EE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4A127EAE"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Mucosal melanoma </w:t>
      </w:r>
    </w:p>
    <w:p w14:paraId="4292A87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Mucosal melanoma </w:t>
      </w:r>
    </w:p>
    <w:p w14:paraId="0F567DA2"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Other </w:t>
      </w:r>
    </w:p>
    <w:p w14:paraId="041E688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histologic type not listed (specify): _________________ </w:t>
      </w:r>
    </w:p>
    <w:p w14:paraId="1D9BB64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type cannot be determined: _________________ </w:t>
      </w:r>
    </w:p>
    <w:p w14:paraId="79AC1848"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Preexisting Pleomorphic Adenoma Component </w:t>
      </w:r>
    </w:p>
    <w:p w14:paraId="5A2C6A3B"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Required only for carcinomas of minor salivary glands, if applicable </w:t>
      </w:r>
    </w:p>
    <w:p w14:paraId="74F43EC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591A822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ex pleomorphic adenoma, minimally invasive </w:t>
      </w:r>
    </w:p>
    <w:p w14:paraId="69012FF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ex pleomorphic adenoma, invasive </w:t>
      </w:r>
    </w:p>
    <w:p w14:paraId="6D9B2B3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ex pleomorphic adenoma, intracapsular (noninvasive) </w:t>
      </w:r>
    </w:p>
    <w:p w14:paraId="74D4E3A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ex pleomorphic adenoma, extent cannot be determined </w:t>
      </w:r>
    </w:p>
    <w:p w14:paraId="262F147A"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+Histologic Type Comment: _________________ </w:t>
      </w:r>
    </w:p>
    <w:p w14:paraId="773161CF" w14:textId="77777777" w:rsidR="002554FF" w:rsidRPr="002554FF" w:rsidRDefault="002554FF">
      <w:pPr>
        <w:spacing w:after="0"/>
        <w:divId w:val="752898003"/>
        <w:rPr>
          <w:rFonts w:ascii="Arial" w:eastAsia="Times New Roman" w:hAnsi="Arial" w:cs="Arial"/>
          <w:sz w:val="20"/>
          <w:szCs w:val="20"/>
          <w:lang w:val="en"/>
        </w:rPr>
      </w:pPr>
    </w:p>
    <w:p w14:paraId="3C824C11"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Histologic Grade # (Note </w:t>
      </w:r>
      <w:hyperlink w:anchor="1392" w:history="1">
        <w:r w:rsidRPr="002554FF">
          <w:rPr>
            <w:rStyle w:val="Hyperlink"/>
            <w:rFonts w:ascii="Arial" w:eastAsia="Times New Roman" w:hAnsi="Arial" w:cs="Arial"/>
            <w:b/>
            <w:bCs/>
            <w:sz w:val="20"/>
            <w:szCs w:val="20"/>
            <w:lang w:val="en"/>
          </w:rPr>
          <w:t>C</w:t>
        </w:r>
      </w:hyperlink>
      <w:r w:rsidRPr="002554FF">
        <w:rPr>
          <w:rFonts w:ascii="Arial" w:eastAsia="Times New Roman" w:hAnsi="Arial" w:cs="Arial"/>
          <w:b/>
          <w:bCs/>
          <w:sz w:val="20"/>
          <w:szCs w:val="20"/>
          <w:lang w:val="en"/>
        </w:rPr>
        <w:t xml:space="preserve">) </w:t>
      </w:r>
    </w:p>
    <w:p w14:paraId="6DAD0A68"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 The Histologic Grade section is required for squamous cell carcinoma only. </w:t>
      </w:r>
    </w:p>
    <w:p w14:paraId="227516A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00F269E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G1, well differentiated </w:t>
      </w:r>
    </w:p>
    <w:p w14:paraId="6ED63C2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G2, moderately differentiated </w:t>
      </w:r>
    </w:p>
    <w:p w14:paraId="2BCD9D1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G3, poorly differentiated </w:t>
      </w:r>
    </w:p>
    <w:p w14:paraId="0A0FB44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782C6A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GX, cannot be assessed: _________________ </w:t>
      </w:r>
    </w:p>
    <w:p w14:paraId="0F0ADDFE" w14:textId="77777777" w:rsidR="002554FF" w:rsidRPr="002554FF" w:rsidRDefault="002554FF">
      <w:pPr>
        <w:spacing w:after="0"/>
        <w:divId w:val="752898003"/>
        <w:rPr>
          <w:rFonts w:ascii="Arial" w:eastAsia="Times New Roman" w:hAnsi="Arial" w:cs="Arial"/>
          <w:sz w:val="20"/>
          <w:szCs w:val="20"/>
          <w:lang w:val="en"/>
        </w:rPr>
      </w:pPr>
    </w:p>
    <w:p w14:paraId="3BA1E5EB" w14:textId="391F691B" w:rsidR="002554FF" w:rsidRDefault="002554FF" w:rsidP="00056336">
      <w:pPr>
        <w:spacing w:after="0"/>
        <w:rPr>
          <w:rFonts w:ascii="Arial" w:eastAsia="Times New Roman" w:hAnsi="Arial" w:cs="Arial"/>
          <w:sz w:val="20"/>
          <w:szCs w:val="20"/>
          <w:lang w:val="en"/>
        </w:rPr>
      </w:pPr>
      <w:r w:rsidRPr="002554FF">
        <w:rPr>
          <w:rFonts w:ascii="Arial" w:eastAsia="Times New Roman" w:hAnsi="Arial" w:cs="Arial"/>
          <w:b/>
          <w:bCs/>
          <w:sz w:val="20"/>
          <w:szCs w:val="20"/>
          <w:lang w:val="en"/>
        </w:rPr>
        <w:t xml:space="preserve">+Tumor Extent (specify): _________________ </w:t>
      </w:r>
      <w:r>
        <w:rPr>
          <w:rFonts w:ascii="Arial" w:eastAsia="Times New Roman" w:hAnsi="Arial" w:cs="Arial"/>
          <w:sz w:val="20"/>
          <w:szCs w:val="20"/>
          <w:lang w:val="en"/>
        </w:rPr>
        <w:br w:type="page"/>
      </w:r>
    </w:p>
    <w:p w14:paraId="4CFE2942" w14:textId="77777777" w:rsidR="002554FF" w:rsidRPr="002554FF" w:rsidRDefault="002554FF">
      <w:pPr>
        <w:spacing w:after="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lastRenderedPageBreak/>
        <w:t>Lymphovascular</w:t>
      </w:r>
      <w:proofErr w:type="spellEnd"/>
      <w:r w:rsidRPr="002554FF">
        <w:rPr>
          <w:rFonts w:ascii="Arial" w:eastAsia="Times New Roman" w:hAnsi="Arial" w:cs="Arial"/>
          <w:b/>
          <w:bCs/>
          <w:sz w:val="20"/>
          <w:szCs w:val="20"/>
          <w:lang w:val="en"/>
        </w:rPr>
        <w:t xml:space="preserve"> Invasion </w:t>
      </w:r>
    </w:p>
    <w:p w14:paraId="4D81AE5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Identified </w:t>
      </w:r>
    </w:p>
    <w:p w14:paraId="030AA9A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w:t>
      </w:r>
    </w:p>
    <w:p w14:paraId="4B1C632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B13F0EA" w14:textId="77777777" w:rsidR="002554FF" w:rsidRPr="002554FF" w:rsidRDefault="002554FF">
      <w:pPr>
        <w:spacing w:after="0"/>
        <w:divId w:val="752898003"/>
        <w:rPr>
          <w:rFonts w:ascii="Arial" w:eastAsia="Times New Roman" w:hAnsi="Arial" w:cs="Arial"/>
          <w:sz w:val="20"/>
          <w:szCs w:val="20"/>
          <w:lang w:val="en"/>
        </w:rPr>
      </w:pPr>
    </w:p>
    <w:p w14:paraId="670DF82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Perineural Invasion (Note </w:t>
      </w:r>
      <w:hyperlink w:anchor="1394" w:history="1">
        <w:r w:rsidRPr="002554FF">
          <w:rPr>
            <w:rStyle w:val="Hyperlink"/>
            <w:rFonts w:ascii="Arial" w:eastAsia="Times New Roman" w:hAnsi="Arial" w:cs="Arial"/>
            <w:b/>
            <w:bCs/>
            <w:sz w:val="20"/>
            <w:szCs w:val="20"/>
            <w:lang w:val="en"/>
          </w:rPr>
          <w:t>D</w:t>
        </w:r>
      </w:hyperlink>
      <w:r w:rsidRPr="002554FF">
        <w:rPr>
          <w:rFonts w:ascii="Arial" w:eastAsia="Times New Roman" w:hAnsi="Arial" w:cs="Arial"/>
          <w:b/>
          <w:bCs/>
          <w:sz w:val="20"/>
          <w:szCs w:val="20"/>
          <w:lang w:val="en"/>
        </w:rPr>
        <w:t xml:space="preserve">) </w:t>
      </w:r>
    </w:p>
    <w:p w14:paraId="1DF5E46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identified </w:t>
      </w:r>
    </w:p>
    <w:p w14:paraId="7D4752D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w:t>
      </w:r>
    </w:p>
    <w:p w14:paraId="34433BF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2600517" w14:textId="77777777" w:rsidR="002554FF" w:rsidRPr="002554FF" w:rsidRDefault="002554FF">
      <w:pPr>
        <w:spacing w:after="0"/>
        <w:divId w:val="752898003"/>
        <w:rPr>
          <w:rFonts w:ascii="Arial" w:eastAsia="Times New Roman" w:hAnsi="Arial" w:cs="Arial"/>
          <w:sz w:val="20"/>
          <w:szCs w:val="20"/>
          <w:lang w:val="en"/>
        </w:rPr>
      </w:pPr>
    </w:p>
    <w:p w14:paraId="08B00A1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Comment: _________________ </w:t>
      </w:r>
    </w:p>
    <w:p w14:paraId="647FD9D0" w14:textId="77777777" w:rsidR="002554FF" w:rsidRPr="002554FF" w:rsidRDefault="002554FF">
      <w:pPr>
        <w:spacing w:after="0"/>
        <w:divId w:val="752898003"/>
        <w:rPr>
          <w:rFonts w:ascii="Arial" w:eastAsia="Times New Roman" w:hAnsi="Arial" w:cs="Arial"/>
          <w:sz w:val="20"/>
          <w:szCs w:val="20"/>
          <w:lang w:val="en"/>
        </w:rPr>
      </w:pPr>
    </w:p>
    <w:p w14:paraId="17D3E904"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MARGINS (Note </w:t>
      </w:r>
      <w:hyperlink w:anchor="1393" w:history="1">
        <w:r w:rsidRPr="002554FF">
          <w:rPr>
            <w:rStyle w:val="Hyperlink"/>
            <w:rFonts w:ascii="Arial" w:eastAsia="Times New Roman" w:hAnsi="Arial" w:cs="Arial"/>
            <w:b/>
            <w:bCs/>
            <w:sz w:val="20"/>
            <w:szCs w:val="20"/>
            <w:lang w:val="en"/>
          </w:rPr>
          <w:t>E</w:t>
        </w:r>
      </w:hyperlink>
      <w:r w:rsidRPr="002554FF">
        <w:rPr>
          <w:rFonts w:ascii="Arial" w:eastAsia="Times New Roman" w:hAnsi="Arial" w:cs="Arial"/>
          <w:b/>
          <w:bCs/>
          <w:sz w:val="20"/>
          <w:szCs w:val="20"/>
          <w:lang w:val="en"/>
        </w:rPr>
        <w:t xml:space="preserve">) </w:t>
      </w:r>
    </w:p>
    <w:p w14:paraId="379EF9DF" w14:textId="77777777" w:rsidR="002554FF" w:rsidRPr="002554FF" w:rsidRDefault="002554FF">
      <w:pPr>
        <w:spacing w:after="0"/>
        <w:divId w:val="752898003"/>
        <w:rPr>
          <w:rFonts w:ascii="Arial" w:eastAsia="Times New Roman" w:hAnsi="Arial" w:cs="Arial"/>
          <w:sz w:val="20"/>
          <w:szCs w:val="20"/>
          <w:lang w:val="en"/>
        </w:rPr>
      </w:pPr>
    </w:p>
    <w:p w14:paraId="68E4BB6C"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 Status for Invasive Tumor </w:t>
      </w:r>
    </w:p>
    <w:p w14:paraId="29F70F2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All margins negative for invasive tumor </w:t>
      </w:r>
    </w:p>
    <w:p w14:paraId="060D1ABF"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Distance from Invasive Tumor to Closest Margin </w:t>
      </w:r>
    </w:p>
    <w:p w14:paraId="3FC7C11E"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Millimeters (mm) </w:t>
      </w:r>
    </w:p>
    <w:p w14:paraId="6D486A6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Exact distance: _________________ mm</w:t>
      </w:r>
    </w:p>
    <w:p w14:paraId="0E2798D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Greater than: _________________ mm</w:t>
      </w:r>
    </w:p>
    <w:p w14:paraId="202011D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1 mm </w:t>
      </w:r>
    </w:p>
    <w:p w14:paraId="0959C18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5362DA2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2589A50"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Closest Margin(s) to Invasive Tumor (per orientation, if possible) </w:t>
      </w:r>
    </w:p>
    <w:p w14:paraId="6C2497B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location(s) of closest margin(s): _________________ </w:t>
      </w:r>
    </w:p>
    <w:p w14:paraId="52DE6C6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9F27D1F"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+Other Close Margin(s) to Invasive Tumor </w:t>
      </w:r>
    </w:p>
    <w:p w14:paraId="26B6DAD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location(s) and distance(s) of other close margin(s): _________________ </w:t>
      </w:r>
    </w:p>
    <w:p w14:paraId="4FF6360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382C4A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Invasive tumor present at margin </w:t>
      </w:r>
    </w:p>
    <w:p w14:paraId="3ABEA038"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Margin(s) Involved by Invasive Tumor (per orientation, if possible) </w:t>
      </w:r>
    </w:p>
    <w:p w14:paraId="3E15599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involved margin(s): _________________ </w:t>
      </w:r>
    </w:p>
    <w:p w14:paraId="541BAAA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446DF77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49BAAE2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9B7CA90" w14:textId="77777777" w:rsidR="002554FF" w:rsidRPr="002554FF" w:rsidRDefault="002554FF">
      <w:pPr>
        <w:spacing w:after="0"/>
        <w:divId w:val="752898003"/>
        <w:rPr>
          <w:rFonts w:ascii="Arial" w:eastAsia="Times New Roman" w:hAnsi="Arial" w:cs="Arial"/>
          <w:sz w:val="20"/>
          <w:szCs w:val="20"/>
          <w:lang w:val="en"/>
        </w:rPr>
      </w:pPr>
    </w:p>
    <w:p w14:paraId="3AE2B939"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 Status for Noninvasive Tumor </w:t>
      </w:r>
    </w:p>
    <w:p w14:paraId="26E8A16A"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Applicable only to squamous cell carcinoma and histologic variants. </w:t>
      </w:r>
    </w:p>
    <w:p w14:paraId="458533F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2226E65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All margins negative for high grade dysplasia / in situ disease </w:t>
      </w:r>
    </w:p>
    <w:p w14:paraId="495E80A0"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Distance from Noninvasive Tumor to Closest Margin </w:t>
      </w:r>
    </w:p>
    <w:p w14:paraId="497953BD"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Millimeters (mm) </w:t>
      </w:r>
    </w:p>
    <w:p w14:paraId="4E8E5CC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Exact distance: _________________ mm</w:t>
      </w:r>
    </w:p>
    <w:p w14:paraId="468A972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Greater than: _________________ mm</w:t>
      </w:r>
    </w:p>
    <w:p w14:paraId="4DD4E6D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1 mm </w:t>
      </w:r>
    </w:p>
    <w:p w14:paraId="7BA7B63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6C074BF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6EF9AAFA"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Closest Margin(s) to Noninvasive Tumor (per orientation, if possible) </w:t>
      </w:r>
    </w:p>
    <w:p w14:paraId="7B2122D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location(s) of closest margin(s): _________________ </w:t>
      </w:r>
    </w:p>
    <w:p w14:paraId="4142933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21630E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High grade dysplasia / in situ disease present at margin </w:t>
      </w:r>
    </w:p>
    <w:p w14:paraId="185E9676"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Margin(s) Involved by Noninvasive Tumor (per orientation, if possible) </w:t>
      </w:r>
    </w:p>
    <w:p w14:paraId="7FBEFB7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involved margin(s): _________________ </w:t>
      </w:r>
    </w:p>
    <w:p w14:paraId="5CC1F2D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78D666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269DC6B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0DDD6A1F" w14:textId="77777777" w:rsidR="002554FF" w:rsidRPr="002554FF" w:rsidRDefault="002554FF">
      <w:pPr>
        <w:spacing w:after="0"/>
        <w:divId w:val="752898003"/>
        <w:rPr>
          <w:rFonts w:ascii="Arial" w:eastAsia="Times New Roman" w:hAnsi="Arial" w:cs="Arial"/>
          <w:sz w:val="20"/>
          <w:szCs w:val="20"/>
          <w:lang w:val="en"/>
        </w:rPr>
      </w:pPr>
    </w:p>
    <w:p w14:paraId="023CE29C"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 Comment: _________________ </w:t>
      </w:r>
    </w:p>
    <w:p w14:paraId="74CE28C0" w14:textId="77777777" w:rsidR="002554FF" w:rsidRPr="002554FF" w:rsidRDefault="002554FF">
      <w:pPr>
        <w:spacing w:after="0"/>
        <w:divId w:val="752898003"/>
        <w:rPr>
          <w:rFonts w:ascii="Arial" w:eastAsia="Times New Roman" w:hAnsi="Arial" w:cs="Arial"/>
          <w:sz w:val="20"/>
          <w:szCs w:val="20"/>
          <w:lang w:val="en"/>
        </w:rPr>
      </w:pPr>
    </w:p>
    <w:p w14:paraId="23FE42CB"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REGIONAL LYMPH NODES (Note </w:t>
      </w:r>
      <w:hyperlink w:anchor="1395" w:history="1">
        <w:r w:rsidRPr="002554FF">
          <w:rPr>
            <w:rStyle w:val="Hyperlink"/>
            <w:rFonts w:ascii="Arial" w:eastAsia="Times New Roman" w:hAnsi="Arial" w:cs="Arial"/>
            <w:b/>
            <w:bCs/>
            <w:sz w:val="20"/>
            <w:szCs w:val="20"/>
            <w:lang w:val="en"/>
          </w:rPr>
          <w:t>F</w:t>
        </w:r>
      </w:hyperlink>
      <w:r w:rsidRPr="002554FF">
        <w:rPr>
          <w:rFonts w:ascii="Arial" w:eastAsia="Times New Roman" w:hAnsi="Arial" w:cs="Arial"/>
          <w:b/>
          <w:bCs/>
          <w:sz w:val="20"/>
          <w:szCs w:val="20"/>
          <w:lang w:val="en"/>
        </w:rPr>
        <w:t xml:space="preserve">) </w:t>
      </w:r>
    </w:p>
    <w:p w14:paraId="6C5525A8" w14:textId="77777777" w:rsidR="002554FF" w:rsidRPr="002554FF" w:rsidRDefault="002554FF">
      <w:pPr>
        <w:spacing w:after="0"/>
        <w:divId w:val="752898003"/>
        <w:rPr>
          <w:rFonts w:ascii="Arial" w:eastAsia="Times New Roman" w:hAnsi="Arial" w:cs="Arial"/>
          <w:sz w:val="20"/>
          <w:szCs w:val="20"/>
          <w:lang w:val="en"/>
        </w:rPr>
      </w:pPr>
    </w:p>
    <w:p w14:paraId="19929BEA"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Regional Lymph Node Status </w:t>
      </w:r>
    </w:p>
    <w:p w14:paraId="2874197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(no regional lymph nodes submitted or found) </w:t>
      </w:r>
    </w:p>
    <w:p w14:paraId="0902436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Regional lymph nodes present </w:t>
      </w:r>
    </w:p>
    <w:p w14:paraId="36DF7C7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All regional lymph nodes negative for tumor </w:t>
      </w:r>
    </w:p>
    <w:p w14:paraId="36B78D3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Tumor present in regional lymph node(s) </w:t>
      </w:r>
    </w:p>
    <w:p w14:paraId="3AB26874"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Number of Lymph Nodes with Tumor </w:t>
      </w:r>
    </w:p>
    <w:p w14:paraId="695DF751"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Exact number (specify): _________________ </w:t>
      </w:r>
    </w:p>
    <w:p w14:paraId="54E5BBB6"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At least (specify): _________________ </w:t>
      </w:r>
    </w:p>
    <w:p w14:paraId="0C5F146E"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369F753C"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E615E42"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Laterality of Lymph Node(s) with Tumor (not applicable for mucosal melanoma) </w:t>
      </w:r>
    </w:p>
    <w:p w14:paraId="1869CD31"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Ipsilateral (including midline): _________________ </w:t>
      </w:r>
    </w:p>
    <w:p w14:paraId="2DF181A8"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Contralateral: _________________ </w:t>
      </w:r>
    </w:p>
    <w:p w14:paraId="2507CDFE"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Bilateral: _________________ </w:t>
      </w:r>
    </w:p>
    <w:p w14:paraId="37765973"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525251E4"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3B1C6BC0"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Size of Largest Nodal Metastatic Deposit (not applicable for mucosal melanoma) </w:t>
      </w:r>
    </w:p>
    <w:p w14:paraId="4C5E6902" w14:textId="77777777" w:rsidR="002554FF" w:rsidRPr="002554FF" w:rsidRDefault="002554FF">
      <w:pPr>
        <w:spacing w:after="0"/>
        <w:ind w:firstLine="48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Centimeters (cm) </w:t>
      </w:r>
    </w:p>
    <w:p w14:paraId="5CEF5DC6"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Exact size: _________________ cm</w:t>
      </w:r>
    </w:p>
    <w:p w14:paraId="65ED4BEB"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At least: _________________ cm</w:t>
      </w:r>
    </w:p>
    <w:p w14:paraId="5B867227"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Greater than: _________________ cm</w:t>
      </w:r>
    </w:p>
    <w:p w14:paraId="4FD61EB4"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Less than: _________________ cm</w:t>
      </w:r>
    </w:p>
    <w:p w14:paraId="6464C5BE"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0902E883"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4F9E9EF0"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1344439E" w14:textId="77777777" w:rsidR="002554FF" w:rsidRPr="002554FF" w:rsidRDefault="002554FF">
      <w:pPr>
        <w:spacing w:after="0"/>
        <w:ind w:firstLine="48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Extranodal</w:t>
      </w:r>
      <w:proofErr w:type="spellEnd"/>
      <w:r w:rsidRPr="002554FF">
        <w:rPr>
          <w:rFonts w:ascii="Arial" w:eastAsia="Times New Roman" w:hAnsi="Arial" w:cs="Arial"/>
          <w:b/>
          <w:bCs/>
          <w:sz w:val="20"/>
          <w:szCs w:val="20"/>
          <w:lang w:val="en"/>
        </w:rPr>
        <w:t xml:space="preserve"> Extension (ENE) (not applicable for mucosal melanoma) </w:t>
      </w:r>
    </w:p>
    <w:p w14:paraId="3CE2C37D"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identified </w:t>
      </w:r>
    </w:p>
    <w:p w14:paraId="62726A00"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w:t>
      </w:r>
    </w:p>
    <w:p w14:paraId="5A5968CD" w14:textId="77777777" w:rsidR="002554FF" w:rsidRPr="002554FF" w:rsidRDefault="002554FF">
      <w:pPr>
        <w:spacing w:after="0"/>
        <w:ind w:firstLine="72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+Distance of ENE from Lymph Node Capsule </w:t>
      </w:r>
    </w:p>
    <w:p w14:paraId="33166268" w14:textId="77777777" w:rsidR="002554FF" w:rsidRPr="002554FF" w:rsidRDefault="002554FF">
      <w:pPr>
        <w:spacing w:after="0"/>
        <w:ind w:firstLine="72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Millimeters (mm) </w:t>
      </w:r>
    </w:p>
    <w:p w14:paraId="7CC9F2C4"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___ Exact distance: _________________ mm</w:t>
      </w:r>
    </w:p>
    <w:p w14:paraId="6A7331E0"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Greater than 2 mm (macroscopic ENE) </w:t>
      </w:r>
    </w:p>
    <w:p w14:paraId="604D5522"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or equal to 2 mm (microscopic ENE) </w:t>
      </w:r>
    </w:p>
    <w:p w14:paraId="11C7F5BC"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1 mm </w:t>
      </w:r>
    </w:p>
    <w:p w14:paraId="3F2AF4DB"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6E003AF1"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9E21109"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0B445E3"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6EE9D11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Other (specify): _________________ </w:t>
      </w:r>
    </w:p>
    <w:p w14:paraId="1B07E92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(explain): _________________ </w:t>
      </w:r>
    </w:p>
    <w:p w14:paraId="19875542"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Number of Lymph Nodes Examined </w:t>
      </w:r>
    </w:p>
    <w:p w14:paraId="77DE764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Exact number (specify): _________________ </w:t>
      </w:r>
    </w:p>
    <w:p w14:paraId="2C6C6F90"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At least (specify): _________________ </w:t>
      </w:r>
    </w:p>
    <w:p w14:paraId="5700C53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5399FFD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55F95597" w14:textId="77777777" w:rsidR="002554FF" w:rsidRPr="002554FF" w:rsidRDefault="002554FF">
      <w:pPr>
        <w:spacing w:after="0"/>
        <w:divId w:val="752898003"/>
        <w:rPr>
          <w:rFonts w:ascii="Arial" w:eastAsia="Times New Roman" w:hAnsi="Arial" w:cs="Arial"/>
          <w:sz w:val="20"/>
          <w:szCs w:val="20"/>
          <w:lang w:val="en"/>
        </w:rPr>
      </w:pPr>
    </w:p>
    <w:p w14:paraId="5955644F"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+Regional Lymph Node Comment: _________________ </w:t>
      </w:r>
    </w:p>
    <w:p w14:paraId="3BF61E77" w14:textId="77777777" w:rsidR="002554FF" w:rsidRPr="002554FF" w:rsidRDefault="002554FF">
      <w:pPr>
        <w:spacing w:after="0"/>
        <w:divId w:val="752898003"/>
        <w:rPr>
          <w:rFonts w:ascii="Arial" w:eastAsia="Times New Roman" w:hAnsi="Arial" w:cs="Arial"/>
          <w:sz w:val="20"/>
          <w:szCs w:val="20"/>
          <w:lang w:val="en"/>
        </w:rPr>
      </w:pPr>
    </w:p>
    <w:p w14:paraId="6BFB870E"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DISTANT METASTASIS </w:t>
      </w:r>
    </w:p>
    <w:p w14:paraId="2B791D65" w14:textId="77777777" w:rsidR="002554FF" w:rsidRPr="002554FF" w:rsidRDefault="002554FF">
      <w:pPr>
        <w:spacing w:after="0"/>
        <w:divId w:val="752898003"/>
        <w:rPr>
          <w:rFonts w:ascii="Arial" w:eastAsia="Times New Roman" w:hAnsi="Arial" w:cs="Arial"/>
          <w:sz w:val="20"/>
          <w:szCs w:val="20"/>
          <w:lang w:val="en"/>
        </w:rPr>
      </w:pPr>
    </w:p>
    <w:p w14:paraId="6069888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Distant Site(s) Involved, if applicable (select all that apply) </w:t>
      </w:r>
    </w:p>
    <w:p w14:paraId="4BA77EE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73BC584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Lung: _________________ </w:t>
      </w:r>
    </w:p>
    <w:p w14:paraId="1B939F5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Bone: _________________ </w:t>
      </w:r>
    </w:p>
    <w:p w14:paraId="0955B17E"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Brain: _________________ </w:t>
      </w:r>
    </w:p>
    <w:p w14:paraId="3786E82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Liver: _________________ </w:t>
      </w:r>
    </w:p>
    <w:p w14:paraId="4D8598B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9401E7D"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4BDE66DE" w14:textId="77777777" w:rsidR="002554FF" w:rsidRPr="002554FF" w:rsidRDefault="002554FF">
      <w:pPr>
        <w:spacing w:after="0"/>
        <w:divId w:val="752898003"/>
        <w:rPr>
          <w:rFonts w:ascii="Arial" w:eastAsia="Times New Roman" w:hAnsi="Arial" w:cs="Arial"/>
          <w:sz w:val="20"/>
          <w:szCs w:val="20"/>
          <w:lang w:val="en"/>
        </w:rPr>
      </w:pPr>
    </w:p>
    <w:p w14:paraId="2E1D3B1A"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PATHOLOGIC STAGE CLASSIFICATION (</w:t>
      </w:r>
      <w:proofErr w:type="spellStart"/>
      <w:r w:rsidRPr="002554FF">
        <w:rPr>
          <w:rFonts w:ascii="Arial" w:eastAsia="Times New Roman" w:hAnsi="Arial" w:cs="Arial"/>
          <w:b/>
          <w:bCs/>
          <w:sz w:val="20"/>
          <w:szCs w:val="20"/>
          <w:lang w:val="en"/>
        </w:rPr>
        <w:t>pTNM</w:t>
      </w:r>
      <w:proofErr w:type="spellEnd"/>
      <w:r w:rsidRPr="002554FF">
        <w:rPr>
          <w:rFonts w:ascii="Arial" w:eastAsia="Times New Roman" w:hAnsi="Arial" w:cs="Arial"/>
          <w:b/>
          <w:bCs/>
          <w:sz w:val="20"/>
          <w:szCs w:val="20"/>
          <w:lang w:val="en"/>
        </w:rPr>
        <w:t xml:space="preserve">, AJCC 8th Edition) (Note </w:t>
      </w:r>
      <w:hyperlink w:anchor="1396" w:history="1">
        <w:r w:rsidRPr="002554FF">
          <w:rPr>
            <w:rStyle w:val="Hyperlink"/>
            <w:rFonts w:ascii="Arial" w:eastAsia="Times New Roman" w:hAnsi="Arial" w:cs="Arial"/>
            <w:b/>
            <w:bCs/>
            <w:sz w:val="20"/>
            <w:szCs w:val="20"/>
            <w:lang w:val="en"/>
          </w:rPr>
          <w:t>G</w:t>
        </w:r>
      </w:hyperlink>
      <w:r w:rsidRPr="002554FF">
        <w:rPr>
          <w:rFonts w:ascii="Arial" w:eastAsia="Times New Roman" w:hAnsi="Arial" w:cs="Arial"/>
          <w:b/>
          <w:bCs/>
          <w:sz w:val="20"/>
          <w:szCs w:val="20"/>
          <w:lang w:val="en"/>
        </w:rPr>
        <w:t xml:space="preserve">) </w:t>
      </w:r>
    </w:p>
    <w:p w14:paraId="32710FDD" w14:textId="77777777" w:rsidR="002554FF" w:rsidRPr="002554FF" w:rsidRDefault="002554FF" w:rsidP="002554FF">
      <w:pPr>
        <w:spacing w:after="0"/>
        <w:jc w:val="both"/>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Reporting of </w:t>
      </w:r>
      <w:proofErr w:type="spellStart"/>
      <w:r w:rsidRPr="002554FF">
        <w:rPr>
          <w:rFonts w:ascii="Arial" w:eastAsia="Times New Roman" w:hAnsi="Arial" w:cs="Arial"/>
          <w:i/>
          <w:iCs/>
          <w:sz w:val="16"/>
          <w:szCs w:val="16"/>
          <w:lang w:val="en"/>
        </w:rPr>
        <w:t>pT</w:t>
      </w:r>
      <w:proofErr w:type="spellEnd"/>
      <w:r w:rsidRPr="002554FF">
        <w:rPr>
          <w:rFonts w:ascii="Arial" w:eastAsia="Times New Roman" w:hAnsi="Arial" w:cs="Arial"/>
          <w:i/>
          <w:iCs/>
          <w:sz w:val="16"/>
          <w:szCs w:val="16"/>
          <w:lang w:val="en"/>
        </w:rPr>
        <w:t xml:space="preserve">, </w:t>
      </w:r>
      <w:proofErr w:type="spellStart"/>
      <w:r w:rsidRPr="002554FF">
        <w:rPr>
          <w:rFonts w:ascii="Arial" w:eastAsia="Times New Roman" w:hAnsi="Arial" w:cs="Arial"/>
          <w:i/>
          <w:iCs/>
          <w:sz w:val="16"/>
          <w:szCs w:val="16"/>
          <w:lang w:val="en"/>
        </w:rPr>
        <w:t>pN</w:t>
      </w:r>
      <w:proofErr w:type="spellEnd"/>
      <w:r w:rsidRPr="002554FF">
        <w:rPr>
          <w:rFonts w:ascii="Arial" w:eastAsia="Times New Roman" w:hAnsi="Arial" w:cs="Arial"/>
          <w:i/>
          <w:iCs/>
          <w:sz w:val="16"/>
          <w:szCs w:val="16"/>
          <w:lang w:val="en"/>
        </w:rPr>
        <w:t xml:space="preserve">, and (when applicable) </w:t>
      </w:r>
      <w:proofErr w:type="spellStart"/>
      <w:r w:rsidRPr="002554FF">
        <w:rPr>
          <w:rFonts w:ascii="Arial" w:eastAsia="Times New Roman" w:hAnsi="Arial" w:cs="Arial"/>
          <w:i/>
          <w:iCs/>
          <w:sz w:val="16"/>
          <w:szCs w:val="16"/>
          <w:lang w:val="en"/>
        </w:rPr>
        <w:t>pM</w:t>
      </w:r>
      <w:proofErr w:type="spellEnd"/>
      <w:r w:rsidRPr="002554F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67A6CB3" w14:textId="77777777" w:rsidR="002554FF" w:rsidRPr="002554FF" w:rsidRDefault="002554FF">
      <w:pPr>
        <w:spacing w:after="0"/>
        <w:divId w:val="752898003"/>
        <w:rPr>
          <w:rFonts w:ascii="Arial" w:eastAsia="Times New Roman" w:hAnsi="Arial" w:cs="Arial"/>
          <w:sz w:val="20"/>
          <w:szCs w:val="20"/>
          <w:lang w:val="en"/>
        </w:rPr>
      </w:pPr>
    </w:p>
    <w:p w14:paraId="11A8D996"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TNM Descriptors (select all that apply) </w:t>
      </w:r>
    </w:p>
    <w:p w14:paraId="15AFF8B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1AE4E77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 (multiple primary tumors) </w:t>
      </w:r>
    </w:p>
    <w:p w14:paraId="5A914E9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 (recurrent) </w:t>
      </w:r>
    </w:p>
    <w:p w14:paraId="13801EA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y (post-treatment) </w:t>
      </w:r>
    </w:p>
    <w:p w14:paraId="3525419D" w14:textId="77777777" w:rsidR="002554FF" w:rsidRPr="002554FF" w:rsidRDefault="002554FF">
      <w:pPr>
        <w:spacing w:after="0"/>
        <w:divId w:val="752898003"/>
        <w:rPr>
          <w:rFonts w:ascii="Arial" w:eastAsia="Times New Roman" w:hAnsi="Arial" w:cs="Arial"/>
          <w:sz w:val="20"/>
          <w:szCs w:val="20"/>
          <w:lang w:val="en"/>
        </w:rPr>
      </w:pPr>
    </w:p>
    <w:p w14:paraId="7153066A"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Pathologic Stage Classification </w:t>
      </w:r>
    </w:p>
    <w:p w14:paraId="1929FD4E"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For All Carcinomas </w:t>
      </w:r>
    </w:p>
    <w:p w14:paraId="7AE76948" w14:textId="77777777" w:rsidR="002554FF" w:rsidRPr="002554FF" w:rsidRDefault="002554FF">
      <w:pPr>
        <w:spacing w:after="0"/>
        <w:ind w:firstLine="24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pT</w:t>
      </w:r>
      <w:proofErr w:type="spellEnd"/>
      <w:r w:rsidRPr="002554FF">
        <w:rPr>
          <w:rFonts w:ascii="Arial" w:eastAsia="Times New Roman" w:hAnsi="Arial" w:cs="Arial"/>
          <w:b/>
          <w:bCs/>
          <w:sz w:val="20"/>
          <w:szCs w:val="20"/>
          <w:lang w:val="en"/>
        </w:rPr>
        <w:t xml:space="preserve"> Category </w:t>
      </w:r>
    </w:p>
    <w:p w14:paraId="1ABEE81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pT</w:t>
      </w:r>
      <w:proofErr w:type="spellEnd"/>
      <w:r w:rsidRPr="002554FF">
        <w:rPr>
          <w:rFonts w:ascii="Arial" w:eastAsia="Times New Roman" w:hAnsi="Arial" w:cs="Arial"/>
          <w:sz w:val="20"/>
          <w:szCs w:val="20"/>
          <w:lang w:val="en"/>
        </w:rPr>
        <w:t xml:space="preserve"> not assigned (cannot be determined based on available pathological information) </w:t>
      </w:r>
    </w:p>
    <w:p w14:paraId="28DA9ACA"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For the Maxillary Sinus </w:t>
      </w:r>
    </w:p>
    <w:p w14:paraId="6571087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pTis</w:t>
      </w:r>
      <w:proofErr w:type="spellEnd"/>
      <w:r w:rsidRPr="002554FF">
        <w:rPr>
          <w:rFonts w:ascii="Arial" w:eastAsia="Times New Roman" w:hAnsi="Arial" w:cs="Arial"/>
          <w:sz w:val="20"/>
          <w:szCs w:val="20"/>
          <w:lang w:val="en"/>
        </w:rPr>
        <w:t xml:space="preserve">: Carcinoma *in situ* </w:t>
      </w:r>
    </w:p>
    <w:p w14:paraId="3C5E388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pT1: Tumor limited to the maxillary sinus mucosa with no erosion or destruction of bone </w:t>
      </w:r>
    </w:p>
    <w:p w14:paraId="05AAC26D"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pT2: Tumor causing bone erosion or destruction including extension into the hard palate and / or middle nasal meatus, except extension to posterior wall of maxillary sinus and pterygoid plates </w:t>
      </w:r>
    </w:p>
    <w:p w14:paraId="02F171FE"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pT3: Tumor invades any of the following: bone of the posterior wall of maxillary sinus, subcutaneous tissues, floor or medial wall of orbit, pterygoid fossa, ethmoid sinuses </w:t>
      </w:r>
    </w:p>
    <w:p w14:paraId="03AEDF11"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pT4: Moderately advanced or very advanced local disease </w:t>
      </w:r>
    </w:p>
    <w:p w14:paraId="66B02EB9"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pT4a: Moderately advanced local disease. Tumor invades anterior orbital contents, skin of cheek, pterygoid plates, infratemporal fossa, cribriform plate, </w:t>
      </w:r>
      <w:proofErr w:type="gramStart"/>
      <w:r w:rsidRPr="002554FF">
        <w:rPr>
          <w:rFonts w:ascii="Arial" w:eastAsia="Times New Roman" w:hAnsi="Arial" w:cs="Arial"/>
          <w:sz w:val="20"/>
          <w:szCs w:val="20"/>
          <w:lang w:val="en"/>
        </w:rPr>
        <w:t>sphenoid</w:t>
      </w:r>
      <w:proofErr w:type="gramEnd"/>
      <w:r w:rsidRPr="002554FF">
        <w:rPr>
          <w:rFonts w:ascii="Arial" w:eastAsia="Times New Roman" w:hAnsi="Arial" w:cs="Arial"/>
          <w:sz w:val="20"/>
          <w:szCs w:val="20"/>
          <w:lang w:val="en"/>
        </w:rPr>
        <w:t xml:space="preserve"> or frontal sinuses </w:t>
      </w:r>
    </w:p>
    <w:p w14:paraId="0FFD4BBD"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pT4b: Very advanced local disease. Tumor invades any of the following: orbital apex, dura, brain, middle cranial fossa, cranial nerves other than maxillary division of trigeminal nerve (V2), nasopharynx, or clivus </w:t>
      </w:r>
    </w:p>
    <w:p w14:paraId="034F425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 (subcategory cannot be determined) </w:t>
      </w:r>
    </w:p>
    <w:p w14:paraId="12B1C62D"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lastRenderedPageBreak/>
        <w:t xml:space="preserve">For the Nasal Cavity and Ethmoid Sinus </w:t>
      </w:r>
    </w:p>
    <w:p w14:paraId="490C5E6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pTis</w:t>
      </w:r>
      <w:proofErr w:type="spellEnd"/>
      <w:r w:rsidRPr="002554FF">
        <w:rPr>
          <w:rFonts w:ascii="Arial" w:eastAsia="Times New Roman" w:hAnsi="Arial" w:cs="Arial"/>
          <w:sz w:val="20"/>
          <w:szCs w:val="20"/>
          <w:lang w:val="en"/>
        </w:rPr>
        <w:t xml:space="preserve">: Carcinoma *in situ* </w:t>
      </w:r>
    </w:p>
    <w:p w14:paraId="7A8E6CC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pT1: Tumor restricted to any one subsite, with or without bony invasion </w:t>
      </w:r>
    </w:p>
    <w:p w14:paraId="44F02CEB"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pT2: Tumor invading two subsites in a single region or extending to involve an adjacent region within the </w:t>
      </w:r>
      <w:proofErr w:type="spellStart"/>
      <w:r w:rsidRPr="002554FF">
        <w:rPr>
          <w:rFonts w:ascii="Arial" w:eastAsia="Times New Roman" w:hAnsi="Arial" w:cs="Arial"/>
          <w:sz w:val="20"/>
          <w:szCs w:val="20"/>
          <w:lang w:val="en"/>
        </w:rPr>
        <w:t>nasoethmoidal</w:t>
      </w:r>
      <w:proofErr w:type="spellEnd"/>
      <w:r w:rsidRPr="002554FF">
        <w:rPr>
          <w:rFonts w:ascii="Arial" w:eastAsia="Times New Roman" w:hAnsi="Arial" w:cs="Arial"/>
          <w:sz w:val="20"/>
          <w:szCs w:val="20"/>
          <w:lang w:val="en"/>
        </w:rPr>
        <w:t xml:space="preserve"> complex, with or without bony invasion </w:t>
      </w:r>
    </w:p>
    <w:p w14:paraId="4CF7FB60"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pT3: Tumor extends to invade the medial wall or floor of the orbit, maxillary sinus, palate, or cribriform plate </w:t>
      </w:r>
    </w:p>
    <w:p w14:paraId="60738111"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pT4: Moderately advanced or very advanced local disease </w:t>
      </w:r>
    </w:p>
    <w:p w14:paraId="4A2B584B"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pT4a: Moderately advanced local disease. Tumor invades any of the following: anterior orbital contents, skin of nose or cheek, minimal extension to anterior cranial fossa, pterygoid plates, </w:t>
      </w:r>
      <w:proofErr w:type="gramStart"/>
      <w:r w:rsidRPr="002554FF">
        <w:rPr>
          <w:rFonts w:ascii="Arial" w:eastAsia="Times New Roman" w:hAnsi="Arial" w:cs="Arial"/>
          <w:sz w:val="20"/>
          <w:szCs w:val="20"/>
          <w:lang w:val="en"/>
        </w:rPr>
        <w:t>sphenoid</w:t>
      </w:r>
      <w:proofErr w:type="gramEnd"/>
      <w:r w:rsidRPr="002554FF">
        <w:rPr>
          <w:rFonts w:ascii="Arial" w:eastAsia="Times New Roman" w:hAnsi="Arial" w:cs="Arial"/>
          <w:sz w:val="20"/>
          <w:szCs w:val="20"/>
          <w:lang w:val="en"/>
        </w:rPr>
        <w:t xml:space="preserve"> or frontal sinuses </w:t>
      </w:r>
    </w:p>
    <w:p w14:paraId="7BE71D65"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pT4b: Very advanced local disease. Tumor invades any of the following: orbital apex, dura, brain, middle cranial fossa, cranial nerves other than maxillary division of trigeminal nerve (V2), nasopharynx, or clivus </w:t>
      </w:r>
    </w:p>
    <w:p w14:paraId="6C5F97F6"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 (subcategory cannot be determined) </w:t>
      </w:r>
    </w:p>
    <w:p w14:paraId="2A55A457" w14:textId="77777777" w:rsidR="002554FF" w:rsidRPr="002554FF" w:rsidRDefault="002554FF">
      <w:pPr>
        <w:spacing w:after="0"/>
        <w:ind w:firstLine="24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pN</w:t>
      </w:r>
      <w:proofErr w:type="spellEnd"/>
      <w:r w:rsidRPr="002554FF">
        <w:rPr>
          <w:rFonts w:ascii="Arial" w:eastAsia="Times New Roman" w:hAnsi="Arial" w:cs="Arial"/>
          <w:b/>
          <w:bCs/>
          <w:sz w:val="20"/>
          <w:szCs w:val="20"/>
          <w:lang w:val="en"/>
        </w:rPr>
        <w:t xml:space="preserve"> Category# (Note </w:t>
      </w:r>
      <w:hyperlink w:anchor="1394" w:history="1">
        <w:r w:rsidRPr="002554FF">
          <w:rPr>
            <w:rStyle w:val="Hyperlink"/>
            <w:rFonts w:ascii="Arial" w:eastAsia="Times New Roman" w:hAnsi="Arial" w:cs="Arial"/>
            <w:b/>
            <w:bCs/>
            <w:sz w:val="20"/>
            <w:szCs w:val="20"/>
            <w:lang w:val="en"/>
          </w:rPr>
          <w:t>D</w:t>
        </w:r>
      </w:hyperlink>
      <w:r w:rsidRPr="002554FF">
        <w:rPr>
          <w:rFonts w:ascii="Arial" w:eastAsia="Times New Roman" w:hAnsi="Arial" w:cs="Arial"/>
          <w:b/>
          <w:bCs/>
          <w:sz w:val="20"/>
          <w:szCs w:val="20"/>
          <w:lang w:val="en"/>
        </w:rPr>
        <w:t xml:space="preserve">) </w:t>
      </w:r>
    </w:p>
    <w:p w14:paraId="328E6DB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pN</w:t>
      </w:r>
      <w:proofErr w:type="spellEnd"/>
      <w:r w:rsidRPr="002554FF">
        <w:rPr>
          <w:rFonts w:ascii="Arial" w:eastAsia="Times New Roman" w:hAnsi="Arial" w:cs="Arial"/>
          <w:sz w:val="20"/>
          <w:szCs w:val="20"/>
          <w:lang w:val="en"/>
        </w:rPr>
        <w:t xml:space="preserve"> not assigned (no nodes submitted or found) </w:t>
      </w:r>
    </w:p>
    <w:p w14:paraId="1D1372E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pN</w:t>
      </w:r>
      <w:proofErr w:type="spellEnd"/>
      <w:r w:rsidRPr="002554FF">
        <w:rPr>
          <w:rFonts w:ascii="Arial" w:eastAsia="Times New Roman" w:hAnsi="Arial" w:cs="Arial"/>
          <w:sz w:val="20"/>
          <w:szCs w:val="20"/>
          <w:lang w:val="en"/>
        </w:rPr>
        <w:t xml:space="preserve"> not assigned (cannot be determined based on available pathological information) </w:t>
      </w:r>
    </w:p>
    <w:p w14:paraId="0E2BB999"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 Midline nodes are considered ipsilateral nodes. </w:t>
      </w:r>
    </w:p>
    <w:p w14:paraId="3E7BE678"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Pathological ENE should be recorded as ENE(−) or ENE(+). </w:t>
      </w:r>
    </w:p>
    <w:p w14:paraId="324552CD" w14:textId="77777777" w:rsidR="002554FF" w:rsidRPr="00DD3EA0" w:rsidRDefault="002554FF" w:rsidP="00DD3EA0">
      <w:pPr>
        <w:spacing w:after="0"/>
        <w:ind w:left="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Measurement of the metastatic focus in the lymph nodes is based on the largest metastatic deposit size, which may include matted or fused lymph nodes. </w:t>
      </w:r>
    </w:p>
    <w:p w14:paraId="288647B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pN0: No regional lymph node metastasis </w:t>
      </w:r>
    </w:p>
    <w:p w14:paraId="4279BE4D"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pN1: Metastasis in a single ipsilateral lymph node, 3 cm or smaller in greatest dimension and ENE(-) </w:t>
      </w:r>
    </w:p>
    <w:p w14:paraId="538657C1" w14:textId="77777777" w:rsidR="002554FF" w:rsidRPr="00DD3EA0" w:rsidRDefault="002554FF" w:rsidP="00DD3EA0">
      <w:pPr>
        <w:spacing w:after="0"/>
        <w:ind w:left="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pN2: Metastasis in a single ipsilateral node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63E16166"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pN2a: Metastasis in single ipsilateral node 3 cm or less in greatest dimension and ENE(+); or a single ipsilateral node larger than 3 cm but not larger than 6 cm in greatest dimension and ENE(-) </w:t>
      </w:r>
    </w:p>
    <w:p w14:paraId="58628189"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pN2b: Metastases in multiple ipsilateral nodes, none larger than 6 cm in greatest dimension and ENE(-) </w:t>
      </w:r>
    </w:p>
    <w:p w14:paraId="56104BCB"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pN2c: Metastases in bilateral or contralateral lymph node(s), none larger than 6 cm in greatest dimension and ENE(-) </w:t>
      </w:r>
    </w:p>
    <w:p w14:paraId="4A38A19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 (subcategory cannot be determined) </w:t>
      </w:r>
    </w:p>
    <w:p w14:paraId="799BAE1D" w14:textId="77777777" w:rsidR="002554FF" w:rsidRPr="00DD3EA0" w:rsidRDefault="002554FF" w:rsidP="00DD3EA0">
      <w:pPr>
        <w:spacing w:after="0"/>
        <w:ind w:left="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pN3: Metastases in a lymph node larger than 6 cm in greatest dimension and ENE(-); or in a single ipsilateral node larger than 3 cm in greatest dimension and ENE(+); or multiple ipsilateral, contralateral, or bilateral nodes, any with ENE(+); or a single contralateral node of any size and ENE(+) </w:t>
      </w:r>
    </w:p>
    <w:p w14:paraId="6473785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pN3a: Metastasis in a lymph node larger than 6 cm in greatest dimension and ENE(-) </w:t>
      </w:r>
    </w:p>
    <w:p w14:paraId="3CDC4100"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pN3b: Metastasis in a single ipsilateral node larger than 3 cm in greatest dimension and ENE(+); or multiple ipsilateral, </w:t>
      </w:r>
      <w:proofErr w:type="gramStart"/>
      <w:r w:rsidRPr="002554FF">
        <w:rPr>
          <w:rFonts w:ascii="Arial" w:eastAsia="Times New Roman" w:hAnsi="Arial" w:cs="Arial"/>
          <w:sz w:val="20"/>
          <w:szCs w:val="20"/>
          <w:lang w:val="en"/>
        </w:rPr>
        <w:t>contralateral</w:t>
      </w:r>
      <w:proofErr w:type="gramEnd"/>
      <w:r w:rsidRPr="002554FF">
        <w:rPr>
          <w:rFonts w:ascii="Arial" w:eastAsia="Times New Roman" w:hAnsi="Arial" w:cs="Arial"/>
          <w:sz w:val="20"/>
          <w:szCs w:val="20"/>
          <w:lang w:val="en"/>
        </w:rPr>
        <w:t xml:space="preserve"> or bilateral nodes any with ENE(+); or a single contralateral node of any size and ENE(+) </w:t>
      </w:r>
    </w:p>
    <w:p w14:paraId="68B67AF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pN3 (subcategory cannot be determined) </w:t>
      </w:r>
    </w:p>
    <w:p w14:paraId="3B9800AA" w14:textId="77777777" w:rsidR="002554FF" w:rsidRPr="002554FF" w:rsidRDefault="002554FF">
      <w:pPr>
        <w:spacing w:after="0"/>
        <w:ind w:firstLine="24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pM</w:t>
      </w:r>
      <w:proofErr w:type="spellEnd"/>
      <w:r w:rsidRPr="002554FF">
        <w:rPr>
          <w:rFonts w:ascii="Arial" w:eastAsia="Times New Roman" w:hAnsi="Arial" w:cs="Arial"/>
          <w:b/>
          <w:bCs/>
          <w:sz w:val="20"/>
          <w:szCs w:val="20"/>
          <w:lang w:val="en"/>
        </w:rPr>
        <w:t xml:space="preserve"> Category (required only if confirmed pathologically) </w:t>
      </w:r>
    </w:p>
    <w:p w14:paraId="515E56A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 </w:t>
      </w:r>
      <w:proofErr w:type="spellStart"/>
      <w:r w:rsidRPr="002554FF">
        <w:rPr>
          <w:rFonts w:ascii="Arial" w:eastAsia="Times New Roman" w:hAnsi="Arial" w:cs="Arial"/>
          <w:sz w:val="20"/>
          <w:szCs w:val="20"/>
          <w:lang w:val="en"/>
        </w:rPr>
        <w:t>pM</w:t>
      </w:r>
      <w:proofErr w:type="spellEnd"/>
      <w:r w:rsidRPr="002554FF">
        <w:rPr>
          <w:rFonts w:ascii="Arial" w:eastAsia="Times New Roman" w:hAnsi="Arial" w:cs="Arial"/>
          <w:sz w:val="20"/>
          <w:szCs w:val="20"/>
          <w:lang w:val="en"/>
        </w:rPr>
        <w:t xml:space="preserve"> cannot be determined from the submitted specimen(s) </w:t>
      </w:r>
    </w:p>
    <w:p w14:paraId="2B2FC0F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pM1: Distant metastasis </w:t>
      </w:r>
    </w:p>
    <w:p w14:paraId="620A1A8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For Mucosal Melanoma </w:t>
      </w:r>
    </w:p>
    <w:p w14:paraId="38A83DE7" w14:textId="77777777" w:rsidR="002554FF" w:rsidRPr="002554FF" w:rsidRDefault="002554FF">
      <w:pPr>
        <w:spacing w:after="0"/>
        <w:ind w:firstLine="24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pT</w:t>
      </w:r>
      <w:proofErr w:type="spellEnd"/>
      <w:r w:rsidRPr="002554FF">
        <w:rPr>
          <w:rFonts w:ascii="Arial" w:eastAsia="Times New Roman" w:hAnsi="Arial" w:cs="Arial"/>
          <w:b/>
          <w:bCs/>
          <w:sz w:val="20"/>
          <w:szCs w:val="20"/>
          <w:lang w:val="en"/>
        </w:rPr>
        <w:t xml:space="preserve"> Category </w:t>
      </w:r>
    </w:p>
    <w:p w14:paraId="295B9BBD"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pT3: Tumors limited to the mucosa and immediately underlying soft tissue, regardless of thickness or greatest dimension; for example, polypoid nasal disease, pigmented or nonpigmented lesions of the oral cavity, pharynx, or larynx </w:t>
      </w:r>
    </w:p>
    <w:p w14:paraId="3A726CD0"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lastRenderedPageBreak/>
        <w:t xml:space="preserve">pT4: Moderately advanced or very advanced disease </w:t>
      </w:r>
    </w:p>
    <w:p w14:paraId="52C54885"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pT4a: Moderately advanced disease. Tumor involving deep soft tissue, cartilage, bone, or overlying skin </w:t>
      </w:r>
    </w:p>
    <w:p w14:paraId="757BF1CD"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pT4b: Very advanced disease. Tumor involving brain, dura, skull base, lower cranial nerves (IX, X, XI, XII), masticator space, carotid artery, prevertebral space, or mediastinal structures </w:t>
      </w:r>
    </w:p>
    <w:p w14:paraId="2EF83D5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 (subcategory cannot be determined) </w:t>
      </w:r>
    </w:p>
    <w:p w14:paraId="0456BDE1" w14:textId="77777777" w:rsidR="002554FF" w:rsidRPr="002554FF" w:rsidRDefault="002554FF">
      <w:pPr>
        <w:spacing w:after="0"/>
        <w:ind w:firstLine="24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pN</w:t>
      </w:r>
      <w:proofErr w:type="spellEnd"/>
      <w:r w:rsidRPr="002554FF">
        <w:rPr>
          <w:rFonts w:ascii="Arial" w:eastAsia="Times New Roman" w:hAnsi="Arial" w:cs="Arial"/>
          <w:b/>
          <w:bCs/>
          <w:sz w:val="20"/>
          <w:szCs w:val="20"/>
          <w:lang w:val="en"/>
        </w:rPr>
        <w:t xml:space="preserve"> Category </w:t>
      </w:r>
    </w:p>
    <w:p w14:paraId="0EBF10D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pN</w:t>
      </w:r>
      <w:proofErr w:type="spellEnd"/>
      <w:r w:rsidRPr="002554FF">
        <w:rPr>
          <w:rFonts w:ascii="Arial" w:eastAsia="Times New Roman" w:hAnsi="Arial" w:cs="Arial"/>
          <w:sz w:val="20"/>
          <w:szCs w:val="20"/>
          <w:lang w:val="en"/>
        </w:rPr>
        <w:t xml:space="preserve"> not assigned (no nodes submitted or found) </w:t>
      </w:r>
    </w:p>
    <w:p w14:paraId="52F5F979"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pN</w:t>
      </w:r>
      <w:proofErr w:type="spellEnd"/>
      <w:r w:rsidRPr="002554FF">
        <w:rPr>
          <w:rFonts w:ascii="Arial" w:eastAsia="Times New Roman" w:hAnsi="Arial" w:cs="Arial"/>
          <w:sz w:val="20"/>
          <w:szCs w:val="20"/>
          <w:lang w:val="en"/>
        </w:rPr>
        <w:t xml:space="preserve"> not assigned (cannot be determined based on available pathological information) </w:t>
      </w:r>
    </w:p>
    <w:p w14:paraId="417069F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pN0: No regional lymph node metastasis </w:t>
      </w:r>
    </w:p>
    <w:p w14:paraId="109E7F8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pN1: Regional lymph node metastases present </w:t>
      </w:r>
    </w:p>
    <w:p w14:paraId="2B9014FF" w14:textId="77777777" w:rsidR="002554FF" w:rsidRPr="002554FF" w:rsidRDefault="002554FF">
      <w:pPr>
        <w:spacing w:after="0"/>
        <w:ind w:firstLine="240"/>
        <w:rPr>
          <w:rFonts w:ascii="Arial" w:eastAsia="Times New Roman" w:hAnsi="Arial" w:cs="Arial"/>
          <w:b/>
          <w:bCs/>
          <w:sz w:val="20"/>
          <w:szCs w:val="20"/>
          <w:lang w:val="en"/>
        </w:rPr>
      </w:pPr>
      <w:proofErr w:type="spellStart"/>
      <w:r w:rsidRPr="002554FF">
        <w:rPr>
          <w:rFonts w:ascii="Arial" w:eastAsia="Times New Roman" w:hAnsi="Arial" w:cs="Arial"/>
          <w:b/>
          <w:bCs/>
          <w:sz w:val="20"/>
          <w:szCs w:val="20"/>
          <w:lang w:val="en"/>
        </w:rPr>
        <w:t>pM</w:t>
      </w:r>
      <w:proofErr w:type="spellEnd"/>
      <w:r w:rsidRPr="002554FF">
        <w:rPr>
          <w:rFonts w:ascii="Arial" w:eastAsia="Times New Roman" w:hAnsi="Arial" w:cs="Arial"/>
          <w:b/>
          <w:bCs/>
          <w:sz w:val="20"/>
          <w:szCs w:val="20"/>
          <w:lang w:val="en"/>
        </w:rPr>
        <w:t xml:space="preserve"> Category (required only if confirmed pathologically) </w:t>
      </w:r>
    </w:p>
    <w:p w14:paraId="51824D2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 </w:t>
      </w:r>
      <w:proofErr w:type="spellStart"/>
      <w:r w:rsidRPr="002554FF">
        <w:rPr>
          <w:rFonts w:ascii="Arial" w:eastAsia="Times New Roman" w:hAnsi="Arial" w:cs="Arial"/>
          <w:sz w:val="20"/>
          <w:szCs w:val="20"/>
          <w:lang w:val="en"/>
        </w:rPr>
        <w:t>pM</w:t>
      </w:r>
      <w:proofErr w:type="spellEnd"/>
      <w:r w:rsidRPr="002554FF">
        <w:rPr>
          <w:rFonts w:ascii="Arial" w:eastAsia="Times New Roman" w:hAnsi="Arial" w:cs="Arial"/>
          <w:sz w:val="20"/>
          <w:szCs w:val="20"/>
          <w:lang w:val="en"/>
        </w:rPr>
        <w:t xml:space="preserve"> cannot be determined from the submitted specimen(s) </w:t>
      </w:r>
    </w:p>
    <w:p w14:paraId="0ED5EAA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pM1: Distant metastasis present </w:t>
      </w:r>
    </w:p>
    <w:p w14:paraId="3F986961" w14:textId="77777777" w:rsidR="002554FF" w:rsidRPr="002554FF" w:rsidRDefault="002554FF">
      <w:pPr>
        <w:spacing w:after="0"/>
        <w:divId w:val="752898003"/>
        <w:rPr>
          <w:rFonts w:ascii="Arial" w:eastAsia="Times New Roman" w:hAnsi="Arial" w:cs="Arial"/>
          <w:sz w:val="20"/>
          <w:szCs w:val="20"/>
          <w:lang w:val="en"/>
        </w:rPr>
      </w:pPr>
    </w:p>
    <w:p w14:paraId="550F7E1C"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ADDITIONAL FINDINGS (Note </w:t>
      </w:r>
      <w:hyperlink w:anchor="1397" w:history="1">
        <w:r w:rsidRPr="002554FF">
          <w:rPr>
            <w:rStyle w:val="Hyperlink"/>
            <w:rFonts w:ascii="Arial" w:eastAsia="Times New Roman" w:hAnsi="Arial" w:cs="Arial"/>
            <w:b/>
            <w:bCs/>
            <w:sz w:val="20"/>
            <w:szCs w:val="20"/>
            <w:lang w:val="en"/>
          </w:rPr>
          <w:t>H</w:t>
        </w:r>
      </w:hyperlink>
      <w:r w:rsidRPr="002554FF">
        <w:rPr>
          <w:rFonts w:ascii="Arial" w:eastAsia="Times New Roman" w:hAnsi="Arial" w:cs="Arial"/>
          <w:b/>
          <w:bCs/>
          <w:sz w:val="20"/>
          <w:szCs w:val="20"/>
          <w:lang w:val="en"/>
        </w:rPr>
        <w:t xml:space="preserve">) </w:t>
      </w:r>
    </w:p>
    <w:p w14:paraId="4E65EA23" w14:textId="77777777" w:rsidR="002554FF" w:rsidRPr="002554FF" w:rsidRDefault="002554FF">
      <w:pPr>
        <w:spacing w:after="0"/>
        <w:divId w:val="752898003"/>
        <w:rPr>
          <w:rFonts w:ascii="Arial" w:eastAsia="Times New Roman" w:hAnsi="Arial" w:cs="Arial"/>
          <w:sz w:val="20"/>
          <w:szCs w:val="20"/>
          <w:lang w:val="en"/>
        </w:rPr>
      </w:pPr>
    </w:p>
    <w:p w14:paraId="36D4251F"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+Additional Findings (select all that apply) </w:t>
      </w:r>
    </w:p>
    <w:p w14:paraId="03A0D90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None identified </w:t>
      </w:r>
    </w:p>
    <w:p w14:paraId="4CB28EF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in situ </w:t>
      </w:r>
    </w:p>
    <w:p w14:paraId="7922DCF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Epithelial dysplasia (specify type): _________________ </w:t>
      </w:r>
    </w:p>
    <w:p w14:paraId="4983BDA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w:t>
      </w:r>
      <w:proofErr w:type="spellStart"/>
      <w:r w:rsidRPr="002554FF">
        <w:rPr>
          <w:rFonts w:ascii="Arial" w:eastAsia="Times New Roman" w:hAnsi="Arial" w:cs="Arial"/>
          <w:sz w:val="20"/>
          <w:szCs w:val="20"/>
          <w:lang w:val="en"/>
        </w:rPr>
        <w:t>Sinonasal</w:t>
      </w:r>
      <w:proofErr w:type="spellEnd"/>
      <w:r w:rsidRPr="002554FF">
        <w:rPr>
          <w:rFonts w:ascii="Arial" w:eastAsia="Times New Roman" w:hAnsi="Arial" w:cs="Arial"/>
          <w:sz w:val="20"/>
          <w:szCs w:val="20"/>
          <w:lang w:val="en"/>
        </w:rPr>
        <w:t xml:space="preserve"> papilloma (specify type): _________________ </w:t>
      </w:r>
    </w:p>
    <w:p w14:paraId="5E0FAC4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Inflammation (specify type): _________________ </w:t>
      </w:r>
    </w:p>
    <w:p w14:paraId="1A50D5E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metaplasia </w:t>
      </w:r>
    </w:p>
    <w:p w14:paraId="2A2A6B3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Epithelial hyperplasia </w:t>
      </w:r>
    </w:p>
    <w:p w14:paraId="385FD93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Colonization, fungal </w:t>
      </w:r>
    </w:p>
    <w:p w14:paraId="501D3B0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Colonization, bacterial </w:t>
      </w:r>
    </w:p>
    <w:p w14:paraId="0C6EFEF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9375D9D" w14:textId="77777777" w:rsidR="002554FF" w:rsidRPr="002554FF" w:rsidRDefault="002554FF">
      <w:pPr>
        <w:spacing w:after="0"/>
        <w:divId w:val="752898003"/>
        <w:rPr>
          <w:rFonts w:ascii="Arial" w:eastAsia="Times New Roman" w:hAnsi="Arial" w:cs="Arial"/>
          <w:sz w:val="20"/>
          <w:szCs w:val="20"/>
          <w:lang w:val="en"/>
        </w:rPr>
      </w:pPr>
    </w:p>
    <w:p w14:paraId="7C0EFF63"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SPECIAL STUDIES </w:t>
      </w:r>
    </w:p>
    <w:p w14:paraId="6668715F" w14:textId="77777777" w:rsidR="002554FF" w:rsidRPr="00DD3EA0" w:rsidRDefault="002554FF">
      <w:pPr>
        <w:spacing w:after="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w:t>
      </w:r>
    </w:p>
    <w:p w14:paraId="4FD245D1" w14:textId="77777777" w:rsidR="002554FF" w:rsidRPr="002554FF" w:rsidRDefault="002554FF">
      <w:pPr>
        <w:spacing w:after="0"/>
        <w:divId w:val="752898003"/>
        <w:rPr>
          <w:rFonts w:ascii="Arial" w:eastAsia="Times New Roman" w:hAnsi="Arial" w:cs="Arial"/>
          <w:sz w:val="20"/>
          <w:szCs w:val="20"/>
          <w:lang w:val="en"/>
        </w:rPr>
      </w:pPr>
    </w:p>
    <w:p w14:paraId="50CD49E0"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COMMENTS </w:t>
      </w:r>
    </w:p>
    <w:p w14:paraId="6E98063E" w14:textId="77777777" w:rsidR="002554FF" w:rsidRPr="002554FF" w:rsidRDefault="002554FF">
      <w:pPr>
        <w:spacing w:after="0"/>
        <w:divId w:val="752898003"/>
        <w:rPr>
          <w:rFonts w:ascii="Arial" w:eastAsia="Times New Roman" w:hAnsi="Arial" w:cs="Arial"/>
          <w:sz w:val="20"/>
          <w:szCs w:val="20"/>
          <w:lang w:val="en"/>
        </w:rPr>
      </w:pPr>
    </w:p>
    <w:p w14:paraId="593459A1"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Comment(s): _________________ </w:t>
      </w:r>
    </w:p>
    <w:p w14:paraId="485F5EEA" w14:textId="3962DFB5" w:rsidR="00DD3EA0" w:rsidRDefault="00DD3EA0">
      <w:pPr>
        <w:rPr>
          <w:rFonts w:ascii="Arial" w:eastAsia="Times New Roman" w:hAnsi="Arial" w:cs="Arial"/>
          <w:sz w:val="20"/>
          <w:szCs w:val="20"/>
          <w:lang w:val="en"/>
        </w:rPr>
      </w:pPr>
      <w:r>
        <w:rPr>
          <w:rFonts w:ascii="Arial" w:eastAsia="Times New Roman" w:hAnsi="Arial" w:cs="Arial"/>
          <w:sz w:val="20"/>
          <w:szCs w:val="20"/>
          <w:lang w:val="en"/>
        </w:rPr>
        <w:br w:type="page"/>
      </w:r>
    </w:p>
    <w:p w14:paraId="212D049D" w14:textId="77777777" w:rsidR="002554FF" w:rsidRPr="002554FF" w:rsidRDefault="002554FF">
      <w:pPr>
        <w:spacing w:after="0"/>
        <w:divId w:val="752898003"/>
        <w:rPr>
          <w:rFonts w:ascii="Arial" w:eastAsia="Times New Roman" w:hAnsi="Arial" w:cs="Arial"/>
          <w:sz w:val="20"/>
          <w:szCs w:val="20"/>
          <w:lang w:val="en"/>
        </w:rPr>
      </w:pPr>
    </w:p>
    <w:p w14:paraId="0DC9004B" w14:textId="77777777" w:rsidR="002554FF" w:rsidRPr="005A7D53" w:rsidRDefault="002554FF" w:rsidP="005A7D53">
      <w:pPr>
        <w:pBdr>
          <w:bottom w:val="single" w:sz="4" w:space="1" w:color="auto"/>
        </w:pBdr>
        <w:spacing w:after="0"/>
        <w:rPr>
          <w:rFonts w:ascii="Arial" w:eastAsia="Times New Roman" w:hAnsi="Arial" w:cs="Arial"/>
          <w:b/>
          <w:bCs/>
          <w:sz w:val="24"/>
          <w:szCs w:val="24"/>
          <w:lang w:val="en"/>
        </w:rPr>
      </w:pPr>
      <w:r w:rsidRPr="005A7D53">
        <w:rPr>
          <w:rFonts w:ascii="Arial" w:eastAsia="Times New Roman" w:hAnsi="Arial" w:cs="Arial"/>
          <w:b/>
          <w:bCs/>
          <w:sz w:val="24"/>
          <w:szCs w:val="24"/>
          <w:lang w:val="en"/>
        </w:rPr>
        <w:t>Explanatory Notes</w:t>
      </w:r>
    </w:p>
    <w:p w14:paraId="1D795A85" w14:textId="77777777" w:rsidR="00DD3EA0" w:rsidRDefault="00DD3EA0">
      <w:pPr>
        <w:spacing w:after="0"/>
        <w:rPr>
          <w:rFonts w:ascii="Arial" w:eastAsia="Times New Roman" w:hAnsi="Arial" w:cs="Arial"/>
          <w:b/>
          <w:bCs/>
          <w:sz w:val="20"/>
          <w:szCs w:val="20"/>
          <w:lang w:val="en"/>
        </w:rPr>
      </w:pPr>
    </w:p>
    <w:p w14:paraId="731CE315" w14:textId="5716B70D" w:rsidR="002554FF" w:rsidRPr="002554FF" w:rsidRDefault="002554FF" w:rsidP="00DD3EA0">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A. Anatomic Sites and Subsites for the Nasal Cavity and Paranasal Sinuses (Figure 1)</w:t>
      </w:r>
    </w:p>
    <w:p w14:paraId="3640926B" w14:textId="77777777" w:rsidR="002554FF" w:rsidRPr="002554FF" w:rsidRDefault="002554FF" w:rsidP="00DD3EA0">
      <w:pPr>
        <w:spacing w:after="0"/>
        <w:jc w:val="both"/>
        <w:rPr>
          <w:rFonts w:ascii="Arial" w:hAnsi="Arial" w:cs="Arial"/>
          <w:sz w:val="20"/>
          <w:szCs w:val="20"/>
          <w:lang w:val="en"/>
        </w:rPr>
      </w:pPr>
      <w:r w:rsidRPr="002554FF">
        <w:rPr>
          <w:rFonts w:ascii="Arial" w:hAnsi="Arial" w:cs="Arial"/>
          <w:sz w:val="20"/>
          <w:szCs w:val="20"/>
          <w:lang w:val="en"/>
        </w:rPr>
        <w:t xml:space="preserve">The nasal cavity is divided in the midline to right and left halves by the septum; each half opens on the face via the nares or nostrils and communicates behind with the nasopharynx through the posterior nasal apertures or the choanae. The nasal cavity is divided into 4 subsites including the septum, floor, lateral wall, and vestibule. The paranasal sinuses represent a grouping of 4 paired sinuses including the maxillary sinuses, ethmoid sinuses, frontal sinuses, and sphenoid sinuses. The </w:t>
      </w:r>
      <w:proofErr w:type="spellStart"/>
      <w:r w:rsidRPr="002554FF">
        <w:rPr>
          <w:rFonts w:ascii="Arial" w:hAnsi="Arial" w:cs="Arial"/>
          <w:sz w:val="20"/>
          <w:szCs w:val="20"/>
          <w:lang w:val="en"/>
        </w:rPr>
        <w:t>nasoethmoidal</w:t>
      </w:r>
      <w:proofErr w:type="spellEnd"/>
      <w:r w:rsidRPr="002554FF">
        <w:rPr>
          <w:rFonts w:ascii="Arial" w:hAnsi="Arial" w:cs="Arial"/>
          <w:sz w:val="20"/>
          <w:szCs w:val="20"/>
          <w:lang w:val="en"/>
        </w:rPr>
        <w:t xml:space="preserve"> complex is divided into 2 sites including the nasal cavity and the ethmoid sinuses.</w:t>
      </w:r>
    </w:p>
    <w:p w14:paraId="663DDB06" w14:textId="40483969" w:rsidR="002554FF" w:rsidRDefault="002554FF" w:rsidP="00DD3EA0">
      <w:pPr>
        <w:spacing w:after="0"/>
        <w:jc w:val="both"/>
        <w:rPr>
          <w:rStyle w:val="Hyperlink"/>
          <w:rFonts w:ascii="Arial" w:hAnsi="Arial" w:cs="Arial"/>
          <w:sz w:val="20"/>
          <w:szCs w:val="20"/>
          <w:vertAlign w:val="superscript"/>
          <w:lang w:val="en"/>
        </w:rPr>
      </w:pPr>
      <w:r w:rsidRPr="002554FF">
        <w:rPr>
          <w:rFonts w:ascii="Arial" w:hAnsi="Arial" w:cs="Arial"/>
          <w:sz w:val="20"/>
          <w:szCs w:val="20"/>
          <w:lang w:val="en"/>
        </w:rPr>
        <w:t xml:space="preserve">Cancers of the maxillary sinuses are the most common </w:t>
      </w:r>
      <w:proofErr w:type="spellStart"/>
      <w:r w:rsidRPr="002554FF">
        <w:rPr>
          <w:rFonts w:ascii="Arial" w:hAnsi="Arial" w:cs="Arial"/>
          <w:sz w:val="20"/>
          <w:szCs w:val="20"/>
          <w:lang w:val="en"/>
        </w:rPr>
        <w:t>sinonasal</w:t>
      </w:r>
      <w:proofErr w:type="spellEnd"/>
      <w:r w:rsidRPr="002554FF">
        <w:rPr>
          <w:rFonts w:ascii="Arial" w:hAnsi="Arial" w:cs="Arial"/>
          <w:sz w:val="20"/>
          <w:szCs w:val="20"/>
          <w:lang w:val="en"/>
        </w:rPr>
        <w:t xml:space="preserve"> malignancies followed by cancers of the ethmoid sinuses, which are much less common.</w:t>
      </w:r>
      <w:hyperlink w:anchor="5206" w:tooltip="Gress DM, Edge SB, Greene FL, et al. Principles of cancer&#10;staging. In: Amin MB, ed. AJCC Cancer Staging Manual. 8th ed. New York, NY:&#10;Springer; 2017."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Cancers of the frontal and sphenoid sinuses are rare.  When considering the nasal cavity and paranasal sinuses, 60% of malignant neoplasms originate from the maxillary sinus, 20% to 30% from the nasal cavity, 10% to 15% from the ethmoid sinus, and 1% from the sphenoid and frontal sinuses.</w:t>
      </w:r>
      <w:hyperlink w:anchor="5207" w:tooltip="Kraus DH, Lydiatt WM, Patel SG, et al. Nasal cavity&#10;paranasal sinuses. In: Amin MB, ed. AJCC Cancer Staging Manual. 8th ed. New&#10;York, NY: Springer; 2017."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When only considering the paranasal sinuses, 77% of malignant neoplasms originate from the maxillary sinus, 22% from the ethmoid sinus, and 1% from the sphenoid and frontal sinuses.</w:t>
      </w:r>
      <w:hyperlink w:anchor="5207" w:tooltip="Kraus DH, Lydiatt WM, Patel SG, et al. Nasal cavity&#10;paranasal sinuses. In: Amin MB, ed. AJCC Cancer Staging Manual. 8th ed. New&#10;York, NY: Springer; 2017." w:history="1">
        <w:r w:rsidRPr="002554FF">
          <w:rPr>
            <w:rStyle w:val="Hyperlink"/>
            <w:rFonts w:ascii="Arial" w:hAnsi="Arial" w:cs="Arial"/>
            <w:sz w:val="20"/>
            <w:szCs w:val="20"/>
            <w:vertAlign w:val="superscript"/>
            <w:lang w:val="en"/>
          </w:rPr>
          <w:t>2</w:t>
        </w:r>
      </w:hyperlink>
    </w:p>
    <w:p w14:paraId="2DCF4032" w14:textId="77777777" w:rsidR="005A7D53" w:rsidRPr="002554FF" w:rsidRDefault="005A7D53" w:rsidP="00DD3EA0">
      <w:pPr>
        <w:spacing w:after="0"/>
        <w:jc w:val="both"/>
        <w:rPr>
          <w:rFonts w:ascii="Arial" w:hAnsi="Arial" w:cs="Arial"/>
          <w:sz w:val="20"/>
          <w:szCs w:val="20"/>
          <w:lang w:val="en"/>
        </w:rPr>
      </w:pPr>
    </w:p>
    <w:p w14:paraId="6E08724F" w14:textId="77777777" w:rsidR="002554FF" w:rsidRPr="002554FF" w:rsidRDefault="002554FF" w:rsidP="00DD3EA0">
      <w:pPr>
        <w:spacing w:after="0"/>
        <w:jc w:val="both"/>
        <w:rPr>
          <w:rFonts w:ascii="Arial" w:hAnsi="Arial" w:cs="Arial"/>
          <w:sz w:val="20"/>
          <w:szCs w:val="20"/>
          <w:lang w:val="en"/>
        </w:rPr>
      </w:pPr>
      <w:r w:rsidRPr="002554FF">
        <w:rPr>
          <w:rFonts w:ascii="Arial" w:hAnsi="Arial" w:cs="Arial"/>
          <w:sz w:val="20"/>
          <w:szCs w:val="20"/>
          <w:lang w:val="en"/>
        </w:rPr>
        <w:t xml:space="preserve">The location as well as the extent of the mucosal lesion in the maxillary sinus has prognostic importance. </w:t>
      </w:r>
      <w:proofErr w:type="spellStart"/>
      <w:r w:rsidRPr="002554FF">
        <w:rPr>
          <w:rFonts w:ascii="Arial" w:hAnsi="Arial" w:cs="Arial"/>
          <w:sz w:val="20"/>
          <w:szCs w:val="20"/>
          <w:lang w:val="en"/>
        </w:rPr>
        <w:t>Ohngren's</w:t>
      </w:r>
      <w:proofErr w:type="spellEnd"/>
      <w:r w:rsidRPr="002554FF">
        <w:rPr>
          <w:rFonts w:ascii="Arial" w:hAnsi="Arial" w:cs="Arial"/>
          <w:sz w:val="20"/>
          <w:szCs w:val="20"/>
          <w:lang w:val="en"/>
        </w:rPr>
        <w:t xml:space="preserve"> line, connecting the medial canthus of the eye to the angle of the mandible, divides the maxillary sinus into an </w:t>
      </w:r>
      <w:proofErr w:type="spellStart"/>
      <w:r w:rsidRPr="002554FF">
        <w:rPr>
          <w:rFonts w:ascii="Arial" w:hAnsi="Arial" w:cs="Arial"/>
          <w:sz w:val="20"/>
          <w:szCs w:val="20"/>
          <w:lang w:val="en"/>
        </w:rPr>
        <w:t>anterioinferior</w:t>
      </w:r>
      <w:proofErr w:type="spellEnd"/>
      <w:r w:rsidRPr="002554FF">
        <w:rPr>
          <w:rFonts w:ascii="Arial" w:hAnsi="Arial" w:cs="Arial"/>
          <w:sz w:val="20"/>
          <w:szCs w:val="20"/>
          <w:lang w:val="en"/>
        </w:rPr>
        <w:t xml:space="preserve"> portion (infrastructure) and </w:t>
      </w:r>
      <w:proofErr w:type="spellStart"/>
      <w:r w:rsidRPr="002554FF">
        <w:rPr>
          <w:rFonts w:ascii="Arial" w:hAnsi="Arial" w:cs="Arial"/>
          <w:sz w:val="20"/>
          <w:szCs w:val="20"/>
          <w:lang w:val="en"/>
        </w:rPr>
        <w:t>superioposterior</w:t>
      </w:r>
      <w:proofErr w:type="spellEnd"/>
      <w:r w:rsidRPr="002554FF">
        <w:rPr>
          <w:rFonts w:ascii="Arial" w:hAnsi="Arial" w:cs="Arial"/>
          <w:sz w:val="20"/>
          <w:szCs w:val="20"/>
          <w:lang w:val="en"/>
        </w:rPr>
        <w:t xml:space="preserve"> portion (</w:t>
      </w:r>
      <w:proofErr w:type="spellStart"/>
      <w:r w:rsidRPr="002554FF">
        <w:rPr>
          <w:rFonts w:ascii="Arial" w:hAnsi="Arial" w:cs="Arial"/>
          <w:sz w:val="20"/>
          <w:szCs w:val="20"/>
          <w:lang w:val="en"/>
        </w:rPr>
        <w:t>suprastructure</w:t>
      </w:r>
      <w:proofErr w:type="spellEnd"/>
      <w:r w:rsidRPr="002554FF">
        <w:rPr>
          <w:rFonts w:ascii="Arial" w:hAnsi="Arial" w:cs="Arial"/>
          <w:sz w:val="20"/>
          <w:szCs w:val="20"/>
          <w:lang w:val="en"/>
        </w:rPr>
        <w:t xml:space="preserve">) structures. Carcinomas of the infrastructure are associated with a good prognosis; carcinomas of the </w:t>
      </w:r>
      <w:proofErr w:type="spellStart"/>
      <w:r w:rsidRPr="002554FF">
        <w:rPr>
          <w:rFonts w:ascii="Arial" w:hAnsi="Arial" w:cs="Arial"/>
          <w:sz w:val="20"/>
          <w:szCs w:val="20"/>
          <w:lang w:val="en"/>
        </w:rPr>
        <w:t>suprastructure</w:t>
      </w:r>
      <w:proofErr w:type="spellEnd"/>
      <w:r w:rsidRPr="002554FF">
        <w:rPr>
          <w:rFonts w:ascii="Arial" w:hAnsi="Arial" w:cs="Arial"/>
          <w:sz w:val="20"/>
          <w:szCs w:val="20"/>
          <w:lang w:val="en"/>
        </w:rPr>
        <w:t xml:space="preserve"> are associated with a poor prognosis. The poorer prognosis with carcinomas of the </w:t>
      </w:r>
      <w:proofErr w:type="spellStart"/>
      <w:r w:rsidRPr="002554FF">
        <w:rPr>
          <w:rFonts w:ascii="Arial" w:hAnsi="Arial" w:cs="Arial"/>
          <w:sz w:val="20"/>
          <w:szCs w:val="20"/>
          <w:lang w:val="en"/>
        </w:rPr>
        <w:t>suprastructure</w:t>
      </w:r>
      <w:proofErr w:type="spellEnd"/>
      <w:r w:rsidRPr="002554FF">
        <w:rPr>
          <w:rFonts w:ascii="Arial" w:hAnsi="Arial" w:cs="Arial"/>
          <w:sz w:val="20"/>
          <w:szCs w:val="20"/>
          <w:lang w:val="en"/>
        </w:rPr>
        <w:t xml:space="preserve"> reflects early access of these tumors to critical structures, including the eye, skull base, pterygoids, and infratemporal fossa.</w:t>
      </w:r>
      <w:hyperlink w:anchor="5206" w:tooltip="Gress DM, Edge SB, Greene FL, et al. Principles of cancer&#10;staging. In: Amin MB, ed. AJCC Cancer Staging Manual. 8th ed. New York, NY:&#10;Springer; 2017." w:history="1">
        <w:r w:rsidRPr="002554FF">
          <w:rPr>
            <w:rStyle w:val="Hyperlink"/>
            <w:rFonts w:ascii="Arial" w:hAnsi="Arial" w:cs="Arial"/>
            <w:sz w:val="20"/>
            <w:szCs w:val="20"/>
            <w:vertAlign w:val="superscript"/>
            <w:lang w:val="en"/>
          </w:rPr>
          <w:t>1</w:t>
        </w:r>
      </w:hyperlink>
    </w:p>
    <w:p w14:paraId="55162793" w14:textId="77777777" w:rsidR="002554FF" w:rsidRPr="002554FF" w:rsidRDefault="002554FF">
      <w:pPr>
        <w:rPr>
          <w:rFonts w:ascii="Arial" w:hAnsi="Arial" w:cs="Arial"/>
          <w:sz w:val="20"/>
          <w:szCs w:val="20"/>
          <w:lang w:val="en"/>
        </w:rPr>
      </w:pPr>
      <w:r w:rsidRPr="002554FF">
        <w:rPr>
          <w:rFonts w:ascii="Arial" w:eastAsiaTheme="minorHAnsi" w:hAnsi="Arial" w:cs="Arial"/>
          <w:noProof/>
          <w:sz w:val="20"/>
          <w:szCs w:val="20"/>
        </w:rPr>
        <w:drawing>
          <wp:inline distT="0" distB="0" distL="0" distR="0" wp14:anchorId="45B00740" wp14:editId="65E529F1">
            <wp:extent cx="3555187" cy="340656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000" cy="3445668"/>
                    </a:xfrm>
                    <a:prstGeom prst="rect">
                      <a:avLst/>
                    </a:prstGeom>
                    <a:noFill/>
                    <a:ln>
                      <a:noFill/>
                    </a:ln>
                  </pic:spPr>
                </pic:pic>
              </a:graphicData>
            </a:graphic>
          </wp:inline>
        </w:drawing>
      </w:r>
    </w:p>
    <w:p w14:paraId="4DF91B60" w14:textId="77777777" w:rsidR="002554FF" w:rsidRPr="002554FF" w:rsidRDefault="002554FF" w:rsidP="00DD3EA0">
      <w:pPr>
        <w:jc w:val="both"/>
        <w:rPr>
          <w:rFonts w:ascii="Arial" w:hAnsi="Arial" w:cs="Arial"/>
          <w:sz w:val="20"/>
          <w:szCs w:val="20"/>
          <w:lang w:val="en"/>
        </w:rPr>
      </w:pPr>
      <w:r w:rsidRPr="002554FF">
        <w:rPr>
          <w:rStyle w:val="Strong"/>
          <w:rFonts w:ascii="Arial" w:hAnsi="Arial" w:cs="Arial"/>
          <w:bCs w:val="0"/>
          <w:sz w:val="20"/>
          <w:szCs w:val="20"/>
          <w:lang w:val="en"/>
        </w:rPr>
        <w:lastRenderedPageBreak/>
        <w:t>Figure 1.</w:t>
      </w:r>
      <w:r w:rsidRPr="002554FF">
        <w:rPr>
          <w:rFonts w:ascii="Arial" w:hAnsi="Arial" w:cs="Arial"/>
          <w:sz w:val="20"/>
          <w:szCs w:val="20"/>
          <w:lang w:val="en"/>
        </w:rPr>
        <w:t xml:space="preserve"> Anatomic sites and subsites for the nasal cavity and paranasal sinuses. From </w:t>
      </w:r>
      <w:r w:rsidRPr="002554FF">
        <w:rPr>
          <w:rStyle w:val="Emphasis"/>
          <w:rFonts w:ascii="Arial" w:hAnsi="Arial" w:cs="Arial"/>
          <w:iCs w:val="0"/>
          <w:sz w:val="20"/>
          <w:szCs w:val="20"/>
          <w:lang w:val="en"/>
        </w:rPr>
        <w:t>AJCC Cancer Staging Manual.</w:t>
      </w:r>
      <w:r w:rsidRPr="002554FF">
        <w:rPr>
          <w:rFonts w:ascii="Arial" w:hAnsi="Arial" w:cs="Arial"/>
          <w:sz w:val="20"/>
          <w:szCs w:val="20"/>
          <w:lang w:val="en"/>
        </w:rPr>
        <w:t xml:space="preserve"> 6th ed. New York: Springer; 2002. © American Joint Committee on Cancer. Reproduced with permission.</w:t>
      </w:r>
    </w:p>
    <w:p w14:paraId="689C1E12" w14:textId="77777777" w:rsidR="002554FF" w:rsidRPr="002554FF" w:rsidRDefault="002554FF" w:rsidP="00DD3EA0">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483A7D78" w14:textId="77777777" w:rsidR="002554FF" w:rsidRPr="002554FF" w:rsidRDefault="002554FF" w:rsidP="00DD3EA0">
      <w:pPr>
        <w:numPr>
          <w:ilvl w:val="0"/>
          <w:numId w:val="4"/>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Gress DM, Edge SB, Greene FL, et al. Principles of cancer staging. In: Amin MB, ed. AJCC Cancer Staging Manual. 8th ed. New York, NY: Springer; 2017.</w:t>
      </w:r>
    </w:p>
    <w:p w14:paraId="06EC31C6" w14:textId="30C9AE0D" w:rsidR="002554FF" w:rsidRDefault="002554FF" w:rsidP="00DD3EA0">
      <w:pPr>
        <w:numPr>
          <w:ilvl w:val="0"/>
          <w:numId w:val="4"/>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Kraus DH, </w:t>
      </w:r>
      <w:proofErr w:type="spellStart"/>
      <w:r w:rsidRPr="002554FF">
        <w:rPr>
          <w:rFonts w:ascii="Arial" w:hAnsi="Arial" w:cs="Arial"/>
          <w:sz w:val="20"/>
          <w:szCs w:val="20"/>
          <w:lang w:val="en"/>
        </w:rPr>
        <w:t>Lydiatt</w:t>
      </w:r>
      <w:proofErr w:type="spellEnd"/>
      <w:r w:rsidRPr="002554FF">
        <w:rPr>
          <w:rFonts w:ascii="Arial" w:hAnsi="Arial" w:cs="Arial"/>
          <w:sz w:val="20"/>
          <w:szCs w:val="20"/>
          <w:lang w:val="en"/>
        </w:rPr>
        <w:t xml:space="preserve"> WM, Patel SG, et al. Nasal cavity paranasal sinuses. In: Amin MB, ed. AJCC Cancer Staging Manual. 8th ed. New York, NY: Springer; 2017.</w:t>
      </w:r>
    </w:p>
    <w:p w14:paraId="4426EBDC" w14:textId="77777777" w:rsidR="00DD3EA0" w:rsidRPr="002554FF" w:rsidRDefault="00DD3EA0" w:rsidP="00DD3EA0">
      <w:pPr>
        <w:spacing w:after="0" w:line="240" w:lineRule="auto"/>
        <w:ind w:left="750" w:right="30"/>
        <w:divId w:val="752898003"/>
        <w:rPr>
          <w:rFonts w:ascii="Arial" w:hAnsi="Arial" w:cs="Arial"/>
          <w:sz w:val="20"/>
          <w:szCs w:val="20"/>
          <w:lang w:val="en"/>
        </w:rPr>
      </w:pPr>
    </w:p>
    <w:p w14:paraId="2E3E2FDB" w14:textId="77777777" w:rsidR="002554FF" w:rsidRPr="002554FF" w:rsidRDefault="002554FF" w:rsidP="00DD3EA0">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B. Histologic Type</w:t>
      </w:r>
    </w:p>
    <w:p w14:paraId="22BE9D82"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A modification of the WHO classification of carcinomas of the nasal cavity and paranasal sinuses is shown below.</w:t>
      </w:r>
      <w:r w:rsidRPr="002554FF">
        <w:rPr>
          <w:rFonts w:ascii="Arial" w:hAnsi="Arial" w:cs="Arial"/>
          <w:sz w:val="20"/>
          <w:szCs w:val="20"/>
          <w:vertAlign w:val="superscript"/>
          <w:lang w:val="en"/>
        </w:rPr>
        <w:t xml:space="preserve">  </w:t>
      </w:r>
      <w:r w:rsidRPr="002554FF">
        <w:rPr>
          <w:rFonts w:ascii="Arial" w:hAnsi="Arial" w:cs="Arial"/>
          <w:sz w:val="20"/>
          <w:szCs w:val="20"/>
          <w:lang w:val="en"/>
        </w:rPr>
        <w:t>This list may not be complete. This protocol applies only to carcinomas and melanomas and does not apply to lymphomas, sarcomas or neuroectodermal tumors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olfactory neuroblastoma, primitive neuroectodermal tumor [PNET], others).</w:t>
      </w:r>
    </w:p>
    <w:p w14:paraId="05AD3981" w14:textId="77777777" w:rsidR="002554FF" w:rsidRPr="002554FF" w:rsidRDefault="002554FF">
      <w:pPr>
        <w:spacing w:line="300" w:lineRule="auto"/>
        <w:rPr>
          <w:rFonts w:ascii="Arial" w:hAnsi="Arial" w:cs="Arial"/>
          <w:sz w:val="20"/>
          <w:szCs w:val="20"/>
          <w:lang w:val="en"/>
        </w:rPr>
      </w:pPr>
      <w:r w:rsidRPr="002554FF">
        <w:rPr>
          <w:rStyle w:val="Strong"/>
          <w:rFonts w:ascii="Arial" w:hAnsi="Arial" w:cs="Arial"/>
          <w:sz w:val="20"/>
          <w:szCs w:val="20"/>
          <w:lang w:val="en"/>
        </w:rPr>
        <w:t>Nasal Cavity and Paranasal Sinuses</w:t>
      </w:r>
    </w:p>
    <w:p w14:paraId="6183C2F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Squamous cell carcinoma, keratinizing</w:t>
      </w:r>
    </w:p>
    <w:p w14:paraId="16DB1A9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Squamous cell carcinoma, non-keratinizing </w:t>
      </w:r>
    </w:p>
    <w:p w14:paraId="6E9776FB" w14:textId="77777777" w:rsidR="002554FF" w:rsidRPr="002554FF" w:rsidRDefault="002554FF" w:rsidP="00DD3EA0">
      <w:pPr>
        <w:spacing w:after="60"/>
        <w:ind w:left="446"/>
        <w:rPr>
          <w:rFonts w:ascii="Arial" w:hAnsi="Arial" w:cs="Arial"/>
          <w:sz w:val="20"/>
          <w:szCs w:val="20"/>
          <w:lang w:val="en"/>
        </w:rPr>
      </w:pPr>
      <w:proofErr w:type="spellStart"/>
      <w:r w:rsidRPr="002554FF">
        <w:rPr>
          <w:rFonts w:ascii="Arial" w:hAnsi="Arial" w:cs="Arial"/>
          <w:sz w:val="20"/>
          <w:szCs w:val="20"/>
          <w:lang w:val="en"/>
        </w:rPr>
        <w:t>Adenosquamous</w:t>
      </w:r>
      <w:proofErr w:type="spellEnd"/>
      <w:r w:rsidRPr="002554FF">
        <w:rPr>
          <w:rFonts w:ascii="Arial" w:hAnsi="Arial" w:cs="Arial"/>
          <w:sz w:val="20"/>
          <w:szCs w:val="20"/>
          <w:lang w:val="en"/>
        </w:rPr>
        <w:t xml:space="preserve"> carcinoma</w:t>
      </w:r>
    </w:p>
    <w:p w14:paraId="43BC6582"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Basaloid squamous cell carcinoma</w:t>
      </w:r>
    </w:p>
    <w:p w14:paraId="2D8EFC7A"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Papillary squamous cell carcinoma</w:t>
      </w:r>
    </w:p>
    <w:p w14:paraId="61789C66"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Spindle cell squamous cell carcinoma</w:t>
      </w:r>
    </w:p>
    <w:p w14:paraId="6B14EB37"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Verrucous squamous cell carcinoma</w:t>
      </w:r>
    </w:p>
    <w:p w14:paraId="1C9087FB"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Lymphoepithelial carcinoma (non-nasopharyngeal)</w:t>
      </w:r>
    </w:p>
    <w:p w14:paraId="6FBD6A58" w14:textId="77777777" w:rsidR="002554FF" w:rsidRPr="002554FF" w:rsidRDefault="002554FF" w:rsidP="00DD3EA0">
      <w:pPr>
        <w:spacing w:after="60"/>
        <w:ind w:left="446"/>
        <w:rPr>
          <w:rFonts w:ascii="Arial" w:hAnsi="Arial" w:cs="Arial"/>
          <w:sz w:val="20"/>
          <w:szCs w:val="20"/>
          <w:lang w:val="en"/>
        </w:rPr>
      </w:pPr>
      <w:proofErr w:type="spellStart"/>
      <w:r w:rsidRPr="002554FF">
        <w:rPr>
          <w:rFonts w:ascii="Arial" w:hAnsi="Arial" w:cs="Arial"/>
          <w:sz w:val="20"/>
          <w:szCs w:val="20"/>
          <w:lang w:val="en"/>
        </w:rPr>
        <w:t>Sinonasal</w:t>
      </w:r>
      <w:proofErr w:type="spellEnd"/>
      <w:r w:rsidRPr="002554FF">
        <w:rPr>
          <w:rFonts w:ascii="Arial" w:hAnsi="Arial" w:cs="Arial"/>
          <w:sz w:val="20"/>
          <w:szCs w:val="20"/>
          <w:lang w:val="en"/>
        </w:rPr>
        <w:t xml:space="preserve"> undifferentiated carcinoma (SNUC)</w:t>
      </w:r>
    </w:p>
    <w:p w14:paraId="50A59AB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NUT carcinoma</w:t>
      </w:r>
    </w:p>
    <w:p w14:paraId="7C2D5C48" w14:textId="77777777" w:rsidR="002554FF" w:rsidRPr="002554FF" w:rsidRDefault="002554FF">
      <w:pPr>
        <w:rPr>
          <w:rFonts w:ascii="Arial" w:hAnsi="Arial" w:cs="Arial"/>
          <w:sz w:val="20"/>
          <w:szCs w:val="20"/>
          <w:lang w:val="en"/>
        </w:rPr>
      </w:pPr>
      <w:r w:rsidRPr="002554FF">
        <w:rPr>
          <w:rStyle w:val="Strong"/>
          <w:rFonts w:ascii="Arial" w:hAnsi="Arial" w:cs="Arial"/>
          <w:bCs w:val="0"/>
          <w:sz w:val="20"/>
          <w:szCs w:val="20"/>
          <w:lang w:val="en"/>
        </w:rPr>
        <w:t>Adenocarcinoma, Non-Salivary Gland Type</w:t>
      </w:r>
    </w:p>
    <w:p w14:paraId="733A3562" w14:textId="77777777" w:rsidR="002554FF" w:rsidRPr="002554FF" w:rsidRDefault="002554FF" w:rsidP="00DD3EA0">
      <w:pPr>
        <w:spacing w:after="60"/>
        <w:ind w:left="446"/>
        <w:rPr>
          <w:rFonts w:ascii="Arial" w:hAnsi="Arial" w:cs="Arial"/>
          <w:sz w:val="20"/>
          <w:szCs w:val="20"/>
          <w:lang w:val="en"/>
        </w:rPr>
      </w:pPr>
      <w:proofErr w:type="gramStart"/>
      <w:r w:rsidRPr="002554FF">
        <w:rPr>
          <w:rFonts w:ascii="Arial" w:hAnsi="Arial" w:cs="Arial"/>
          <w:sz w:val="20"/>
          <w:szCs w:val="20"/>
          <w:lang w:val="en"/>
        </w:rPr>
        <w:t>Intestinal-type</w:t>
      </w:r>
      <w:proofErr w:type="gramEnd"/>
    </w:p>
    <w:p w14:paraId="1B1EDAED"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Non-intestinal type</w:t>
      </w:r>
    </w:p>
    <w:p w14:paraId="09C18659" w14:textId="77777777" w:rsidR="002554FF" w:rsidRPr="002554FF" w:rsidRDefault="002554FF">
      <w:pPr>
        <w:keepNext/>
        <w:rPr>
          <w:rFonts w:ascii="Arial" w:hAnsi="Arial" w:cs="Arial"/>
          <w:sz w:val="20"/>
          <w:szCs w:val="20"/>
          <w:lang w:val="en"/>
        </w:rPr>
      </w:pPr>
      <w:r w:rsidRPr="002554FF">
        <w:rPr>
          <w:rStyle w:val="Strong"/>
          <w:rFonts w:ascii="Arial" w:hAnsi="Arial" w:cs="Arial"/>
          <w:bCs w:val="0"/>
          <w:sz w:val="20"/>
          <w:szCs w:val="20"/>
          <w:lang w:val="en"/>
        </w:rPr>
        <w:t>Carcinomas of Minor Salivary Glands</w:t>
      </w:r>
    </w:p>
    <w:p w14:paraId="604BCC69"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Mucoepidermoid carcinoma, low grade</w:t>
      </w:r>
    </w:p>
    <w:p w14:paraId="56EDCE4E"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Adenoid cystic carcinoma </w:t>
      </w:r>
    </w:p>
    <w:p w14:paraId="7C10715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Acinic cell carcinoma</w:t>
      </w:r>
    </w:p>
    <w:p w14:paraId="1DD8B26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Polymorphous adenocarcinoma</w:t>
      </w:r>
    </w:p>
    <w:p w14:paraId="1D41023F"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(Mammary analogue) secretory carcinoma</w:t>
      </w:r>
    </w:p>
    <w:p w14:paraId="61FFE2C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Salivary duct carcinoma</w:t>
      </w:r>
    </w:p>
    <w:p w14:paraId="30ABFFD4"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Carcinoma ex pleomorphic adenoma </w:t>
      </w:r>
    </w:p>
    <w:p w14:paraId="51823471"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Epithelial-myoepithelial carcinoma</w:t>
      </w:r>
    </w:p>
    <w:p w14:paraId="0B22B762"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(Hyalinizing) clear cell carcinoma</w:t>
      </w:r>
    </w:p>
    <w:p w14:paraId="4DE1E66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Adenocarcinoma, not otherwise specified</w:t>
      </w:r>
    </w:p>
    <w:p w14:paraId="6E508894" w14:textId="77777777" w:rsidR="002554FF" w:rsidRPr="002554FF" w:rsidRDefault="002554FF">
      <w:pPr>
        <w:rPr>
          <w:rFonts w:ascii="Arial" w:hAnsi="Arial" w:cs="Arial"/>
          <w:sz w:val="20"/>
          <w:szCs w:val="20"/>
          <w:lang w:val="en"/>
        </w:rPr>
      </w:pPr>
      <w:r w:rsidRPr="002554FF">
        <w:rPr>
          <w:rStyle w:val="Strong"/>
          <w:rFonts w:ascii="Arial" w:hAnsi="Arial" w:cs="Arial"/>
          <w:bCs w:val="0"/>
          <w:sz w:val="20"/>
          <w:szCs w:val="20"/>
          <w:lang w:val="en"/>
        </w:rPr>
        <w:t>Neuroendocrine Carcinoma</w:t>
      </w:r>
    </w:p>
    <w:p w14:paraId="22949871"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lastRenderedPageBreak/>
        <w:t xml:space="preserve">Large cell neuroendocrine carcinoma </w:t>
      </w:r>
    </w:p>
    <w:p w14:paraId="39A8F880"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Small cell neuroendocrine carcinoma</w:t>
      </w:r>
    </w:p>
    <w:p w14:paraId="22520AFD" w14:textId="77777777" w:rsidR="002554FF" w:rsidRPr="002554FF" w:rsidRDefault="002554FF">
      <w:pPr>
        <w:rPr>
          <w:rFonts w:ascii="Arial" w:hAnsi="Arial" w:cs="Arial"/>
          <w:sz w:val="20"/>
          <w:szCs w:val="20"/>
          <w:lang w:val="en"/>
        </w:rPr>
      </w:pPr>
      <w:r w:rsidRPr="002554FF">
        <w:rPr>
          <w:rStyle w:val="Strong"/>
          <w:rFonts w:ascii="Arial" w:hAnsi="Arial" w:cs="Arial"/>
          <w:bCs w:val="0"/>
          <w:sz w:val="20"/>
          <w:szCs w:val="20"/>
          <w:lang w:val="en"/>
        </w:rPr>
        <w:t>Mucosal Melanoma</w:t>
      </w:r>
    </w:p>
    <w:p w14:paraId="407C4023" w14:textId="77777777" w:rsidR="002554FF" w:rsidRPr="002554FF" w:rsidRDefault="002554FF" w:rsidP="00DD3EA0">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C. Histologic Grade</w:t>
      </w:r>
    </w:p>
    <w:p w14:paraId="79B54957"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For histologic types of carcinomas that are amenable to grading, 3 histologic grades are suggested, as shown below. For conventional squamous cell carcinoma, histologic grading as a whole does not perform well as a prognosticator.</w:t>
      </w:r>
      <w:hyperlink w:anchor="5222" w:tooltip="Eveson JW, Auclair&#10;PL, Gnepp DR, El-Naggar AK. Tumours of the salivary gland. In: Barnes L, Eveson&#10;JW, Reichart P, Sidransky D, eds. World Health Organization Classification of&#10;Tumours: Pathology and Genetics of Head and Neck Tumours. Lyon: IARC; 2005:164."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Nonetheless, it should be recorded when applicable, as it is a basic tumor characteristic. Selecting either the most prevalent grade or the highest grade for this synoptic protocol is acceptable. Variants of squamous cell carcinoma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xml:space="preserve">, verrucous, basaloid, </w:t>
      </w:r>
      <w:proofErr w:type="spellStart"/>
      <w:r w:rsidRPr="002554FF">
        <w:rPr>
          <w:rFonts w:ascii="Arial" w:hAnsi="Arial" w:cs="Arial"/>
          <w:sz w:val="20"/>
          <w:szCs w:val="20"/>
          <w:lang w:val="en"/>
        </w:rPr>
        <w:t>etc</w:t>
      </w:r>
      <w:proofErr w:type="spellEnd"/>
      <w:r w:rsidRPr="002554FF">
        <w:rPr>
          <w:rFonts w:ascii="Arial" w:hAnsi="Arial" w:cs="Arial"/>
          <w:sz w:val="20"/>
          <w:szCs w:val="20"/>
          <w:lang w:val="en"/>
        </w:rPr>
        <w:t>) have an intrinsic biologic potential and currently do not appear to require grading.</w:t>
      </w:r>
    </w:p>
    <w:p w14:paraId="3ACB8B83"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1</w:t>
      </w:r>
      <w:r w:rsidRPr="002554FF">
        <w:rPr>
          <w:rFonts w:ascii="Arial" w:hAnsi="Arial" w:cs="Arial"/>
          <w:sz w:val="20"/>
          <w:szCs w:val="20"/>
          <w:lang w:val="en"/>
        </w:rPr>
        <w:tab/>
        <w:t>Well-differentiated</w:t>
      </w:r>
    </w:p>
    <w:p w14:paraId="2DB3F2A3"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2</w:t>
      </w:r>
      <w:r w:rsidRPr="002554FF">
        <w:rPr>
          <w:rFonts w:ascii="Arial" w:hAnsi="Arial" w:cs="Arial"/>
          <w:sz w:val="20"/>
          <w:szCs w:val="20"/>
          <w:lang w:val="en"/>
        </w:rPr>
        <w:tab/>
        <w:t>Moderately differentiated</w:t>
      </w:r>
    </w:p>
    <w:p w14:paraId="6B702D15"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3</w:t>
      </w:r>
      <w:r w:rsidRPr="002554FF">
        <w:rPr>
          <w:rFonts w:ascii="Arial" w:hAnsi="Arial" w:cs="Arial"/>
          <w:sz w:val="20"/>
          <w:szCs w:val="20"/>
          <w:lang w:val="en"/>
        </w:rPr>
        <w:tab/>
        <w:t>Poorly differentiated</w:t>
      </w:r>
    </w:p>
    <w:p w14:paraId="497E5E9D"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X</w:t>
      </w:r>
      <w:r w:rsidRPr="002554FF">
        <w:rPr>
          <w:rFonts w:ascii="Arial" w:hAnsi="Arial" w:cs="Arial"/>
          <w:sz w:val="20"/>
          <w:szCs w:val="20"/>
          <w:lang w:val="en"/>
        </w:rPr>
        <w:tab/>
        <w:t>Cannot be assessed</w:t>
      </w:r>
    </w:p>
    <w:p w14:paraId="10007ABD"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The histologic (microscopic) grading of salivary gland carcinomas has been shown to be an independent predictor of behavior and plays a role in optimizing therapy. Further, there is often a positive correlation between histologic grade and clinical stage.</w:t>
      </w:r>
      <w:hyperlink w:anchor="5223" w:tooltip="Spiro RH, Thaler&#10;HT, Hicks WF, Kher UA, Huvos AH, Strong EW. The importance of clinical staging&#10;of minor salivary gland carcinoma. Am J Surg. 1991;162(4):330-336." w:history="1">
        <w:r w:rsidRPr="002554FF">
          <w:rPr>
            <w:rStyle w:val="Hyperlink"/>
            <w:rFonts w:ascii="Arial" w:hAnsi="Arial" w:cs="Arial"/>
            <w:sz w:val="20"/>
            <w:szCs w:val="20"/>
            <w:vertAlign w:val="superscript"/>
            <w:lang w:val="en"/>
          </w:rPr>
          <w:t>2,</w:t>
        </w:r>
      </w:hyperlink>
      <w:hyperlink w:anchor="5224" w:tooltip="Spiro&#10;RH, Huvos AG, Strong EW. Adenocarcinoma of salivary origin: clinicopathologic&#10;study of 204 patients. Am J Surg. 1982;144(4):423-431." w:history="1">
        <w:r w:rsidRPr="002554FF">
          <w:rPr>
            <w:rStyle w:val="Hyperlink"/>
            <w:rFonts w:ascii="Arial" w:hAnsi="Arial" w:cs="Arial"/>
            <w:sz w:val="20"/>
            <w:szCs w:val="20"/>
            <w:vertAlign w:val="superscript"/>
            <w:lang w:val="en"/>
          </w:rPr>
          <w:t>3,</w:t>
        </w:r>
      </w:hyperlink>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hyperlink w:anchor="5226" w:tooltip="Kane WJ, McCaffrey&#10;TV, Olsen KD, Lewis JE. Primary parotid malignancies. A clinical and pathologic&#10;review. Arch Otolaryngol Head Neck Surg. 1991;117(3):307-315." w:history="1">
        <w:r w:rsidRPr="002554FF">
          <w:rPr>
            <w:rStyle w:val="Hyperlink"/>
            <w:rFonts w:ascii="Arial" w:hAnsi="Arial" w:cs="Arial"/>
            <w:sz w:val="20"/>
            <w:szCs w:val="20"/>
            <w:vertAlign w:val="superscript"/>
            <w:lang w:val="en"/>
          </w:rPr>
          <w:t>5</w:t>
        </w:r>
      </w:hyperlink>
      <w:r w:rsidRPr="002554FF">
        <w:rPr>
          <w:rFonts w:ascii="Arial" w:hAnsi="Arial" w:cs="Arial"/>
          <w:sz w:val="20"/>
          <w:szCs w:val="20"/>
          <w:lang w:val="en"/>
        </w:rPr>
        <w:t> However, most salivary gland carcinoma types have an intrinsic biologic behavior and attempted application of a universal grading scheme is merely a crude surrogate. Thus, a generic grading scheme is no longer recommended for salivary gland carcinomas.</w:t>
      </w:r>
      <w:hyperlink w:anchor="5227" w:tooltip="Lydiatt&#10;WM, Mukherji SK, O" w:history="1">
        <w:r w:rsidRPr="002554FF">
          <w:rPr>
            <w:rStyle w:val="Hyperlink"/>
            <w:rFonts w:ascii="Arial" w:hAnsi="Arial" w:cs="Arial"/>
            <w:sz w:val="20"/>
            <w:szCs w:val="20"/>
            <w:vertAlign w:val="superscript"/>
            <w:lang w:val="en"/>
          </w:rPr>
          <w:t>6</w:t>
        </w:r>
      </w:hyperlink>
      <w:r w:rsidRPr="002554FF">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224" w:tooltip="Spiro&#10;RH, Huvos AG, Strong EW. Adenocarcinoma of salivary origin: clinicopathologic&#10;study of 204 patients. Am J Surg. 1982;144(4):423-431." w:history="1">
        <w:r w:rsidRPr="002554FF">
          <w:rPr>
            <w:rStyle w:val="Hyperlink"/>
            <w:rFonts w:ascii="Arial" w:hAnsi="Arial" w:cs="Arial"/>
            <w:sz w:val="20"/>
            <w:szCs w:val="20"/>
            <w:vertAlign w:val="superscript"/>
            <w:lang w:val="en"/>
          </w:rPr>
          <w:t>3,</w:t>
        </w:r>
      </w:hyperlink>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hyperlink w:anchor="5228" w:tooltip="Szanto PA, Luna MA,&#10;Tortoledo ME, White RA. Histologic grading of adenoid cystic carcinoma of the&#10;salivary glands. Cancer. 1984;54(6):1062-1069." w:history="1">
        <w:r w:rsidRPr="002554FF">
          <w:rPr>
            <w:rStyle w:val="Hyperlink"/>
            <w:rFonts w:ascii="Arial" w:hAnsi="Arial" w:cs="Arial"/>
            <w:sz w:val="20"/>
            <w:szCs w:val="20"/>
            <w:vertAlign w:val="superscript"/>
            <w:lang w:val="en"/>
          </w:rPr>
          <w:t>7</w:t>
        </w:r>
      </w:hyperlink>
    </w:p>
    <w:p w14:paraId="7D7165FF"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228" w:tooltip="Szanto PA, Luna MA,&#10;Tortoledo ME, White RA. Histologic grading of adenoid cystic carcinoma of the&#10;salivary glands. Cancer. 1984;54(6):1062-1069." w:history="1">
        <w:r w:rsidRPr="002554FF">
          <w:rPr>
            <w:rStyle w:val="Hyperlink"/>
            <w:rFonts w:ascii="Arial" w:hAnsi="Arial" w:cs="Arial"/>
            <w:sz w:val="20"/>
            <w:szCs w:val="20"/>
            <w:vertAlign w:val="superscript"/>
            <w:lang w:val="en"/>
          </w:rPr>
          <w:t>7</w:t>
        </w:r>
      </w:hyperlink>
      <w:r w:rsidRPr="002554FF">
        <w:rPr>
          <w:rFonts w:ascii="Arial" w:hAnsi="Arial" w:cs="Arial"/>
          <w:sz w:val="20"/>
          <w:szCs w:val="20"/>
          <w:lang w:val="en"/>
        </w:rPr>
        <w:t> Those adenoid cystic carcinomas showing 30% or greater of solid growth pattern are considered to be histologically high-grade carcinomas. The histologic grading of mucoepidermoid carcinoma includes a combination of growth pattern characteristics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cystic, solid, neurotropism) and cytomorphologic findings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anaplasia, mitoses, necrosis).</w:t>
      </w:r>
      <w:hyperlink w:anchor="5229" w:tooltip="Seethala RR, Dacic&#10;S, Cieply K, Kelly LM, Nikiforova MN. A reappraisal of the MECT1/MAML2&#10;translocation in salivary mucoepidermoid carcinomas. Am J Surg Pathol.&#10;2010;34(8):1106-1121." w:history="1">
        <w:r w:rsidRPr="002554FF">
          <w:rPr>
            <w:rStyle w:val="Hyperlink"/>
            <w:rFonts w:ascii="Arial" w:hAnsi="Arial" w:cs="Arial"/>
            <w:sz w:val="20"/>
            <w:szCs w:val="20"/>
            <w:vertAlign w:val="superscript"/>
            <w:lang w:val="en"/>
          </w:rPr>
          <w:t>8,</w:t>
        </w:r>
      </w:hyperlink>
      <w:hyperlink w:anchor="5230" w:tooltip="Brandwein MS,&#10;Ivanov K, Wallace DI, et al. Mucoepidermoid carcinoma: a clinicopathologic&#10;study of 80 patients with special reference to histological grading. Am J Surg&#10;Pathol. 2001;25(7):835-845." w:history="1">
        <w:r w:rsidRPr="002554FF">
          <w:rPr>
            <w:rStyle w:val="Hyperlink"/>
            <w:rFonts w:ascii="Arial" w:hAnsi="Arial" w:cs="Arial"/>
            <w:sz w:val="20"/>
            <w:szCs w:val="20"/>
            <w:vertAlign w:val="superscript"/>
            <w:lang w:val="en"/>
          </w:rPr>
          <w:t>9,</w:t>
        </w:r>
      </w:hyperlink>
      <w:hyperlink w:anchor="5231" w:tooltip="Auclair PL, Goode&#10;RK, Ellis GL. Mucoepidermoid carcinoma of intraoral salivary glands: evaluation&#10;and application of grading criteria in 143 cases. Cancer. 1992;69(8):2021-2030." w:history="1">
        <w:r w:rsidRPr="002554FF">
          <w:rPr>
            <w:rStyle w:val="Hyperlink"/>
            <w:rFonts w:ascii="Arial" w:hAnsi="Arial" w:cs="Arial"/>
            <w:sz w:val="20"/>
            <w:szCs w:val="20"/>
            <w:vertAlign w:val="superscript"/>
            <w:lang w:val="en"/>
          </w:rPr>
          <w:t>10</w:t>
        </w:r>
      </w:hyperlink>
      <w:r w:rsidRPr="002554FF">
        <w:rPr>
          <w:rFonts w:ascii="Arial" w:hAnsi="Arial" w:cs="Arial"/>
          <w:sz w:val="20"/>
          <w:szCs w:val="20"/>
          <w:lang w:val="en"/>
        </w:rPr>
        <w:t> Adenocarcinomas, not otherwise specified, do not have a formalized grading scheme and are graded intuitively based on cytomorphologic features.</w:t>
      </w:r>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Polymorphous adenocarcinomas are to be graded as per current WHO recommendations, though these are also graded intuitively as there are no listed criteria.</w:t>
      </w:r>
    </w:p>
    <w:p w14:paraId="0262D077"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 xml:space="preserve">Carcinoma ex pleomorphic adenoma is </w:t>
      </w:r>
      <w:proofErr w:type="spellStart"/>
      <w:r w:rsidRPr="002554FF">
        <w:rPr>
          <w:rFonts w:ascii="Arial" w:hAnsi="Arial" w:cs="Arial"/>
          <w:sz w:val="20"/>
          <w:szCs w:val="20"/>
          <w:lang w:val="en"/>
        </w:rPr>
        <w:t>subclassifed</w:t>
      </w:r>
      <w:proofErr w:type="spellEnd"/>
      <w:r w:rsidRPr="002554FF">
        <w:rPr>
          <w:rFonts w:ascii="Arial" w:hAnsi="Arial" w:cs="Arial"/>
          <w:sz w:val="20"/>
          <w:szCs w:val="20"/>
          <w:lang w:val="en"/>
        </w:rPr>
        <w:t xml:space="preserve">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4-6 mm.</w:t>
      </w:r>
      <w:hyperlink w:anchor="5232" w:tooltip="Williams MD, Ihrler&#10;S, Seethala RR. Carcinoma ex pleomorphic adenoma. In: El-Naggar AK, Chan JKC,&#10;Grandis JR, Takata T, Slootweg PJ, eds. WHO Classification of Head and Neck&#10;Tumours. 4th ed. Geneva, Switzerland: WHO Press; 2017:176-177." w:history="1">
        <w:r w:rsidRPr="002554FF">
          <w:rPr>
            <w:rStyle w:val="Hyperlink"/>
            <w:rFonts w:ascii="Arial" w:hAnsi="Arial" w:cs="Arial"/>
            <w:sz w:val="20"/>
            <w:szCs w:val="20"/>
            <w:vertAlign w:val="superscript"/>
            <w:lang w:val="en"/>
          </w:rPr>
          <w:t>11</w:t>
        </w:r>
      </w:hyperlink>
      <w:r w:rsidRPr="002554FF">
        <w:rPr>
          <w:rFonts w:ascii="Arial" w:hAnsi="Arial" w:cs="Arial"/>
          <w:sz w:val="20"/>
          <w:szCs w:val="20"/>
          <w:lang w:val="en"/>
        </w:rPr>
        <w:t xml:space="preserve"> Thus there is no agreement on an optimal cut-off.  However, from a practical standpoint, the terms intracapsular and minimally invasive should only be applied to </w:t>
      </w:r>
      <w:proofErr w:type="spellStart"/>
      <w:r w:rsidRPr="002554FF">
        <w:rPr>
          <w:rFonts w:ascii="Arial" w:hAnsi="Arial" w:cs="Arial"/>
          <w:sz w:val="20"/>
          <w:szCs w:val="20"/>
          <w:lang w:val="en"/>
        </w:rPr>
        <w:t>uninodular</w:t>
      </w:r>
      <w:proofErr w:type="spellEnd"/>
      <w:r w:rsidRPr="002554FF">
        <w:rPr>
          <w:rFonts w:ascii="Arial" w:hAnsi="Arial" w:cs="Arial"/>
          <w:sz w:val="20"/>
          <w:szCs w:val="20"/>
          <w:lang w:val="en"/>
        </w:rPr>
        <w:t xml:space="preserve"> tumors (as opposed to carcinomas arising in multinodular recurrent pleomorphic adenomas) with a well-delineated interface for which the entire </w:t>
      </w:r>
      <w:proofErr w:type="spellStart"/>
      <w:r w:rsidRPr="002554FF">
        <w:rPr>
          <w:rFonts w:ascii="Arial" w:hAnsi="Arial" w:cs="Arial"/>
          <w:sz w:val="20"/>
          <w:szCs w:val="20"/>
          <w:lang w:val="en"/>
        </w:rPr>
        <w:t>lesional</w:t>
      </w:r>
      <w:proofErr w:type="spellEnd"/>
      <w:r w:rsidRPr="002554FF">
        <w:rPr>
          <w:rFonts w:ascii="Arial" w:hAnsi="Arial" w:cs="Arial"/>
          <w:sz w:val="20"/>
          <w:szCs w:val="20"/>
          <w:lang w:val="en"/>
        </w:rPr>
        <w:t xml:space="preserve"> border has been microscopically evaluated.  Prognosis has been linked to degree of invasion with noninvasive and minimally invasive cancers apparently having a better prognosis than invasive cancers.</w:t>
      </w:r>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hyperlink w:anchor="5232" w:tooltip="Williams MD, Ihrler&#10;S, Seethala RR. Carcinoma ex pleomorphic adenoma. In: El-Naggar AK, Chan JKC,&#10;Grandis JR, Takata T, Slootweg PJ, eds. WHO Classification of Head and Neck&#10;Tumours. 4th ed. Geneva, Switzerland: WHO Press; 2017:176-177." w:history="1">
        <w:r w:rsidRPr="002554FF">
          <w:rPr>
            <w:rStyle w:val="Hyperlink"/>
            <w:rFonts w:ascii="Arial" w:hAnsi="Arial" w:cs="Arial"/>
            <w:sz w:val="20"/>
            <w:szCs w:val="20"/>
            <w:vertAlign w:val="superscript"/>
            <w:lang w:val="en"/>
          </w:rPr>
          <w:t>11,</w:t>
        </w:r>
      </w:hyperlink>
      <w:hyperlink w:anchor="5233" w:tooltip="Brandwein M, Huvos&#10;AG, Dardick I, Thomas MJ, Theise ND. Noninvasive and minimally invasive&#10;carcinoma ex mixed tumor: a clinicopathologic and ploidy study of 12 patients&#10;with major salivary tumors of low (or no?) malignant potential. Oral Surg Oral&#10;Med Oral Pat" w:history="1">
        <w:r w:rsidRPr="002554FF">
          <w:rPr>
            <w:rStyle w:val="Hyperlink"/>
            <w:rFonts w:ascii="Arial" w:hAnsi="Arial" w:cs="Arial"/>
            <w:sz w:val="20"/>
            <w:szCs w:val="20"/>
            <w:vertAlign w:val="superscript"/>
            <w:lang w:val="en"/>
          </w:rPr>
          <w:t>12</w:t>
        </w:r>
      </w:hyperlink>
    </w:p>
    <w:p w14:paraId="23E41D34"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 xml:space="preserve">For </w:t>
      </w:r>
      <w:proofErr w:type="spellStart"/>
      <w:r w:rsidRPr="002554FF">
        <w:rPr>
          <w:rFonts w:ascii="Arial" w:hAnsi="Arial" w:cs="Arial"/>
          <w:sz w:val="20"/>
          <w:szCs w:val="20"/>
          <w:lang w:val="en"/>
        </w:rPr>
        <w:t>nonsalivary</w:t>
      </w:r>
      <w:proofErr w:type="spellEnd"/>
      <w:r w:rsidRPr="002554FF">
        <w:rPr>
          <w:rFonts w:ascii="Arial" w:hAnsi="Arial" w:cs="Arial"/>
          <w:sz w:val="20"/>
          <w:szCs w:val="20"/>
          <w:lang w:val="en"/>
        </w:rPr>
        <w:t xml:space="preserve"> </w:t>
      </w:r>
      <w:proofErr w:type="spellStart"/>
      <w:r w:rsidRPr="002554FF">
        <w:rPr>
          <w:rFonts w:ascii="Arial" w:hAnsi="Arial" w:cs="Arial"/>
          <w:sz w:val="20"/>
          <w:szCs w:val="20"/>
          <w:lang w:val="en"/>
        </w:rPr>
        <w:t>sinonasal</w:t>
      </w:r>
      <w:proofErr w:type="spellEnd"/>
      <w:r w:rsidRPr="002554FF">
        <w:rPr>
          <w:rFonts w:ascii="Arial" w:hAnsi="Arial" w:cs="Arial"/>
          <w:sz w:val="20"/>
          <w:szCs w:val="20"/>
          <w:lang w:val="en"/>
        </w:rPr>
        <w:t xml:space="preserve"> adenocarcinoma, intestinal type adenocarcinomas grading is based on growth pattern.  Generally, papillary patterns correspond to low-grade tumors, colonic to intermediate grade, and solid to high grade.  Mucinous and mixed types have variable behavior.</w:t>
      </w:r>
      <w:hyperlink w:anchor="5234" w:tooltip="Barnes&#10;L. Intestinal-type adenocarcinoma of the nasal cavity and paranasal sinuses. Am&#10;J Surg Pathol. 1986;10(3):192-202." w:history="1">
        <w:r w:rsidRPr="002554FF">
          <w:rPr>
            <w:rStyle w:val="Hyperlink"/>
            <w:rFonts w:ascii="Arial" w:hAnsi="Arial" w:cs="Arial"/>
            <w:sz w:val="20"/>
            <w:szCs w:val="20"/>
            <w:vertAlign w:val="superscript"/>
            <w:lang w:val="en"/>
          </w:rPr>
          <w:t>13</w:t>
        </w:r>
      </w:hyperlink>
      <w:r w:rsidRPr="002554FF">
        <w:rPr>
          <w:rFonts w:ascii="Arial" w:hAnsi="Arial" w:cs="Arial"/>
          <w:sz w:val="20"/>
          <w:szCs w:val="20"/>
          <w:lang w:val="en"/>
        </w:rPr>
        <w:t>  Non-intestinal type adenocarcinomas are graded intuitively into low, intermediate and high-grade tumors.</w:t>
      </w:r>
    </w:p>
    <w:p w14:paraId="014121AC" w14:textId="77777777" w:rsidR="002554FF" w:rsidRPr="002554FF" w:rsidRDefault="002554FF" w:rsidP="00DD3EA0">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lastRenderedPageBreak/>
        <w:t>References</w:t>
      </w:r>
    </w:p>
    <w:p w14:paraId="3AB57C6E"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Eveson</w:t>
      </w:r>
      <w:proofErr w:type="spellEnd"/>
      <w:r w:rsidRPr="002554FF">
        <w:rPr>
          <w:rFonts w:ascii="Arial" w:hAnsi="Arial" w:cs="Arial"/>
          <w:sz w:val="20"/>
          <w:szCs w:val="20"/>
          <w:lang w:val="en"/>
        </w:rPr>
        <w:t xml:space="preserve"> JW, </w:t>
      </w:r>
      <w:proofErr w:type="spellStart"/>
      <w:r w:rsidRPr="002554FF">
        <w:rPr>
          <w:rFonts w:ascii="Arial" w:hAnsi="Arial" w:cs="Arial"/>
          <w:sz w:val="20"/>
          <w:szCs w:val="20"/>
          <w:lang w:val="en"/>
        </w:rPr>
        <w:t>Auclair</w:t>
      </w:r>
      <w:proofErr w:type="spellEnd"/>
      <w:r w:rsidRPr="002554FF">
        <w:rPr>
          <w:rFonts w:ascii="Arial" w:hAnsi="Arial" w:cs="Arial"/>
          <w:sz w:val="20"/>
          <w:szCs w:val="20"/>
          <w:lang w:val="en"/>
        </w:rPr>
        <w:t xml:space="preserve"> PL, </w:t>
      </w:r>
      <w:proofErr w:type="spellStart"/>
      <w:r w:rsidRPr="002554FF">
        <w:rPr>
          <w:rFonts w:ascii="Arial" w:hAnsi="Arial" w:cs="Arial"/>
          <w:sz w:val="20"/>
          <w:szCs w:val="20"/>
          <w:lang w:val="en"/>
        </w:rPr>
        <w:t>Gnepp</w:t>
      </w:r>
      <w:proofErr w:type="spellEnd"/>
      <w:r w:rsidRPr="002554FF">
        <w:rPr>
          <w:rFonts w:ascii="Arial" w:hAnsi="Arial" w:cs="Arial"/>
          <w:sz w:val="20"/>
          <w:szCs w:val="20"/>
          <w:lang w:val="en"/>
        </w:rPr>
        <w:t xml:space="preserve"> DR, El-Naggar AK. </w:t>
      </w:r>
      <w:proofErr w:type="spellStart"/>
      <w:r w:rsidRPr="002554FF">
        <w:rPr>
          <w:rFonts w:ascii="Arial" w:hAnsi="Arial" w:cs="Arial"/>
          <w:sz w:val="20"/>
          <w:szCs w:val="20"/>
          <w:lang w:val="en"/>
        </w:rPr>
        <w:t>Tumours</w:t>
      </w:r>
      <w:proofErr w:type="spellEnd"/>
      <w:r w:rsidRPr="002554FF">
        <w:rPr>
          <w:rFonts w:ascii="Arial" w:hAnsi="Arial" w:cs="Arial"/>
          <w:sz w:val="20"/>
          <w:szCs w:val="20"/>
          <w:lang w:val="en"/>
        </w:rPr>
        <w:t xml:space="preserve"> of the salivary gland. In: Barnes L, </w:t>
      </w:r>
      <w:proofErr w:type="spellStart"/>
      <w:r w:rsidRPr="002554FF">
        <w:rPr>
          <w:rFonts w:ascii="Arial" w:hAnsi="Arial" w:cs="Arial"/>
          <w:sz w:val="20"/>
          <w:szCs w:val="20"/>
          <w:lang w:val="en"/>
        </w:rPr>
        <w:t>Eveson</w:t>
      </w:r>
      <w:proofErr w:type="spellEnd"/>
      <w:r w:rsidRPr="002554FF">
        <w:rPr>
          <w:rFonts w:ascii="Arial" w:hAnsi="Arial" w:cs="Arial"/>
          <w:sz w:val="20"/>
          <w:szCs w:val="20"/>
          <w:lang w:val="en"/>
        </w:rPr>
        <w:t xml:space="preserve"> JW, </w:t>
      </w:r>
      <w:proofErr w:type="spellStart"/>
      <w:r w:rsidRPr="002554FF">
        <w:rPr>
          <w:rFonts w:ascii="Arial" w:hAnsi="Arial" w:cs="Arial"/>
          <w:sz w:val="20"/>
          <w:szCs w:val="20"/>
          <w:lang w:val="en"/>
        </w:rPr>
        <w:t>Reichart</w:t>
      </w:r>
      <w:proofErr w:type="spellEnd"/>
      <w:r w:rsidRPr="002554FF">
        <w:rPr>
          <w:rFonts w:ascii="Arial" w:hAnsi="Arial" w:cs="Arial"/>
          <w:sz w:val="20"/>
          <w:szCs w:val="20"/>
          <w:lang w:val="en"/>
        </w:rPr>
        <w:t xml:space="preserve"> P, </w:t>
      </w:r>
      <w:proofErr w:type="spellStart"/>
      <w:r w:rsidRPr="002554FF">
        <w:rPr>
          <w:rFonts w:ascii="Arial" w:hAnsi="Arial" w:cs="Arial"/>
          <w:sz w:val="20"/>
          <w:szCs w:val="20"/>
          <w:lang w:val="en"/>
        </w:rPr>
        <w:t>Sidransky</w:t>
      </w:r>
      <w:proofErr w:type="spellEnd"/>
      <w:r w:rsidRPr="002554FF">
        <w:rPr>
          <w:rFonts w:ascii="Arial" w:hAnsi="Arial" w:cs="Arial"/>
          <w:sz w:val="20"/>
          <w:szCs w:val="20"/>
          <w:lang w:val="en"/>
        </w:rPr>
        <w:t xml:space="preserve"> D, eds. </w:t>
      </w:r>
      <w:r w:rsidRPr="0013225F">
        <w:rPr>
          <w:rFonts w:ascii="Arial" w:hAnsi="Arial" w:cs="Arial"/>
          <w:i/>
          <w:iCs/>
          <w:sz w:val="20"/>
          <w:szCs w:val="20"/>
          <w:lang w:val="en"/>
        </w:rPr>
        <w:t xml:space="preserve">World Health Organization Classification of </w:t>
      </w:r>
      <w:proofErr w:type="spellStart"/>
      <w:r w:rsidRPr="0013225F">
        <w:rPr>
          <w:rFonts w:ascii="Arial" w:hAnsi="Arial" w:cs="Arial"/>
          <w:i/>
          <w:iCs/>
          <w:sz w:val="20"/>
          <w:szCs w:val="20"/>
          <w:lang w:val="en"/>
        </w:rPr>
        <w:t>Tumours</w:t>
      </w:r>
      <w:proofErr w:type="spellEnd"/>
      <w:r w:rsidRPr="0013225F">
        <w:rPr>
          <w:rFonts w:ascii="Arial" w:hAnsi="Arial" w:cs="Arial"/>
          <w:i/>
          <w:iCs/>
          <w:sz w:val="20"/>
          <w:szCs w:val="20"/>
          <w:lang w:val="en"/>
        </w:rPr>
        <w:t xml:space="preserve">: Pathology and Genetics of Head and Neck </w:t>
      </w:r>
      <w:proofErr w:type="spellStart"/>
      <w:r w:rsidRPr="0013225F">
        <w:rPr>
          <w:rFonts w:ascii="Arial" w:hAnsi="Arial" w:cs="Arial"/>
          <w:i/>
          <w:iCs/>
          <w:sz w:val="20"/>
          <w:szCs w:val="20"/>
          <w:lang w:val="en"/>
        </w:rPr>
        <w:t>Tumours</w:t>
      </w:r>
      <w:proofErr w:type="spellEnd"/>
      <w:r w:rsidRPr="002554FF">
        <w:rPr>
          <w:rFonts w:ascii="Arial" w:hAnsi="Arial" w:cs="Arial"/>
          <w:sz w:val="20"/>
          <w:szCs w:val="20"/>
          <w:lang w:val="en"/>
        </w:rPr>
        <w:t>. Lyon: IARC; 2005:164.</w:t>
      </w:r>
    </w:p>
    <w:p w14:paraId="5F736399"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Spiro RH, Thaler HT, Hicks WF, </w:t>
      </w:r>
      <w:proofErr w:type="spellStart"/>
      <w:r w:rsidRPr="002554FF">
        <w:rPr>
          <w:rFonts w:ascii="Arial" w:hAnsi="Arial" w:cs="Arial"/>
          <w:sz w:val="20"/>
          <w:szCs w:val="20"/>
          <w:lang w:val="en"/>
        </w:rPr>
        <w:t>Kher</w:t>
      </w:r>
      <w:proofErr w:type="spellEnd"/>
      <w:r w:rsidRPr="002554FF">
        <w:rPr>
          <w:rFonts w:ascii="Arial" w:hAnsi="Arial" w:cs="Arial"/>
          <w:sz w:val="20"/>
          <w:szCs w:val="20"/>
          <w:lang w:val="en"/>
        </w:rPr>
        <w:t xml:space="preserve"> UA, </w:t>
      </w:r>
      <w:proofErr w:type="spellStart"/>
      <w:r w:rsidRPr="002554FF">
        <w:rPr>
          <w:rFonts w:ascii="Arial" w:hAnsi="Arial" w:cs="Arial"/>
          <w:sz w:val="20"/>
          <w:szCs w:val="20"/>
          <w:lang w:val="en"/>
        </w:rPr>
        <w:t>Huvos</w:t>
      </w:r>
      <w:proofErr w:type="spellEnd"/>
      <w:r w:rsidRPr="002554FF">
        <w:rPr>
          <w:rFonts w:ascii="Arial" w:hAnsi="Arial" w:cs="Arial"/>
          <w:sz w:val="20"/>
          <w:szCs w:val="20"/>
          <w:lang w:val="en"/>
        </w:rPr>
        <w:t xml:space="preserve"> AH, Strong EW. The importance of clinical staging of minor salivary gland carcinoma. </w:t>
      </w:r>
      <w:r w:rsidRPr="00DD3EA0">
        <w:rPr>
          <w:rFonts w:ascii="Arial" w:hAnsi="Arial" w:cs="Arial"/>
          <w:i/>
          <w:iCs/>
          <w:sz w:val="20"/>
          <w:szCs w:val="20"/>
          <w:lang w:val="en"/>
        </w:rPr>
        <w:t>Am J Surg</w:t>
      </w:r>
      <w:r w:rsidRPr="002554FF">
        <w:rPr>
          <w:rFonts w:ascii="Arial" w:hAnsi="Arial" w:cs="Arial"/>
          <w:sz w:val="20"/>
          <w:szCs w:val="20"/>
          <w:lang w:val="en"/>
        </w:rPr>
        <w:t>. 1991;162(4):330-336.</w:t>
      </w:r>
    </w:p>
    <w:p w14:paraId="68C0CF81" w14:textId="77777777" w:rsidR="002554FF" w:rsidRP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Spiro RH, </w:t>
      </w:r>
      <w:proofErr w:type="spellStart"/>
      <w:r w:rsidRPr="002554FF">
        <w:rPr>
          <w:rFonts w:ascii="Arial" w:eastAsia="Times New Roman" w:hAnsi="Arial" w:cs="Arial"/>
          <w:sz w:val="20"/>
          <w:szCs w:val="20"/>
          <w:lang w:val="en"/>
        </w:rPr>
        <w:t>Huvos</w:t>
      </w:r>
      <w:proofErr w:type="spellEnd"/>
      <w:r w:rsidRPr="002554FF">
        <w:rPr>
          <w:rFonts w:ascii="Arial" w:eastAsia="Times New Roman" w:hAnsi="Arial" w:cs="Arial"/>
          <w:sz w:val="20"/>
          <w:szCs w:val="20"/>
          <w:lang w:val="en"/>
        </w:rPr>
        <w:t xml:space="preserve"> AG, Strong EW. Adenocarcinoma of salivary origin: clinicopathologic study of 204 patients. </w:t>
      </w:r>
      <w:r w:rsidRPr="00DD3EA0">
        <w:rPr>
          <w:rFonts w:ascii="Arial" w:eastAsia="Times New Roman" w:hAnsi="Arial" w:cs="Arial"/>
          <w:i/>
          <w:iCs/>
          <w:sz w:val="20"/>
          <w:szCs w:val="20"/>
          <w:lang w:val="en"/>
        </w:rPr>
        <w:t>Am J Surg</w:t>
      </w:r>
      <w:r w:rsidRPr="002554FF">
        <w:rPr>
          <w:rFonts w:ascii="Arial" w:eastAsia="Times New Roman" w:hAnsi="Arial" w:cs="Arial"/>
          <w:sz w:val="20"/>
          <w:szCs w:val="20"/>
          <w:lang w:val="en"/>
        </w:rPr>
        <w:t>. 1982;144(4):423-431.</w:t>
      </w:r>
    </w:p>
    <w:p w14:paraId="47E5696B" w14:textId="77777777" w:rsidR="002554FF" w:rsidRP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Seethala RR. Histologic grading and prognostic biomarkers in salivary gland carcinomas. </w:t>
      </w:r>
      <w:r w:rsidRPr="00DD3EA0">
        <w:rPr>
          <w:rFonts w:ascii="Arial" w:eastAsia="Times New Roman" w:hAnsi="Arial" w:cs="Arial"/>
          <w:i/>
          <w:iCs/>
          <w:sz w:val="20"/>
          <w:szCs w:val="20"/>
          <w:lang w:val="en"/>
        </w:rPr>
        <w:t xml:space="preserve">Adv </w:t>
      </w:r>
      <w:proofErr w:type="spellStart"/>
      <w:r w:rsidRPr="00DD3EA0">
        <w:rPr>
          <w:rFonts w:ascii="Arial" w:eastAsia="Times New Roman" w:hAnsi="Arial" w:cs="Arial"/>
          <w:i/>
          <w:iCs/>
          <w:sz w:val="20"/>
          <w:szCs w:val="20"/>
          <w:lang w:val="en"/>
        </w:rPr>
        <w:t>Anat</w:t>
      </w:r>
      <w:proofErr w:type="spellEnd"/>
      <w:r w:rsidRPr="00DD3EA0">
        <w:rPr>
          <w:rFonts w:ascii="Arial" w:eastAsia="Times New Roman" w:hAnsi="Arial" w:cs="Arial"/>
          <w:i/>
          <w:iCs/>
          <w:sz w:val="20"/>
          <w:szCs w:val="20"/>
          <w:lang w:val="en"/>
        </w:rPr>
        <w:t xml:space="preserve"> </w:t>
      </w:r>
      <w:proofErr w:type="spellStart"/>
      <w:r w:rsidRPr="00DD3EA0">
        <w:rPr>
          <w:rFonts w:ascii="Arial" w:eastAsia="Times New Roman" w:hAnsi="Arial" w:cs="Arial"/>
          <w:i/>
          <w:iCs/>
          <w:sz w:val="20"/>
          <w:szCs w:val="20"/>
          <w:lang w:val="en"/>
        </w:rPr>
        <w:t>Pathol</w:t>
      </w:r>
      <w:proofErr w:type="spellEnd"/>
      <w:r w:rsidRPr="00DD3EA0">
        <w:rPr>
          <w:rFonts w:ascii="Arial" w:eastAsia="Times New Roman" w:hAnsi="Arial" w:cs="Arial"/>
          <w:i/>
          <w:iCs/>
          <w:sz w:val="20"/>
          <w:szCs w:val="20"/>
          <w:lang w:val="en"/>
        </w:rPr>
        <w:t>.</w:t>
      </w:r>
      <w:r w:rsidRPr="002554FF">
        <w:rPr>
          <w:rFonts w:ascii="Arial" w:eastAsia="Times New Roman" w:hAnsi="Arial" w:cs="Arial"/>
          <w:sz w:val="20"/>
          <w:szCs w:val="20"/>
          <w:lang w:val="en"/>
        </w:rPr>
        <w:t xml:space="preserve"> 2011;18(1):29-45.</w:t>
      </w:r>
    </w:p>
    <w:p w14:paraId="470A1ABE"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Kane WJ, McCaffrey TV, Olsen KD, Lewis JE. Primary parotid malignancies. A clinical and pathologic review. </w:t>
      </w:r>
      <w:r w:rsidRPr="00DD3EA0">
        <w:rPr>
          <w:rFonts w:ascii="Arial" w:hAnsi="Arial" w:cs="Arial"/>
          <w:i/>
          <w:iCs/>
          <w:sz w:val="20"/>
          <w:szCs w:val="20"/>
          <w:lang w:val="en"/>
        </w:rPr>
        <w:t xml:space="preserve">Arch </w:t>
      </w:r>
      <w:proofErr w:type="spellStart"/>
      <w:r w:rsidRPr="00DD3EA0">
        <w:rPr>
          <w:rFonts w:ascii="Arial" w:hAnsi="Arial" w:cs="Arial"/>
          <w:i/>
          <w:iCs/>
          <w:sz w:val="20"/>
          <w:szCs w:val="20"/>
          <w:lang w:val="en"/>
        </w:rPr>
        <w:t>Otolaryngol</w:t>
      </w:r>
      <w:proofErr w:type="spellEnd"/>
      <w:r w:rsidRPr="00DD3EA0">
        <w:rPr>
          <w:rFonts w:ascii="Arial" w:hAnsi="Arial" w:cs="Arial"/>
          <w:i/>
          <w:iCs/>
          <w:sz w:val="20"/>
          <w:szCs w:val="20"/>
          <w:lang w:val="en"/>
        </w:rPr>
        <w:t xml:space="preserve"> Head Neck Surg</w:t>
      </w:r>
      <w:r w:rsidRPr="002554FF">
        <w:rPr>
          <w:rFonts w:ascii="Arial" w:hAnsi="Arial" w:cs="Arial"/>
          <w:sz w:val="20"/>
          <w:szCs w:val="20"/>
          <w:lang w:val="en"/>
        </w:rPr>
        <w:t>. 1991;117(3):307-315.</w:t>
      </w:r>
    </w:p>
    <w:p w14:paraId="69B0C1F0" w14:textId="77777777" w:rsidR="002554FF" w:rsidRPr="002554FF" w:rsidRDefault="002554FF" w:rsidP="00DD3EA0">
      <w:pPr>
        <w:numPr>
          <w:ilvl w:val="0"/>
          <w:numId w:val="5"/>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t>Lydiatt</w:t>
      </w:r>
      <w:proofErr w:type="spellEnd"/>
      <w:r w:rsidRPr="002554FF">
        <w:rPr>
          <w:rFonts w:ascii="Arial" w:eastAsia="Times New Roman" w:hAnsi="Arial" w:cs="Arial"/>
          <w:sz w:val="20"/>
          <w:szCs w:val="20"/>
          <w:lang w:val="en"/>
        </w:rPr>
        <w:t xml:space="preserve"> WM, Mukherji SK, O'Sullivan B, Patel SG, Shah JP. Major salivary glands. In: Amin MB, ed. AJCC Cancer Staging Manual. 8th ed. New York, NY: Springer; 2017.</w:t>
      </w:r>
    </w:p>
    <w:p w14:paraId="3D0D0900"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Szanto</w:t>
      </w:r>
      <w:proofErr w:type="spellEnd"/>
      <w:r w:rsidRPr="002554FF">
        <w:rPr>
          <w:rFonts w:ascii="Arial" w:hAnsi="Arial" w:cs="Arial"/>
          <w:sz w:val="20"/>
          <w:szCs w:val="20"/>
          <w:lang w:val="en"/>
        </w:rPr>
        <w:t xml:space="preserve"> PA, Luna MA, </w:t>
      </w:r>
      <w:proofErr w:type="spellStart"/>
      <w:r w:rsidRPr="002554FF">
        <w:rPr>
          <w:rFonts w:ascii="Arial" w:hAnsi="Arial" w:cs="Arial"/>
          <w:sz w:val="20"/>
          <w:szCs w:val="20"/>
          <w:lang w:val="en"/>
        </w:rPr>
        <w:t>Tortoledo</w:t>
      </w:r>
      <w:proofErr w:type="spellEnd"/>
      <w:r w:rsidRPr="002554FF">
        <w:rPr>
          <w:rFonts w:ascii="Arial" w:hAnsi="Arial" w:cs="Arial"/>
          <w:sz w:val="20"/>
          <w:szCs w:val="20"/>
          <w:lang w:val="en"/>
        </w:rPr>
        <w:t xml:space="preserve"> ME, White RA. Histologic grading of adenoid cystic carcinoma of the salivary glands. </w:t>
      </w:r>
      <w:r w:rsidRPr="00DD3EA0">
        <w:rPr>
          <w:rFonts w:ascii="Arial" w:hAnsi="Arial" w:cs="Arial"/>
          <w:i/>
          <w:iCs/>
          <w:sz w:val="20"/>
          <w:szCs w:val="20"/>
          <w:lang w:val="en"/>
        </w:rPr>
        <w:t>Cancer.</w:t>
      </w:r>
      <w:r w:rsidRPr="002554FF">
        <w:rPr>
          <w:rFonts w:ascii="Arial" w:hAnsi="Arial" w:cs="Arial"/>
          <w:sz w:val="20"/>
          <w:szCs w:val="20"/>
          <w:lang w:val="en"/>
        </w:rPr>
        <w:t xml:space="preserve"> 1984;54(6):1062-1069.</w:t>
      </w:r>
    </w:p>
    <w:p w14:paraId="381F25A9"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Seethala RR, Dacic S, </w:t>
      </w:r>
      <w:proofErr w:type="spellStart"/>
      <w:r w:rsidRPr="002554FF">
        <w:rPr>
          <w:rFonts w:ascii="Arial" w:hAnsi="Arial" w:cs="Arial"/>
          <w:sz w:val="20"/>
          <w:szCs w:val="20"/>
          <w:lang w:val="en"/>
        </w:rPr>
        <w:t>Cieply</w:t>
      </w:r>
      <w:proofErr w:type="spellEnd"/>
      <w:r w:rsidRPr="002554FF">
        <w:rPr>
          <w:rFonts w:ascii="Arial" w:hAnsi="Arial" w:cs="Arial"/>
          <w:sz w:val="20"/>
          <w:szCs w:val="20"/>
          <w:lang w:val="en"/>
        </w:rPr>
        <w:t xml:space="preserve"> K, Kelly LM, </w:t>
      </w:r>
      <w:proofErr w:type="spellStart"/>
      <w:r w:rsidRPr="002554FF">
        <w:rPr>
          <w:rFonts w:ascii="Arial" w:hAnsi="Arial" w:cs="Arial"/>
          <w:sz w:val="20"/>
          <w:szCs w:val="20"/>
          <w:lang w:val="en"/>
        </w:rPr>
        <w:t>Nikiforova</w:t>
      </w:r>
      <w:proofErr w:type="spellEnd"/>
      <w:r w:rsidRPr="002554FF">
        <w:rPr>
          <w:rFonts w:ascii="Arial" w:hAnsi="Arial" w:cs="Arial"/>
          <w:sz w:val="20"/>
          <w:szCs w:val="20"/>
          <w:lang w:val="en"/>
        </w:rPr>
        <w:t xml:space="preserve"> MN. A reappraisal of the MECT1/MAML2 translocation in salivary mucoepidermoid carcinomas. </w:t>
      </w:r>
      <w:r w:rsidRPr="00DD3EA0">
        <w:rPr>
          <w:rFonts w:ascii="Arial" w:hAnsi="Arial" w:cs="Arial"/>
          <w:i/>
          <w:iCs/>
          <w:sz w:val="20"/>
          <w:szCs w:val="20"/>
          <w:lang w:val="en"/>
        </w:rPr>
        <w:t xml:space="preserve">Am J Surg </w:t>
      </w:r>
      <w:proofErr w:type="spellStart"/>
      <w:r w:rsidRPr="00DD3EA0">
        <w:rPr>
          <w:rFonts w:ascii="Arial" w:hAnsi="Arial" w:cs="Arial"/>
          <w:i/>
          <w:iCs/>
          <w:sz w:val="20"/>
          <w:szCs w:val="20"/>
          <w:lang w:val="en"/>
        </w:rPr>
        <w:t>Pathol</w:t>
      </w:r>
      <w:proofErr w:type="spellEnd"/>
      <w:r w:rsidRPr="002554FF">
        <w:rPr>
          <w:rFonts w:ascii="Arial" w:hAnsi="Arial" w:cs="Arial"/>
          <w:sz w:val="20"/>
          <w:szCs w:val="20"/>
          <w:lang w:val="en"/>
        </w:rPr>
        <w:t>. 2010;34(8):1106-1121.</w:t>
      </w:r>
    </w:p>
    <w:p w14:paraId="1DF48403"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Brandwein</w:t>
      </w:r>
      <w:proofErr w:type="spellEnd"/>
      <w:r w:rsidRPr="002554FF">
        <w:rPr>
          <w:rFonts w:ascii="Arial" w:hAnsi="Arial" w:cs="Arial"/>
          <w:sz w:val="20"/>
          <w:szCs w:val="20"/>
          <w:lang w:val="en"/>
        </w:rPr>
        <w:t xml:space="preserve"> MS, Ivanov K, Wallace DI, et al. Mucoepidermoid carcinoma: a clinicopathologic study of 80 patients with special reference to histological grading. </w:t>
      </w:r>
      <w:r w:rsidRPr="00DD3EA0">
        <w:rPr>
          <w:rFonts w:ascii="Arial" w:hAnsi="Arial" w:cs="Arial"/>
          <w:i/>
          <w:iCs/>
          <w:sz w:val="20"/>
          <w:szCs w:val="20"/>
          <w:lang w:val="en"/>
        </w:rPr>
        <w:t xml:space="preserve">Am J Surg </w:t>
      </w:r>
      <w:proofErr w:type="spellStart"/>
      <w:r w:rsidRPr="00DD3EA0">
        <w:rPr>
          <w:rFonts w:ascii="Arial" w:hAnsi="Arial" w:cs="Arial"/>
          <w:i/>
          <w:iCs/>
          <w:sz w:val="20"/>
          <w:szCs w:val="20"/>
          <w:lang w:val="en"/>
        </w:rPr>
        <w:t>Pathol</w:t>
      </w:r>
      <w:proofErr w:type="spellEnd"/>
      <w:r w:rsidRPr="002554FF">
        <w:rPr>
          <w:rFonts w:ascii="Arial" w:hAnsi="Arial" w:cs="Arial"/>
          <w:sz w:val="20"/>
          <w:szCs w:val="20"/>
          <w:lang w:val="en"/>
        </w:rPr>
        <w:t>. 2001;25(7):835-845.</w:t>
      </w:r>
    </w:p>
    <w:p w14:paraId="487922BC"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Auclair</w:t>
      </w:r>
      <w:proofErr w:type="spellEnd"/>
      <w:r w:rsidRPr="002554FF">
        <w:rPr>
          <w:rFonts w:ascii="Arial" w:hAnsi="Arial" w:cs="Arial"/>
          <w:sz w:val="20"/>
          <w:szCs w:val="20"/>
          <w:lang w:val="en"/>
        </w:rPr>
        <w:t xml:space="preserve"> PL, Goode RK, Ellis GL. Mucoepidermoid carcinoma of intraoral salivary glands: evaluation and application of grading criteria in 143 cases. </w:t>
      </w:r>
      <w:r w:rsidRPr="00DD3EA0">
        <w:rPr>
          <w:rFonts w:ascii="Arial" w:hAnsi="Arial" w:cs="Arial"/>
          <w:i/>
          <w:iCs/>
          <w:sz w:val="20"/>
          <w:szCs w:val="20"/>
          <w:lang w:val="en"/>
        </w:rPr>
        <w:t>Cancer</w:t>
      </w:r>
      <w:r w:rsidRPr="002554FF">
        <w:rPr>
          <w:rFonts w:ascii="Arial" w:hAnsi="Arial" w:cs="Arial"/>
          <w:sz w:val="20"/>
          <w:szCs w:val="20"/>
          <w:lang w:val="en"/>
        </w:rPr>
        <w:t>. 1992;69(8):2021-2030.</w:t>
      </w:r>
    </w:p>
    <w:p w14:paraId="6A365040"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Williams MD, </w:t>
      </w:r>
      <w:proofErr w:type="spellStart"/>
      <w:r w:rsidRPr="002554FF">
        <w:rPr>
          <w:rFonts w:ascii="Arial" w:hAnsi="Arial" w:cs="Arial"/>
          <w:sz w:val="20"/>
          <w:szCs w:val="20"/>
          <w:lang w:val="en"/>
        </w:rPr>
        <w:t>Ihrler</w:t>
      </w:r>
      <w:proofErr w:type="spellEnd"/>
      <w:r w:rsidRPr="002554FF">
        <w:rPr>
          <w:rFonts w:ascii="Arial" w:hAnsi="Arial" w:cs="Arial"/>
          <w:sz w:val="20"/>
          <w:szCs w:val="20"/>
          <w:lang w:val="en"/>
        </w:rPr>
        <w:t xml:space="preserve"> S, Seethala RR. Carcinoma ex pleomorphic adenoma. In: El-Naggar AK, Chan JKC, Grandis JR, Takata T, </w:t>
      </w:r>
      <w:proofErr w:type="spellStart"/>
      <w:r w:rsidRPr="002554FF">
        <w:rPr>
          <w:rFonts w:ascii="Arial" w:hAnsi="Arial" w:cs="Arial"/>
          <w:sz w:val="20"/>
          <w:szCs w:val="20"/>
          <w:lang w:val="en"/>
        </w:rPr>
        <w:t>Slootweg</w:t>
      </w:r>
      <w:proofErr w:type="spellEnd"/>
      <w:r w:rsidRPr="002554FF">
        <w:rPr>
          <w:rFonts w:ascii="Arial" w:hAnsi="Arial" w:cs="Arial"/>
          <w:sz w:val="20"/>
          <w:szCs w:val="20"/>
          <w:lang w:val="en"/>
        </w:rPr>
        <w:t xml:space="preserve"> PJ, eds. WHO Classification of Head and Neck </w:t>
      </w:r>
      <w:proofErr w:type="spellStart"/>
      <w:r w:rsidRPr="002554FF">
        <w:rPr>
          <w:rFonts w:ascii="Arial" w:hAnsi="Arial" w:cs="Arial"/>
          <w:sz w:val="20"/>
          <w:szCs w:val="20"/>
          <w:lang w:val="en"/>
        </w:rPr>
        <w:t>Tumours</w:t>
      </w:r>
      <w:proofErr w:type="spellEnd"/>
      <w:r w:rsidRPr="002554FF">
        <w:rPr>
          <w:rFonts w:ascii="Arial" w:hAnsi="Arial" w:cs="Arial"/>
          <w:sz w:val="20"/>
          <w:szCs w:val="20"/>
          <w:lang w:val="en"/>
        </w:rPr>
        <w:t xml:space="preserve">. 4th ed. Geneva, Switzerland: </w:t>
      </w:r>
      <w:r w:rsidRPr="00DD3EA0">
        <w:rPr>
          <w:rFonts w:ascii="Arial" w:hAnsi="Arial" w:cs="Arial"/>
          <w:i/>
          <w:iCs/>
          <w:sz w:val="20"/>
          <w:szCs w:val="20"/>
          <w:lang w:val="en"/>
        </w:rPr>
        <w:t>WHO Press</w:t>
      </w:r>
      <w:r w:rsidRPr="002554FF">
        <w:rPr>
          <w:rFonts w:ascii="Arial" w:hAnsi="Arial" w:cs="Arial"/>
          <w:sz w:val="20"/>
          <w:szCs w:val="20"/>
          <w:lang w:val="en"/>
        </w:rPr>
        <w:t>; 2017:176-177.</w:t>
      </w:r>
    </w:p>
    <w:p w14:paraId="40B18BCE"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Brandwein</w:t>
      </w:r>
      <w:proofErr w:type="spellEnd"/>
      <w:r w:rsidRPr="002554FF">
        <w:rPr>
          <w:rFonts w:ascii="Arial" w:hAnsi="Arial" w:cs="Arial"/>
          <w:sz w:val="20"/>
          <w:szCs w:val="20"/>
          <w:lang w:val="en"/>
        </w:rPr>
        <w:t xml:space="preserve"> M, </w:t>
      </w:r>
      <w:proofErr w:type="spellStart"/>
      <w:r w:rsidRPr="002554FF">
        <w:rPr>
          <w:rFonts w:ascii="Arial" w:hAnsi="Arial" w:cs="Arial"/>
          <w:sz w:val="20"/>
          <w:szCs w:val="20"/>
          <w:lang w:val="en"/>
        </w:rPr>
        <w:t>Huvos</w:t>
      </w:r>
      <w:proofErr w:type="spellEnd"/>
      <w:r w:rsidRPr="002554FF">
        <w:rPr>
          <w:rFonts w:ascii="Arial" w:hAnsi="Arial" w:cs="Arial"/>
          <w:sz w:val="20"/>
          <w:szCs w:val="20"/>
          <w:lang w:val="en"/>
        </w:rPr>
        <w:t xml:space="preserve"> AG, </w:t>
      </w:r>
      <w:proofErr w:type="spellStart"/>
      <w:r w:rsidRPr="002554FF">
        <w:rPr>
          <w:rFonts w:ascii="Arial" w:hAnsi="Arial" w:cs="Arial"/>
          <w:sz w:val="20"/>
          <w:szCs w:val="20"/>
          <w:lang w:val="en"/>
        </w:rPr>
        <w:t>Dardick</w:t>
      </w:r>
      <w:proofErr w:type="spellEnd"/>
      <w:r w:rsidRPr="002554FF">
        <w:rPr>
          <w:rFonts w:ascii="Arial" w:hAnsi="Arial" w:cs="Arial"/>
          <w:sz w:val="20"/>
          <w:szCs w:val="20"/>
          <w:lang w:val="en"/>
        </w:rPr>
        <w:t xml:space="preserve"> I, Thomas MJ, </w:t>
      </w:r>
      <w:proofErr w:type="spellStart"/>
      <w:r w:rsidRPr="002554FF">
        <w:rPr>
          <w:rFonts w:ascii="Arial" w:hAnsi="Arial" w:cs="Arial"/>
          <w:sz w:val="20"/>
          <w:szCs w:val="20"/>
          <w:lang w:val="en"/>
        </w:rPr>
        <w:t>Theise</w:t>
      </w:r>
      <w:proofErr w:type="spellEnd"/>
      <w:r w:rsidRPr="002554FF">
        <w:rPr>
          <w:rFonts w:ascii="Arial" w:hAnsi="Arial" w:cs="Arial"/>
          <w:sz w:val="20"/>
          <w:szCs w:val="20"/>
          <w:lang w:val="en"/>
        </w:rPr>
        <w:t xml:space="preserve"> ND. Noninvasive and minimally invasive carcinoma ex mixed tumor: a clinicopathologic and ploidy study of 12 patients with major salivary tumors of low (or no?) malignant potential. </w:t>
      </w:r>
      <w:r w:rsidRPr="00DD3EA0">
        <w:rPr>
          <w:rFonts w:ascii="Arial" w:hAnsi="Arial" w:cs="Arial"/>
          <w:i/>
          <w:iCs/>
          <w:sz w:val="20"/>
          <w:szCs w:val="20"/>
          <w:lang w:val="en"/>
        </w:rPr>
        <w:t xml:space="preserve">Oral Surg Oral Med Oral </w:t>
      </w:r>
      <w:proofErr w:type="spellStart"/>
      <w:r w:rsidRPr="00DD3EA0">
        <w:rPr>
          <w:rFonts w:ascii="Arial" w:hAnsi="Arial" w:cs="Arial"/>
          <w:i/>
          <w:iCs/>
          <w:sz w:val="20"/>
          <w:szCs w:val="20"/>
          <w:lang w:val="en"/>
        </w:rPr>
        <w:t>Pathol</w:t>
      </w:r>
      <w:proofErr w:type="spellEnd"/>
      <w:r w:rsidRPr="00DD3EA0">
        <w:rPr>
          <w:rFonts w:ascii="Arial" w:hAnsi="Arial" w:cs="Arial"/>
          <w:i/>
          <w:iCs/>
          <w:sz w:val="20"/>
          <w:szCs w:val="20"/>
          <w:lang w:val="en"/>
        </w:rPr>
        <w:t xml:space="preserve"> Oral </w:t>
      </w:r>
      <w:proofErr w:type="spellStart"/>
      <w:r w:rsidRPr="00DD3EA0">
        <w:rPr>
          <w:rFonts w:ascii="Arial" w:hAnsi="Arial" w:cs="Arial"/>
          <w:i/>
          <w:iCs/>
          <w:sz w:val="20"/>
          <w:szCs w:val="20"/>
          <w:lang w:val="en"/>
        </w:rPr>
        <w:t>Radiol</w:t>
      </w:r>
      <w:proofErr w:type="spellEnd"/>
      <w:r w:rsidRPr="00DD3EA0">
        <w:rPr>
          <w:rFonts w:ascii="Arial" w:hAnsi="Arial" w:cs="Arial"/>
          <w:i/>
          <w:iCs/>
          <w:sz w:val="20"/>
          <w:szCs w:val="20"/>
          <w:lang w:val="en"/>
        </w:rPr>
        <w:t xml:space="preserve"> </w:t>
      </w:r>
      <w:proofErr w:type="spellStart"/>
      <w:r w:rsidRPr="00DD3EA0">
        <w:rPr>
          <w:rFonts w:ascii="Arial" w:hAnsi="Arial" w:cs="Arial"/>
          <w:i/>
          <w:iCs/>
          <w:sz w:val="20"/>
          <w:szCs w:val="20"/>
          <w:lang w:val="en"/>
        </w:rPr>
        <w:t>Endod</w:t>
      </w:r>
      <w:proofErr w:type="spellEnd"/>
      <w:r w:rsidRPr="002554FF">
        <w:rPr>
          <w:rFonts w:ascii="Arial" w:hAnsi="Arial" w:cs="Arial"/>
          <w:sz w:val="20"/>
          <w:szCs w:val="20"/>
          <w:lang w:val="en"/>
        </w:rPr>
        <w:t>. 1996;81(6):655-664.</w:t>
      </w:r>
    </w:p>
    <w:p w14:paraId="764D2E88" w14:textId="48A95867" w:rsid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Barnes L. Intestinal-type adenocarcinoma of the nasal cavity and paranasal sinuses.</w:t>
      </w:r>
      <w:r w:rsidRPr="00DD3EA0">
        <w:rPr>
          <w:rFonts w:ascii="Arial" w:eastAsia="Times New Roman" w:hAnsi="Arial" w:cs="Arial"/>
          <w:i/>
          <w:iCs/>
          <w:sz w:val="20"/>
          <w:szCs w:val="20"/>
          <w:lang w:val="en"/>
        </w:rPr>
        <w:t xml:space="preserve"> Am J Surg </w:t>
      </w:r>
      <w:proofErr w:type="spellStart"/>
      <w:r w:rsidRPr="00DD3EA0">
        <w:rPr>
          <w:rFonts w:ascii="Arial" w:eastAsia="Times New Roman" w:hAnsi="Arial" w:cs="Arial"/>
          <w:i/>
          <w:iCs/>
          <w:sz w:val="20"/>
          <w:szCs w:val="20"/>
          <w:lang w:val="en"/>
        </w:rPr>
        <w:t>Pathol</w:t>
      </w:r>
      <w:proofErr w:type="spellEnd"/>
      <w:r w:rsidRPr="00DD3EA0">
        <w:rPr>
          <w:rFonts w:ascii="Arial" w:eastAsia="Times New Roman" w:hAnsi="Arial" w:cs="Arial"/>
          <w:i/>
          <w:iCs/>
          <w:sz w:val="20"/>
          <w:szCs w:val="20"/>
          <w:lang w:val="en"/>
        </w:rPr>
        <w:t>.</w:t>
      </w:r>
      <w:r w:rsidRPr="002554FF">
        <w:rPr>
          <w:rFonts w:ascii="Arial" w:eastAsia="Times New Roman" w:hAnsi="Arial" w:cs="Arial"/>
          <w:sz w:val="20"/>
          <w:szCs w:val="20"/>
          <w:lang w:val="en"/>
        </w:rPr>
        <w:t xml:space="preserve"> 1986;10(3):192-202.</w:t>
      </w:r>
    </w:p>
    <w:p w14:paraId="23B154E4" w14:textId="77777777" w:rsidR="0013225F" w:rsidRPr="002554FF" w:rsidRDefault="0013225F" w:rsidP="0013225F">
      <w:pPr>
        <w:spacing w:after="0" w:line="240" w:lineRule="auto"/>
        <w:ind w:left="720"/>
        <w:divId w:val="752898003"/>
        <w:rPr>
          <w:rFonts w:ascii="Arial" w:eastAsia="Times New Roman" w:hAnsi="Arial" w:cs="Arial"/>
          <w:sz w:val="20"/>
          <w:szCs w:val="20"/>
          <w:lang w:val="en"/>
        </w:rPr>
      </w:pPr>
    </w:p>
    <w:p w14:paraId="09FF094D"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D. Perineural Invasion</w:t>
      </w:r>
    </w:p>
    <w:p w14:paraId="1814860C" w14:textId="70957553" w:rsidR="005A7D53" w:rsidRDefault="002554FF" w:rsidP="0013225F">
      <w:pPr>
        <w:jc w:val="both"/>
        <w:rPr>
          <w:rFonts w:ascii="Arial" w:hAnsi="Arial" w:cs="Arial"/>
          <w:sz w:val="20"/>
          <w:szCs w:val="20"/>
          <w:lang w:val="en"/>
        </w:rPr>
      </w:pPr>
      <w:r w:rsidRPr="002554FF">
        <w:rPr>
          <w:rFonts w:ascii="Arial" w:hAnsi="Arial" w:cs="Arial"/>
          <w:sz w:val="20"/>
          <w:szCs w:val="20"/>
          <w:lang w:val="en"/>
        </w:rPr>
        <w:t>Traditionally, the presence of perineural invasion (neurotropism) is an important predictor of poor prognosis in head and neck cancer of virtually all sites.</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The presence of perineural invasion (neurotropism) in the primary cancer is associated with poor local disease control and regional control, as well as being associated with metastasis to regional lymph nodes.</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Further, perineural invasion is associated with decrease in disease-specific survival and overall survival.</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There is conflicting data relative to an association between the presence of perineural invasion and the development of distant metastasis, with some studies showing an increased association with distant metastasis, while other studies showing no correlation with distant metastasis.</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The relationship between perineural invasion and prognosis is independent of nerve diameter.</w:t>
      </w:r>
      <w:hyperlink w:anchor="5241" w:tooltip="Fagan&#10;JJ, Collins B, Barnes L, D"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xml:space="preserve"> Additionally, emerging evidence suggests that </w:t>
      </w:r>
      <w:proofErr w:type="spellStart"/>
      <w:r w:rsidRPr="002554FF">
        <w:rPr>
          <w:rFonts w:ascii="Arial" w:hAnsi="Arial" w:cs="Arial"/>
          <w:sz w:val="20"/>
          <w:szCs w:val="20"/>
          <w:lang w:val="en"/>
        </w:rPr>
        <w:t>extratumoral</w:t>
      </w:r>
      <w:proofErr w:type="spellEnd"/>
      <w:r w:rsidRPr="002554FF">
        <w:rPr>
          <w:rFonts w:ascii="Arial" w:hAnsi="Arial" w:cs="Arial"/>
          <w:sz w:val="20"/>
          <w:szCs w:val="20"/>
          <w:lang w:val="en"/>
        </w:rPr>
        <w:t xml:space="preserve"> perineural invasion may be more prognostically relevant.</w:t>
      </w:r>
      <w:hyperlink w:anchor="5242" w:tooltip="Miller ME, Palla B,&#10;Chen Q, et al. A novel classification system for perineural invasion in&#10;noncutaneous head and neck squamous cell carcinoma: histologic subcategories&#10;and patient outcomes. Am J Otolaryngol. 2012;33(2):212-215." w:history="1">
        <w:r w:rsidRPr="002554FF">
          <w:rPr>
            <w:rStyle w:val="Hyperlink"/>
            <w:rFonts w:ascii="Arial" w:hAnsi="Arial" w:cs="Arial"/>
            <w:sz w:val="20"/>
            <w:szCs w:val="20"/>
            <w:vertAlign w:val="superscript"/>
            <w:lang w:val="en"/>
          </w:rPr>
          <w:t>3</w:t>
        </w:r>
      </w:hyperlink>
      <w:r w:rsidRPr="002554FF">
        <w:rPr>
          <w:rFonts w:ascii="Arial" w:hAnsi="Arial" w:cs="Arial"/>
          <w:sz w:val="20"/>
          <w:szCs w:val="20"/>
          <w:lang w:val="en"/>
        </w:rPr>
        <w:t> Although perineural invasion of small unnamed nerves may not produce clinical symptoms, the reporting of perineural invasion includes nerves of all sizes including small peripheral nerves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xml:space="preserve">, less than 1 mm in diameter). Aside from the impact on prognosis, the presence of perineural invasion also guides therapy. Concurrent adjuvant chemoradiation therapy has been shown to improve outcomes in patients with perineural invasion (as well as in patients with </w:t>
      </w:r>
      <w:proofErr w:type="spellStart"/>
      <w:r w:rsidRPr="002554FF">
        <w:rPr>
          <w:rFonts w:ascii="Arial" w:hAnsi="Arial" w:cs="Arial"/>
          <w:sz w:val="20"/>
          <w:szCs w:val="20"/>
          <w:lang w:val="en"/>
        </w:rPr>
        <w:t>extranodal</w:t>
      </w:r>
      <w:proofErr w:type="spellEnd"/>
      <w:r w:rsidRPr="002554FF">
        <w:rPr>
          <w:rFonts w:ascii="Arial" w:hAnsi="Arial" w:cs="Arial"/>
          <w:sz w:val="20"/>
          <w:szCs w:val="20"/>
          <w:lang w:val="en"/>
        </w:rPr>
        <w:t xml:space="preserve"> extension and bone invasion).</w:t>
      </w:r>
      <w:hyperlink w:anchor="5243" w:tooltip="Cooper&#10;JS, Pajak TF, Forastiere AA, et al. Postoperative concurrent radiotherapy and&#10;chemotherapy for high-risk squamous-cell carcinoma of the head and neck. N Engl&#10;J Med. 2004;350(19):1937-1944." w:history="1">
        <w:r w:rsidRPr="002554FF">
          <w:rPr>
            <w:rStyle w:val="Hyperlink"/>
            <w:rFonts w:ascii="Arial" w:hAnsi="Arial" w:cs="Arial"/>
            <w:sz w:val="20"/>
            <w:szCs w:val="20"/>
            <w:vertAlign w:val="superscript"/>
            <w:lang w:val="en"/>
          </w:rPr>
          <w:t>4,</w:t>
        </w:r>
      </w:hyperlink>
      <w:hyperlink w:anchor="5244" w:tooltip="Bernier J, Domenge&#10;C, Ozsahin M, et al. Postoperative irradiation with or without concomitant&#10;chemotherapy for locally advanced head and neck cancer. N Engl J Med.&#10;2004;350(19):1945-1952." w:history="1">
        <w:r w:rsidRPr="002554FF">
          <w:rPr>
            <w:rStyle w:val="Hyperlink"/>
            <w:rFonts w:ascii="Arial" w:hAnsi="Arial" w:cs="Arial"/>
            <w:sz w:val="20"/>
            <w:szCs w:val="20"/>
            <w:vertAlign w:val="superscript"/>
            <w:lang w:val="en"/>
          </w:rPr>
          <w:t>5</w:t>
        </w:r>
      </w:hyperlink>
      <w:r w:rsidRPr="002554FF">
        <w:rPr>
          <w:rFonts w:ascii="Arial" w:hAnsi="Arial" w:cs="Arial"/>
          <w:sz w:val="20"/>
          <w:szCs w:val="20"/>
          <w:vertAlign w:val="superscript"/>
          <w:lang w:val="en"/>
        </w:rPr>
        <w:t> </w:t>
      </w:r>
      <w:r w:rsidRPr="002554FF">
        <w:rPr>
          <w:rFonts w:ascii="Arial" w:hAnsi="Arial" w:cs="Arial"/>
          <w:sz w:val="20"/>
          <w:szCs w:val="20"/>
          <w:lang w:val="en"/>
        </w:rPr>
        <w:t>Given the significance relative to prognosis and treatment, perineural invasion is a required data element in the reporting of head and neck cancers. </w:t>
      </w:r>
    </w:p>
    <w:p w14:paraId="30C2DC4D" w14:textId="77777777" w:rsidR="005A7D53" w:rsidRDefault="005A7D53">
      <w:pPr>
        <w:rPr>
          <w:rFonts w:ascii="Arial" w:hAnsi="Arial" w:cs="Arial"/>
          <w:sz w:val="20"/>
          <w:szCs w:val="20"/>
          <w:lang w:val="en"/>
        </w:rPr>
      </w:pPr>
      <w:r>
        <w:rPr>
          <w:rFonts w:ascii="Arial" w:hAnsi="Arial" w:cs="Arial"/>
          <w:sz w:val="20"/>
          <w:szCs w:val="20"/>
          <w:lang w:val="en"/>
        </w:rPr>
        <w:br w:type="page"/>
      </w:r>
    </w:p>
    <w:p w14:paraId="2E5AE87B" w14:textId="77777777" w:rsidR="002554FF" w:rsidRPr="002554FF" w:rsidRDefault="002554FF" w:rsidP="0013225F">
      <w:pPr>
        <w:jc w:val="both"/>
        <w:rPr>
          <w:rFonts w:ascii="Arial" w:hAnsi="Arial" w:cs="Arial"/>
          <w:sz w:val="20"/>
          <w:szCs w:val="20"/>
          <w:lang w:val="en"/>
        </w:rPr>
      </w:pPr>
    </w:p>
    <w:p w14:paraId="6667413D"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223EBAEC" w14:textId="77777777" w:rsidR="002554FF" w:rsidRPr="002554FF" w:rsidRDefault="002554FF" w:rsidP="0013225F">
      <w:pPr>
        <w:numPr>
          <w:ilvl w:val="0"/>
          <w:numId w:val="6"/>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Smith BD, </w:t>
      </w:r>
      <w:proofErr w:type="spellStart"/>
      <w:r w:rsidRPr="002554FF">
        <w:rPr>
          <w:rFonts w:ascii="Arial" w:eastAsia="Times New Roman" w:hAnsi="Arial" w:cs="Arial"/>
          <w:sz w:val="20"/>
          <w:szCs w:val="20"/>
          <w:lang w:val="en"/>
        </w:rPr>
        <w:t>Haffty</w:t>
      </w:r>
      <w:proofErr w:type="spellEnd"/>
      <w:r w:rsidRPr="002554FF">
        <w:rPr>
          <w:rFonts w:ascii="Arial" w:eastAsia="Times New Roman" w:hAnsi="Arial" w:cs="Arial"/>
          <w:sz w:val="20"/>
          <w:szCs w:val="20"/>
          <w:lang w:val="en"/>
        </w:rPr>
        <w:t xml:space="preserve"> BG. Prognostic </w:t>
      </w:r>
      <w:proofErr w:type="spellStart"/>
      <w:r w:rsidRPr="002554FF">
        <w:rPr>
          <w:rFonts w:ascii="Arial" w:eastAsia="Times New Roman" w:hAnsi="Arial" w:cs="Arial"/>
          <w:sz w:val="20"/>
          <w:szCs w:val="20"/>
          <w:lang w:val="en"/>
        </w:rPr>
        <w:t>factoris</w:t>
      </w:r>
      <w:proofErr w:type="spellEnd"/>
      <w:r w:rsidRPr="002554FF">
        <w:rPr>
          <w:rFonts w:ascii="Arial" w:eastAsia="Times New Roman" w:hAnsi="Arial" w:cs="Arial"/>
          <w:sz w:val="20"/>
          <w:szCs w:val="20"/>
          <w:lang w:val="en"/>
        </w:rPr>
        <w:t xml:space="preserve"> in patients with head and neck cancer. In: Harrison LB, Sessions RB, Hong WK, eds. </w:t>
      </w:r>
      <w:r w:rsidRPr="0013225F">
        <w:rPr>
          <w:rFonts w:ascii="Arial" w:eastAsia="Times New Roman" w:hAnsi="Arial" w:cs="Arial"/>
          <w:i/>
          <w:iCs/>
          <w:sz w:val="20"/>
          <w:szCs w:val="20"/>
          <w:lang w:val="en"/>
        </w:rPr>
        <w:t>Head and Neck Cancer: A Multidisciplinary Approach</w:t>
      </w:r>
      <w:r w:rsidRPr="002554FF">
        <w:rPr>
          <w:rFonts w:ascii="Arial" w:eastAsia="Times New Roman" w:hAnsi="Arial" w:cs="Arial"/>
          <w:sz w:val="20"/>
          <w:szCs w:val="20"/>
          <w:lang w:val="en"/>
        </w:rPr>
        <w:t>. Philadelphia, PA: Lippincott Williams and Wilkins; 2009:51-75.</w:t>
      </w:r>
    </w:p>
    <w:p w14:paraId="5B95A994" w14:textId="77777777" w:rsidR="002554FF" w:rsidRPr="002554FF" w:rsidRDefault="002554FF" w:rsidP="0013225F">
      <w:pPr>
        <w:numPr>
          <w:ilvl w:val="0"/>
          <w:numId w:val="6"/>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Fagan JJ, Collins B, Barnes L, D'Amico F, Myers EN, Johnson JT. Perineural invasion in squamous cell carcinoma of the head and neck. </w:t>
      </w:r>
      <w:r w:rsidRPr="0013225F">
        <w:rPr>
          <w:rFonts w:ascii="Arial" w:eastAsia="Times New Roman" w:hAnsi="Arial" w:cs="Arial"/>
          <w:i/>
          <w:iCs/>
          <w:sz w:val="20"/>
          <w:szCs w:val="20"/>
          <w:lang w:val="en"/>
        </w:rPr>
        <w:t xml:space="preserve">Arch </w:t>
      </w:r>
      <w:proofErr w:type="spellStart"/>
      <w:r w:rsidRPr="0013225F">
        <w:rPr>
          <w:rFonts w:ascii="Arial" w:eastAsia="Times New Roman" w:hAnsi="Arial" w:cs="Arial"/>
          <w:i/>
          <w:iCs/>
          <w:sz w:val="20"/>
          <w:szCs w:val="20"/>
          <w:lang w:val="en"/>
        </w:rPr>
        <w:t>Otolaryngol</w:t>
      </w:r>
      <w:proofErr w:type="spellEnd"/>
      <w:r w:rsidRPr="0013225F">
        <w:rPr>
          <w:rFonts w:ascii="Arial" w:eastAsia="Times New Roman" w:hAnsi="Arial" w:cs="Arial"/>
          <w:i/>
          <w:iCs/>
          <w:sz w:val="20"/>
          <w:szCs w:val="20"/>
          <w:lang w:val="en"/>
        </w:rPr>
        <w:t xml:space="preserve"> Head Neck Surg</w:t>
      </w:r>
      <w:r w:rsidRPr="002554FF">
        <w:rPr>
          <w:rFonts w:ascii="Arial" w:eastAsia="Times New Roman" w:hAnsi="Arial" w:cs="Arial"/>
          <w:sz w:val="20"/>
          <w:szCs w:val="20"/>
          <w:lang w:val="en"/>
        </w:rPr>
        <w:t>. 1998;124(6):637-640.</w:t>
      </w:r>
    </w:p>
    <w:p w14:paraId="1797754D" w14:textId="77777777" w:rsidR="002554FF" w:rsidRPr="002554FF" w:rsidRDefault="002554FF" w:rsidP="0013225F">
      <w:pPr>
        <w:numPr>
          <w:ilvl w:val="0"/>
          <w:numId w:val="6"/>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Miller ME, </w:t>
      </w:r>
      <w:proofErr w:type="spellStart"/>
      <w:r w:rsidRPr="002554FF">
        <w:rPr>
          <w:rFonts w:ascii="Arial" w:hAnsi="Arial" w:cs="Arial"/>
          <w:sz w:val="20"/>
          <w:szCs w:val="20"/>
          <w:lang w:val="en"/>
        </w:rPr>
        <w:t>Palla</w:t>
      </w:r>
      <w:proofErr w:type="spellEnd"/>
      <w:r w:rsidRPr="002554FF">
        <w:rPr>
          <w:rFonts w:ascii="Arial" w:hAnsi="Arial" w:cs="Arial"/>
          <w:sz w:val="20"/>
          <w:szCs w:val="20"/>
          <w:lang w:val="en"/>
        </w:rPr>
        <w:t xml:space="preserve"> B, Chen Q, et al. A novel classification system for perineural invasion in </w:t>
      </w:r>
      <w:proofErr w:type="spellStart"/>
      <w:r w:rsidRPr="002554FF">
        <w:rPr>
          <w:rFonts w:ascii="Arial" w:hAnsi="Arial" w:cs="Arial"/>
          <w:sz w:val="20"/>
          <w:szCs w:val="20"/>
          <w:lang w:val="en"/>
        </w:rPr>
        <w:t>noncutaneous</w:t>
      </w:r>
      <w:proofErr w:type="spellEnd"/>
      <w:r w:rsidRPr="002554FF">
        <w:rPr>
          <w:rFonts w:ascii="Arial" w:hAnsi="Arial" w:cs="Arial"/>
          <w:sz w:val="20"/>
          <w:szCs w:val="20"/>
          <w:lang w:val="en"/>
        </w:rPr>
        <w:t xml:space="preserve"> head and neck squamous cell carcinoma: histologic subcategories and patient outcomes. </w:t>
      </w:r>
      <w:r w:rsidRPr="0013225F">
        <w:rPr>
          <w:rFonts w:ascii="Arial" w:hAnsi="Arial" w:cs="Arial"/>
          <w:i/>
          <w:iCs/>
          <w:sz w:val="20"/>
          <w:szCs w:val="20"/>
          <w:lang w:val="en"/>
        </w:rPr>
        <w:t xml:space="preserve">Am J </w:t>
      </w:r>
      <w:proofErr w:type="spellStart"/>
      <w:r w:rsidRPr="0013225F">
        <w:rPr>
          <w:rFonts w:ascii="Arial" w:hAnsi="Arial" w:cs="Arial"/>
          <w:i/>
          <w:iCs/>
          <w:sz w:val="20"/>
          <w:szCs w:val="20"/>
          <w:lang w:val="en"/>
        </w:rPr>
        <w:t>Otolaryngol</w:t>
      </w:r>
      <w:proofErr w:type="spellEnd"/>
      <w:r w:rsidRPr="002554FF">
        <w:rPr>
          <w:rFonts w:ascii="Arial" w:hAnsi="Arial" w:cs="Arial"/>
          <w:sz w:val="20"/>
          <w:szCs w:val="20"/>
          <w:lang w:val="en"/>
        </w:rPr>
        <w:t>. 2012;33(2):212-215.</w:t>
      </w:r>
    </w:p>
    <w:p w14:paraId="287BB8FB" w14:textId="77777777" w:rsidR="002554FF" w:rsidRPr="002554FF" w:rsidRDefault="002554FF" w:rsidP="0013225F">
      <w:pPr>
        <w:numPr>
          <w:ilvl w:val="0"/>
          <w:numId w:val="6"/>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Cooper JS, </w:t>
      </w:r>
      <w:proofErr w:type="spellStart"/>
      <w:r w:rsidRPr="002554FF">
        <w:rPr>
          <w:rFonts w:ascii="Arial" w:eastAsia="Times New Roman" w:hAnsi="Arial" w:cs="Arial"/>
          <w:sz w:val="20"/>
          <w:szCs w:val="20"/>
          <w:lang w:val="en"/>
        </w:rPr>
        <w:t>Pajak</w:t>
      </w:r>
      <w:proofErr w:type="spellEnd"/>
      <w:r w:rsidRPr="002554FF">
        <w:rPr>
          <w:rFonts w:ascii="Arial" w:eastAsia="Times New Roman" w:hAnsi="Arial" w:cs="Arial"/>
          <w:sz w:val="20"/>
          <w:szCs w:val="20"/>
          <w:lang w:val="en"/>
        </w:rPr>
        <w:t xml:space="preserve"> TF, </w:t>
      </w:r>
      <w:proofErr w:type="spellStart"/>
      <w:r w:rsidRPr="002554FF">
        <w:rPr>
          <w:rFonts w:ascii="Arial" w:eastAsia="Times New Roman" w:hAnsi="Arial" w:cs="Arial"/>
          <w:sz w:val="20"/>
          <w:szCs w:val="20"/>
          <w:lang w:val="en"/>
        </w:rPr>
        <w:t>Forastiere</w:t>
      </w:r>
      <w:proofErr w:type="spellEnd"/>
      <w:r w:rsidRPr="002554FF">
        <w:rPr>
          <w:rFonts w:ascii="Arial" w:eastAsia="Times New Roman" w:hAnsi="Arial" w:cs="Arial"/>
          <w:sz w:val="20"/>
          <w:szCs w:val="20"/>
          <w:lang w:val="en"/>
        </w:rPr>
        <w:t xml:space="preserve"> AA, et al. Postoperative concurrent radiotherapy and chemotherapy for high-risk squamous-cell carcinoma of the head and neck. </w:t>
      </w:r>
      <w:r w:rsidRPr="0013225F">
        <w:rPr>
          <w:rFonts w:ascii="Arial" w:eastAsia="Times New Roman" w:hAnsi="Arial" w:cs="Arial"/>
          <w:i/>
          <w:iCs/>
          <w:sz w:val="20"/>
          <w:szCs w:val="20"/>
          <w:lang w:val="en"/>
        </w:rPr>
        <w:t xml:space="preserve">N </w:t>
      </w:r>
      <w:proofErr w:type="spellStart"/>
      <w:r w:rsidRPr="0013225F">
        <w:rPr>
          <w:rFonts w:ascii="Arial" w:eastAsia="Times New Roman" w:hAnsi="Arial" w:cs="Arial"/>
          <w:i/>
          <w:iCs/>
          <w:sz w:val="20"/>
          <w:szCs w:val="20"/>
          <w:lang w:val="en"/>
        </w:rPr>
        <w:t>Engl</w:t>
      </w:r>
      <w:proofErr w:type="spellEnd"/>
      <w:r w:rsidRPr="0013225F">
        <w:rPr>
          <w:rFonts w:ascii="Arial" w:eastAsia="Times New Roman" w:hAnsi="Arial" w:cs="Arial"/>
          <w:i/>
          <w:iCs/>
          <w:sz w:val="20"/>
          <w:szCs w:val="20"/>
          <w:lang w:val="en"/>
        </w:rPr>
        <w:t xml:space="preserve"> J Med</w:t>
      </w:r>
      <w:r w:rsidRPr="002554FF">
        <w:rPr>
          <w:rFonts w:ascii="Arial" w:eastAsia="Times New Roman" w:hAnsi="Arial" w:cs="Arial"/>
          <w:sz w:val="20"/>
          <w:szCs w:val="20"/>
          <w:lang w:val="en"/>
        </w:rPr>
        <w:t>. 2004;350(19):1937-1944.</w:t>
      </w:r>
    </w:p>
    <w:p w14:paraId="2D743CE4" w14:textId="7FA8DFAB" w:rsidR="002554FF" w:rsidRDefault="002554FF" w:rsidP="0013225F">
      <w:pPr>
        <w:numPr>
          <w:ilvl w:val="0"/>
          <w:numId w:val="6"/>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Bernier J, </w:t>
      </w:r>
      <w:proofErr w:type="spellStart"/>
      <w:r w:rsidRPr="002554FF">
        <w:rPr>
          <w:rFonts w:ascii="Arial" w:hAnsi="Arial" w:cs="Arial"/>
          <w:sz w:val="20"/>
          <w:szCs w:val="20"/>
          <w:lang w:val="en"/>
        </w:rPr>
        <w:t>Domenge</w:t>
      </w:r>
      <w:proofErr w:type="spellEnd"/>
      <w:r w:rsidRPr="002554FF">
        <w:rPr>
          <w:rFonts w:ascii="Arial" w:hAnsi="Arial" w:cs="Arial"/>
          <w:sz w:val="20"/>
          <w:szCs w:val="20"/>
          <w:lang w:val="en"/>
        </w:rPr>
        <w:t xml:space="preserve"> C, </w:t>
      </w:r>
      <w:proofErr w:type="spellStart"/>
      <w:r w:rsidRPr="002554FF">
        <w:rPr>
          <w:rFonts w:ascii="Arial" w:hAnsi="Arial" w:cs="Arial"/>
          <w:sz w:val="20"/>
          <w:szCs w:val="20"/>
          <w:lang w:val="en"/>
        </w:rPr>
        <w:t>Ozsahin</w:t>
      </w:r>
      <w:proofErr w:type="spellEnd"/>
      <w:r w:rsidRPr="002554FF">
        <w:rPr>
          <w:rFonts w:ascii="Arial" w:hAnsi="Arial" w:cs="Arial"/>
          <w:sz w:val="20"/>
          <w:szCs w:val="20"/>
          <w:lang w:val="en"/>
        </w:rPr>
        <w:t xml:space="preserve"> M, et al. Postoperative irradiation with or without concomitant chemotherapy for locally advanced head and neck cancer.</w:t>
      </w:r>
      <w:r w:rsidRPr="0013225F">
        <w:rPr>
          <w:rFonts w:ascii="Arial" w:hAnsi="Arial" w:cs="Arial"/>
          <w:i/>
          <w:iCs/>
          <w:sz w:val="20"/>
          <w:szCs w:val="20"/>
          <w:lang w:val="en"/>
        </w:rPr>
        <w:t xml:space="preserve"> N </w:t>
      </w:r>
      <w:proofErr w:type="spellStart"/>
      <w:r w:rsidRPr="0013225F">
        <w:rPr>
          <w:rFonts w:ascii="Arial" w:hAnsi="Arial" w:cs="Arial"/>
          <w:i/>
          <w:iCs/>
          <w:sz w:val="20"/>
          <w:szCs w:val="20"/>
          <w:lang w:val="en"/>
        </w:rPr>
        <w:t>Engl</w:t>
      </w:r>
      <w:proofErr w:type="spellEnd"/>
      <w:r w:rsidRPr="0013225F">
        <w:rPr>
          <w:rFonts w:ascii="Arial" w:hAnsi="Arial" w:cs="Arial"/>
          <w:i/>
          <w:iCs/>
          <w:sz w:val="20"/>
          <w:szCs w:val="20"/>
          <w:lang w:val="en"/>
        </w:rPr>
        <w:t xml:space="preserve"> J Med</w:t>
      </w:r>
      <w:r w:rsidRPr="002554FF">
        <w:rPr>
          <w:rFonts w:ascii="Arial" w:hAnsi="Arial" w:cs="Arial"/>
          <w:sz w:val="20"/>
          <w:szCs w:val="20"/>
          <w:lang w:val="en"/>
        </w:rPr>
        <w:t>. 2004;350(19):1945-1952.</w:t>
      </w:r>
    </w:p>
    <w:p w14:paraId="0C99ADF7" w14:textId="77777777" w:rsidR="0013225F" w:rsidRPr="002554FF" w:rsidRDefault="0013225F" w:rsidP="0013225F">
      <w:pPr>
        <w:spacing w:after="0" w:line="240" w:lineRule="auto"/>
        <w:ind w:left="390" w:right="30"/>
        <w:divId w:val="752898003"/>
        <w:rPr>
          <w:rFonts w:ascii="Arial" w:hAnsi="Arial" w:cs="Arial"/>
          <w:sz w:val="20"/>
          <w:szCs w:val="20"/>
          <w:lang w:val="en"/>
        </w:rPr>
      </w:pPr>
    </w:p>
    <w:p w14:paraId="5F50CA26"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E. Surgical Margins</w:t>
      </w:r>
    </w:p>
    <w:p w14:paraId="3967ED0C" w14:textId="0835AD83" w:rsidR="002554FF" w:rsidRDefault="002554FF" w:rsidP="0013225F">
      <w:pPr>
        <w:pStyle w:val="text"/>
        <w:spacing w:before="0" w:beforeAutospacing="0" w:after="0" w:afterAutospacing="0" w:line="259" w:lineRule="auto"/>
        <w:jc w:val="both"/>
        <w:rPr>
          <w:rFonts w:ascii="Arial" w:hAnsi="Arial" w:cs="Arial"/>
          <w:sz w:val="20"/>
          <w:szCs w:val="20"/>
          <w:lang w:val="en"/>
        </w:rPr>
      </w:pPr>
      <w:r w:rsidRPr="002554FF">
        <w:rPr>
          <w:rFonts w:ascii="Arial" w:hAnsi="Arial" w:cs="Arial"/>
          <w:sz w:val="20"/>
          <w:szCs w:val="20"/>
          <w:lang w:val="en"/>
        </w:rPr>
        <w:t>The definition of a positive margin is somewhat controversial given the varied results from prior studies.</w:t>
      </w:r>
      <w:hyperlink w:anchor="5235" w:tooltip="Brandwein-Gensler&#10;M, Teixeira MS, Lewis CM, et al. Oral squamous cell carcinoma: histologic risk&#10;assessment, but not margin status, is strongly predictive of local disease-free&#10;and overall survival. Am J Surg Pathol. 2005;29(2):167-178." w:history="1">
        <w:r w:rsidRPr="002554FF">
          <w:rPr>
            <w:rStyle w:val="Hyperlink"/>
            <w:rFonts w:ascii="Arial" w:hAnsi="Arial" w:cs="Arial"/>
            <w:sz w:val="20"/>
            <w:szCs w:val="20"/>
            <w:vertAlign w:val="superscript"/>
            <w:lang w:val="en"/>
          </w:rPr>
          <w:t>1,</w:t>
        </w:r>
      </w:hyperlink>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xml:space="preserve"> This is made even more challenging and nebulous for </w:t>
      </w:r>
      <w:proofErr w:type="spellStart"/>
      <w:r w:rsidRPr="002554FF">
        <w:rPr>
          <w:rFonts w:ascii="Arial" w:hAnsi="Arial" w:cs="Arial"/>
          <w:sz w:val="20"/>
          <w:szCs w:val="20"/>
          <w:lang w:val="en"/>
        </w:rPr>
        <w:t>sinonasal</w:t>
      </w:r>
      <w:proofErr w:type="spellEnd"/>
      <w:r w:rsidRPr="002554FF">
        <w:rPr>
          <w:rFonts w:ascii="Arial" w:hAnsi="Arial" w:cs="Arial"/>
          <w:sz w:val="20"/>
          <w:szCs w:val="20"/>
          <w:lang w:val="en"/>
        </w:rPr>
        <w:t xml:space="preserve"> tumors, which are often received piecemeal with margins submitted separately. But for squamous cell carcinoma, data is essentially extrapolated from other sites.  Here, overall, several studies support the definition of a positive margin to be invasive carcinoma or carcinoma in situ/high-grade dysplasia present at margins (microscopic cut-through of tumor).</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Furthermore, reporting of surgical margins should also include information regarding the distance of invasive carcinoma, carcinoma in situ, or high-grade dysplasia (moderate to severe) from the surgical margin. Tumors with “close” margins also carry an increased risk for local recurrence.</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hyperlink w:anchor="5237" w:tooltip="Alicandri-Ciufelli&#10;M, Bonali M, Piccinini A, et al. Surgical margins in head and neck squamous&#10;cell carcinoma: what is " w:history="1">
        <w:r w:rsidRPr="002554FF">
          <w:rPr>
            <w:rStyle w:val="Hyperlink"/>
            <w:rFonts w:ascii="Arial" w:hAnsi="Arial" w:cs="Arial"/>
            <w:sz w:val="20"/>
            <w:szCs w:val="20"/>
            <w:vertAlign w:val="superscript"/>
            <w:lang w:val="en"/>
          </w:rPr>
          <w:t>3</w:t>
        </w:r>
      </w:hyperlink>
      <w:r w:rsidRPr="002554FF">
        <w:rPr>
          <w:rFonts w:ascii="Arial" w:hAnsi="Arial" w:cs="Arial"/>
          <w:sz w:val="20"/>
          <w:szCs w:val="20"/>
          <w:lang w:val="en"/>
        </w:rPr>
        <w:t> The definition of a “close” margin is not standardized as the effective cut-off varies between studies and between anatomic subsites. Commonly used cut points to define close margins are 5 mm in general and 2 mm with respect to glottic larynx.</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However, values ranging from 3 mm to 7 mm have been used with success,</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hyperlink w:anchor="5238" w:tooltip="Liao CT, Chang JT,&#10;Wang HM, et al. Analysis of risk factors of predictive local tumor control in&#10;oral cavity cancer. Ann Surg Oncol. 2008;15(3):915-922."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and for glottic tumors as low as 1 mm.</w:t>
      </w:r>
      <w:hyperlink w:anchor="5239" w:tooltip="Ansarin M, Santoro&#10;L, Cattaneo A, et al. Laser surgery for early glottic cancer: impact of margin&#10;status on local control and organ preservation. Arch Otolaryngol Head Neck&#10;Surg. 2009;135(4):385-390." w:history="1">
        <w:r w:rsidRPr="002554FF">
          <w:rPr>
            <w:rStyle w:val="Hyperlink"/>
            <w:rFonts w:ascii="Arial" w:hAnsi="Arial" w:cs="Arial"/>
            <w:sz w:val="20"/>
            <w:szCs w:val="20"/>
            <w:vertAlign w:val="superscript"/>
            <w:lang w:val="en"/>
          </w:rPr>
          <w:t>5</w:t>
        </w:r>
      </w:hyperlink>
      <w:r w:rsidRPr="002554FF">
        <w:rPr>
          <w:rFonts w:ascii="Arial" w:hAnsi="Arial" w:cs="Arial"/>
          <w:sz w:val="20"/>
          <w:szCs w:val="20"/>
          <w:lang w:val="en"/>
        </w:rPr>
        <w:t> Thus, distance of tumor from the nearest margin should be recorded. </w:t>
      </w:r>
    </w:p>
    <w:p w14:paraId="0E4E3C3B" w14:textId="77777777" w:rsidR="0013225F" w:rsidRPr="002554FF" w:rsidRDefault="0013225F" w:rsidP="0013225F">
      <w:pPr>
        <w:pStyle w:val="text"/>
        <w:spacing w:before="0" w:beforeAutospacing="0" w:after="0" w:afterAutospacing="0" w:line="259" w:lineRule="auto"/>
        <w:jc w:val="both"/>
        <w:rPr>
          <w:rFonts w:ascii="Arial" w:hAnsi="Arial" w:cs="Arial"/>
          <w:sz w:val="20"/>
          <w:szCs w:val="20"/>
          <w:lang w:val="en"/>
        </w:rPr>
      </w:pPr>
    </w:p>
    <w:p w14:paraId="62FDA5A5" w14:textId="6A695B67" w:rsidR="002554FF" w:rsidRDefault="002554FF" w:rsidP="0013225F">
      <w:pPr>
        <w:pStyle w:val="text"/>
        <w:spacing w:before="0" w:beforeAutospacing="0" w:after="0" w:afterAutospacing="0" w:line="259" w:lineRule="auto"/>
        <w:jc w:val="both"/>
        <w:rPr>
          <w:rFonts w:ascii="Arial" w:hAnsi="Arial" w:cs="Arial"/>
          <w:sz w:val="20"/>
          <w:szCs w:val="20"/>
          <w:lang w:val="en"/>
        </w:rPr>
      </w:pPr>
      <w:r w:rsidRPr="002554FF">
        <w:rPr>
          <w:rFonts w:ascii="Arial" w:hAnsi="Arial" w:cs="Arial"/>
          <w:sz w:val="20"/>
          <w:szCs w:val="20"/>
          <w:lang w:val="en"/>
        </w:rPr>
        <w:t>Reporting of surgical margins for carcinomas of the minor salivary glands should follow those used for squamous cell carcinoma of oral cavity. While there is no standard recommendation for the other histologic types of carcinoma encountered, adherence to the recommendations for squamous cell carcinoma is acceptable.</w:t>
      </w:r>
    </w:p>
    <w:p w14:paraId="66E4728E" w14:textId="77777777" w:rsidR="0013225F" w:rsidRPr="002554FF" w:rsidRDefault="0013225F" w:rsidP="0013225F">
      <w:pPr>
        <w:pStyle w:val="text"/>
        <w:spacing w:before="0" w:beforeAutospacing="0" w:after="0" w:afterAutospacing="0" w:line="259" w:lineRule="auto"/>
        <w:jc w:val="both"/>
        <w:rPr>
          <w:rFonts w:ascii="Arial" w:hAnsi="Arial" w:cs="Arial"/>
          <w:sz w:val="20"/>
          <w:szCs w:val="20"/>
          <w:lang w:val="en"/>
        </w:rPr>
      </w:pPr>
    </w:p>
    <w:p w14:paraId="37C8A54D" w14:textId="77777777" w:rsidR="002554FF" w:rsidRPr="002554FF" w:rsidRDefault="002554FF" w:rsidP="0013225F">
      <w:pPr>
        <w:pStyle w:val="text"/>
        <w:spacing w:before="0" w:beforeAutospacing="0" w:after="0" w:afterAutospacing="0" w:line="259" w:lineRule="auto"/>
        <w:jc w:val="both"/>
        <w:rPr>
          <w:rFonts w:ascii="Arial" w:hAnsi="Arial" w:cs="Arial"/>
          <w:sz w:val="20"/>
          <w:szCs w:val="20"/>
          <w:lang w:val="en"/>
        </w:rPr>
      </w:pPr>
      <w:r w:rsidRPr="002554FF">
        <w:rPr>
          <w:rStyle w:val="Strong"/>
          <w:rFonts w:ascii="Arial" w:hAnsi="Arial" w:cs="Arial"/>
          <w:sz w:val="20"/>
          <w:szCs w:val="20"/>
          <w:lang w:val="en"/>
        </w:rPr>
        <w:t>Orientation of Specimen</w:t>
      </w:r>
    </w:p>
    <w:p w14:paraId="277A4634" w14:textId="650BA041" w:rsidR="002554FF" w:rsidRDefault="002554FF" w:rsidP="0013225F">
      <w:pPr>
        <w:pStyle w:val="text"/>
        <w:tabs>
          <w:tab w:val="left" w:pos="720"/>
        </w:tabs>
        <w:spacing w:before="0" w:beforeAutospacing="0" w:after="0" w:afterAutospacing="0" w:line="259" w:lineRule="auto"/>
        <w:jc w:val="both"/>
        <w:rPr>
          <w:rFonts w:ascii="Arial" w:hAnsi="Arial" w:cs="Arial"/>
          <w:sz w:val="20"/>
          <w:szCs w:val="20"/>
          <w:lang w:val="en"/>
        </w:rPr>
      </w:pPr>
      <w:r w:rsidRPr="002554FF">
        <w:rPr>
          <w:rFonts w:ascii="Arial" w:hAnsi="Arial" w:cs="Arial"/>
          <w:sz w:val="20"/>
          <w:szCs w:val="20"/>
          <w:lang w:val="en"/>
        </w:rPr>
        <w:t>Complex intact specimens should be examined and oriented with the assistance of attending surgeons. Direct communication between the surgeon and pathologist is a critical component in specimen orientation and proper sectioning. For multipart piecemeal endoscopic resections, specimens should be clearly and precisely labeled.  Parts that are margins should be designated explicitly as such. Whenever possible, the tissue examination request form should include a drawing of the resected specimen showing the extent of the tumor and its relation to the anatomic structures of the region. The lines and extent of the resection can be depicted on preprinted adhesive labels and attached to the surgical pathology request forms.</w:t>
      </w:r>
    </w:p>
    <w:p w14:paraId="0A0FC252" w14:textId="77777777" w:rsidR="0013225F" w:rsidRPr="002554FF" w:rsidRDefault="0013225F" w:rsidP="0013225F">
      <w:pPr>
        <w:pStyle w:val="text"/>
        <w:tabs>
          <w:tab w:val="left" w:pos="720"/>
        </w:tabs>
        <w:spacing w:before="0" w:beforeAutospacing="0" w:after="0" w:afterAutospacing="0" w:line="259" w:lineRule="auto"/>
        <w:jc w:val="both"/>
        <w:rPr>
          <w:rFonts w:ascii="Arial" w:hAnsi="Arial" w:cs="Arial"/>
          <w:sz w:val="20"/>
          <w:szCs w:val="20"/>
          <w:lang w:val="en"/>
        </w:rPr>
      </w:pPr>
    </w:p>
    <w:p w14:paraId="18E3FA75"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7D0C0B81" w14:textId="77777777" w:rsidR="002554FF" w:rsidRPr="002554FF" w:rsidRDefault="002554FF" w:rsidP="0013225F">
      <w:pPr>
        <w:numPr>
          <w:ilvl w:val="0"/>
          <w:numId w:val="7"/>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Brandwein</w:t>
      </w:r>
      <w:proofErr w:type="spellEnd"/>
      <w:r w:rsidRPr="002554FF">
        <w:rPr>
          <w:rFonts w:ascii="Arial" w:hAnsi="Arial" w:cs="Arial"/>
          <w:sz w:val="20"/>
          <w:szCs w:val="20"/>
          <w:lang w:val="en"/>
        </w:rPr>
        <w:t xml:space="preserve">-Gensler M, Teixeira MS, Lewis CM, et al. Oral squamous cell carcinoma: histologic risk assessment, but not margin status, is strongly predictive of local disease-free and overall survival. Am J Surg </w:t>
      </w:r>
      <w:proofErr w:type="spellStart"/>
      <w:r w:rsidRPr="002554FF">
        <w:rPr>
          <w:rFonts w:ascii="Arial" w:hAnsi="Arial" w:cs="Arial"/>
          <w:sz w:val="20"/>
          <w:szCs w:val="20"/>
          <w:lang w:val="en"/>
        </w:rPr>
        <w:t>Pathol</w:t>
      </w:r>
      <w:proofErr w:type="spellEnd"/>
      <w:r w:rsidRPr="002554FF">
        <w:rPr>
          <w:rFonts w:ascii="Arial" w:hAnsi="Arial" w:cs="Arial"/>
          <w:sz w:val="20"/>
          <w:szCs w:val="20"/>
          <w:lang w:val="en"/>
        </w:rPr>
        <w:t>. 2005;29(2):167-178.</w:t>
      </w:r>
    </w:p>
    <w:p w14:paraId="52224C1F" w14:textId="77777777" w:rsidR="002554FF" w:rsidRPr="002554FF" w:rsidRDefault="002554FF" w:rsidP="0013225F">
      <w:pPr>
        <w:numPr>
          <w:ilvl w:val="0"/>
          <w:numId w:val="7"/>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lastRenderedPageBreak/>
        <w:t>Hinni</w:t>
      </w:r>
      <w:proofErr w:type="spellEnd"/>
      <w:r w:rsidRPr="002554FF">
        <w:rPr>
          <w:rFonts w:ascii="Arial" w:eastAsia="Times New Roman" w:hAnsi="Arial" w:cs="Arial"/>
          <w:sz w:val="20"/>
          <w:szCs w:val="20"/>
          <w:lang w:val="en"/>
        </w:rPr>
        <w:t xml:space="preserve"> ML, </w:t>
      </w:r>
      <w:proofErr w:type="spellStart"/>
      <w:r w:rsidRPr="002554FF">
        <w:rPr>
          <w:rFonts w:ascii="Arial" w:eastAsia="Times New Roman" w:hAnsi="Arial" w:cs="Arial"/>
          <w:sz w:val="20"/>
          <w:szCs w:val="20"/>
          <w:lang w:val="en"/>
        </w:rPr>
        <w:t>Ferlito</w:t>
      </w:r>
      <w:proofErr w:type="spellEnd"/>
      <w:r w:rsidRPr="002554FF">
        <w:rPr>
          <w:rFonts w:ascii="Arial" w:eastAsia="Times New Roman" w:hAnsi="Arial" w:cs="Arial"/>
          <w:sz w:val="20"/>
          <w:szCs w:val="20"/>
          <w:lang w:val="en"/>
        </w:rPr>
        <w:t xml:space="preserve"> A, </w:t>
      </w:r>
      <w:proofErr w:type="spellStart"/>
      <w:r w:rsidRPr="002554FF">
        <w:rPr>
          <w:rFonts w:ascii="Arial" w:eastAsia="Times New Roman" w:hAnsi="Arial" w:cs="Arial"/>
          <w:sz w:val="20"/>
          <w:szCs w:val="20"/>
          <w:lang w:val="en"/>
        </w:rPr>
        <w:t>Brandwein</w:t>
      </w:r>
      <w:proofErr w:type="spellEnd"/>
      <w:r w:rsidRPr="002554FF">
        <w:rPr>
          <w:rFonts w:ascii="Arial" w:eastAsia="Times New Roman" w:hAnsi="Arial" w:cs="Arial"/>
          <w:sz w:val="20"/>
          <w:szCs w:val="20"/>
          <w:lang w:val="en"/>
        </w:rPr>
        <w:t>-Gensler MS, et al. Surgical margins in head and neck cancer: a contemporary review. Head Neck. 2012.</w:t>
      </w:r>
    </w:p>
    <w:p w14:paraId="08CF2FA3" w14:textId="77777777" w:rsidR="002554FF" w:rsidRPr="002554FF" w:rsidRDefault="002554FF" w:rsidP="0013225F">
      <w:pPr>
        <w:numPr>
          <w:ilvl w:val="0"/>
          <w:numId w:val="7"/>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Alicandri-Ciufelli</w:t>
      </w:r>
      <w:proofErr w:type="spellEnd"/>
      <w:r w:rsidRPr="002554FF">
        <w:rPr>
          <w:rFonts w:ascii="Arial" w:hAnsi="Arial" w:cs="Arial"/>
          <w:sz w:val="20"/>
          <w:szCs w:val="20"/>
          <w:lang w:val="en"/>
        </w:rPr>
        <w:t xml:space="preserve"> M, </w:t>
      </w:r>
      <w:proofErr w:type="spellStart"/>
      <w:r w:rsidRPr="002554FF">
        <w:rPr>
          <w:rFonts w:ascii="Arial" w:hAnsi="Arial" w:cs="Arial"/>
          <w:sz w:val="20"/>
          <w:szCs w:val="20"/>
          <w:lang w:val="en"/>
        </w:rPr>
        <w:t>Bonali</w:t>
      </w:r>
      <w:proofErr w:type="spellEnd"/>
      <w:r w:rsidRPr="002554FF">
        <w:rPr>
          <w:rFonts w:ascii="Arial" w:hAnsi="Arial" w:cs="Arial"/>
          <w:sz w:val="20"/>
          <w:szCs w:val="20"/>
          <w:lang w:val="en"/>
        </w:rPr>
        <w:t xml:space="preserve"> M, </w:t>
      </w:r>
      <w:proofErr w:type="spellStart"/>
      <w:r w:rsidRPr="002554FF">
        <w:rPr>
          <w:rFonts w:ascii="Arial" w:hAnsi="Arial" w:cs="Arial"/>
          <w:sz w:val="20"/>
          <w:szCs w:val="20"/>
          <w:lang w:val="en"/>
        </w:rPr>
        <w:t>Piccinini</w:t>
      </w:r>
      <w:proofErr w:type="spellEnd"/>
      <w:r w:rsidRPr="002554FF">
        <w:rPr>
          <w:rFonts w:ascii="Arial" w:hAnsi="Arial" w:cs="Arial"/>
          <w:sz w:val="20"/>
          <w:szCs w:val="20"/>
          <w:lang w:val="en"/>
        </w:rPr>
        <w:t xml:space="preserve"> A, et al. Surgical margins in head and neck squamous cell carcinoma: what is 'close'? Eur Arch </w:t>
      </w:r>
      <w:proofErr w:type="spellStart"/>
      <w:r w:rsidRPr="002554FF">
        <w:rPr>
          <w:rFonts w:ascii="Arial" w:hAnsi="Arial" w:cs="Arial"/>
          <w:sz w:val="20"/>
          <w:szCs w:val="20"/>
          <w:lang w:val="en"/>
        </w:rPr>
        <w:t>Otorhinolaryngol</w:t>
      </w:r>
      <w:proofErr w:type="spellEnd"/>
      <w:r w:rsidRPr="002554FF">
        <w:rPr>
          <w:rFonts w:ascii="Arial" w:hAnsi="Arial" w:cs="Arial"/>
          <w:sz w:val="20"/>
          <w:szCs w:val="20"/>
          <w:lang w:val="en"/>
        </w:rPr>
        <w:t>. 2012.</w:t>
      </w:r>
    </w:p>
    <w:p w14:paraId="0F6322AF" w14:textId="77777777" w:rsidR="002554FF" w:rsidRPr="002554FF" w:rsidRDefault="002554FF" w:rsidP="0013225F">
      <w:pPr>
        <w:numPr>
          <w:ilvl w:val="0"/>
          <w:numId w:val="7"/>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Liao CT, Chang JT, Wang HM, et al. Analysis of risk factors of predictive local tumor control in oral cavity cancer. Ann Surg Oncol. 2008;15(3):915-922.</w:t>
      </w:r>
    </w:p>
    <w:p w14:paraId="69365C54" w14:textId="5F68C0B3" w:rsidR="002554FF" w:rsidRDefault="002554FF" w:rsidP="0013225F">
      <w:pPr>
        <w:numPr>
          <w:ilvl w:val="0"/>
          <w:numId w:val="7"/>
        </w:numPr>
        <w:spacing w:after="0" w:line="240" w:lineRule="auto"/>
        <w:ind w:left="750" w:right="30"/>
        <w:divId w:val="752898003"/>
        <w:rPr>
          <w:rFonts w:ascii="Arial" w:hAnsi="Arial" w:cs="Arial"/>
          <w:sz w:val="20"/>
          <w:szCs w:val="20"/>
          <w:lang w:val="en"/>
        </w:rPr>
      </w:pPr>
      <w:proofErr w:type="spellStart"/>
      <w:r w:rsidRPr="002554FF">
        <w:rPr>
          <w:rFonts w:ascii="Arial" w:hAnsi="Arial" w:cs="Arial"/>
          <w:sz w:val="20"/>
          <w:szCs w:val="20"/>
          <w:lang w:val="en"/>
        </w:rPr>
        <w:t>Ansarin</w:t>
      </w:r>
      <w:proofErr w:type="spellEnd"/>
      <w:r w:rsidRPr="002554FF">
        <w:rPr>
          <w:rFonts w:ascii="Arial" w:hAnsi="Arial" w:cs="Arial"/>
          <w:sz w:val="20"/>
          <w:szCs w:val="20"/>
          <w:lang w:val="en"/>
        </w:rPr>
        <w:t xml:space="preserve"> M, Santoro L, </w:t>
      </w:r>
      <w:proofErr w:type="spellStart"/>
      <w:r w:rsidRPr="002554FF">
        <w:rPr>
          <w:rFonts w:ascii="Arial" w:hAnsi="Arial" w:cs="Arial"/>
          <w:sz w:val="20"/>
          <w:szCs w:val="20"/>
          <w:lang w:val="en"/>
        </w:rPr>
        <w:t>Cattaneo</w:t>
      </w:r>
      <w:proofErr w:type="spellEnd"/>
      <w:r w:rsidRPr="002554FF">
        <w:rPr>
          <w:rFonts w:ascii="Arial" w:hAnsi="Arial" w:cs="Arial"/>
          <w:sz w:val="20"/>
          <w:szCs w:val="20"/>
          <w:lang w:val="en"/>
        </w:rPr>
        <w:t xml:space="preserve"> A, et al. Laser surgery for early glottic cancer: impact of margin status on local control and organ preservation. Arch </w:t>
      </w:r>
      <w:proofErr w:type="spellStart"/>
      <w:r w:rsidRPr="002554FF">
        <w:rPr>
          <w:rFonts w:ascii="Arial" w:hAnsi="Arial" w:cs="Arial"/>
          <w:sz w:val="20"/>
          <w:szCs w:val="20"/>
          <w:lang w:val="en"/>
        </w:rPr>
        <w:t>Otolaryngol</w:t>
      </w:r>
      <w:proofErr w:type="spellEnd"/>
      <w:r w:rsidRPr="002554FF">
        <w:rPr>
          <w:rFonts w:ascii="Arial" w:hAnsi="Arial" w:cs="Arial"/>
          <w:sz w:val="20"/>
          <w:szCs w:val="20"/>
          <w:lang w:val="en"/>
        </w:rPr>
        <w:t xml:space="preserve"> Head Neck Surg. 2009;135(4):385-390.</w:t>
      </w:r>
    </w:p>
    <w:p w14:paraId="50B572DC" w14:textId="77777777" w:rsidR="0013225F" w:rsidRPr="002554FF" w:rsidRDefault="0013225F" w:rsidP="0013225F">
      <w:pPr>
        <w:spacing w:after="0" w:line="240" w:lineRule="auto"/>
        <w:ind w:left="750" w:right="30"/>
        <w:divId w:val="752898003"/>
        <w:rPr>
          <w:rFonts w:ascii="Arial" w:hAnsi="Arial" w:cs="Arial"/>
          <w:sz w:val="20"/>
          <w:szCs w:val="20"/>
          <w:lang w:val="en"/>
        </w:rPr>
      </w:pPr>
    </w:p>
    <w:p w14:paraId="6580EAAA" w14:textId="5C0447F9" w:rsid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F. Lymph Nodes</w:t>
      </w:r>
    </w:p>
    <w:p w14:paraId="2B4A046F" w14:textId="77777777" w:rsidR="0013225F" w:rsidRPr="002554FF" w:rsidRDefault="0013225F">
      <w:pPr>
        <w:spacing w:after="0"/>
        <w:rPr>
          <w:rFonts w:ascii="Arial" w:eastAsia="Times New Roman" w:hAnsi="Arial" w:cs="Arial"/>
          <w:b/>
          <w:bCs/>
          <w:sz w:val="20"/>
          <w:szCs w:val="20"/>
          <w:lang w:val="en"/>
        </w:rPr>
      </w:pPr>
    </w:p>
    <w:p w14:paraId="1DB76808"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Measurement of Tumor Metastasis</w:t>
      </w:r>
    </w:p>
    <w:p w14:paraId="201EC071" w14:textId="67566734"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246"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hyperlink w:anchor="5254" w:tooltip="Seethala&#10;RR. Current state of neck dissection in the United States. Head Neck Pathol.&#10;2009;3(3):238-245."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w:t>
      </w:r>
    </w:p>
    <w:p w14:paraId="78C22FA5" w14:textId="77777777" w:rsidR="0013225F" w:rsidRPr="002554FF" w:rsidRDefault="0013225F" w:rsidP="0013225F">
      <w:pPr>
        <w:spacing w:after="0"/>
        <w:jc w:val="both"/>
        <w:rPr>
          <w:rFonts w:ascii="Arial" w:hAnsi="Arial" w:cs="Arial"/>
          <w:sz w:val="20"/>
          <w:szCs w:val="20"/>
          <w:lang w:val="en"/>
        </w:rPr>
      </w:pPr>
    </w:p>
    <w:p w14:paraId="56C9781B"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Special Procedures for Lymph Nodes</w:t>
      </w:r>
    </w:p>
    <w:p w14:paraId="0A118179" w14:textId="4CAAD383"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At the current time, no additional special techniques should be used other than routine histology for the assessment of nodal metastases. Immunohistochemistry and polymerase chain reaction (PCR) to detect isolated tumor cells are considered investigational techniques at this time.</w:t>
      </w:r>
    </w:p>
    <w:p w14:paraId="243D434F" w14:textId="77777777" w:rsidR="0013225F" w:rsidRPr="002554FF" w:rsidRDefault="0013225F" w:rsidP="0013225F">
      <w:pPr>
        <w:spacing w:after="0"/>
        <w:jc w:val="both"/>
        <w:rPr>
          <w:rFonts w:ascii="Arial" w:hAnsi="Arial" w:cs="Arial"/>
          <w:sz w:val="20"/>
          <w:szCs w:val="20"/>
          <w:lang w:val="en"/>
        </w:rPr>
      </w:pPr>
    </w:p>
    <w:p w14:paraId="5CA0B461"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Lymph Node Number</w:t>
      </w:r>
    </w:p>
    <w:p w14:paraId="1C34DAA3" w14:textId="5D4BEDFC"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For assessment of </w:t>
      </w:r>
      <w:proofErr w:type="spellStart"/>
      <w:r w:rsidRPr="002554FF">
        <w:rPr>
          <w:rFonts w:ascii="Arial" w:hAnsi="Arial" w:cs="Arial"/>
          <w:sz w:val="20"/>
          <w:szCs w:val="20"/>
          <w:lang w:val="en"/>
        </w:rPr>
        <w:t>pN</w:t>
      </w:r>
      <w:proofErr w:type="spellEnd"/>
      <w:r w:rsidRPr="002554FF">
        <w:rPr>
          <w:rFonts w:ascii="Arial" w:hAnsi="Arial" w:cs="Arial"/>
          <w:sz w:val="20"/>
          <w:szCs w:val="20"/>
          <w:lang w:val="en"/>
        </w:rPr>
        <w:t>, a selective neck dissection will ordinarily include 10 or more lymph nodes, and a comprehensive neck dissection (radical or modified radical neck dissection) will ordinarily include 15 or more lymph nodes. Examination of fewer tumor-free nodes still mandates a pN0 designation.</w:t>
      </w:r>
    </w:p>
    <w:p w14:paraId="44F5D6E8" w14:textId="77777777" w:rsidR="0013225F" w:rsidRPr="002554FF" w:rsidRDefault="0013225F" w:rsidP="0013225F">
      <w:pPr>
        <w:spacing w:after="0"/>
        <w:jc w:val="both"/>
        <w:rPr>
          <w:rFonts w:ascii="Arial" w:hAnsi="Arial" w:cs="Arial"/>
          <w:sz w:val="20"/>
          <w:szCs w:val="20"/>
          <w:lang w:val="en"/>
        </w:rPr>
      </w:pPr>
    </w:p>
    <w:p w14:paraId="32B45A2F"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Regional Lymph Nodes (pN0): Isolated Tumor Cells</w:t>
      </w:r>
    </w:p>
    <w:p w14:paraId="4BF4950A" w14:textId="26424D83"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w:t>
      </w:r>
      <w:proofErr w:type="spellStart"/>
      <w:r w:rsidRPr="002554FF">
        <w:rPr>
          <w:rFonts w:ascii="Arial" w:hAnsi="Arial" w:cs="Arial"/>
          <w:sz w:val="20"/>
          <w:szCs w:val="20"/>
          <w:lang w:val="en"/>
        </w:rPr>
        <w:t>nonmorphologic</w:t>
      </w:r>
      <w:proofErr w:type="spellEnd"/>
      <w:r w:rsidRPr="002554FF">
        <w:rPr>
          <w:rFonts w:ascii="Arial" w:hAnsi="Arial" w:cs="Arial"/>
          <w:sz w:val="20"/>
          <w:szCs w:val="20"/>
          <w:lang w:val="en"/>
        </w:rPr>
        <w:t xml:space="preserve"> techniques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flow cytometry, DNA analysis, PCR amplification of a specific tumor marker), they should be classified as N0 or M0, respectively.</w:t>
      </w:r>
      <w:hyperlink w:anchor="5255" w:tooltip="Sobin&#10;LH, Gospodarowicz MK, Wittekind CH, eds. TNM Classification of Malignant&#10;Tumours. New York: Wiley-Liss; 2009." w:history="1">
        <w:r w:rsidRPr="002554FF">
          <w:rPr>
            <w:rStyle w:val="Hyperlink"/>
            <w:rFonts w:ascii="Arial" w:hAnsi="Arial" w:cs="Arial"/>
            <w:sz w:val="20"/>
            <w:szCs w:val="20"/>
            <w:vertAlign w:val="superscript"/>
            <w:lang w:val="en"/>
          </w:rPr>
          <w:t>3,</w:t>
        </w:r>
      </w:hyperlink>
      <w:hyperlink w:anchor="5256" w:tooltip="Singletary&#10;SE, Greene FL, Sobin LH. Classification of isolated tumor cells: clarification&#10;of the 6th edition of the American Joint Committee on Cancer Staging Manual.&#10;Cancer. 2003;98(12):2740-2741."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257" w:tooltip="Broglie&#10;MA, Haerle SK, Huber GF, Haile SR, Stoeckli SJ. Occult metastases detected by&#10;sentinel node biopsy in patients with early oral and oropharyngeal squamous&#10;cell carcinomas: impact on survival. Head Neck. 2013;35(5):660-666." w:history="1">
        <w:r w:rsidRPr="002554FF">
          <w:rPr>
            <w:rStyle w:val="Hyperlink"/>
            <w:rFonts w:ascii="Arial" w:hAnsi="Arial" w:cs="Arial"/>
            <w:sz w:val="20"/>
            <w:szCs w:val="20"/>
            <w:vertAlign w:val="superscript"/>
            <w:lang w:val="en"/>
          </w:rPr>
          <w:t>5</w:t>
        </w:r>
      </w:hyperlink>
    </w:p>
    <w:p w14:paraId="58A45C27" w14:textId="77777777" w:rsidR="0013225F" w:rsidRPr="002554FF" w:rsidRDefault="0013225F" w:rsidP="0013225F">
      <w:pPr>
        <w:spacing w:after="0"/>
        <w:jc w:val="both"/>
        <w:rPr>
          <w:rFonts w:ascii="Arial" w:hAnsi="Arial" w:cs="Arial"/>
          <w:sz w:val="20"/>
          <w:szCs w:val="20"/>
          <w:lang w:val="en"/>
        </w:rPr>
      </w:pPr>
    </w:p>
    <w:p w14:paraId="010683EB" w14:textId="34701B89"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For purposes of pathologic evaluation, lymph nodes are organized by levels, as shown in Figure 2. </w:t>
      </w:r>
    </w:p>
    <w:p w14:paraId="4BDD28AA" w14:textId="77777777" w:rsidR="0013225F" w:rsidRPr="002554FF" w:rsidRDefault="0013225F" w:rsidP="0013225F">
      <w:pPr>
        <w:spacing w:after="0"/>
        <w:jc w:val="both"/>
        <w:rPr>
          <w:rFonts w:ascii="Arial" w:hAnsi="Arial" w:cs="Arial"/>
          <w:sz w:val="20"/>
          <w:szCs w:val="20"/>
          <w:lang w:val="en"/>
        </w:rPr>
      </w:pPr>
    </w:p>
    <w:p w14:paraId="71FF7555" w14:textId="77777777" w:rsidR="002554FF" w:rsidRPr="002554FF" w:rsidRDefault="002554FF">
      <w:pPr>
        <w:rPr>
          <w:rFonts w:ascii="Arial" w:hAnsi="Arial" w:cs="Arial"/>
          <w:sz w:val="20"/>
          <w:szCs w:val="20"/>
          <w:lang w:val="en"/>
        </w:rPr>
      </w:pPr>
      <w:r w:rsidRPr="002554FF">
        <w:rPr>
          <w:rStyle w:val="Strong"/>
          <w:rFonts w:ascii="Arial" w:hAnsi="Arial" w:cs="Arial"/>
          <w:sz w:val="20"/>
          <w:szCs w:val="20"/>
          <w:lang w:val="en"/>
        </w:rPr>
        <w:t>I.  Classification of Neck Dissection</w:t>
      </w:r>
    </w:p>
    <w:p w14:paraId="78CF9F4E"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Radical neck dissection</w:t>
      </w:r>
    </w:p>
    <w:p w14:paraId="19A667AF"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Modified radical neck dissection, internal jugular vein and/or sternocleidomastoid muscle spared</w:t>
      </w:r>
    </w:p>
    <w:p w14:paraId="53FB47D5"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5254" w:tooltip="Seethala&#10;RR. Current state of neck dissection in the United States. Head Neck Pathol.&#10;2009;3(3):238-245." w:history="1">
        <w:r w:rsidRPr="0013225F">
          <w:rPr>
            <w:rStyle w:val="Hyperlink"/>
            <w:rFonts w:ascii="Arial" w:hAnsi="Arial" w:cs="Arial"/>
            <w:sz w:val="20"/>
            <w:szCs w:val="20"/>
            <w:vertAlign w:val="superscript"/>
            <w:lang w:val="en"/>
          </w:rPr>
          <w:t>2,</w:t>
        </w:r>
      </w:hyperlink>
      <w:hyperlink w:anchor="5258" w:tooltip="Ferlito&#10;A, Robbins KT, Shah JP, et al. Proposal for a rational classification of neck&#10;dissections. Head Neck. 2011;33(3):445-450." w:history="1">
        <w:r w:rsidRPr="0013225F">
          <w:rPr>
            <w:rStyle w:val="Hyperlink"/>
            <w:rFonts w:ascii="Arial" w:hAnsi="Arial" w:cs="Arial"/>
            <w:sz w:val="20"/>
            <w:szCs w:val="20"/>
            <w:vertAlign w:val="superscript"/>
            <w:lang w:val="en"/>
          </w:rPr>
          <w:t>6,</w:t>
        </w:r>
      </w:hyperlink>
      <w:hyperlink w:anchor="5259" w:tooltip="Robbins&#10;KT, Shaha AR, Medina JE, et al. Consensus statement on the classification and&#10;terminology of neck dissection. Arch Otolaryngol Head Neck Surg.&#10;2008;134(5):536-538." w:history="1">
        <w:r w:rsidRPr="0013225F">
          <w:rPr>
            <w:rStyle w:val="Hyperlink"/>
            <w:rFonts w:ascii="Arial" w:hAnsi="Arial" w:cs="Arial"/>
            <w:sz w:val="20"/>
            <w:szCs w:val="20"/>
            <w:vertAlign w:val="superscript"/>
            <w:lang w:val="en"/>
          </w:rPr>
          <w:t>7</w:t>
        </w:r>
      </w:hyperlink>
      <w:r w:rsidRPr="0013225F">
        <w:rPr>
          <w:rFonts w:ascii="Arial" w:hAnsi="Arial" w:cs="Arial"/>
          <w:sz w:val="20"/>
          <w:szCs w:val="20"/>
          <w:lang w:val="en"/>
        </w:rPr>
        <w:t>:</w:t>
      </w:r>
    </w:p>
    <w:p w14:paraId="2E0E38CF" w14:textId="77777777" w:rsidR="0013225F" w:rsidRDefault="002554FF" w:rsidP="0013225F">
      <w:pPr>
        <w:pStyle w:val="ListParagraph"/>
        <w:numPr>
          <w:ilvl w:val="1"/>
          <w:numId w:val="10"/>
        </w:numPr>
        <w:spacing w:before="60" w:after="60"/>
        <w:rPr>
          <w:rFonts w:ascii="Arial" w:hAnsi="Arial" w:cs="Arial"/>
          <w:sz w:val="20"/>
          <w:szCs w:val="20"/>
          <w:lang w:val="en"/>
        </w:rPr>
      </w:pPr>
      <w:proofErr w:type="spellStart"/>
      <w:r w:rsidRPr="0013225F">
        <w:rPr>
          <w:rFonts w:ascii="Arial" w:hAnsi="Arial" w:cs="Arial"/>
          <w:sz w:val="20"/>
          <w:szCs w:val="20"/>
          <w:lang w:val="en"/>
        </w:rPr>
        <w:t>Supraomohyoid</w:t>
      </w:r>
      <w:proofErr w:type="spellEnd"/>
      <w:r w:rsidRPr="0013225F">
        <w:rPr>
          <w:rFonts w:ascii="Arial" w:hAnsi="Arial" w:cs="Arial"/>
          <w:sz w:val="20"/>
          <w:szCs w:val="20"/>
          <w:lang w:val="en"/>
        </w:rPr>
        <w:t xml:space="preserve"> neck dissection</w:t>
      </w:r>
    </w:p>
    <w:p w14:paraId="7873DA6A"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t>Posterolateral neck dissection</w:t>
      </w:r>
    </w:p>
    <w:p w14:paraId="4D0418DB"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t>Lateral neck dissection</w:t>
      </w:r>
    </w:p>
    <w:p w14:paraId="2C414817"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t>Central compartment neck dissection</w:t>
      </w:r>
    </w:p>
    <w:p w14:paraId="08B0E17B" w14:textId="77777777" w:rsidR="0013225F" w:rsidRDefault="002554FF" w:rsidP="0013225F">
      <w:pPr>
        <w:pStyle w:val="ListParagraph"/>
        <w:numPr>
          <w:ilvl w:val="0"/>
          <w:numId w:val="10"/>
        </w:numPr>
        <w:spacing w:before="60" w:after="60"/>
        <w:rPr>
          <w:rFonts w:ascii="Arial" w:hAnsi="Arial" w:cs="Arial"/>
          <w:sz w:val="20"/>
          <w:szCs w:val="20"/>
          <w:lang w:val="en"/>
        </w:rPr>
      </w:pPr>
      <w:proofErr w:type="spellStart"/>
      <w:r w:rsidRPr="0013225F">
        <w:rPr>
          <w:rFonts w:ascii="Arial" w:hAnsi="Arial" w:cs="Arial"/>
          <w:sz w:val="20"/>
          <w:szCs w:val="20"/>
          <w:lang w:val="en"/>
        </w:rPr>
        <w:lastRenderedPageBreak/>
        <w:t>Superselective</w:t>
      </w:r>
      <w:proofErr w:type="spellEnd"/>
      <w:r w:rsidRPr="0013225F">
        <w:rPr>
          <w:rFonts w:ascii="Arial" w:hAnsi="Arial" w:cs="Arial"/>
          <w:sz w:val="20"/>
          <w:szCs w:val="20"/>
          <w:lang w:val="en"/>
        </w:rPr>
        <w:t xml:space="preserve"> neck dissection (SSND), a relatively new term defined by dissection of the fibrofatty elements of 2 or less levels.</w:t>
      </w:r>
      <w:hyperlink w:anchor="5260" w:tooltip="Suarez&#10;C, Rodrigo JP, Robbins KT, et al. Superselective neck dissection: rationale,&#10;indications, and results. Eur Arch Otorhinolaryngol. 2013." w:history="1">
        <w:r w:rsidRPr="0013225F">
          <w:rPr>
            <w:rStyle w:val="Hyperlink"/>
            <w:rFonts w:ascii="Arial" w:hAnsi="Arial" w:cs="Arial"/>
            <w:sz w:val="20"/>
            <w:szCs w:val="20"/>
            <w:vertAlign w:val="superscript"/>
            <w:lang w:val="en"/>
          </w:rPr>
          <w:t>8</w:t>
        </w:r>
      </w:hyperlink>
    </w:p>
    <w:p w14:paraId="6188F3AD" w14:textId="10E051DA" w:rsidR="002554FF" w:rsidRP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Extended radical neck dissection, as specified by the surgeon</w:t>
      </w:r>
    </w:p>
    <w:p w14:paraId="5DF91EC5" w14:textId="77777777" w:rsidR="002554FF" w:rsidRPr="002554FF" w:rsidRDefault="002554FF">
      <w:pPr>
        <w:rPr>
          <w:rFonts w:ascii="Arial" w:hAnsi="Arial" w:cs="Arial"/>
          <w:sz w:val="20"/>
          <w:szCs w:val="20"/>
          <w:lang w:val="en"/>
        </w:rPr>
      </w:pPr>
      <w:r w:rsidRPr="002554FF">
        <w:rPr>
          <w:rFonts w:ascii="Arial" w:eastAsiaTheme="minorHAnsi" w:hAnsi="Arial" w:cs="Arial"/>
          <w:noProof/>
          <w:sz w:val="20"/>
          <w:szCs w:val="20"/>
        </w:rPr>
        <w:drawing>
          <wp:inline distT="0" distB="0" distL="0" distR="0" wp14:anchorId="2A63E6CA" wp14:editId="5599A92D">
            <wp:extent cx="2238375" cy="26885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688590"/>
                    </a:xfrm>
                    <a:prstGeom prst="rect">
                      <a:avLst/>
                    </a:prstGeom>
                    <a:noFill/>
                    <a:ln>
                      <a:noFill/>
                    </a:ln>
                  </pic:spPr>
                </pic:pic>
              </a:graphicData>
            </a:graphic>
          </wp:inline>
        </w:drawing>
      </w:r>
    </w:p>
    <w:p w14:paraId="391E4D20" w14:textId="77777777" w:rsidR="002554FF" w:rsidRPr="002554FF" w:rsidRDefault="002554FF" w:rsidP="0013225F">
      <w:pPr>
        <w:pStyle w:val="text"/>
        <w:jc w:val="both"/>
        <w:rPr>
          <w:rFonts w:ascii="Arial" w:hAnsi="Arial" w:cs="Arial"/>
          <w:sz w:val="20"/>
          <w:szCs w:val="20"/>
          <w:lang w:val="en"/>
        </w:rPr>
      </w:pPr>
      <w:r w:rsidRPr="002554FF">
        <w:rPr>
          <w:rStyle w:val="Strong"/>
          <w:rFonts w:ascii="Arial" w:hAnsi="Arial" w:cs="Arial"/>
          <w:sz w:val="20"/>
          <w:szCs w:val="20"/>
          <w:lang w:val="en"/>
        </w:rPr>
        <w:t>Figure 2.</w:t>
      </w:r>
      <w:r w:rsidRPr="002554FF">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w:t>
      </w:r>
      <w:proofErr w:type="spellStart"/>
      <w:r w:rsidRPr="002554FF">
        <w:rPr>
          <w:rFonts w:ascii="Arial" w:hAnsi="Arial" w:cs="Arial"/>
          <w:sz w:val="20"/>
          <w:szCs w:val="20"/>
          <w:lang w:val="en"/>
        </w:rPr>
        <w:t>subdigastric</w:t>
      </w:r>
      <w:proofErr w:type="spellEnd"/>
      <w:r w:rsidRPr="002554FF">
        <w:rPr>
          <w:rFonts w:ascii="Arial" w:hAnsi="Arial" w:cs="Arial"/>
          <w:sz w:val="20"/>
          <w:szCs w:val="20"/>
          <w:lang w:val="en"/>
        </w:rPr>
        <w:t xml:space="preserve"> group; level IIB, upper jugular nodes in the submuscular recess; level VA, spinal accessory nodes; and level VB, the supraclavicular and transverse cervical nodes. From: Flint PW, et al, eds. </w:t>
      </w:r>
      <w:r w:rsidRPr="002554FF">
        <w:rPr>
          <w:rStyle w:val="Emphasis"/>
          <w:rFonts w:ascii="Arial" w:hAnsi="Arial" w:cs="Arial"/>
          <w:sz w:val="20"/>
          <w:szCs w:val="20"/>
          <w:lang w:val="en"/>
        </w:rPr>
        <w:t>Cummings Otolaryngology: Head and Neck Surgery.</w:t>
      </w:r>
      <w:r w:rsidRPr="002554FF">
        <w:rPr>
          <w:rFonts w:ascii="Arial" w:hAnsi="Arial" w:cs="Arial"/>
          <w:sz w:val="20"/>
          <w:szCs w:val="20"/>
          <w:lang w:val="en"/>
        </w:rPr>
        <w:t xml:space="preserve"> 5th ed. Philadelphia, PA; Saunders: 2010. Reproduced with permission © Elsevier.</w:t>
      </w:r>
    </w:p>
    <w:p w14:paraId="5A818B22" w14:textId="77777777" w:rsidR="002554FF" w:rsidRPr="002554FF" w:rsidRDefault="002554FF" w:rsidP="0013225F">
      <w:pPr>
        <w:jc w:val="both"/>
        <w:rPr>
          <w:rFonts w:ascii="Arial" w:hAnsi="Arial" w:cs="Arial"/>
          <w:sz w:val="20"/>
          <w:szCs w:val="20"/>
          <w:lang w:val="en"/>
        </w:rPr>
      </w:pPr>
      <w:proofErr w:type="gramStart"/>
      <w:r w:rsidRPr="002554FF">
        <w:rPr>
          <w:rFonts w:ascii="Arial" w:hAnsi="Arial" w:cs="Arial"/>
          <w:sz w:val="20"/>
          <w:szCs w:val="20"/>
          <w:lang w:val="en"/>
        </w:rPr>
        <w:t>In order for</w:t>
      </w:r>
      <w:proofErr w:type="gramEnd"/>
      <w:r w:rsidRPr="002554FF">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the details of the local anatomy in the specimens they submit for examination or, in other manners, orient those specimens for pathologists.</w:t>
      </w:r>
    </w:p>
    <w:p w14:paraId="36C36E45"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026A1B85" w14:textId="77777777" w:rsidR="002554FF" w:rsidRPr="002554FF" w:rsidRDefault="002554FF" w:rsidP="0013225F">
      <w:pPr>
        <w:keepNext/>
        <w:spacing w:after="0"/>
        <w:jc w:val="both"/>
        <w:rPr>
          <w:rFonts w:ascii="Arial" w:hAnsi="Arial" w:cs="Arial"/>
          <w:sz w:val="20"/>
          <w:szCs w:val="20"/>
          <w:lang w:val="en"/>
        </w:rPr>
      </w:pPr>
      <w:r w:rsidRPr="002554FF">
        <w:rPr>
          <w:rStyle w:val="Strong"/>
          <w:rFonts w:ascii="Arial" w:hAnsi="Arial" w:cs="Arial"/>
          <w:sz w:val="20"/>
          <w:szCs w:val="20"/>
          <w:lang w:val="en"/>
        </w:rPr>
        <w:t xml:space="preserve">Level I. Submental Group (Sublevel IA) </w:t>
      </w:r>
    </w:p>
    <w:p w14:paraId="3BAE779C" w14:textId="6254D8E9"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within the triangular boundary of the anterior belly of the digastric muscles and the hyoid bone.</w:t>
      </w:r>
    </w:p>
    <w:p w14:paraId="6C12482C" w14:textId="77777777" w:rsidR="0013225F" w:rsidRPr="002554FF" w:rsidRDefault="0013225F" w:rsidP="0013225F">
      <w:pPr>
        <w:spacing w:after="0"/>
        <w:jc w:val="both"/>
        <w:rPr>
          <w:rFonts w:ascii="Arial" w:hAnsi="Arial" w:cs="Arial"/>
          <w:sz w:val="20"/>
          <w:szCs w:val="20"/>
          <w:lang w:val="en"/>
        </w:rPr>
      </w:pPr>
    </w:p>
    <w:p w14:paraId="2F2F81A7"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 xml:space="preserve">Level I. Submandibular Group (Sublevel IB) </w:t>
      </w:r>
    </w:p>
    <w:p w14:paraId="4C8DB650" w14:textId="079716E5"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4A560D9B" w14:textId="77777777" w:rsidR="0013225F" w:rsidRPr="002554FF" w:rsidRDefault="0013225F" w:rsidP="0013225F">
      <w:pPr>
        <w:spacing w:after="0"/>
        <w:jc w:val="both"/>
        <w:rPr>
          <w:rFonts w:ascii="Arial" w:hAnsi="Arial" w:cs="Arial"/>
          <w:sz w:val="20"/>
          <w:szCs w:val="20"/>
          <w:lang w:val="en"/>
        </w:rPr>
      </w:pPr>
    </w:p>
    <w:p w14:paraId="73980250" w14:textId="77777777" w:rsidR="002554FF" w:rsidRPr="002554FF" w:rsidRDefault="002554FF" w:rsidP="0013225F">
      <w:pPr>
        <w:keepNext/>
        <w:spacing w:after="0"/>
        <w:jc w:val="both"/>
        <w:rPr>
          <w:rFonts w:ascii="Arial" w:hAnsi="Arial" w:cs="Arial"/>
          <w:sz w:val="20"/>
          <w:szCs w:val="20"/>
          <w:lang w:val="en"/>
        </w:rPr>
      </w:pPr>
      <w:r w:rsidRPr="002554FF">
        <w:rPr>
          <w:rStyle w:val="Strong"/>
          <w:rFonts w:ascii="Arial" w:hAnsi="Arial" w:cs="Arial"/>
          <w:sz w:val="20"/>
          <w:szCs w:val="20"/>
          <w:lang w:val="en"/>
        </w:rPr>
        <w:lastRenderedPageBreak/>
        <w:t>Level II. Upper Jugular Group (Sublevels IIA and IIB)</w:t>
      </w:r>
    </w:p>
    <w:p w14:paraId="299D9C71" w14:textId="6E16C183"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stylohyoid muscle.</w:t>
      </w:r>
    </w:p>
    <w:p w14:paraId="7A0AB38D" w14:textId="77777777" w:rsidR="0013225F" w:rsidRPr="002554FF" w:rsidRDefault="0013225F" w:rsidP="0013225F">
      <w:pPr>
        <w:spacing w:after="0"/>
        <w:jc w:val="both"/>
        <w:rPr>
          <w:rFonts w:ascii="Arial" w:hAnsi="Arial" w:cs="Arial"/>
          <w:sz w:val="20"/>
          <w:szCs w:val="20"/>
          <w:lang w:val="en"/>
        </w:rPr>
      </w:pPr>
    </w:p>
    <w:p w14:paraId="1E876BC0" w14:textId="77777777" w:rsidR="002554FF" w:rsidRPr="002554FF" w:rsidRDefault="002554FF" w:rsidP="0013225F">
      <w:pPr>
        <w:keepNext/>
        <w:spacing w:after="0"/>
        <w:jc w:val="both"/>
        <w:rPr>
          <w:rFonts w:ascii="Arial" w:hAnsi="Arial" w:cs="Arial"/>
          <w:sz w:val="20"/>
          <w:szCs w:val="20"/>
          <w:lang w:val="en"/>
        </w:rPr>
      </w:pPr>
      <w:r w:rsidRPr="002554FF">
        <w:rPr>
          <w:rStyle w:val="Strong"/>
          <w:rFonts w:ascii="Arial" w:hAnsi="Arial" w:cs="Arial"/>
          <w:sz w:val="20"/>
          <w:szCs w:val="20"/>
          <w:lang w:val="en"/>
        </w:rPr>
        <w:t xml:space="preserve">Level III. Middle Jugular Group </w:t>
      </w:r>
    </w:p>
    <w:p w14:paraId="4C3D7047" w14:textId="3608475D"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76A68A5B" w14:textId="77777777" w:rsidR="0013225F" w:rsidRPr="002554FF" w:rsidRDefault="0013225F" w:rsidP="0013225F">
      <w:pPr>
        <w:spacing w:after="0"/>
        <w:jc w:val="both"/>
        <w:rPr>
          <w:rFonts w:ascii="Arial" w:hAnsi="Arial" w:cs="Arial"/>
          <w:sz w:val="20"/>
          <w:szCs w:val="20"/>
          <w:lang w:val="en"/>
        </w:rPr>
      </w:pPr>
    </w:p>
    <w:p w14:paraId="6C09313A"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 xml:space="preserve">Level IV. Lower Jugular Group </w:t>
      </w:r>
    </w:p>
    <w:p w14:paraId="37B26B51" w14:textId="7B105364"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3C5C251B" w14:textId="77777777" w:rsidR="0013225F" w:rsidRPr="002554FF" w:rsidRDefault="0013225F" w:rsidP="0013225F">
      <w:pPr>
        <w:spacing w:after="0"/>
        <w:jc w:val="both"/>
        <w:rPr>
          <w:rFonts w:ascii="Arial" w:hAnsi="Arial" w:cs="Arial"/>
          <w:sz w:val="20"/>
          <w:szCs w:val="20"/>
          <w:lang w:val="en"/>
        </w:rPr>
      </w:pPr>
    </w:p>
    <w:p w14:paraId="52CBD5F8"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Level V. Posterior Triangle Group (Sublevels VA and VB)</w:t>
      </w:r>
    </w:p>
    <w:p w14:paraId="1E5D4442" w14:textId="0B2B92B0" w:rsidR="0013225F" w:rsidRDefault="002554FF" w:rsidP="00056336">
      <w:pPr>
        <w:spacing w:after="0"/>
        <w:jc w:val="both"/>
        <w:rPr>
          <w:rFonts w:ascii="Arial" w:hAnsi="Arial" w:cs="Arial"/>
          <w:sz w:val="20"/>
          <w:szCs w:val="20"/>
          <w:lang w:val="en"/>
        </w:rPr>
      </w:pPr>
      <w:r w:rsidRPr="002554FF">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663A1D53" w14:textId="77777777" w:rsidR="0013225F" w:rsidRPr="002554FF" w:rsidRDefault="0013225F" w:rsidP="0013225F">
      <w:pPr>
        <w:spacing w:after="0"/>
        <w:jc w:val="both"/>
        <w:rPr>
          <w:rFonts w:ascii="Arial" w:hAnsi="Arial" w:cs="Arial"/>
          <w:sz w:val="20"/>
          <w:szCs w:val="20"/>
          <w:lang w:val="en"/>
        </w:rPr>
      </w:pPr>
    </w:p>
    <w:p w14:paraId="5523F373"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Level VI. Anterior (Central) Compartment</w:t>
      </w:r>
    </w:p>
    <w:p w14:paraId="3A2650D3" w14:textId="5E83E965" w:rsidR="002554FF" w:rsidRP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Lymph nodes in this compartment include the pre- and paratracheal nodes, </w:t>
      </w:r>
      <w:proofErr w:type="spellStart"/>
      <w:r w:rsidRPr="002554FF">
        <w:rPr>
          <w:rFonts w:ascii="Arial" w:hAnsi="Arial" w:cs="Arial"/>
          <w:sz w:val="20"/>
          <w:szCs w:val="20"/>
          <w:lang w:val="en"/>
        </w:rPr>
        <w:t>precricoid</w:t>
      </w:r>
      <w:proofErr w:type="spellEnd"/>
      <w:r w:rsidRPr="002554FF">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r w:rsidRPr="002554FF">
        <w:rPr>
          <w:rFonts w:ascii="Arial" w:hAnsi="Arial" w:cs="Arial"/>
          <w:sz w:val="20"/>
          <w:szCs w:val="20"/>
          <w:lang w:val="en"/>
        </w:rPr>
        <w:br/>
      </w:r>
    </w:p>
    <w:p w14:paraId="1C1EB317"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Level VII. Superior Mediastinal Lymph Nodes</w:t>
      </w:r>
    </w:p>
    <w:p w14:paraId="60C945B5" w14:textId="0C2BC6D1"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Metastases at level VII are considered regional lymph node metastases; all other mediastinal lymph node metastases are considered distant metastases.</w:t>
      </w:r>
    </w:p>
    <w:p w14:paraId="0676F6C7" w14:textId="77777777" w:rsidR="0013225F" w:rsidRPr="002554FF" w:rsidRDefault="0013225F" w:rsidP="0013225F">
      <w:pPr>
        <w:spacing w:after="0"/>
        <w:jc w:val="both"/>
        <w:rPr>
          <w:rFonts w:ascii="Arial" w:hAnsi="Arial" w:cs="Arial"/>
          <w:sz w:val="20"/>
          <w:szCs w:val="20"/>
          <w:lang w:val="en"/>
        </w:rPr>
      </w:pPr>
    </w:p>
    <w:p w14:paraId="24840E1E" w14:textId="75A035DF"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Lymph node groups removed from areas not included in the above levels,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scalene, suboccipital, and retropharyngeal, should be identified and reported from all levels separately. Midline nodes are considered ipsilateral nodes</w:t>
      </w:r>
      <w:r w:rsidR="0013225F">
        <w:rPr>
          <w:rFonts w:ascii="Arial" w:hAnsi="Arial" w:cs="Arial"/>
          <w:sz w:val="20"/>
          <w:szCs w:val="20"/>
          <w:lang w:val="en"/>
        </w:rPr>
        <w:t>.</w:t>
      </w:r>
    </w:p>
    <w:p w14:paraId="1E3FAF10" w14:textId="77777777" w:rsidR="0013225F" w:rsidRPr="002554FF" w:rsidRDefault="0013225F" w:rsidP="0013225F">
      <w:pPr>
        <w:spacing w:after="0"/>
        <w:jc w:val="both"/>
        <w:rPr>
          <w:rFonts w:ascii="Arial" w:hAnsi="Arial" w:cs="Arial"/>
          <w:sz w:val="20"/>
          <w:szCs w:val="20"/>
          <w:lang w:val="en"/>
        </w:rPr>
      </w:pPr>
    </w:p>
    <w:p w14:paraId="791E54CF" w14:textId="77777777" w:rsidR="002554FF" w:rsidRPr="002554FF" w:rsidRDefault="002554FF" w:rsidP="0013225F">
      <w:pPr>
        <w:spacing w:after="0"/>
        <w:jc w:val="both"/>
        <w:rPr>
          <w:rFonts w:ascii="Arial" w:hAnsi="Arial" w:cs="Arial"/>
          <w:sz w:val="20"/>
          <w:szCs w:val="20"/>
          <w:lang w:val="en"/>
        </w:rPr>
      </w:pPr>
      <w:proofErr w:type="spellStart"/>
      <w:r w:rsidRPr="002554FF">
        <w:rPr>
          <w:rStyle w:val="Strong"/>
          <w:rFonts w:ascii="Arial" w:hAnsi="Arial" w:cs="Arial"/>
          <w:sz w:val="20"/>
          <w:szCs w:val="20"/>
          <w:lang w:val="en"/>
        </w:rPr>
        <w:t>Extranodal</w:t>
      </w:r>
      <w:proofErr w:type="spellEnd"/>
      <w:r w:rsidRPr="002554FF">
        <w:rPr>
          <w:rStyle w:val="Strong"/>
          <w:rFonts w:ascii="Arial" w:hAnsi="Arial" w:cs="Arial"/>
          <w:sz w:val="20"/>
          <w:szCs w:val="20"/>
          <w:lang w:val="en"/>
        </w:rPr>
        <w:t xml:space="preserve"> Extension</w:t>
      </w:r>
      <w:r w:rsidRPr="002554FF">
        <w:rPr>
          <w:rFonts w:ascii="Arial" w:hAnsi="Arial" w:cs="Arial"/>
          <w:sz w:val="20"/>
          <w:szCs w:val="20"/>
          <w:lang w:val="en"/>
        </w:rPr>
        <w:t xml:space="preserve"> </w:t>
      </w:r>
    </w:p>
    <w:p w14:paraId="1BA88715" w14:textId="738518FD"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The status of cervical lymph nodes is the single most important prognostic factor in aerodigestive cancer. All macroscopically negative or equivocal lymph nodes should be submitted in toto. Grossly positive nodes may be partially submitted for microscopic documentation of metastasis. Reporting of lymph nodes containing metastasis should include whether there is presence or absence of </w:t>
      </w:r>
      <w:proofErr w:type="spellStart"/>
      <w:r w:rsidRPr="002554FF">
        <w:rPr>
          <w:rFonts w:ascii="Arial" w:hAnsi="Arial" w:cs="Arial"/>
          <w:sz w:val="20"/>
          <w:szCs w:val="20"/>
          <w:lang w:val="en"/>
        </w:rPr>
        <w:t>extranodal</w:t>
      </w:r>
      <w:proofErr w:type="spellEnd"/>
      <w:r w:rsidRPr="002554FF">
        <w:rPr>
          <w:rFonts w:ascii="Arial" w:hAnsi="Arial" w:cs="Arial"/>
          <w:sz w:val="20"/>
          <w:szCs w:val="20"/>
          <w:lang w:val="en"/>
        </w:rPr>
        <w:t xml:space="preserve"> extension (ENE),</w:t>
      </w:r>
      <w:hyperlink w:anchor="5261" w:tooltip="Ebrahimi A, Gil Z,&#10;Amit M. International Consortium for Outcome Research (ICOR) in Head and Neck&#10;Cancer. Primary tumor staging for oral cancer and a proposed modification incorporating&#10;depth of invasion: an international multicenter retrospective study. JAMA&#10;O" w:history="1">
        <w:r w:rsidRPr="002554FF">
          <w:rPr>
            <w:rStyle w:val="Hyperlink"/>
            <w:rFonts w:ascii="Arial" w:hAnsi="Arial" w:cs="Arial"/>
            <w:sz w:val="20"/>
            <w:szCs w:val="20"/>
            <w:vertAlign w:val="superscript"/>
            <w:lang w:val="en"/>
          </w:rPr>
          <w:t>9</w:t>
        </w:r>
      </w:hyperlink>
      <w:r w:rsidRPr="002554FF">
        <w:rPr>
          <w:rFonts w:ascii="Arial" w:hAnsi="Arial" w:cs="Arial"/>
          <w:sz w:val="20"/>
          <w:szCs w:val="20"/>
          <w:lang w:val="en"/>
        </w:rPr>
        <w:t xml:space="preserve"> which is now part of N staging. This finding consists of extension of metastatic tumor, present within 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w:t>
      </w:r>
      <w:proofErr w:type="spellStart"/>
      <w:r w:rsidRPr="002554FF">
        <w:rPr>
          <w:rFonts w:ascii="Arial" w:hAnsi="Arial" w:cs="Arial"/>
          <w:sz w:val="20"/>
          <w:szCs w:val="20"/>
          <w:lang w:val="en"/>
        </w:rPr>
        <w:t>ENEma</w:t>
      </w:r>
      <w:proofErr w:type="spellEnd"/>
      <w:r w:rsidRPr="002554FF">
        <w:rPr>
          <w:rFonts w:ascii="Arial" w:hAnsi="Arial" w:cs="Arial"/>
          <w:sz w:val="20"/>
          <w:szCs w:val="20"/>
          <w:lang w:val="en"/>
        </w:rPr>
        <w:t xml:space="preserve"> (&gt;2 mm) and </w:t>
      </w:r>
      <w:proofErr w:type="spellStart"/>
      <w:r w:rsidRPr="002554FF">
        <w:rPr>
          <w:rFonts w:ascii="Arial" w:hAnsi="Arial" w:cs="Arial"/>
          <w:sz w:val="20"/>
          <w:szCs w:val="20"/>
          <w:lang w:val="en"/>
        </w:rPr>
        <w:t>ENEmi</w:t>
      </w:r>
      <w:proofErr w:type="spellEnd"/>
      <w:r w:rsidRPr="002554FF">
        <w:rPr>
          <w:rFonts w:ascii="Arial" w:hAnsi="Arial" w:cs="Arial"/>
          <w:sz w:val="20"/>
          <w:szCs w:val="20"/>
          <w:lang w:val="en"/>
        </w:rPr>
        <w:t xml:space="preserve"> (≤2 mm).</w:t>
      </w:r>
      <w:hyperlink w:anchor="5262" w:tooltip="Ridge&#10;JA, Lydiatt WM, Patel SG, et al. Lip and oral cavity. In: Amin MB, ed. AJCC&#10;Cancer Staging Manual. 8th ed. New York, NY: Springer; 2017." w:history="1">
        <w:r w:rsidRPr="002554FF">
          <w:rPr>
            <w:rStyle w:val="Hyperlink"/>
            <w:rFonts w:ascii="Arial" w:hAnsi="Arial" w:cs="Arial"/>
            <w:sz w:val="20"/>
            <w:szCs w:val="20"/>
            <w:vertAlign w:val="superscript"/>
            <w:lang w:val="en"/>
          </w:rPr>
          <w:t>10,</w:t>
        </w:r>
      </w:hyperlink>
      <w:hyperlink w:anchor="5263" w:tooltip="Ebrahimi&#10;A, Clark JR, Amit M, et al. Minimum nodal yield in oral squamous cell&#10;carcinoma: defining the standard of care in a multicenter international pooled&#10;validation study. Ann Surg Oncol. 2014;21(9):3049-3055." w:history="1">
        <w:r w:rsidRPr="002554FF">
          <w:rPr>
            <w:rStyle w:val="Hyperlink"/>
            <w:rFonts w:ascii="Arial" w:hAnsi="Arial" w:cs="Arial"/>
            <w:sz w:val="20"/>
            <w:szCs w:val="20"/>
            <w:vertAlign w:val="superscript"/>
            <w:lang w:val="en"/>
          </w:rPr>
          <w:t>11,</w:t>
        </w:r>
      </w:hyperlink>
      <w:hyperlink w:anchor="5264" w:tooltip="Prabhu RS, Hanasoge&#10;S, Magliocca KR, et al. Extent of pathologic extracapsular extension and&#10;outcomes in patients with nonoropharyngeal head and neck cancer treated with&#10;initial surgical resection. Cancer. 2014;120(10):1499-1506." w:history="1">
        <w:r w:rsidRPr="002554FF">
          <w:rPr>
            <w:rStyle w:val="Hyperlink"/>
            <w:rFonts w:ascii="Arial" w:hAnsi="Arial" w:cs="Arial"/>
            <w:sz w:val="20"/>
            <w:szCs w:val="20"/>
            <w:vertAlign w:val="superscript"/>
            <w:lang w:val="en"/>
          </w:rPr>
          <w:t>12,</w:t>
        </w:r>
      </w:hyperlink>
      <w:hyperlink w:anchor="5265" w:tooltip="Dunne AA, Muller&#10;HH, Eisele DW, Kessel K, Moll R, Werner JA. Meta-analysis of the prognostic&#10;significance of perinodal spread in head and neck squamous cell carcinomas&#10;(HNSCC) patients. Eur J Cancer. 2006;42(12):1863-1868." w:history="1">
        <w:r w:rsidRPr="002554FF">
          <w:rPr>
            <w:rStyle w:val="Hyperlink"/>
            <w:rFonts w:ascii="Arial" w:hAnsi="Arial" w:cs="Arial"/>
            <w:sz w:val="20"/>
            <w:szCs w:val="20"/>
            <w:vertAlign w:val="superscript"/>
            <w:lang w:val="en"/>
          </w:rPr>
          <w:t>13</w:t>
        </w:r>
      </w:hyperlink>
      <w:r w:rsidRPr="002554FF">
        <w:rPr>
          <w:rFonts w:ascii="Arial" w:hAnsi="Arial" w:cs="Arial"/>
          <w:sz w:val="20"/>
          <w:szCs w:val="20"/>
          <w:lang w:val="en"/>
        </w:rPr>
        <w:t> However, pitfalls in the measurement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xml:space="preserve"> in larger, matted lymph nodes, in nodes post fine-needle aspiration, and in nodes with near total replacement of lymph node architecture), and the </w:t>
      </w:r>
      <w:r w:rsidRPr="002554FF">
        <w:rPr>
          <w:rFonts w:ascii="Arial" w:hAnsi="Arial" w:cs="Arial"/>
          <w:sz w:val="20"/>
          <w:szCs w:val="20"/>
          <w:lang w:val="en"/>
        </w:rPr>
        <w:lastRenderedPageBreak/>
        <w:t>disposition of soft tissue deposits is still not resolved. In general, absence of ENE in a large (&gt;3 cm) lymph node, especially with traversing fibrous bands, should be viewed with skepticism. Soft tissue deposits for lymph node metastases based on limited studies appear to be the equivalent of a positive lymph node with ENE and should be recorded as such.</w:t>
      </w:r>
      <w:hyperlink w:anchor="5266" w:tooltip="Jose&#10;J, Moor JW, Coatesworth AP, Johnston C, MacLennan K. Soft tissue deposits in&#10;neck dissections of patients with head and neck squamous cell carcinoma:&#10;prospective analysis of prevalence, survival, and its implications. Arch&#10;Otolaryngol Head Neck Surg. 2004" w:history="1">
        <w:r w:rsidRPr="002554FF">
          <w:rPr>
            <w:rStyle w:val="Hyperlink"/>
            <w:rFonts w:ascii="Arial" w:hAnsi="Arial" w:cs="Arial"/>
            <w:sz w:val="20"/>
            <w:szCs w:val="20"/>
            <w:vertAlign w:val="superscript"/>
            <w:lang w:val="en"/>
          </w:rPr>
          <w:t>14</w:t>
        </w:r>
      </w:hyperlink>
      <w:r w:rsidRPr="002554FF">
        <w:rPr>
          <w:rFonts w:ascii="Arial" w:hAnsi="Arial" w:cs="Arial"/>
          <w:sz w:val="20"/>
          <w:szCs w:val="20"/>
          <w:lang w:val="en"/>
        </w:rPr>
        <w:t> </w:t>
      </w:r>
    </w:p>
    <w:p w14:paraId="541C8723" w14:textId="77777777" w:rsidR="0013225F" w:rsidRPr="002554FF" w:rsidRDefault="0013225F" w:rsidP="0013225F">
      <w:pPr>
        <w:spacing w:after="0"/>
        <w:jc w:val="both"/>
        <w:rPr>
          <w:rFonts w:ascii="Arial" w:hAnsi="Arial" w:cs="Arial"/>
          <w:sz w:val="20"/>
          <w:szCs w:val="20"/>
          <w:lang w:val="en"/>
        </w:rPr>
      </w:pPr>
    </w:p>
    <w:p w14:paraId="2B52EA1A"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26EBA723"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Smith BD, </w:t>
      </w:r>
      <w:proofErr w:type="spellStart"/>
      <w:r w:rsidRPr="002554FF">
        <w:rPr>
          <w:rFonts w:ascii="Arial" w:eastAsia="Times New Roman" w:hAnsi="Arial" w:cs="Arial"/>
          <w:sz w:val="20"/>
          <w:szCs w:val="20"/>
          <w:lang w:val="en"/>
        </w:rPr>
        <w:t>Haffty</w:t>
      </w:r>
      <w:proofErr w:type="spellEnd"/>
      <w:r w:rsidRPr="002554FF">
        <w:rPr>
          <w:rFonts w:ascii="Arial" w:eastAsia="Times New Roman" w:hAnsi="Arial" w:cs="Arial"/>
          <w:sz w:val="20"/>
          <w:szCs w:val="20"/>
          <w:lang w:val="en"/>
        </w:rPr>
        <w:t xml:space="preserve"> BG. Prognostic </w:t>
      </w:r>
      <w:proofErr w:type="spellStart"/>
      <w:r w:rsidRPr="002554FF">
        <w:rPr>
          <w:rFonts w:ascii="Arial" w:eastAsia="Times New Roman" w:hAnsi="Arial" w:cs="Arial"/>
          <w:sz w:val="20"/>
          <w:szCs w:val="20"/>
          <w:lang w:val="en"/>
        </w:rPr>
        <w:t>factoris</w:t>
      </w:r>
      <w:proofErr w:type="spellEnd"/>
      <w:r w:rsidRPr="002554FF">
        <w:rPr>
          <w:rFonts w:ascii="Arial" w:eastAsia="Times New Roman" w:hAnsi="Arial" w:cs="Arial"/>
          <w:sz w:val="20"/>
          <w:szCs w:val="20"/>
          <w:lang w:val="en"/>
        </w:rPr>
        <w:t xml:space="preserve"> in patients with head and neck cancer. In: Harrison LB, Sessions RB, Hong WK, eds. Head and Neck Cancer: A Multidisciplinary Approach. Philadelphia, PA: Lippincott Williams and Wilkins; 2009:51-75.</w:t>
      </w:r>
    </w:p>
    <w:p w14:paraId="3977AC54"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Seethala RR. Current state of neck dissection in the United States. Head Neck </w:t>
      </w:r>
      <w:proofErr w:type="spellStart"/>
      <w:r w:rsidRPr="002554FF">
        <w:rPr>
          <w:rFonts w:ascii="Arial" w:eastAsia="Times New Roman" w:hAnsi="Arial" w:cs="Arial"/>
          <w:sz w:val="20"/>
          <w:szCs w:val="20"/>
          <w:lang w:val="en"/>
        </w:rPr>
        <w:t>Pathol</w:t>
      </w:r>
      <w:proofErr w:type="spellEnd"/>
      <w:r w:rsidRPr="002554FF">
        <w:rPr>
          <w:rFonts w:ascii="Arial" w:eastAsia="Times New Roman" w:hAnsi="Arial" w:cs="Arial"/>
          <w:sz w:val="20"/>
          <w:szCs w:val="20"/>
          <w:lang w:val="en"/>
        </w:rPr>
        <w:t>. 2009;3(3):238-245.</w:t>
      </w:r>
    </w:p>
    <w:p w14:paraId="3F1AD859"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t>Sobin</w:t>
      </w:r>
      <w:proofErr w:type="spellEnd"/>
      <w:r w:rsidRPr="002554FF">
        <w:rPr>
          <w:rFonts w:ascii="Arial" w:eastAsia="Times New Roman" w:hAnsi="Arial" w:cs="Arial"/>
          <w:sz w:val="20"/>
          <w:szCs w:val="20"/>
          <w:lang w:val="en"/>
        </w:rPr>
        <w:t xml:space="preserve"> LH, </w:t>
      </w:r>
      <w:proofErr w:type="spellStart"/>
      <w:r w:rsidRPr="002554FF">
        <w:rPr>
          <w:rFonts w:ascii="Arial" w:eastAsia="Times New Roman" w:hAnsi="Arial" w:cs="Arial"/>
          <w:sz w:val="20"/>
          <w:szCs w:val="20"/>
          <w:lang w:val="en"/>
        </w:rPr>
        <w:t>Gospodarowicz</w:t>
      </w:r>
      <w:proofErr w:type="spellEnd"/>
      <w:r w:rsidRPr="002554FF">
        <w:rPr>
          <w:rFonts w:ascii="Arial" w:eastAsia="Times New Roman" w:hAnsi="Arial" w:cs="Arial"/>
          <w:sz w:val="20"/>
          <w:szCs w:val="20"/>
          <w:lang w:val="en"/>
        </w:rPr>
        <w:t xml:space="preserve"> MK, Wittekind CH, eds. TNM Classification of Malignant </w:t>
      </w:r>
      <w:proofErr w:type="spellStart"/>
      <w:r w:rsidRPr="002554FF">
        <w:rPr>
          <w:rFonts w:ascii="Arial" w:eastAsia="Times New Roman" w:hAnsi="Arial" w:cs="Arial"/>
          <w:sz w:val="20"/>
          <w:szCs w:val="20"/>
          <w:lang w:val="en"/>
        </w:rPr>
        <w:t>Tumours</w:t>
      </w:r>
      <w:proofErr w:type="spellEnd"/>
      <w:r w:rsidRPr="002554FF">
        <w:rPr>
          <w:rFonts w:ascii="Arial" w:eastAsia="Times New Roman" w:hAnsi="Arial" w:cs="Arial"/>
          <w:sz w:val="20"/>
          <w:szCs w:val="20"/>
          <w:lang w:val="en"/>
        </w:rPr>
        <w:t>. New York: Wiley-</w:t>
      </w:r>
      <w:proofErr w:type="spellStart"/>
      <w:r w:rsidRPr="002554FF">
        <w:rPr>
          <w:rFonts w:ascii="Arial" w:eastAsia="Times New Roman" w:hAnsi="Arial" w:cs="Arial"/>
          <w:sz w:val="20"/>
          <w:szCs w:val="20"/>
          <w:lang w:val="en"/>
        </w:rPr>
        <w:t>Liss</w:t>
      </w:r>
      <w:proofErr w:type="spellEnd"/>
      <w:r w:rsidRPr="002554FF">
        <w:rPr>
          <w:rFonts w:ascii="Arial" w:eastAsia="Times New Roman" w:hAnsi="Arial" w:cs="Arial"/>
          <w:sz w:val="20"/>
          <w:szCs w:val="20"/>
          <w:lang w:val="en"/>
        </w:rPr>
        <w:t>; 2009.</w:t>
      </w:r>
    </w:p>
    <w:p w14:paraId="03EAB344"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Singletary SE, Greene FL, </w:t>
      </w:r>
      <w:proofErr w:type="spellStart"/>
      <w:r w:rsidRPr="002554FF">
        <w:rPr>
          <w:rFonts w:ascii="Arial" w:eastAsia="Times New Roman" w:hAnsi="Arial" w:cs="Arial"/>
          <w:sz w:val="20"/>
          <w:szCs w:val="20"/>
          <w:lang w:val="en"/>
        </w:rPr>
        <w:t>Sobin</w:t>
      </w:r>
      <w:proofErr w:type="spellEnd"/>
      <w:r w:rsidRPr="002554FF">
        <w:rPr>
          <w:rFonts w:ascii="Arial" w:eastAsia="Times New Roman" w:hAnsi="Arial" w:cs="Arial"/>
          <w:sz w:val="20"/>
          <w:szCs w:val="20"/>
          <w:lang w:val="en"/>
        </w:rPr>
        <w:t xml:space="preserve"> LH. Classification of isolated tumor cells: clarification of the 6th edition of the American Joint Committee on Cancer Staging Manual. Cancer. 2003;98(12):2740-2741.</w:t>
      </w:r>
    </w:p>
    <w:p w14:paraId="5DEBDE84"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Broglie MA, </w:t>
      </w:r>
      <w:proofErr w:type="spellStart"/>
      <w:r w:rsidRPr="002554FF">
        <w:rPr>
          <w:rFonts w:ascii="Arial" w:eastAsia="Times New Roman" w:hAnsi="Arial" w:cs="Arial"/>
          <w:sz w:val="20"/>
          <w:szCs w:val="20"/>
          <w:lang w:val="en"/>
        </w:rPr>
        <w:t>Haerle</w:t>
      </w:r>
      <w:proofErr w:type="spellEnd"/>
      <w:r w:rsidRPr="002554FF">
        <w:rPr>
          <w:rFonts w:ascii="Arial" w:eastAsia="Times New Roman" w:hAnsi="Arial" w:cs="Arial"/>
          <w:sz w:val="20"/>
          <w:szCs w:val="20"/>
          <w:lang w:val="en"/>
        </w:rPr>
        <w:t xml:space="preserve"> SK, Huber GF, Haile SR, </w:t>
      </w:r>
      <w:proofErr w:type="spellStart"/>
      <w:r w:rsidRPr="002554FF">
        <w:rPr>
          <w:rFonts w:ascii="Arial" w:eastAsia="Times New Roman" w:hAnsi="Arial" w:cs="Arial"/>
          <w:sz w:val="20"/>
          <w:szCs w:val="20"/>
          <w:lang w:val="en"/>
        </w:rPr>
        <w:t>Stoeckli</w:t>
      </w:r>
      <w:proofErr w:type="spellEnd"/>
      <w:r w:rsidRPr="002554FF">
        <w:rPr>
          <w:rFonts w:ascii="Arial" w:eastAsia="Times New Roman" w:hAnsi="Arial" w:cs="Arial"/>
          <w:sz w:val="20"/>
          <w:szCs w:val="20"/>
          <w:lang w:val="en"/>
        </w:rPr>
        <w:t xml:space="preserve"> SJ. Occult metastases detected by sentinel node biopsy in patients with early oral and oropharyngeal squamous cell carcinomas: impact on survival. Head Neck. 2013;35(5):660-666.</w:t>
      </w:r>
    </w:p>
    <w:p w14:paraId="3CC44B3D"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t>Ferlito</w:t>
      </w:r>
      <w:proofErr w:type="spellEnd"/>
      <w:r w:rsidRPr="002554FF">
        <w:rPr>
          <w:rFonts w:ascii="Arial" w:eastAsia="Times New Roman" w:hAnsi="Arial" w:cs="Arial"/>
          <w:sz w:val="20"/>
          <w:szCs w:val="20"/>
          <w:lang w:val="en"/>
        </w:rPr>
        <w:t xml:space="preserve"> A, Robbins KT, Shah JP, et al. Proposal for a rational classification of neck dissections. Head Neck. 2011;33(3):445-450.</w:t>
      </w:r>
    </w:p>
    <w:p w14:paraId="51874278"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Robbins KT, </w:t>
      </w:r>
      <w:proofErr w:type="spellStart"/>
      <w:r w:rsidRPr="002554FF">
        <w:rPr>
          <w:rFonts w:ascii="Arial" w:eastAsia="Times New Roman" w:hAnsi="Arial" w:cs="Arial"/>
          <w:sz w:val="20"/>
          <w:szCs w:val="20"/>
          <w:lang w:val="en"/>
        </w:rPr>
        <w:t>Shaha</w:t>
      </w:r>
      <w:proofErr w:type="spellEnd"/>
      <w:r w:rsidRPr="002554FF">
        <w:rPr>
          <w:rFonts w:ascii="Arial" w:eastAsia="Times New Roman" w:hAnsi="Arial" w:cs="Arial"/>
          <w:sz w:val="20"/>
          <w:szCs w:val="20"/>
          <w:lang w:val="en"/>
        </w:rPr>
        <w:t xml:space="preserve"> AR, Medina JE, et al. Consensus statement on the classification and terminology of neck dissection. Arch </w:t>
      </w:r>
      <w:proofErr w:type="spellStart"/>
      <w:r w:rsidRPr="002554FF">
        <w:rPr>
          <w:rFonts w:ascii="Arial" w:eastAsia="Times New Roman" w:hAnsi="Arial" w:cs="Arial"/>
          <w:sz w:val="20"/>
          <w:szCs w:val="20"/>
          <w:lang w:val="en"/>
        </w:rPr>
        <w:t>Otolaryngol</w:t>
      </w:r>
      <w:proofErr w:type="spellEnd"/>
      <w:r w:rsidRPr="002554FF">
        <w:rPr>
          <w:rFonts w:ascii="Arial" w:eastAsia="Times New Roman" w:hAnsi="Arial" w:cs="Arial"/>
          <w:sz w:val="20"/>
          <w:szCs w:val="20"/>
          <w:lang w:val="en"/>
        </w:rPr>
        <w:t xml:space="preserve"> Head Neck Surg. 2008;134(5):536-538.</w:t>
      </w:r>
    </w:p>
    <w:p w14:paraId="4D0DD13B"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Suarez C, Rodrigo JP, Robbins KT, et al. </w:t>
      </w:r>
      <w:proofErr w:type="spellStart"/>
      <w:r w:rsidRPr="002554FF">
        <w:rPr>
          <w:rFonts w:ascii="Arial" w:eastAsia="Times New Roman" w:hAnsi="Arial" w:cs="Arial"/>
          <w:sz w:val="20"/>
          <w:szCs w:val="20"/>
          <w:lang w:val="en"/>
        </w:rPr>
        <w:t>Superselective</w:t>
      </w:r>
      <w:proofErr w:type="spellEnd"/>
      <w:r w:rsidRPr="002554FF">
        <w:rPr>
          <w:rFonts w:ascii="Arial" w:eastAsia="Times New Roman" w:hAnsi="Arial" w:cs="Arial"/>
          <w:sz w:val="20"/>
          <w:szCs w:val="20"/>
          <w:lang w:val="en"/>
        </w:rPr>
        <w:t xml:space="preserve"> neck dissection: rationale, indications, and results. Eur Arch </w:t>
      </w:r>
      <w:proofErr w:type="spellStart"/>
      <w:r w:rsidRPr="002554FF">
        <w:rPr>
          <w:rFonts w:ascii="Arial" w:eastAsia="Times New Roman" w:hAnsi="Arial" w:cs="Arial"/>
          <w:sz w:val="20"/>
          <w:szCs w:val="20"/>
          <w:lang w:val="en"/>
        </w:rPr>
        <w:t>Otorhinolaryngol</w:t>
      </w:r>
      <w:proofErr w:type="spellEnd"/>
      <w:r w:rsidRPr="002554FF">
        <w:rPr>
          <w:rFonts w:ascii="Arial" w:eastAsia="Times New Roman" w:hAnsi="Arial" w:cs="Arial"/>
          <w:sz w:val="20"/>
          <w:szCs w:val="20"/>
          <w:lang w:val="en"/>
        </w:rPr>
        <w:t>. 2013.</w:t>
      </w:r>
    </w:p>
    <w:p w14:paraId="2620A3E5" w14:textId="77777777" w:rsidR="002554FF" w:rsidRPr="002554FF" w:rsidRDefault="002554FF" w:rsidP="0013225F">
      <w:pPr>
        <w:numPr>
          <w:ilvl w:val="0"/>
          <w:numId w:val="8"/>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Ebrahimi A, Gil Z, Amit M. International Consortium for Outcome Research (ICOR) in Head and Neck Cancer. Primary tumor staging for oral cancer and a proposed modification incorporating depth of invasion: an international multicenter retrospective study. JAMA </w:t>
      </w:r>
      <w:proofErr w:type="spellStart"/>
      <w:r w:rsidRPr="002554FF">
        <w:rPr>
          <w:rFonts w:ascii="Arial" w:hAnsi="Arial" w:cs="Arial"/>
          <w:sz w:val="20"/>
          <w:szCs w:val="20"/>
          <w:lang w:val="en"/>
        </w:rPr>
        <w:t>Otolaryngol</w:t>
      </w:r>
      <w:proofErr w:type="spellEnd"/>
      <w:r w:rsidRPr="002554FF">
        <w:rPr>
          <w:rFonts w:ascii="Arial" w:hAnsi="Arial" w:cs="Arial"/>
          <w:sz w:val="20"/>
          <w:szCs w:val="20"/>
          <w:lang w:val="en"/>
        </w:rPr>
        <w:t xml:space="preserve"> Head Neck Surg. 2014;140(12):1138-1148.</w:t>
      </w:r>
    </w:p>
    <w:p w14:paraId="4D3C4B67"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Ridge JA, </w:t>
      </w:r>
      <w:proofErr w:type="spellStart"/>
      <w:r w:rsidRPr="002554FF">
        <w:rPr>
          <w:rFonts w:ascii="Arial" w:eastAsia="Times New Roman" w:hAnsi="Arial" w:cs="Arial"/>
          <w:sz w:val="20"/>
          <w:szCs w:val="20"/>
          <w:lang w:val="en"/>
        </w:rPr>
        <w:t>Lydiatt</w:t>
      </w:r>
      <w:proofErr w:type="spellEnd"/>
      <w:r w:rsidRPr="002554FF">
        <w:rPr>
          <w:rFonts w:ascii="Arial" w:eastAsia="Times New Roman" w:hAnsi="Arial" w:cs="Arial"/>
          <w:sz w:val="20"/>
          <w:szCs w:val="20"/>
          <w:lang w:val="en"/>
        </w:rPr>
        <w:t xml:space="preserve"> WM, Patel SG, et al. Lip and oral cavity. In: Amin MB, ed. AJCC Cancer Staging Manual. 8th ed. New York, NY: Springer; 2017.</w:t>
      </w:r>
    </w:p>
    <w:p w14:paraId="1D2585A3"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Ebrahimi A, Clark JR, Amit M, et al. Minimum nodal yield in oral squamous cell carcinoma: defining the standard of care in a multicenter international pooled validation study. Ann Surg Oncol. 2014;21(9):3049-3055.</w:t>
      </w:r>
    </w:p>
    <w:p w14:paraId="4384822D" w14:textId="77777777" w:rsidR="002554FF" w:rsidRPr="002554FF" w:rsidRDefault="002554FF" w:rsidP="0013225F">
      <w:pPr>
        <w:numPr>
          <w:ilvl w:val="0"/>
          <w:numId w:val="8"/>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Prabhu RS, </w:t>
      </w:r>
      <w:proofErr w:type="spellStart"/>
      <w:r w:rsidRPr="002554FF">
        <w:rPr>
          <w:rFonts w:ascii="Arial" w:hAnsi="Arial" w:cs="Arial"/>
          <w:sz w:val="20"/>
          <w:szCs w:val="20"/>
          <w:lang w:val="en"/>
        </w:rPr>
        <w:t>Hanasoge</w:t>
      </w:r>
      <w:proofErr w:type="spellEnd"/>
      <w:r w:rsidRPr="002554FF">
        <w:rPr>
          <w:rFonts w:ascii="Arial" w:hAnsi="Arial" w:cs="Arial"/>
          <w:sz w:val="20"/>
          <w:szCs w:val="20"/>
          <w:lang w:val="en"/>
        </w:rPr>
        <w:t xml:space="preserve"> S, </w:t>
      </w:r>
      <w:proofErr w:type="spellStart"/>
      <w:r w:rsidRPr="002554FF">
        <w:rPr>
          <w:rFonts w:ascii="Arial" w:hAnsi="Arial" w:cs="Arial"/>
          <w:sz w:val="20"/>
          <w:szCs w:val="20"/>
          <w:lang w:val="en"/>
        </w:rPr>
        <w:t>Magliocca</w:t>
      </w:r>
      <w:proofErr w:type="spellEnd"/>
      <w:r w:rsidRPr="002554FF">
        <w:rPr>
          <w:rFonts w:ascii="Arial" w:hAnsi="Arial" w:cs="Arial"/>
          <w:sz w:val="20"/>
          <w:szCs w:val="20"/>
          <w:lang w:val="en"/>
        </w:rPr>
        <w:t xml:space="preserve"> KR, et al. Extent of pathologic extracapsular extension and outcomes in patients with </w:t>
      </w:r>
      <w:proofErr w:type="spellStart"/>
      <w:r w:rsidRPr="002554FF">
        <w:rPr>
          <w:rFonts w:ascii="Arial" w:hAnsi="Arial" w:cs="Arial"/>
          <w:sz w:val="20"/>
          <w:szCs w:val="20"/>
          <w:lang w:val="en"/>
        </w:rPr>
        <w:t>nonoropharyngeal</w:t>
      </w:r>
      <w:proofErr w:type="spellEnd"/>
      <w:r w:rsidRPr="002554FF">
        <w:rPr>
          <w:rFonts w:ascii="Arial" w:hAnsi="Arial" w:cs="Arial"/>
          <w:sz w:val="20"/>
          <w:szCs w:val="20"/>
          <w:lang w:val="en"/>
        </w:rPr>
        <w:t xml:space="preserve"> head and neck cancer treated with initial surgical resection. Cancer. 2014;120(10):1499-1506.</w:t>
      </w:r>
    </w:p>
    <w:p w14:paraId="4D82C885" w14:textId="77777777" w:rsidR="002554FF" w:rsidRPr="002554FF" w:rsidRDefault="002554FF" w:rsidP="0013225F">
      <w:pPr>
        <w:numPr>
          <w:ilvl w:val="0"/>
          <w:numId w:val="8"/>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Dunne AA, Muller HH, Eisele DW, Kessel K, Moll R, Werner JA. Meta-analysis of the prognostic significance of perinodal spread in head and neck squamous cell carcinomas (HNSCC) patients. Eur J Cancer. 2006;42(12):1863-1868.</w:t>
      </w:r>
    </w:p>
    <w:p w14:paraId="2D537DCB" w14:textId="226CF72E" w:rsid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Jose J, Moor JW, </w:t>
      </w:r>
      <w:proofErr w:type="spellStart"/>
      <w:r w:rsidRPr="002554FF">
        <w:rPr>
          <w:rFonts w:ascii="Arial" w:eastAsia="Times New Roman" w:hAnsi="Arial" w:cs="Arial"/>
          <w:sz w:val="20"/>
          <w:szCs w:val="20"/>
          <w:lang w:val="en"/>
        </w:rPr>
        <w:t>Coatesworth</w:t>
      </w:r>
      <w:proofErr w:type="spellEnd"/>
      <w:r w:rsidRPr="002554FF">
        <w:rPr>
          <w:rFonts w:ascii="Arial" w:eastAsia="Times New Roman" w:hAnsi="Arial" w:cs="Arial"/>
          <w:sz w:val="20"/>
          <w:szCs w:val="20"/>
          <w:lang w:val="en"/>
        </w:rPr>
        <w:t xml:space="preserve"> AP, Johnston C, MacLennan K. Soft tissue deposits in neck dissections of patients with head and neck squamous cell carcinoma: prospective analysis of prevalence, survival, and its implications. Arch </w:t>
      </w:r>
      <w:proofErr w:type="spellStart"/>
      <w:r w:rsidRPr="002554FF">
        <w:rPr>
          <w:rFonts w:ascii="Arial" w:eastAsia="Times New Roman" w:hAnsi="Arial" w:cs="Arial"/>
          <w:sz w:val="20"/>
          <w:szCs w:val="20"/>
          <w:lang w:val="en"/>
        </w:rPr>
        <w:t>Otolaryngol</w:t>
      </w:r>
      <w:proofErr w:type="spellEnd"/>
      <w:r w:rsidRPr="002554FF">
        <w:rPr>
          <w:rFonts w:ascii="Arial" w:eastAsia="Times New Roman" w:hAnsi="Arial" w:cs="Arial"/>
          <w:sz w:val="20"/>
          <w:szCs w:val="20"/>
          <w:lang w:val="en"/>
        </w:rPr>
        <w:t xml:space="preserve"> Head Neck Surg. 2004;130(2):157-160.</w:t>
      </w:r>
    </w:p>
    <w:p w14:paraId="4953713C" w14:textId="77777777" w:rsidR="0013225F" w:rsidRPr="002554FF" w:rsidRDefault="0013225F" w:rsidP="0013225F">
      <w:pPr>
        <w:spacing w:after="0" w:line="240" w:lineRule="auto"/>
        <w:ind w:left="720"/>
        <w:divId w:val="752898003"/>
        <w:rPr>
          <w:rFonts w:ascii="Arial" w:eastAsia="Times New Roman" w:hAnsi="Arial" w:cs="Arial"/>
          <w:sz w:val="20"/>
          <w:szCs w:val="20"/>
          <w:lang w:val="en"/>
        </w:rPr>
      </w:pPr>
    </w:p>
    <w:p w14:paraId="770DA8AA"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G. TNM and Stage Groupings</w:t>
      </w:r>
    </w:p>
    <w:p w14:paraId="620C6C6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The protocol recommends the TNM staging system of the American Joint Committee on Cancer and the International Union Against Cancer for nasal cavity and paranasal sinus cancer.</w:t>
      </w:r>
      <w:hyperlink w:anchor="5267" w:tooltip="Gress&#10;DM, Edge SB, Greene FL, et al. Principles of cancer staging. In: Amin MB, ed.&#10;AJCC Cancer Staging Manual. 8th ed. New York, NY: Springer; 2017." w:history="1">
        <w:r w:rsidRPr="002554FF">
          <w:rPr>
            <w:rStyle w:val="Hyperlink"/>
            <w:rFonts w:ascii="Arial" w:hAnsi="Arial" w:cs="Arial"/>
            <w:sz w:val="20"/>
            <w:szCs w:val="20"/>
            <w:vertAlign w:val="superscript"/>
            <w:lang w:val="en"/>
          </w:rPr>
          <w:t>1,</w:t>
        </w:r>
      </w:hyperlink>
      <w:hyperlink w:anchor="5268" w:tooltip="Jose&#10;J, Moor JW, Coatesworth AP, Johnston C, MacLennan K. Soft tissue deposits in&#10;neck dissections of patients with head and neck squamous cell carcinoma:&#10;prospective analysis of prevalence, survival, and its implications. Arch&#10;Otolaryngol Head Neck Surg. 2004"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Of note in the 7</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of the AJCC staging of head and neck cancers</w:t>
      </w:r>
      <w:hyperlink w:anchor="5267" w:tooltip="Gress&#10;DM, Edge SB, Greene FL, et al. Principles of cancer staging. In: Amin MB, ed.&#10;AJCC Cancer Staging Manual. 8th ed. New York, NY: Springer; 2017."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is the division of T4 lesions into T4a (moderately advanced local disease) and T4b (very advanced local disease), leading to the stratification of stage IV into stage IVA (moderately advanced local/regional disease), stage IVB (very advanced local/regional disease), and stage IVC (distant metastatic disease).</w:t>
      </w:r>
    </w:p>
    <w:p w14:paraId="11A6B15D"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lastRenderedPageBreak/>
        <w:t>The 8</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of the AJCC staging of head and neck cancers includes mucosal melanomas; this does not show significant changes from the 7</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Approximately two-thirds of mucosal melanomas arise in the </w:t>
      </w:r>
      <w:proofErr w:type="spellStart"/>
      <w:r w:rsidRPr="002554FF">
        <w:rPr>
          <w:rFonts w:ascii="Arial" w:hAnsi="Arial" w:cs="Arial"/>
          <w:sz w:val="20"/>
          <w:szCs w:val="20"/>
          <w:lang w:val="en"/>
        </w:rPr>
        <w:t>sinonasal</w:t>
      </w:r>
      <w:proofErr w:type="spellEnd"/>
      <w:r w:rsidRPr="002554FF">
        <w:rPr>
          <w:rFonts w:ascii="Arial" w:hAnsi="Arial" w:cs="Arial"/>
          <w:sz w:val="20"/>
          <w:szCs w:val="20"/>
          <w:lang w:val="en"/>
        </w:rPr>
        <w:t xml:space="preserve"> tract, one quarter are found in the oral cavity and the remainder occur only sporadically in other mucosal sites of the head and neck. Even small cancers behave aggressively with high rates of recurrence and death. To reflect this aggressive behavior, primary cancers limited to the mucosa are considered T3 lesions. Advanced mucosal melanomas are classified as T4a and T4b. The anatomic extent criteria to define </w:t>
      </w:r>
      <w:r w:rsidRPr="002554FF">
        <w:rPr>
          <w:rStyle w:val="Emphasis"/>
          <w:rFonts w:ascii="Arial" w:hAnsi="Arial" w:cs="Arial"/>
          <w:sz w:val="20"/>
          <w:szCs w:val="20"/>
          <w:lang w:val="en"/>
        </w:rPr>
        <w:t>moderately advanced</w:t>
      </w:r>
      <w:r w:rsidRPr="002554FF">
        <w:rPr>
          <w:rFonts w:ascii="Arial" w:hAnsi="Arial" w:cs="Arial"/>
          <w:sz w:val="20"/>
          <w:szCs w:val="20"/>
          <w:lang w:val="en"/>
        </w:rPr>
        <w:t xml:space="preserve"> (T4a) and </w:t>
      </w:r>
      <w:r w:rsidRPr="002554FF">
        <w:rPr>
          <w:rStyle w:val="Emphasis"/>
          <w:rFonts w:ascii="Arial" w:hAnsi="Arial" w:cs="Arial"/>
          <w:sz w:val="20"/>
          <w:szCs w:val="20"/>
          <w:lang w:val="en"/>
        </w:rPr>
        <w:t>very advanced</w:t>
      </w:r>
      <w:r w:rsidRPr="002554FF">
        <w:rPr>
          <w:rFonts w:ascii="Arial" w:hAnsi="Arial" w:cs="Arial"/>
          <w:sz w:val="20"/>
          <w:szCs w:val="20"/>
          <w:lang w:val="en"/>
        </w:rPr>
        <w:t xml:space="preserve"> (T4b) disease are given below. The AJCC staging for mucosal melanomas does not provide for the histologic definition of a T3 lesion; as </w:t>
      </w:r>
      <w:proofErr w:type="gramStart"/>
      <w:r w:rsidRPr="002554FF">
        <w:rPr>
          <w:rFonts w:ascii="Arial" w:hAnsi="Arial" w:cs="Arial"/>
          <w:sz w:val="20"/>
          <w:szCs w:val="20"/>
          <w:lang w:val="en"/>
        </w:rPr>
        <w:t>the majority of</w:t>
      </w:r>
      <w:proofErr w:type="gramEnd"/>
      <w:r w:rsidRPr="002554FF">
        <w:rPr>
          <w:rFonts w:ascii="Arial" w:hAnsi="Arial" w:cs="Arial"/>
          <w:sz w:val="20"/>
          <w:szCs w:val="20"/>
          <w:lang w:val="en"/>
        </w:rPr>
        <w:t xml:space="preserve"> mucosal melanomas are invasive at presentation, mucosal based melanomas (T3 lesions) include those lesions that involve either the epithelium and/or lamina propria of the involved site. Rare examples of in situ mucosal melanomas occur, but in situ mucosal melanomas are excluded from staging, as they are extremely rare.</w:t>
      </w:r>
      <w:hyperlink w:anchor="5269" w:tooltip="Lydiatt&#10;WM, Brandwein-Gensler MS, Kraus DH, Mukherji SK, Ridge JA, Shah JP. Mucosal&#10;melanoma of the head and neck. In: Amin MB, ed. AJCC Cancer Staging Manual. 8th&#10;ed. New York, NY: Springer; 2017." w:history="1">
        <w:r w:rsidRPr="002554FF">
          <w:rPr>
            <w:rStyle w:val="Hyperlink"/>
            <w:rFonts w:ascii="Arial" w:hAnsi="Arial" w:cs="Arial"/>
            <w:sz w:val="20"/>
            <w:szCs w:val="20"/>
            <w:vertAlign w:val="superscript"/>
            <w:lang w:val="en"/>
          </w:rPr>
          <w:t>3</w:t>
        </w:r>
      </w:hyperlink>
      <w:r w:rsidRPr="002554FF">
        <w:rPr>
          <w:rFonts w:ascii="Arial" w:hAnsi="Arial" w:cs="Arial"/>
          <w:sz w:val="20"/>
          <w:szCs w:val="20"/>
          <w:lang w:val="en"/>
        </w:rPr>
        <w:t> </w:t>
      </w:r>
    </w:p>
    <w:p w14:paraId="42EEF462"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New to the 8</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of the AJCC is the site-specific staging of head and neck soft tissue sarcomas.</w:t>
      </w:r>
      <w:hyperlink w:anchor="5270" w:tooltip="O"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Despite smaller size, they tend to have disproportionately greater risk of local recurrence compared with extremities.</w:t>
      </w:r>
      <w:hyperlink w:anchor="5271" w:tooltip="Penel&#10;N, Mallet Y, Robin YM, et al. Prognostic factors for adult sarcomas of head and&#10;neck. Int J Oral Maxillofac Surg. 2008;37(5):428-432." w:history="1">
        <w:r w:rsidRPr="002554FF">
          <w:rPr>
            <w:rStyle w:val="Hyperlink"/>
            <w:rFonts w:ascii="Arial" w:hAnsi="Arial" w:cs="Arial"/>
            <w:sz w:val="20"/>
            <w:szCs w:val="20"/>
            <w:vertAlign w:val="superscript"/>
            <w:lang w:val="en"/>
          </w:rPr>
          <w:t>5</w:t>
        </w:r>
      </w:hyperlink>
      <w:r w:rsidRPr="002554FF">
        <w:rPr>
          <w:rFonts w:ascii="Arial" w:hAnsi="Arial" w:cs="Arial"/>
          <w:sz w:val="20"/>
          <w:szCs w:val="20"/>
          <w:lang w:val="en"/>
        </w:rPr>
        <w:t>  While head and neck soft tissue sarcomas are not generally intrinsically different from their extremity counterparts, their proximity to vital anatomic structures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major nerves, vessels, bone, and skull base).  Mortality and morbidity from soft tissue sarcomas is mainly from uncontrolled local disease rather than distant metastatic spread. The traditional 5-cm size cut point separating T1 and T2 extremity soft tissue sarcomas is not meaningful for head and neck sarcomas since the majority are actually less than 5 cm in largest dimension.</w:t>
      </w:r>
      <w:hyperlink w:anchor="5272" w:tooltip="Chang&#10;AE, Chai X, Pollack SM, et al. Analysis of clinical prognostic factors for&#10;adult patients with head and neck sarcomas. Otolaryngol Head Neck Surg.&#10;2014;151(6):976-983." w:history="1">
        <w:r w:rsidRPr="002554FF">
          <w:rPr>
            <w:rStyle w:val="Hyperlink"/>
            <w:rFonts w:ascii="Arial" w:hAnsi="Arial" w:cs="Arial"/>
            <w:sz w:val="20"/>
            <w:szCs w:val="20"/>
            <w:vertAlign w:val="superscript"/>
            <w:lang w:val="en"/>
          </w:rPr>
          <w:t>6,</w:t>
        </w:r>
      </w:hyperlink>
      <w:hyperlink w:anchor="5273" w:tooltip="Mattavelli&#10;D, Miceli R, Radaelli S, et al. Head and neck soft tissue sarcomas: prognostic&#10;factors and outcome in a series of patients treated at a single institution.&#10;Ann Oncol. 2013;24(8):2181-2189." w:history="1">
        <w:r w:rsidRPr="002554FF">
          <w:rPr>
            <w:rStyle w:val="Hyperlink"/>
            <w:rFonts w:ascii="Arial" w:hAnsi="Arial" w:cs="Arial"/>
            <w:sz w:val="20"/>
            <w:szCs w:val="20"/>
            <w:vertAlign w:val="superscript"/>
            <w:lang w:val="en"/>
          </w:rPr>
          <w:t>7,</w:t>
        </w:r>
      </w:hyperlink>
      <w:hyperlink w:anchor="5274" w:tooltip="Park JT, Roh J-L,&#10;Kim S-O, et al. Prognostic factors and oncological outcomes of 122 head and&#10;neck soft tissue sarcoma patients treated at a single institution. Ann Surg&#10;Oncol. 2015;22(1):248-255." w:history="1">
        <w:r w:rsidRPr="002554FF">
          <w:rPr>
            <w:rStyle w:val="Hyperlink"/>
            <w:rFonts w:ascii="Arial" w:hAnsi="Arial" w:cs="Arial"/>
            <w:sz w:val="20"/>
            <w:szCs w:val="20"/>
            <w:vertAlign w:val="superscript"/>
            <w:lang w:val="en"/>
          </w:rPr>
          <w:t>8</w:t>
        </w:r>
      </w:hyperlink>
      <w:r w:rsidRPr="002554FF">
        <w:rPr>
          <w:rFonts w:ascii="Arial" w:hAnsi="Arial" w:cs="Arial"/>
          <w:sz w:val="20"/>
          <w:szCs w:val="20"/>
          <w:lang w:val="en"/>
        </w:rPr>
        <w:t xml:space="preserve">  Staging of soft tissue sarcomas in head and neck has thus been brought in line with size cut-offs for other head and neck cancers. Thus, T1 is used for tumors with a maximum dimension ≤2 cm, T2 for those &gt;2 cm to ≤4 cm, and T3 for those &gt;4 cm. </w:t>
      </w:r>
      <w:proofErr w:type="gramStart"/>
      <w:r w:rsidRPr="002554FF">
        <w:rPr>
          <w:rFonts w:ascii="Arial" w:hAnsi="Arial" w:cs="Arial"/>
          <w:sz w:val="20"/>
          <w:szCs w:val="20"/>
          <w:lang w:val="en"/>
        </w:rPr>
        <w:t>Also</w:t>
      </w:r>
      <w:proofErr w:type="gramEnd"/>
      <w:r w:rsidRPr="002554FF">
        <w:rPr>
          <w:rFonts w:ascii="Arial" w:hAnsi="Arial" w:cs="Arial"/>
          <w:sz w:val="20"/>
          <w:szCs w:val="20"/>
          <w:lang w:val="en"/>
        </w:rPr>
        <w:t xml:space="preserve"> in line with other head and neck cancers, T4a and T4b denote very extensive tumors using the same criteria. This staging is not applicable to the following soft tissue sarcoma types/sites: orbital sarcoma, Kaposi sarcoma, cutaneous angiosarcoma, embryonal and alveolar rhabdomyosarcoma, dermatofibrosarcoma protuberans. Grade is still a vital prognosticator for head and neck soft tissue sarcomas, and the FNCLCC system is used (see soft tissue protocols).</w:t>
      </w:r>
    </w:p>
    <w:p w14:paraId="642224E6"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Carcinomas of minor salivary glands of the upper aerodigestive tract site, including the nasal cavity and paranasal sinuses, are staged according to schemes corresponding to the anatomic site of occurrence. There is no currently accepted staging for central (primary intraosseous) salivary gland tumors.</w:t>
      </w:r>
    </w:p>
    <w:p w14:paraId="0CEE6878"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2554FF">
        <w:rPr>
          <w:rFonts w:ascii="Arial" w:hAnsi="Arial" w:cs="Arial"/>
          <w:sz w:val="20"/>
          <w:szCs w:val="20"/>
          <w:lang w:val="en"/>
        </w:rPr>
        <w:t>pT</w:t>
      </w:r>
      <w:proofErr w:type="spellEnd"/>
      <w:r w:rsidRPr="002554FF">
        <w:rPr>
          <w:rFonts w:ascii="Arial" w:hAnsi="Arial" w:cs="Arial"/>
          <w:sz w:val="20"/>
          <w:szCs w:val="20"/>
          <w:lang w:val="en"/>
        </w:rPr>
        <w:t xml:space="preserve"> entails a resection of the primary tumor or biopsy adequate to evaluate the highest </w:t>
      </w:r>
      <w:proofErr w:type="spellStart"/>
      <w:r w:rsidRPr="002554FF">
        <w:rPr>
          <w:rFonts w:ascii="Arial" w:hAnsi="Arial" w:cs="Arial"/>
          <w:sz w:val="20"/>
          <w:szCs w:val="20"/>
          <w:lang w:val="en"/>
        </w:rPr>
        <w:t>pT</w:t>
      </w:r>
      <w:proofErr w:type="spellEnd"/>
      <w:r w:rsidRPr="002554FF">
        <w:rPr>
          <w:rFonts w:ascii="Arial" w:hAnsi="Arial" w:cs="Arial"/>
          <w:sz w:val="20"/>
          <w:szCs w:val="20"/>
          <w:lang w:val="en"/>
        </w:rPr>
        <w:t xml:space="preserve"> category, </w:t>
      </w:r>
      <w:proofErr w:type="spellStart"/>
      <w:r w:rsidRPr="002554FF">
        <w:rPr>
          <w:rFonts w:ascii="Arial" w:hAnsi="Arial" w:cs="Arial"/>
          <w:sz w:val="20"/>
          <w:szCs w:val="20"/>
          <w:lang w:val="en"/>
        </w:rPr>
        <w:t>pN</w:t>
      </w:r>
      <w:proofErr w:type="spellEnd"/>
      <w:r w:rsidRPr="002554FF">
        <w:rPr>
          <w:rFonts w:ascii="Arial" w:hAnsi="Arial" w:cs="Arial"/>
          <w:sz w:val="20"/>
          <w:szCs w:val="20"/>
          <w:lang w:val="en"/>
        </w:rPr>
        <w:t xml:space="preserve"> entails removal of nodes adequate to validate lymph node metastasis, and </w:t>
      </w:r>
      <w:proofErr w:type="spellStart"/>
      <w:r w:rsidRPr="002554FF">
        <w:rPr>
          <w:rFonts w:ascii="Arial" w:hAnsi="Arial" w:cs="Arial"/>
          <w:sz w:val="20"/>
          <w:szCs w:val="20"/>
          <w:lang w:val="en"/>
        </w:rPr>
        <w:t>pM</w:t>
      </w:r>
      <w:proofErr w:type="spellEnd"/>
      <w:r w:rsidRPr="002554FF">
        <w:rPr>
          <w:rFonts w:ascii="Arial" w:hAnsi="Arial" w:cs="Arial"/>
          <w:sz w:val="20"/>
          <w:szCs w:val="20"/>
          <w:lang w:val="en"/>
        </w:rPr>
        <w:t xml:space="preserve"> implies microscopic examination of distant lesions. Clinical classification (</w:t>
      </w:r>
      <w:proofErr w:type="spellStart"/>
      <w:r w:rsidRPr="002554FF">
        <w:rPr>
          <w:rFonts w:ascii="Arial" w:hAnsi="Arial" w:cs="Arial"/>
          <w:sz w:val="20"/>
          <w:szCs w:val="20"/>
          <w:lang w:val="en"/>
        </w:rPr>
        <w:t>cTNM</w:t>
      </w:r>
      <w:proofErr w:type="spellEnd"/>
      <w:r w:rsidRPr="002554FF">
        <w:rPr>
          <w:rFonts w:ascii="Arial" w:hAnsi="Arial" w:cs="Arial"/>
          <w:sz w:val="20"/>
          <w:szCs w:val="20"/>
          <w:lang w:val="en"/>
        </w:rPr>
        <w:t>) is usually carried out by the referring physician before treatment during initial evaluation of the patient or when pathologic classification is not possible.</w:t>
      </w:r>
    </w:p>
    <w:p w14:paraId="312A8010"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2554FF">
        <w:rPr>
          <w:rFonts w:ascii="Arial" w:hAnsi="Arial" w:cs="Arial"/>
          <w:sz w:val="20"/>
          <w:szCs w:val="20"/>
          <w:lang w:val="en"/>
        </w:rPr>
        <w:t>whether or not</w:t>
      </w:r>
      <w:proofErr w:type="gramEnd"/>
      <w:r w:rsidRPr="002554FF">
        <w:rPr>
          <w:rFonts w:ascii="Arial" w:hAnsi="Arial" w:cs="Arial"/>
          <w:sz w:val="20"/>
          <w:szCs w:val="20"/>
          <w:lang w:val="en"/>
        </w:rPr>
        <w:t xml:space="preserve"> the primary tumor has been completely removed. If a biopsied tumor is not resected for any reason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467FAFB1" w14:textId="77777777" w:rsidR="002554FF" w:rsidRPr="002554FF" w:rsidRDefault="002554FF">
      <w:pPr>
        <w:keepNext/>
        <w:rPr>
          <w:rFonts w:ascii="Arial" w:hAnsi="Arial" w:cs="Arial"/>
          <w:sz w:val="20"/>
          <w:szCs w:val="20"/>
          <w:lang w:val="en"/>
        </w:rPr>
      </w:pPr>
      <w:r w:rsidRPr="002554FF">
        <w:rPr>
          <w:rStyle w:val="Strong"/>
          <w:rFonts w:ascii="Arial" w:hAnsi="Arial" w:cs="Arial"/>
          <w:bCs w:val="0"/>
          <w:sz w:val="20"/>
          <w:szCs w:val="20"/>
          <w:lang w:val="en"/>
        </w:rPr>
        <w:lastRenderedPageBreak/>
        <w:t>Stage Groupings – For Soft Tissue Sarcomas</w:t>
      </w:r>
    </w:p>
    <w:p w14:paraId="2B83F6E3" w14:textId="77777777" w:rsidR="002554FF" w:rsidRPr="0013225F" w:rsidRDefault="002554FF">
      <w:pPr>
        <w:keepNext/>
        <w:rPr>
          <w:rFonts w:ascii="Arial" w:hAnsi="Arial" w:cs="Arial"/>
          <w:sz w:val="16"/>
          <w:szCs w:val="16"/>
          <w:lang w:val="en"/>
        </w:rPr>
      </w:pPr>
      <w:r w:rsidRPr="0013225F">
        <w:rPr>
          <w:rStyle w:val="Emphasis"/>
          <w:rFonts w:ascii="Arial" w:hAnsi="Arial" w:cs="Arial"/>
          <w:iCs w:val="0"/>
          <w:sz w:val="16"/>
          <w:szCs w:val="16"/>
          <w:lang w:val="en"/>
        </w:rPr>
        <w:t xml:space="preserve">As this is a new TNM staging, there are currently no stage groupings. </w:t>
      </w:r>
    </w:p>
    <w:p w14:paraId="00A3374A" w14:textId="77777777" w:rsidR="002554FF" w:rsidRPr="002554FF" w:rsidRDefault="002554FF">
      <w:pPr>
        <w:rPr>
          <w:rFonts w:ascii="Arial" w:hAnsi="Arial" w:cs="Arial"/>
          <w:sz w:val="20"/>
          <w:szCs w:val="20"/>
          <w:lang w:val="en"/>
        </w:rPr>
      </w:pPr>
      <w:r w:rsidRPr="002554FF">
        <w:rPr>
          <w:rStyle w:val="Strong"/>
          <w:rFonts w:ascii="Arial" w:eastAsia="Times" w:hAnsi="Arial" w:cs="Arial"/>
          <w:bCs w:val="0"/>
          <w:sz w:val="20"/>
          <w:szCs w:val="20"/>
          <w:lang w:val="en"/>
        </w:rPr>
        <w:t>TNM Descriptors</w:t>
      </w:r>
    </w:p>
    <w:p w14:paraId="108CB6AD"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 xml:space="preserve">For identification of special cases of TNM or </w:t>
      </w:r>
      <w:proofErr w:type="spellStart"/>
      <w:r w:rsidRPr="002554FF">
        <w:rPr>
          <w:rFonts w:ascii="Arial" w:hAnsi="Arial" w:cs="Arial"/>
          <w:sz w:val="20"/>
          <w:szCs w:val="20"/>
          <w:lang w:val="en"/>
        </w:rPr>
        <w:t>pTNM</w:t>
      </w:r>
      <w:proofErr w:type="spellEnd"/>
      <w:r w:rsidRPr="002554FF">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0148C572"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The “m” suffix</w:t>
      </w:r>
      <w:r w:rsidRPr="002554FF">
        <w:rPr>
          <w:rFonts w:ascii="Arial" w:hAnsi="Arial" w:cs="Arial"/>
          <w:sz w:val="20"/>
          <w:szCs w:val="20"/>
          <w:lang w:val="en"/>
        </w:rPr>
        <w:t xml:space="preserve"> indicates the presence of multiple primary tumors in a single site and is recorded in parentheses: </w:t>
      </w:r>
      <w:proofErr w:type="spellStart"/>
      <w:r w:rsidRPr="002554FF">
        <w:rPr>
          <w:rFonts w:ascii="Arial" w:hAnsi="Arial" w:cs="Arial"/>
          <w:sz w:val="20"/>
          <w:szCs w:val="20"/>
          <w:lang w:val="en"/>
        </w:rPr>
        <w:t>pT</w:t>
      </w:r>
      <w:proofErr w:type="spellEnd"/>
      <w:r w:rsidRPr="002554FF">
        <w:rPr>
          <w:rFonts w:ascii="Arial" w:hAnsi="Arial" w:cs="Arial"/>
          <w:sz w:val="20"/>
          <w:szCs w:val="20"/>
          <w:lang w:val="en"/>
        </w:rPr>
        <w:t>(m)NM.</w:t>
      </w:r>
    </w:p>
    <w:p w14:paraId="5FCB670A"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The “y” prefix</w:t>
      </w:r>
      <w:r w:rsidRPr="002554FF">
        <w:rPr>
          <w:rFonts w:ascii="Arial" w:hAnsi="Arial" w:cs="Arial"/>
          <w:sz w:val="20"/>
          <w:szCs w:val="20"/>
          <w:lang w:val="en"/>
        </w:rPr>
        <w:t xml:space="preserve"> indicates those cases in which classification is performed during or following initial multimodality therapy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xml:space="preserve">, neoadjuvant chemotherapy, radiation therapy, or both chemotherapy and radiation therapy). The </w:t>
      </w:r>
      <w:proofErr w:type="spellStart"/>
      <w:r w:rsidRPr="002554FF">
        <w:rPr>
          <w:rFonts w:ascii="Arial" w:hAnsi="Arial" w:cs="Arial"/>
          <w:sz w:val="20"/>
          <w:szCs w:val="20"/>
          <w:lang w:val="en"/>
        </w:rPr>
        <w:t>cTNM</w:t>
      </w:r>
      <w:proofErr w:type="spellEnd"/>
      <w:r w:rsidRPr="002554FF">
        <w:rPr>
          <w:rFonts w:ascii="Arial" w:hAnsi="Arial" w:cs="Arial"/>
          <w:sz w:val="20"/>
          <w:szCs w:val="20"/>
          <w:lang w:val="en"/>
        </w:rPr>
        <w:t xml:space="preserve"> or </w:t>
      </w:r>
      <w:proofErr w:type="spellStart"/>
      <w:r w:rsidRPr="002554FF">
        <w:rPr>
          <w:rFonts w:ascii="Arial" w:hAnsi="Arial" w:cs="Arial"/>
          <w:sz w:val="20"/>
          <w:szCs w:val="20"/>
          <w:lang w:val="en"/>
        </w:rPr>
        <w:t>pTNM</w:t>
      </w:r>
      <w:proofErr w:type="spellEnd"/>
      <w:r w:rsidRPr="002554FF">
        <w:rPr>
          <w:rFonts w:ascii="Arial" w:hAnsi="Arial" w:cs="Arial"/>
          <w:sz w:val="20"/>
          <w:szCs w:val="20"/>
          <w:lang w:val="en"/>
        </w:rPr>
        <w:t xml:space="preserve"> category is identified by a “y” prefix. The </w:t>
      </w:r>
      <w:proofErr w:type="spellStart"/>
      <w:r w:rsidRPr="002554FF">
        <w:rPr>
          <w:rFonts w:ascii="Arial" w:hAnsi="Arial" w:cs="Arial"/>
          <w:sz w:val="20"/>
          <w:szCs w:val="20"/>
          <w:lang w:val="en"/>
        </w:rPr>
        <w:t>ycTNM</w:t>
      </w:r>
      <w:proofErr w:type="spellEnd"/>
      <w:r w:rsidRPr="002554FF">
        <w:rPr>
          <w:rFonts w:ascii="Arial" w:hAnsi="Arial" w:cs="Arial"/>
          <w:sz w:val="20"/>
          <w:szCs w:val="20"/>
          <w:lang w:val="en"/>
        </w:rPr>
        <w:t xml:space="preserve"> or </w:t>
      </w:r>
      <w:proofErr w:type="spellStart"/>
      <w:r w:rsidRPr="002554FF">
        <w:rPr>
          <w:rFonts w:ascii="Arial" w:hAnsi="Arial" w:cs="Arial"/>
          <w:sz w:val="20"/>
          <w:szCs w:val="20"/>
          <w:lang w:val="en"/>
        </w:rPr>
        <w:t>ypTNM</w:t>
      </w:r>
      <w:proofErr w:type="spellEnd"/>
      <w:r w:rsidRPr="002554FF">
        <w:rPr>
          <w:rFonts w:ascii="Arial" w:hAnsi="Arial" w:cs="Arial"/>
          <w:sz w:val="20"/>
          <w:szCs w:val="20"/>
          <w:lang w:val="en"/>
        </w:rPr>
        <w:t xml:space="preserve"> categorizes the extent of tumor </w:t>
      </w:r>
      <w:proofErr w:type="gramStart"/>
      <w:r w:rsidRPr="002554FF">
        <w:rPr>
          <w:rFonts w:ascii="Arial" w:hAnsi="Arial" w:cs="Arial"/>
          <w:sz w:val="20"/>
          <w:szCs w:val="20"/>
          <w:lang w:val="en"/>
        </w:rPr>
        <w:t>actually present</w:t>
      </w:r>
      <w:proofErr w:type="gramEnd"/>
      <w:r w:rsidRPr="002554FF">
        <w:rPr>
          <w:rFonts w:ascii="Arial" w:hAnsi="Arial" w:cs="Arial"/>
          <w:sz w:val="20"/>
          <w:szCs w:val="20"/>
          <w:lang w:val="en"/>
        </w:rPr>
        <w:t xml:space="preserve"> at the time of that examination. The “y” categorization is not an estimate of tumor prior to multimodality therapy (</w:t>
      </w:r>
      <w:proofErr w:type="spellStart"/>
      <w:r w:rsidRPr="002554FF">
        <w:rPr>
          <w:rFonts w:ascii="Arial" w:hAnsi="Arial" w:cs="Arial"/>
          <w:sz w:val="20"/>
          <w:szCs w:val="20"/>
          <w:lang w:val="en"/>
        </w:rPr>
        <w:t>ie</w:t>
      </w:r>
      <w:proofErr w:type="spellEnd"/>
      <w:r w:rsidRPr="002554FF">
        <w:rPr>
          <w:rFonts w:ascii="Arial" w:hAnsi="Arial" w:cs="Arial"/>
          <w:sz w:val="20"/>
          <w:szCs w:val="20"/>
          <w:lang w:val="en"/>
        </w:rPr>
        <w:t>, before initiation of neoadjuvant therapy).</w:t>
      </w:r>
    </w:p>
    <w:p w14:paraId="193CCACF"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The “r” prefix</w:t>
      </w:r>
      <w:r w:rsidRPr="002554FF">
        <w:rPr>
          <w:rFonts w:ascii="Arial" w:hAnsi="Arial" w:cs="Arial"/>
          <w:sz w:val="20"/>
          <w:szCs w:val="20"/>
          <w:lang w:val="en"/>
        </w:rPr>
        <w:t xml:space="preserve"> indicates a recurrent tumor when staged after a documented disease-free </w:t>
      </w:r>
      <w:proofErr w:type="gramStart"/>
      <w:r w:rsidRPr="002554FF">
        <w:rPr>
          <w:rFonts w:ascii="Arial" w:hAnsi="Arial" w:cs="Arial"/>
          <w:sz w:val="20"/>
          <w:szCs w:val="20"/>
          <w:lang w:val="en"/>
        </w:rPr>
        <w:t>interval, and</w:t>
      </w:r>
      <w:proofErr w:type="gramEnd"/>
      <w:r w:rsidRPr="002554FF">
        <w:rPr>
          <w:rFonts w:ascii="Arial" w:hAnsi="Arial" w:cs="Arial"/>
          <w:sz w:val="20"/>
          <w:szCs w:val="20"/>
          <w:lang w:val="en"/>
        </w:rPr>
        <w:t xml:space="preserve"> is identified by the “r” prefix: </w:t>
      </w:r>
      <w:proofErr w:type="spellStart"/>
      <w:r w:rsidRPr="002554FF">
        <w:rPr>
          <w:rFonts w:ascii="Arial" w:hAnsi="Arial" w:cs="Arial"/>
          <w:sz w:val="20"/>
          <w:szCs w:val="20"/>
          <w:lang w:val="en"/>
        </w:rPr>
        <w:t>rTNM</w:t>
      </w:r>
      <w:proofErr w:type="spellEnd"/>
      <w:r w:rsidRPr="002554FF">
        <w:rPr>
          <w:rFonts w:ascii="Arial" w:hAnsi="Arial" w:cs="Arial"/>
          <w:sz w:val="20"/>
          <w:szCs w:val="20"/>
          <w:lang w:val="en"/>
        </w:rPr>
        <w:t>.</w:t>
      </w:r>
    </w:p>
    <w:p w14:paraId="4C3D1834" w14:textId="77777777" w:rsidR="002554FF" w:rsidRPr="002554FF" w:rsidRDefault="002554FF" w:rsidP="0013225F">
      <w:pPr>
        <w:jc w:val="both"/>
        <w:rPr>
          <w:rFonts w:ascii="Arial" w:hAnsi="Arial" w:cs="Arial"/>
          <w:sz w:val="20"/>
          <w:szCs w:val="20"/>
          <w:lang w:val="en"/>
        </w:rPr>
      </w:pPr>
      <w:r w:rsidRPr="002554FF">
        <w:rPr>
          <w:rStyle w:val="Strong"/>
          <w:rFonts w:ascii="Arial" w:eastAsia="Times" w:hAnsi="Arial" w:cs="Arial"/>
          <w:bCs w:val="0"/>
          <w:sz w:val="20"/>
          <w:szCs w:val="20"/>
          <w:lang w:val="en"/>
        </w:rPr>
        <w:t>Additional Descriptors</w:t>
      </w:r>
    </w:p>
    <w:p w14:paraId="5ED654C9"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Residual Tumor (R)</w:t>
      </w:r>
    </w:p>
    <w:p w14:paraId="5F7F9150"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Tumor remaining in a patient after therapy with curative intent (</w:t>
      </w:r>
      <w:proofErr w:type="spellStart"/>
      <w:r w:rsidRPr="002554FF">
        <w:rPr>
          <w:rFonts w:ascii="Arial" w:hAnsi="Arial" w:cs="Arial"/>
          <w:sz w:val="20"/>
          <w:szCs w:val="20"/>
          <w:lang w:val="en"/>
        </w:rPr>
        <w:t>eg</w:t>
      </w:r>
      <w:proofErr w:type="spellEnd"/>
      <w:r w:rsidRPr="002554FF">
        <w:rPr>
          <w:rFonts w:ascii="Arial" w:hAnsi="Arial" w:cs="Arial"/>
          <w:sz w:val="20"/>
          <w:szCs w:val="20"/>
          <w:lang w:val="en"/>
        </w:rPr>
        <w:t>, surgical resection for cure) is categorized by a system known as R classification, shown below.</w:t>
      </w:r>
    </w:p>
    <w:p w14:paraId="3BF6924A"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RX</w:t>
      </w:r>
      <w:r w:rsidRPr="002554FF">
        <w:rPr>
          <w:rFonts w:ascii="Arial" w:hAnsi="Arial" w:cs="Arial"/>
          <w:sz w:val="20"/>
          <w:szCs w:val="20"/>
          <w:lang w:val="en"/>
        </w:rPr>
        <w:tab/>
        <w:t>Presence of residual tumor cannot be assessed</w:t>
      </w:r>
    </w:p>
    <w:p w14:paraId="7D56EDC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R0</w:t>
      </w:r>
      <w:r w:rsidRPr="002554FF">
        <w:rPr>
          <w:rFonts w:ascii="Arial" w:hAnsi="Arial" w:cs="Arial"/>
          <w:sz w:val="20"/>
          <w:szCs w:val="20"/>
          <w:lang w:val="en"/>
        </w:rPr>
        <w:tab/>
        <w:t>No residual tumor</w:t>
      </w:r>
    </w:p>
    <w:p w14:paraId="0AEC134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R1</w:t>
      </w:r>
      <w:r w:rsidRPr="002554FF">
        <w:rPr>
          <w:rFonts w:ascii="Arial" w:hAnsi="Arial" w:cs="Arial"/>
          <w:sz w:val="20"/>
          <w:szCs w:val="20"/>
          <w:lang w:val="en"/>
        </w:rPr>
        <w:tab/>
        <w:t>Microscopic residual tumor</w:t>
      </w:r>
    </w:p>
    <w:p w14:paraId="1DAB6E1F"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R2</w:t>
      </w:r>
      <w:r w:rsidRPr="002554FF">
        <w:rPr>
          <w:rFonts w:ascii="Arial" w:hAnsi="Arial" w:cs="Arial"/>
          <w:sz w:val="20"/>
          <w:szCs w:val="20"/>
          <w:lang w:val="en"/>
        </w:rPr>
        <w:tab/>
        <w:t>Macroscopic residual tumor</w:t>
      </w:r>
    </w:p>
    <w:p w14:paraId="54AC560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726C4DC9"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3FF107AA"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Gress DM, Edge SB, Greene FL, et al. Principles of cancer staging. In: Amin MB, ed. AJCC Cancer Staging Manual. 8th ed. New York, NY: Springer; 2017.</w:t>
      </w:r>
    </w:p>
    <w:p w14:paraId="1CBFD11D"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Jose J, Moor JW, </w:t>
      </w:r>
      <w:proofErr w:type="spellStart"/>
      <w:r w:rsidRPr="002554FF">
        <w:rPr>
          <w:rFonts w:ascii="Arial" w:eastAsia="Times New Roman" w:hAnsi="Arial" w:cs="Arial"/>
          <w:sz w:val="20"/>
          <w:szCs w:val="20"/>
          <w:lang w:val="en"/>
        </w:rPr>
        <w:t>Coatesworth</w:t>
      </w:r>
      <w:proofErr w:type="spellEnd"/>
      <w:r w:rsidRPr="002554FF">
        <w:rPr>
          <w:rFonts w:ascii="Arial" w:eastAsia="Times New Roman" w:hAnsi="Arial" w:cs="Arial"/>
          <w:sz w:val="20"/>
          <w:szCs w:val="20"/>
          <w:lang w:val="en"/>
        </w:rPr>
        <w:t xml:space="preserve"> AP, Johnston C, MacLennan K. Soft tissue deposits in neck dissections of patients with head and neck squamous cell carcinoma: prospective analysis of prevalence, survival, and its implications. Arch </w:t>
      </w:r>
      <w:proofErr w:type="spellStart"/>
      <w:r w:rsidRPr="002554FF">
        <w:rPr>
          <w:rFonts w:ascii="Arial" w:eastAsia="Times New Roman" w:hAnsi="Arial" w:cs="Arial"/>
          <w:sz w:val="20"/>
          <w:szCs w:val="20"/>
          <w:lang w:val="en"/>
        </w:rPr>
        <w:t>Otolaryngol</w:t>
      </w:r>
      <w:proofErr w:type="spellEnd"/>
      <w:r w:rsidRPr="002554FF">
        <w:rPr>
          <w:rFonts w:ascii="Arial" w:eastAsia="Times New Roman" w:hAnsi="Arial" w:cs="Arial"/>
          <w:sz w:val="20"/>
          <w:szCs w:val="20"/>
          <w:lang w:val="en"/>
        </w:rPr>
        <w:t xml:space="preserve"> Head Neck Surg. 2004;130(2):157-160.</w:t>
      </w:r>
    </w:p>
    <w:p w14:paraId="05C5FC89"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t>Lydiatt</w:t>
      </w:r>
      <w:proofErr w:type="spellEnd"/>
      <w:r w:rsidRPr="002554FF">
        <w:rPr>
          <w:rFonts w:ascii="Arial" w:eastAsia="Times New Roman" w:hAnsi="Arial" w:cs="Arial"/>
          <w:sz w:val="20"/>
          <w:szCs w:val="20"/>
          <w:lang w:val="en"/>
        </w:rPr>
        <w:t xml:space="preserve"> WM, </w:t>
      </w:r>
      <w:proofErr w:type="spellStart"/>
      <w:r w:rsidRPr="002554FF">
        <w:rPr>
          <w:rFonts w:ascii="Arial" w:eastAsia="Times New Roman" w:hAnsi="Arial" w:cs="Arial"/>
          <w:sz w:val="20"/>
          <w:szCs w:val="20"/>
          <w:lang w:val="en"/>
        </w:rPr>
        <w:t>Brandwein</w:t>
      </w:r>
      <w:proofErr w:type="spellEnd"/>
      <w:r w:rsidRPr="002554FF">
        <w:rPr>
          <w:rFonts w:ascii="Arial" w:eastAsia="Times New Roman" w:hAnsi="Arial" w:cs="Arial"/>
          <w:sz w:val="20"/>
          <w:szCs w:val="20"/>
          <w:lang w:val="en"/>
        </w:rPr>
        <w:t>-Gensler MS, Kraus DH, Mukherji SK, Ridge JA, Shah JP. Mucosal melanoma of the head and neck. In: Amin MB, ed. AJCC Cancer Staging Manual. 8th ed. New York, NY: Springer; 2017.</w:t>
      </w:r>
    </w:p>
    <w:p w14:paraId="1775D3B0" w14:textId="77777777" w:rsidR="002554FF" w:rsidRPr="002554FF" w:rsidRDefault="002554FF" w:rsidP="0013225F">
      <w:pPr>
        <w:numPr>
          <w:ilvl w:val="0"/>
          <w:numId w:val="9"/>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O'Sullivan B, Maki RG, </w:t>
      </w:r>
      <w:proofErr w:type="spellStart"/>
      <w:r w:rsidRPr="002554FF">
        <w:rPr>
          <w:rFonts w:ascii="Arial" w:hAnsi="Arial" w:cs="Arial"/>
          <w:sz w:val="20"/>
          <w:szCs w:val="20"/>
          <w:lang w:val="en"/>
        </w:rPr>
        <w:t>Agulnik</w:t>
      </w:r>
      <w:proofErr w:type="spellEnd"/>
      <w:r w:rsidRPr="002554FF">
        <w:rPr>
          <w:rFonts w:ascii="Arial" w:hAnsi="Arial" w:cs="Arial"/>
          <w:sz w:val="20"/>
          <w:szCs w:val="20"/>
          <w:lang w:val="en"/>
        </w:rPr>
        <w:t xml:space="preserve"> M, et al. Soft tissue sarcoma of the head and neck. In: Amin MB, ed. AJCC Cancer Staging Manual. 8th ed. New York, NY: Springer; 2017.</w:t>
      </w:r>
    </w:p>
    <w:p w14:paraId="1E46B818"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lastRenderedPageBreak/>
        <w:t>Penel</w:t>
      </w:r>
      <w:proofErr w:type="spellEnd"/>
      <w:r w:rsidRPr="002554FF">
        <w:rPr>
          <w:rFonts w:ascii="Arial" w:eastAsia="Times New Roman" w:hAnsi="Arial" w:cs="Arial"/>
          <w:sz w:val="20"/>
          <w:szCs w:val="20"/>
          <w:lang w:val="en"/>
        </w:rPr>
        <w:t xml:space="preserve"> N, Mallet Y, Robin YM, et al. Prognostic factors for adult sarcomas of head and neck. Int J Oral </w:t>
      </w:r>
      <w:proofErr w:type="spellStart"/>
      <w:r w:rsidRPr="002554FF">
        <w:rPr>
          <w:rFonts w:ascii="Arial" w:eastAsia="Times New Roman" w:hAnsi="Arial" w:cs="Arial"/>
          <w:sz w:val="20"/>
          <w:szCs w:val="20"/>
          <w:lang w:val="en"/>
        </w:rPr>
        <w:t>Maxillofac</w:t>
      </w:r>
      <w:proofErr w:type="spellEnd"/>
      <w:r w:rsidRPr="002554FF">
        <w:rPr>
          <w:rFonts w:ascii="Arial" w:eastAsia="Times New Roman" w:hAnsi="Arial" w:cs="Arial"/>
          <w:sz w:val="20"/>
          <w:szCs w:val="20"/>
          <w:lang w:val="en"/>
        </w:rPr>
        <w:t xml:space="preserve"> Surg. 2008;37(5):428-432.</w:t>
      </w:r>
    </w:p>
    <w:p w14:paraId="1A112A31"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Chang AE, Chai X, Pollack SM, et al. Analysis of clinical prognostic factors for adult patients with head and neck sarcomas. </w:t>
      </w:r>
      <w:proofErr w:type="spellStart"/>
      <w:r w:rsidRPr="002554FF">
        <w:rPr>
          <w:rFonts w:ascii="Arial" w:eastAsia="Times New Roman" w:hAnsi="Arial" w:cs="Arial"/>
          <w:sz w:val="20"/>
          <w:szCs w:val="20"/>
          <w:lang w:val="en"/>
        </w:rPr>
        <w:t>Otolaryngol</w:t>
      </w:r>
      <w:proofErr w:type="spellEnd"/>
      <w:r w:rsidRPr="002554FF">
        <w:rPr>
          <w:rFonts w:ascii="Arial" w:eastAsia="Times New Roman" w:hAnsi="Arial" w:cs="Arial"/>
          <w:sz w:val="20"/>
          <w:szCs w:val="20"/>
          <w:lang w:val="en"/>
        </w:rPr>
        <w:t xml:space="preserve"> Head Neck Surg. 2014;151(6):976-983.</w:t>
      </w:r>
    </w:p>
    <w:p w14:paraId="1F8C597E"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proofErr w:type="spellStart"/>
      <w:r w:rsidRPr="002554FF">
        <w:rPr>
          <w:rFonts w:ascii="Arial" w:eastAsia="Times New Roman" w:hAnsi="Arial" w:cs="Arial"/>
          <w:sz w:val="20"/>
          <w:szCs w:val="20"/>
          <w:lang w:val="en"/>
        </w:rPr>
        <w:t>Mattavelli</w:t>
      </w:r>
      <w:proofErr w:type="spellEnd"/>
      <w:r w:rsidRPr="002554FF">
        <w:rPr>
          <w:rFonts w:ascii="Arial" w:eastAsia="Times New Roman" w:hAnsi="Arial" w:cs="Arial"/>
          <w:sz w:val="20"/>
          <w:szCs w:val="20"/>
          <w:lang w:val="en"/>
        </w:rPr>
        <w:t xml:space="preserve"> D, Miceli R, </w:t>
      </w:r>
      <w:proofErr w:type="spellStart"/>
      <w:r w:rsidRPr="002554FF">
        <w:rPr>
          <w:rFonts w:ascii="Arial" w:eastAsia="Times New Roman" w:hAnsi="Arial" w:cs="Arial"/>
          <w:sz w:val="20"/>
          <w:szCs w:val="20"/>
          <w:lang w:val="en"/>
        </w:rPr>
        <w:t>Radaelli</w:t>
      </w:r>
      <w:proofErr w:type="spellEnd"/>
      <w:r w:rsidRPr="002554FF">
        <w:rPr>
          <w:rFonts w:ascii="Arial" w:eastAsia="Times New Roman" w:hAnsi="Arial" w:cs="Arial"/>
          <w:sz w:val="20"/>
          <w:szCs w:val="20"/>
          <w:lang w:val="en"/>
        </w:rPr>
        <w:t xml:space="preserve"> S, et al. Head and neck soft tissue sarcomas: prognostic factors and outcome in a series of patients treated at a single institution. Ann Oncol. 2013;24(8):2181-2189.</w:t>
      </w:r>
    </w:p>
    <w:p w14:paraId="6651F962" w14:textId="6FFFAE81" w:rsidR="002554FF" w:rsidRDefault="002554FF" w:rsidP="0013225F">
      <w:pPr>
        <w:numPr>
          <w:ilvl w:val="0"/>
          <w:numId w:val="9"/>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Park JT, </w:t>
      </w:r>
      <w:proofErr w:type="spellStart"/>
      <w:r w:rsidRPr="002554FF">
        <w:rPr>
          <w:rFonts w:ascii="Arial" w:hAnsi="Arial" w:cs="Arial"/>
          <w:sz w:val="20"/>
          <w:szCs w:val="20"/>
          <w:lang w:val="en"/>
        </w:rPr>
        <w:t>Roh</w:t>
      </w:r>
      <w:proofErr w:type="spellEnd"/>
      <w:r w:rsidRPr="002554FF">
        <w:rPr>
          <w:rFonts w:ascii="Arial" w:hAnsi="Arial" w:cs="Arial"/>
          <w:sz w:val="20"/>
          <w:szCs w:val="20"/>
          <w:lang w:val="en"/>
        </w:rPr>
        <w:t xml:space="preserve"> J-L, Kim S-O, et al. Prognostic </w:t>
      </w:r>
      <w:proofErr w:type="gramStart"/>
      <w:r w:rsidRPr="002554FF">
        <w:rPr>
          <w:rFonts w:ascii="Arial" w:hAnsi="Arial" w:cs="Arial"/>
          <w:sz w:val="20"/>
          <w:szCs w:val="20"/>
          <w:lang w:val="en"/>
        </w:rPr>
        <w:t>factors</w:t>
      </w:r>
      <w:proofErr w:type="gramEnd"/>
      <w:r w:rsidRPr="002554FF">
        <w:rPr>
          <w:rFonts w:ascii="Arial" w:hAnsi="Arial" w:cs="Arial"/>
          <w:sz w:val="20"/>
          <w:szCs w:val="20"/>
          <w:lang w:val="en"/>
        </w:rPr>
        <w:t xml:space="preserve"> and oncological outcomes of 122 head and neck soft tissue sarcoma patients treated at a single institution. Ann Surg Oncol. 2015;22(1):248-255.</w:t>
      </w:r>
    </w:p>
    <w:p w14:paraId="3ED68A8B" w14:textId="77777777" w:rsidR="0013225F" w:rsidRPr="002554FF" w:rsidRDefault="0013225F" w:rsidP="0013225F">
      <w:pPr>
        <w:spacing w:after="0" w:line="240" w:lineRule="auto"/>
        <w:ind w:left="750" w:right="30"/>
        <w:divId w:val="752898003"/>
        <w:rPr>
          <w:rFonts w:ascii="Arial" w:hAnsi="Arial" w:cs="Arial"/>
          <w:sz w:val="20"/>
          <w:szCs w:val="20"/>
          <w:lang w:val="en"/>
        </w:rPr>
      </w:pPr>
    </w:p>
    <w:p w14:paraId="71D910CC"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H. Dysplasia of the Upper Aerodigestive Tract (UADT)</w:t>
      </w:r>
    </w:p>
    <w:p w14:paraId="2F66470A"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 xml:space="preserve">Epithelial </w:t>
      </w:r>
      <w:proofErr w:type="spellStart"/>
      <w:r w:rsidRPr="002554FF">
        <w:rPr>
          <w:rFonts w:ascii="Arial" w:hAnsi="Arial" w:cs="Arial"/>
          <w:sz w:val="20"/>
          <w:szCs w:val="20"/>
          <w:lang w:val="en"/>
        </w:rPr>
        <w:t>dysplasias</w:t>
      </w:r>
      <w:proofErr w:type="spellEnd"/>
      <w:r w:rsidRPr="002554FF">
        <w:rPr>
          <w:rFonts w:ascii="Arial" w:hAnsi="Arial" w:cs="Arial"/>
          <w:sz w:val="20"/>
          <w:szCs w:val="20"/>
          <w:lang w:val="en"/>
        </w:rPr>
        <w:t xml:space="preserve"> of the nasal cavity and paranasal sinuses as a precursor lesion for </w:t>
      </w:r>
      <w:proofErr w:type="spellStart"/>
      <w:r w:rsidRPr="002554FF">
        <w:rPr>
          <w:rFonts w:ascii="Arial" w:hAnsi="Arial" w:cs="Arial"/>
          <w:sz w:val="20"/>
          <w:szCs w:val="20"/>
          <w:lang w:val="en"/>
        </w:rPr>
        <w:t>sinonasal</w:t>
      </w:r>
      <w:proofErr w:type="spellEnd"/>
      <w:r w:rsidRPr="002554FF">
        <w:rPr>
          <w:rFonts w:ascii="Arial" w:hAnsi="Arial" w:cs="Arial"/>
          <w:sz w:val="20"/>
          <w:szCs w:val="20"/>
          <w:lang w:val="en"/>
        </w:rPr>
        <w:t xml:space="preserve"> carcinomas are less common and less well defined as compared to epithelial </w:t>
      </w:r>
      <w:proofErr w:type="spellStart"/>
      <w:r w:rsidRPr="002554FF">
        <w:rPr>
          <w:rFonts w:ascii="Arial" w:hAnsi="Arial" w:cs="Arial"/>
          <w:sz w:val="20"/>
          <w:szCs w:val="20"/>
          <w:lang w:val="en"/>
        </w:rPr>
        <w:t>dysplasias</w:t>
      </w:r>
      <w:proofErr w:type="spellEnd"/>
      <w:r w:rsidRPr="002554FF">
        <w:rPr>
          <w:rFonts w:ascii="Arial" w:hAnsi="Arial" w:cs="Arial"/>
          <w:sz w:val="20"/>
          <w:szCs w:val="20"/>
          <w:lang w:val="en"/>
        </w:rPr>
        <w:t xml:space="preserve"> of the oral cavity and the larynx. Further, unlike dysplastic lesions of the oral cavity and/or the larynx, precursor lesions of the nasal cavity and paranasal sinuses are generally asymptomatic and therefore are not biopsied. Instead, they are identified more often in association with another lesion, such as an invasive carcinoma.   </w:t>
      </w:r>
    </w:p>
    <w:p w14:paraId="01C017E3"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I. Scope of Guidelines</w:t>
      </w:r>
    </w:p>
    <w:p w14:paraId="41611D5B" w14:textId="77777777" w:rsidR="002554FF" w:rsidRPr="002554FF" w:rsidRDefault="002554FF" w:rsidP="0013225F">
      <w:pPr>
        <w:spacing w:after="0"/>
        <w:jc w:val="both"/>
        <w:rPr>
          <w:rFonts w:ascii="Arial" w:eastAsia="Times New Roman" w:hAnsi="Arial" w:cs="Arial"/>
          <w:sz w:val="20"/>
          <w:szCs w:val="20"/>
          <w:lang w:val="en"/>
        </w:rPr>
      </w:pPr>
      <w:r w:rsidRPr="002554FF">
        <w:rPr>
          <w:rFonts w:ascii="Arial" w:eastAsia="Times New Roman" w:hAnsi="Arial" w:cs="Arial"/>
          <w:sz w:val="20"/>
          <w:szCs w:val="20"/>
          <w:lang w:val="en"/>
        </w:rPr>
        <w:t xml:space="preserve">The reporting of nasal cavity and paranasal sinus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2554FF">
        <w:rPr>
          <w:rFonts w:ascii="Arial" w:eastAsia="Times New Roman" w:hAnsi="Arial" w:cs="Arial"/>
          <w:sz w:val="20"/>
          <w:szCs w:val="20"/>
          <w:lang w:val="en"/>
        </w:rPr>
        <w:t>in an effort to</w:t>
      </w:r>
      <w:proofErr w:type="gramEnd"/>
      <w:r w:rsidRPr="002554FF">
        <w:rPr>
          <w:rFonts w:ascii="Arial" w:eastAsia="Times New Roman"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 the American College of Surgeons Commission on Cancer, and the International Union on Cancer (UICC). This protocol is to be used as a guide and resource, an adjunct to diagnosing and managing cancers of the nasal cavity and paranasal sinus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sectPr w:rsidR="002554FF" w:rsidRPr="002554F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8A1F" w14:textId="77777777" w:rsidR="002554FF" w:rsidRDefault="002554FF">
      <w:pPr>
        <w:spacing w:after="0" w:line="240" w:lineRule="auto"/>
      </w:pPr>
      <w:r>
        <w:separator/>
      </w:r>
    </w:p>
  </w:endnote>
  <w:endnote w:type="continuationSeparator" w:id="0">
    <w:p w14:paraId="28B5AEA3" w14:textId="77777777" w:rsidR="002554FF" w:rsidRDefault="0025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612D" w14:textId="77777777" w:rsidR="002554FF" w:rsidRDefault="00255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A84F" w14:textId="5FE295C6" w:rsidR="002554FF" w:rsidRDefault="002554FF">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0CEE" w14:textId="77777777" w:rsidR="002554FF" w:rsidRDefault="002554F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BFC5E" w14:textId="77777777" w:rsidR="002554FF" w:rsidRDefault="002554FF">
      <w:pPr>
        <w:spacing w:after="0" w:line="240" w:lineRule="auto"/>
      </w:pPr>
      <w:r>
        <w:separator/>
      </w:r>
    </w:p>
  </w:footnote>
  <w:footnote w:type="continuationSeparator" w:id="0">
    <w:p w14:paraId="51643AC4" w14:textId="77777777" w:rsidR="002554FF" w:rsidRDefault="0025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72E9" w14:textId="77777777" w:rsidR="002554FF" w:rsidRDefault="00255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AFE4" w14:textId="77777777" w:rsidR="002554FF" w:rsidRDefault="002554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2554FF" w14:paraId="57ECD68B" w14:textId="77777777" w:rsidTr="002554FF">
      <w:tc>
        <w:tcPr>
          <w:tcW w:w="1500" w:type="dxa"/>
        </w:tcPr>
        <w:p w14:paraId="4C96BBB5" w14:textId="77777777" w:rsidR="002554FF" w:rsidRDefault="002554FF">
          <w:r>
            <w:t>CAP Approved</w:t>
          </w:r>
        </w:p>
      </w:tc>
      <w:tc>
        <w:tcPr>
          <w:tcW w:w="8076" w:type="dxa"/>
        </w:tcPr>
        <w:p w14:paraId="4DABEE96" w14:textId="79D965D8" w:rsidR="002554FF" w:rsidRDefault="002554FF">
          <w:pPr>
            <w:jc w:val="right"/>
          </w:pPr>
          <w:r>
            <w:t>HN.Nasal_4.1.0.0.</w:t>
          </w:r>
          <w:r w:rsidR="00BF6742">
            <w:t>REL</w:t>
          </w:r>
          <w:r>
            <w:t>_CAPCP</w:t>
          </w:r>
        </w:p>
      </w:tc>
    </w:tr>
  </w:tbl>
  <w:p w14:paraId="33EF7B79" w14:textId="77777777" w:rsidR="002554FF" w:rsidRDefault="002554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4B72" w14:textId="77777777" w:rsidR="002554FF" w:rsidRDefault="002554FF">
    <w:r>
      <w:rPr>
        <w:noProof/>
      </w:rPr>
      <w:drawing>
        <wp:inline distT="0" distB="0" distL="0" distR="0" wp14:anchorId="2940975A" wp14:editId="2DFB27DF">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159"/>
    <w:multiLevelType w:val="multilevel"/>
    <w:tmpl w:val="D11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E5CB9"/>
    <w:multiLevelType w:val="multilevel"/>
    <w:tmpl w:val="FF3A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97000"/>
    <w:multiLevelType w:val="multilevel"/>
    <w:tmpl w:val="05F0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E45D0"/>
    <w:multiLevelType w:val="multilevel"/>
    <w:tmpl w:val="1A9E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744D0"/>
    <w:multiLevelType w:val="multilevel"/>
    <w:tmpl w:val="296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B7903"/>
    <w:multiLevelType w:val="multilevel"/>
    <w:tmpl w:val="7398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278C6"/>
    <w:multiLevelType w:val="multilevel"/>
    <w:tmpl w:val="11A8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E2273"/>
    <w:multiLevelType w:val="hybridMultilevel"/>
    <w:tmpl w:val="A2C04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A3F3C"/>
    <w:multiLevelType w:val="multilevel"/>
    <w:tmpl w:val="5ED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D0CE1"/>
    <w:multiLevelType w:val="multilevel"/>
    <w:tmpl w:val="92DE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0"/>
  </w:num>
  <w:num w:numId="4">
    <w:abstractNumId w:val="1"/>
  </w:num>
  <w:num w:numId="5">
    <w:abstractNumId w:val="9"/>
  </w:num>
  <w:num w:numId="6">
    <w:abstractNumId w:val="2"/>
  </w:num>
  <w:num w:numId="7">
    <w:abstractNumId w:val="5"/>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D1"/>
    <w:rsid w:val="00056336"/>
    <w:rsid w:val="0013225F"/>
    <w:rsid w:val="002554FF"/>
    <w:rsid w:val="005A7D53"/>
    <w:rsid w:val="00A8588D"/>
    <w:rsid w:val="00BF6742"/>
    <w:rsid w:val="00DD3EA0"/>
    <w:rsid w:val="00EE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1E95805"/>
  <w15:docId w15:val="{6C008E15-20A6-4DF7-8DAD-95DC3300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text">
    <w:name w:val="text"/>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3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8003">
      <w:marLeft w:val="0"/>
      <w:marRight w:val="0"/>
      <w:marTop w:val="0"/>
      <w:marBottom w:val="0"/>
      <w:divBdr>
        <w:top w:val="none" w:sz="0" w:space="0" w:color="auto"/>
        <w:left w:val="none" w:sz="0" w:space="0" w:color="auto"/>
        <w:bottom w:val="none" w:sz="0" w:space="0" w:color="auto"/>
        <w:right w:val="none" w:sz="0" w:space="0" w:color="auto"/>
      </w:divBdr>
      <w:divsChild>
        <w:div w:id="1306163478">
          <w:marLeft w:val="0"/>
          <w:marRight w:val="0"/>
          <w:marTop w:val="0"/>
          <w:marBottom w:val="0"/>
          <w:divBdr>
            <w:top w:val="none" w:sz="0" w:space="0" w:color="auto"/>
            <w:left w:val="none" w:sz="0" w:space="0" w:color="auto"/>
            <w:bottom w:val="none" w:sz="0" w:space="0" w:color="auto"/>
            <w:right w:val="none" w:sz="0" w:space="0" w:color="auto"/>
          </w:divBdr>
        </w:div>
        <w:div w:id="2086023063">
          <w:marLeft w:val="0"/>
          <w:marRight w:val="0"/>
          <w:marTop w:val="0"/>
          <w:marBottom w:val="0"/>
          <w:divBdr>
            <w:top w:val="none" w:sz="0" w:space="0" w:color="auto"/>
            <w:left w:val="none" w:sz="0" w:space="0" w:color="auto"/>
            <w:bottom w:val="none" w:sz="0" w:space="0" w:color="auto"/>
            <w:right w:val="none" w:sz="0" w:space="0" w:color="auto"/>
          </w:divBdr>
        </w:div>
        <w:div w:id="1247767051">
          <w:marLeft w:val="0"/>
          <w:marRight w:val="0"/>
          <w:marTop w:val="0"/>
          <w:marBottom w:val="0"/>
          <w:divBdr>
            <w:top w:val="none" w:sz="0" w:space="0" w:color="auto"/>
            <w:left w:val="none" w:sz="0" w:space="0" w:color="auto"/>
            <w:bottom w:val="none" w:sz="0" w:space="0" w:color="auto"/>
            <w:right w:val="none" w:sz="0" w:space="0" w:color="auto"/>
          </w:divBdr>
        </w:div>
        <w:div w:id="1164927890">
          <w:marLeft w:val="0"/>
          <w:marRight w:val="0"/>
          <w:marTop w:val="0"/>
          <w:marBottom w:val="0"/>
          <w:divBdr>
            <w:top w:val="none" w:sz="0" w:space="0" w:color="auto"/>
            <w:left w:val="none" w:sz="0" w:space="0" w:color="auto"/>
            <w:bottom w:val="none" w:sz="0" w:space="0" w:color="auto"/>
            <w:right w:val="none" w:sz="0" w:space="0" w:color="auto"/>
          </w:divBdr>
        </w:div>
        <w:div w:id="154149991">
          <w:marLeft w:val="0"/>
          <w:marRight w:val="0"/>
          <w:marTop w:val="0"/>
          <w:marBottom w:val="0"/>
          <w:divBdr>
            <w:top w:val="none" w:sz="0" w:space="0" w:color="auto"/>
            <w:left w:val="none" w:sz="0" w:space="0" w:color="auto"/>
            <w:bottom w:val="none" w:sz="0" w:space="0" w:color="auto"/>
            <w:right w:val="none" w:sz="0" w:space="0" w:color="auto"/>
          </w:divBdr>
        </w:div>
        <w:div w:id="1463645998">
          <w:marLeft w:val="0"/>
          <w:marRight w:val="0"/>
          <w:marTop w:val="0"/>
          <w:marBottom w:val="0"/>
          <w:divBdr>
            <w:top w:val="none" w:sz="0" w:space="0" w:color="auto"/>
            <w:left w:val="none" w:sz="0" w:space="0" w:color="auto"/>
            <w:bottom w:val="none" w:sz="0" w:space="0" w:color="auto"/>
            <w:right w:val="none" w:sz="0" w:space="0" w:color="auto"/>
          </w:divBdr>
        </w:div>
        <w:div w:id="1561751993">
          <w:marLeft w:val="0"/>
          <w:marRight w:val="0"/>
          <w:marTop w:val="0"/>
          <w:marBottom w:val="0"/>
          <w:divBdr>
            <w:top w:val="none" w:sz="0" w:space="0" w:color="auto"/>
            <w:left w:val="none" w:sz="0" w:space="0" w:color="auto"/>
            <w:bottom w:val="none" w:sz="0" w:space="0" w:color="auto"/>
            <w:right w:val="none" w:sz="0" w:space="0" w:color="auto"/>
          </w:divBdr>
        </w:div>
        <w:div w:id="1687898389">
          <w:marLeft w:val="0"/>
          <w:marRight w:val="0"/>
          <w:marTop w:val="0"/>
          <w:marBottom w:val="0"/>
          <w:divBdr>
            <w:top w:val="none" w:sz="0" w:space="0" w:color="auto"/>
            <w:left w:val="none" w:sz="0" w:space="0" w:color="auto"/>
            <w:bottom w:val="none" w:sz="0" w:space="0" w:color="auto"/>
            <w:right w:val="none" w:sz="0" w:space="0" w:color="auto"/>
          </w:divBdr>
        </w:div>
        <w:div w:id="1093475596">
          <w:marLeft w:val="0"/>
          <w:marRight w:val="0"/>
          <w:marTop w:val="0"/>
          <w:marBottom w:val="0"/>
          <w:divBdr>
            <w:top w:val="none" w:sz="0" w:space="0" w:color="auto"/>
            <w:left w:val="none" w:sz="0" w:space="0" w:color="auto"/>
            <w:bottom w:val="none" w:sz="0" w:space="0" w:color="auto"/>
            <w:right w:val="none" w:sz="0" w:space="0" w:color="auto"/>
          </w:divBdr>
        </w:div>
        <w:div w:id="811095787">
          <w:marLeft w:val="0"/>
          <w:marRight w:val="0"/>
          <w:marTop w:val="0"/>
          <w:marBottom w:val="0"/>
          <w:divBdr>
            <w:top w:val="none" w:sz="0" w:space="0" w:color="auto"/>
            <w:left w:val="none" w:sz="0" w:space="0" w:color="auto"/>
            <w:bottom w:val="none" w:sz="0" w:space="0" w:color="auto"/>
            <w:right w:val="none" w:sz="0" w:space="0" w:color="auto"/>
          </w:divBdr>
        </w:div>
      </w:divsChild>
    </w:div>
    <w:div w:id="210953931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10310</Words>
  <Characters>62067</Characters>
  <Application>Microsoft Office Word</Application>
  <DocSecurity>0</DocSecurity>
  <Lines>1410</Lines>
  <Paragraphs>939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5</cp:revision>
  <dcterms:created xsi:type="dcterms:W3CDTF">2021-06-11T20:58:00Z</dcterms:created>
  <dcterms:modified xsi:type="dcterms:W3CDTF">2021-06-22T20:33:00Z</dcterms:modified>
</cp:coreProperties>
</file>