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942" w:rsidRPr="001A4942" w:rsidRDefault="001A4942" w:rsidP="001A4942">
      <w:pPr>
        <w:rPr>
          <w:rFonts w:ascii="Arial" w:hAnsi="Arial" w:cs="Arial"/>
          <w:b/>
          <w:sz w:val="32"/>
          <w:szCs w:val="32"/>
        </w:rPr>
      </w:pPr>
      <w:r w:rsidRPr="001A4942">
        <w:rPr>
          <w:rFonts w:ascii="Arial" w:hAnsi="Arial" w:cs="Arial"/>
          <w:b/>
          <w:sz w:val="32"/>
          <w:szCs w:val="32"/>
        </w:rPr>
        <w:t xml:space="preserve">Protocol for the Examination of Specimens </w:t>
      </w:r>
      <w:proofErr w:type="gramStart"/>
      <w:r w:rsidRPr="001A4942">
        <w:rPr>
          <w:rFonts w:ascii="Arial" w:hAnsi="Arial" w:cs="Arial"/>
          <w:b/>
          <w:sz w:val="32"/>
          <w:szCs w:val="32"/>
        </w:rPr>
        <w:t>From</w:t>
      </w:r>
      <w:proofErr w:type="gramEnd"/>
      <w:r w:rsidRPr="001A4942">
        <w:rPr>
          <w:rFonts w:ascii="Arial" w:hAnsi="Arial" w:cs="Arial"/>
          <w:b/>
          <w:sz w:val="32"/>
          <w:szCs w:val="32"/>
        </w:rPr>
        <w:t xml:space="preserve"> Patients With Hodgkin Lymphoma*</w:t>
      </w:r>
      <w:r w:rsidRPr="001A4942">
        <w:rPr>
          <w:rFonts w:ascii="Arial" w:hAnsi="Arial" w:cs="Arial"/>
          <w:b/>
          <w:sz w:val="32"/>
          <w:szCs w:val="32"/>
        </w:rPr>
        <w:tab/>
      </w:r>
    </w:p>
    <w:p w:rsidR="001A4942" w:rsidRPr="001A4942" w:rsidRDefault="001A4942" w:rsidP="001A4942">
      <w:pPr>
        <w:rPr>
          <w:rFonts w:ascii="Arial" w:hAnsi="Arial" w:cs="Arial"/>
          <w:b/>
          <w:sz w:val="32"/>
          <w:szCs w:val="32"/>
        </w:rPr>
      </w:pPr>
    </w:p>
    <w:tbl>
      <w:tblPr>
        <w:tblW w:w="0" w:type="auto"/>
        <w:tblLook w:val="00A0" w:firstRow="1" w:lastRow="0" w:firstColumn="1" w:lastColumn="0" w:noHBand="0" w:noVBand="0"/>
      </w:tblPr>
      <w:tblGrid>
        <w:gridCol w:w="4428"/>
        <w:gridCol w:w="4050"/>
      </w:tblGrid>
      <w:tr w:rsidR="001A4942" w:rsidRPr="001A4942" w:rsidTr="00AC6C5B">
        <w:tc>
          <w:tcPr>
            <w:tcW w:w="4428" w:type="dxa"/>
          </w:tcPr>
          <w:p w:rsidR="001A4942" w:rsidRPr="001A4942" w:rsidRDefault="001A4942" w:rsidP="008B1892">
            <w:pPr>
              <w:keepNext/>
              <w:tabs>
                <w:tab w:val="left" w:pos="360"/>
              </w:tabs>
              <w:outlineLvl w:val="1"/>
              <w:rPr>
                <w:rFonts w:ascii="Arial" w:eastAsia="SimSun" w:hAnsi="Arial" w:cs="Arial"/>
                <w:b/>
              </w:rPr>
            </w:pPr>
            <w:r w:rsidRPr="001A4942">
              <w:rPr>
                <w:rFonts w:ascii="Arial" w:eastAsia="SimSun" w:hAnsi="Arial" w:cs="Arial"/>
                <w:b/>
              </w:rPr>
              <w:t xml:space="preserve">Version: </w:t>
            </w:r>
            <w:r w:rsidRPr="001A4942">
              <w:rPr>
                <w:rFonts w:ascii="Arial" w:hAnsi="Arial"/>
              </w:rPr>
              <w:t>Hodgkin 3.1.0.</w:t>
            </w:r>
            <w:r w:rsidR="008B1892">
              <w:rPr>
                <w:rFonts w:ascii="Arial" w:hAnsi="Arial"/>
              </w:rPr>
              <w:t>1</w:t>
            </w:r>
            <w:bookmarkStart w:id="0" w:name="_GoBack"/>
            <w:bookmarkEnd w:id="0"/>
          </w:p>
        </w:tc>
        <w:tc>
          <w:tcPr>
            <w:tcW w:w="4050" w:type="dxa"/>
          </w:tcPr>
          <w:p w:rsidR="001A4942" w:rsidRPr="001A4942" w:rsidRDefault="001A4942" w:rsidP="001A4942">
            <w:pPr>
              <w:keepNext/>
              <w:tabs>
                <w:tab w:val="left" w:pos="360"/>
              </w:tabs>
              <w:outlineLvl w:val="1"/>
              <w:rPr>
                <w:rFonts w:ascii="Arial" w:eastAsia="SimSun" w:hAnsi="Arial" w:cs="Arial"/>
                <w:b/>
              </w:rPr>
            </w:pPr>
            <w:r w:rsidRPr="001A4942">
              <w:rPr>
                <w:rFonts w:ascii="Arial" w:eastAsia="SimSun" w:hAnsi="Arial" w:cs="Arial"/>
                <w:b/>
              </w:rPr>
              <w:t xml:space="preserve">Protocol Posting Date: </w:t>
            </w:r>
            <w:r w:rsidR="00757975" w:rsidRPr="00757975">
              <w:rPr>
                <w:rFonts w:ascii="Arial" w:eastAsia="SimSun" w:hAnsi="Arial" w:cs="Arial"/>
              </w:rPr>
              <w:t>October 2013</w:t>
            </w:r>
          </w:p>
        </w:tc>
      </w:tr>
      <w:tr w:rsidR="001A4942" w:rsidRPr="001A4942" w:rsidTr="00AC6C5B">
        <w:tc>
          <w:tcPr>
            <w:tcW w:w="8478" w:type="dxa"/>
            <w:gridSpan w:val="2"/>
          </w:tcPr>
          <w:p w:rsidR="001A4942" w:rsidRPr="001A4942" w:rsidRDefault="00757975" w:rsidP="001A4942">
            <w:pPr>
              <w:keepNext/>
              <w:tabs>
                <w:tab w:val="left" w:pos="360"/>
              </w:tabs>
              <w:outlineLvl w:val="1"/>
              <w:rPr>
                <w:rFonts w:ascii="Arial" w:eastAsia="SimSun" w:hAnsi="Arial" w:cs="Arial"/>
                <w:b/>
              </w:rPr>
            </w:pPr>
            <w:r w:rsidRPr="000A3CE6">
              <w:rPr>
                <w:rFonts w:ascii="Arial" w:hAnsi="Arial" w:cs="Arial"/>
                <w:b/>
              </w:rPr>
              <w:t xml:space="preserve">This protocol is NOT required </w:t>
            </w:r>
            <w:r w:rsidRPr="000A3CE6">
              <w:rPr>
                <w:rFonts w:ascii="Arial" w:hAnsi="Arial" w:cs="Arial"/>
                <w:b/>
                <w:color w:val="000000"/>
              </w:rPr>
              <w:t>for accreditation purposes</w:t>
            </w:r>
          </w:p>
        </w:tc>
      </w:tr>
    </w:tbl>
    <w:p w:rsidR="001A4942" w:rsidRDefault="001A4942" w:rsidP="001A4942">
      <w:pPr>
        <w:rPr>
          <w:rFonts w:ascii="Arial" w:hAnsi="Arial"/>
        </w:rPr>
      </w:pPr>
    </w:p>
    <w:p w:rsidR="00757975" w:rsidRPr="001A4942" w:rsidRDefault="00757975" w:rsidP="001A4942">
      <w:pPr>
        <w:rPr>
          <w:rFonts w:ascii="Arial" w:hAnsi="Arial"/>
        </w:rPr>
      </w:pPr>
    </w:p>
    <w:p w:rsidR="001A4942" w:rsidRPr="001A4942" w:rsidRDefault="001A4942" w:rsidP="001A4942">
      <w:pPr>
        <w:rPr>
          <w:rFonts w:ascii="Arial" w:hAnsi="Arial"/>
        </w:rPr>
      </w:pPr>
      <w:r w:rsidRPr="001A4942">
        <w:rPr>
          <w:rFonts w:ascii="Arial" w:hAnsi="Arial"/>
        </w:rPr>
        <w:t xml:space="preserve">*This protocol applies to Hodgkin lymphoma involving any site. The bone marrow protocol can also be used for </w:t>
      </w:r>
      <w:r w:rsidR="00701F88">
        <w:rPr>
          <w:rFonts w:ascii="Arial" w:hAnsi="Arial"/>
        </w:rPr>
        <w:t xml:space="preserve">reporting </w:t>
      </w:r>
      <w:r w:rsidRPr="001A4942">
        <w:rPr>
          <w:rFonts w:ascii="Arial" w:hAnsi="Arial"/>
        </w:rPr>
        <w:t xml:space="preserve">Hodgkin lymphoma involving the </w:t>
      </w:r>
      <w:r w:rsidR="00701F88">
        <w:rPr>
          <w:rFonts w:ascii="Arial" w:hAnsi="Arial"/>
        </w:rPr>
        <w:t xml:space="preserve">bone </w:t>
      </w:r>
      <w:r w:rsidRPr="001A4942">
        <w:rPr>
          <w:rFonts w:ascii="Arial" w:hAnsi="Arial"/>
        </w:rPr>
        <w:t>marrow.</w:t>
      </w:r>
    </w:p>
    <w:p w:rsidR="001A4942" w:rsidRPr="001A4942" w:rsidRDefault="001A4942" w:rsidP="001A4942">
      <w:pPr>
        <w:keepNext/>
        <w:spacing w:before="240" w:after="60"/>
        <w:outlineLvl w:val="1"/>
        <w:rPr>
          <w:rFonts w:ascii="Arial" w:hAnsi="Arial" w:cs="Arial"/>
          <w:b/>
          <w:bCs/>
          <w:iCs/>
        </w:rPr>
      </w:pPr>
      <w:r w:rsidRPr="001A4942">
        <w:rPr>
          <w:rFonts w:ascii="Arial" w:hAnsi="Arial" w:cs="Arial"/>
          <w:b/>
          <w:bCs/>
          <w:iCs/>
        </w:rPr>
        <w:t>Authors</w:t>
      </w:r>
    </w:p>
    <w:p w:rsidR="001A4942" w:rsidRPr="001A4942" w:rsidRDefault="001A4942" w:rsidP="001A4942">
      <w:pPr>
        <w:rPr>
          <w:rFonts w:ascii="Arial" w:hAnsi="Arial" w:cs="Arial"/>
        </w:rPr>
      </w:pPr>
      <w:r w:rsidRPr="001A4942">
        <w:rPr>
          <w:rFonts w:ascii="Arial" w:hAnsi="Arial" w:cs="Arial"/>
        </w:rPr>
        <w:t xml:space="preserve">Jerry W. </w:t>
      </w:r>
      <w:proofErr w:type="spellStart"/>
      <w:r w:rsidRPr="001A4942">
        <w:rPr>
          <w:rFonts w:ascii="Arial" w:hAnsi="Arial" w:cs="Arial"/>
        </w:rPr>
        <w:t>Hussong</w:t>
      </w:r>
      <w:proofErr w:type="spellEnd"/>
      <w:r w:rsidRPr="001A4942">
        <w:rPr>
          <w:rFonts w:ascii="Arial" w:hAnsi="Arial" w:cs="Arial"/>
        </w:rPr>
        <w:t xml:space="preserve">, MD, DDS*; Daniel A. Arber, MD; Kyle T. Bradley MD, MS; Michael S. Brown, MD; Chung-Che Chang, MD, PhD; Monica E. de Baca, MD; David W. Ellis, MBBS; Kathryn Foucar, MD; Eric D. </w:t>
      </w:r>
      <w:proofErr w:type="spellStart"/>
      <w:r w:rsidRPr="001A4942">
        <w:rPr>
          <w:rFonts w:ascii="Arial" w:hAnsi="Arial" w:cs="Arial"/>
        </w:rPr>
        <w:t>Hsi</w:t>
      </w:r>
      <w:proofErr w:type="spellEnd"/>
      <w:r w:rsidRPr="001A4942">
        <w:rPr>
          <w:rFonts w:ascii="Arial" w:hAnsi="Arial" w:cs="Arial"/>
        </w:rPr>
        <w:t xml:space="preserve">, MD; Elaine S. Jaffe, MD; Joseph Khoury, MD; Michael </w:t>
      </w:r>
      <w:proofErr w:type="spellStart"/>
      <w:r w:rsidRPr="001A4942">
        <w:rPr>
          <w:rFonts w:ascii="Arial" w:hAnsi="Arial" w:cs="Arial"/>
        </w:rPr>
        <w:t>Lill</w:t>
      </w:r>
      <w:proofErr w:type="spellEnd"/>
      <w:r w:rsidRPr="001A4942">
        <w:rPr>
          <w:rFonts w:ascii="Arial" w:hAnsi="Arial" w:cs="Arial"/>
        </w:rPr>
        <w:t>, MB, BS; Stephen P. McClure, MD; L. Jeffrey Medeiros, MD; Sherrie L. Perkins, MD, PhD</w:t>
      </w:r>
    </w:p>
    <w:p w:rsidR="009C3513" w:rsidRDefault="009C3513" w:rsidP="001A4942">
      <w:pPr>
        <w:rPr>
          <w:rFonts w:ascii="Arial" w:hAnsi="Arial" w:cs="Arial"/>
          <w:kern w:val="18"/>
          <w:szCs w:val="24"/>
        </w:rPr>
      </w:pPr>
    </w:p>
    <w:p w:rsidR="001A4942" w:rsidRPr="001A4942" w:rsidRDefault="001A4942" w:rsidP="001A4942">
      <w:pPr>
        <w:rPr>
          <w:rFonts w:ascii="Arial" w:hAnsi="Arial" w:cs="Arial"/>
          <w:kern w:val="18"/>
          <w:szCs w:val="24"/>
        </w:rPr>
      </w:pPr>
      <w:proofErr w:type="gramStart"/>
      <w:r w:rsidRPr="001A4942">
        <w:rPr>
          <w:rFonts w:ascii="Arial" w:hAnsi="Arial" w:cs="Arial"/>
          <w:kern w:val="18"/>
          <w:szCs w:val="24"/>
        </w:rPr>
        <w:t>With guidance from the CAP Cancer and CAP Pathology Electronic Reporting Committees.</w:t>
      </w:r>
      <w:proofErr w:type="gramEnd"/>
    </w:p>
    <w:p w:rsidR="001A4942" w:rsidRPr="001A4942" w:rsidRDefault="001A4942" w:rsidP="001A4942">
      <w:pPr>
        <w:spacing w:before="60"/>
        <w:rPr>
          <w:rFonts w:ascii="Arial" w:hAnsi="Arial" w:cs="Arial"/>
          <w:i/>
          <w:kern w:val="18"/>
          <w:sz w:val="18"/>
          <w:szCs w:val="18"/>
        </w:rPr>
      </w:pPr>
      <w:r w:rsidRPr="001A4942">
        <w:rPr>
          <w:rFonts w:ascii="Arial" w:hAnsi="Arial" w:cs="Arial"/>
          <w:i/>
          <w:kern w:val="18"/>
          <w:sz w:val="18"/>
          <w:szCs w:val="18"/>
        </w:rPr>
        <w:t xml:space="preserve">* Denotes primary author. </w:t>
      </w:r>
      <w:r w:rsidRPr="001A4942">
        <w:rPr>
          <w:rFonts w:ascii="Arial" w:hAnsi="Arial" w:cs="Arial"/>
          <w:i/>
          <w:kern w:val="20"/>
          <w:sz w:val="18"/>
          <w:szCs w:val="18"/>
        </w:rPr>
        <w:t>A</w:t>
      </w:r>
      <w:r w:rsidRPr="001A4942">
        <w:rPr>
          <w:rFonts w:ascii="Arial" w:hAnsi="Arial" w:cs="Arial"/>
          <w:i/>
          <w:kern w:val="18"/>
          <w:sz w:val="18"/>
          <w:szCs w:val="18"/>
        </w:rPr>
        <w:t>ll other contributing authors are listed alphabetically.</w:t>
      </w:r>
    </w:p>
    <w:p w:rsidR="001A4942" w:rsidRPr="001A4942" w:rsidRDefault="001A4942" w:rsidP="001A4942">
      <w:pPr>
        <w:ind w:left="720" w:hanging="720"/>
        <w:rPr>
          <w:rFonts w:ascii="Arial" w:hAnsi="Arial" w:cs="Arial"/>
          <w:kern w:val="20"/>
          <w:sz w:val="18"/>
          <w:szCs w:val="18"/>
        </w:rPr>
      </w:pPr>
    </w:p>
    <w:p w:rsidR="001A4942" w:rsidRPr="001A4942" w:rsidRDefault="001A4942" w:rsidP="001A4942">
      <w:pPr>
        <w:tabs>
          <w:tab w:val="left" w:pos="0"/>
        </w:tabs>
        <w:rPr>
          <w:rFonts w:ascii="Arial" w:hAnsi="Arial" w:cs="Arial"/>
          <w:b/>
          <w:kern w:val="18"/>
          <w:szCs w:val="24"/>
        </w:rPr>
      </w:pPr>
    </w:p>
    <w:p w:rsidR="00757975" w:rsidRPr="00757975" w:rsidRDefault="00757975" w:rsidP="00757975">
      <w:pPr>
        <w:tabs>
          <w:tab w:val="left" w:pos="0"/>
        </w:tabs>
        <w:rPr>
          <w:rFonts w:ascii="Arial" w:hAnsi="Arial" w:cs="Arial"/>
          <w:b/>
          <w:kern w:val="18"/>
          <w:szCs w:val="24"/>
        </w:rPr>
      </w:pPr>
    </w:p>
    <w:p w:rsidR="00757975" w:rsidRPr="00757975" w:rsidRDefault="00757975" w:rsidP="00757975">
      <w:pPr>
        <w:tabs>
          <w:tab w:val="left" w:pos="0"/>
        </w:tabs>
        <w:rPr>
          <w:rFonts w:ascii="Arial" w:hAnsi="Arial" w:cs="Arial"/>
          <w:b/>
          <w:kern w:val="18"/>
          <w:szCs w:val="24"/>
        </w:rPr>
      </w:pPr>
      <w:r w:rsidRPr="00757975">
        <w:rPr>
          <w:rFonts w:ascii="Arial" w:hAnsi="Arial" w:cs="Arial"/>
          <w:b/>
          <w:kern w:val="18"/>
          <w:szCs w:val="24"/>
        </w:rPr>
        <w:t>Accreditation Requirements</w:t>
      </w:r>
    </w:p>
    <w:p w:rsidR="00757975" w:rsidRPr="00757975" w:rsidRDefault="00757975" w:rsidP="00757975">
      <w:pPr>
        <w:rPr>
          <w:rFonts w:ascii="Arial" w:hAnsi="Arial" w:cs="Arial"/>
          <w:iCs/>
          <w:szCs w:val="24"/>
        </w:rPr>
      </w:pPr>
      <w:r w:rsidRPr="00757975">
        <w:rPr>
          <w:rFonts w:ascii="Arial" w:hAnsi="Arial" w:cs="Arial"/>
          <w:szCs w:val="24"/>
        </w:rPr>
        <w:t>This protocol can be utilized for clinical care purposes, but is not required for accreditation purposes.</w:t>
      </w:r>
      <w:r w:rsidRPr="00757975">
        <w:rPr>
          <w:rFonts w:ascii="Arial" w:hAnsi="Arial" w:cs="Arial"/>
          <w:color w:val="000000"/>
          <w:szCs w:val="24"/>
        </w:rPr>
        <w:t xml:space="preserve"> </w:t>
      </w:r>
    </w:p>
    <w:p w:rsidR="00757975" w:rsidRPr="00757975" w:rsidRDefault="00757975" w:rsidP="00757975">
      <w:pPr>
        <w:tabs>
          <w:tab w:val="center" w:pos="5040"/>
        </w:tabs>
        <w:rPr>
          <w:rFonts w:ascii="Arial" w:hAnsi="Arial" w:cs="Arial"/>
          <w:kern w:val="18"/>
          <w:szCs w:val="24"/>
        </w:rPr>
      </w:pPr>
    </w:p>
    <w:tbl>
      <w:tblPr>
        <w:tblW w:w="9738" w:type="dxa"/>
        <w:tblLook w:val="00A0" w:firstRow="1" w:lastRow="0" w:firstColumn="1" w:lastColumn="0" w:noHBand="0" w:noVBand="0"/>
      </w:tblPr>
      <w:tblGrid>
        <w:gridCol w:w="9738"/>
      </w:tblGrid>
      <w:tr w:rsidR="00757975" w:rsidRPr="00757975" w:rsidTr="00AC6C5B">
        <w:trPr>
          <w:trHeight w:val="180"/>
        </w:trPr>
        <w:tc>
          <w:tcPr>
            <w:tcW w:w="9738" w:type="dxa"/>
          </w:tcPr>
          <w:p w:rsidR="00757975" w:rsidRPr="00757975" w:rsidRDefault="00757975" w:rsidP="00757975">
            <w:pPr>
              <w:keepNext/>
              <w:tabs>
                <w:tab w:val="left" w:pos="360"/>
              </w:tabs>
              <w:ind w:right="450"/>
              <w:outlineLvl w:val="1"/>
              <w:rPr>
                <w:rFonts w:ascii="Arial" w:eastAsia="SimSun" w:hAnsi="Arial" w:cs="Arial"/>
                <w:b/>
                <w:i/>
                <w:sz w:val="16"/>
                <w:szCs w:val="16"/>
              </w:rPr>
            </w:pPr>
            <w:r w:rsidRPr="00757975">
              <w:rPr>
                <w:rFonts w:ascii="Arial" w:eastAsia="SimSun" w:hAnsi="Arial" w:cs="Arial"/>
                <w:b/>
                <w:szCs w:val="24"/>
              </w:rPr>
              <w:t>CAP Laboratory Accreditation Program Protocol Required Use Date: Not applicable</w:t>
            </w:r>
          </w:p>
        </w:tc>
      </w:tr>
    </w:tbl>
    <w:p w:rsidR="00F11F30" w:rsidRPr="001A4942" w:rsidRDefault="00F11F30" w:rsidP="00F11F30">
      <w:pPr>
        <w:rPr>
          <w:rFonts w:ascii="Arial" w:hAnsi="Arial" w:cs="Arial"/>
          <w:b/>
        </w:rPr>
      </w:pPr>
    </w:p>
    <w:p w:rsidR="00F11F30" w:rsidRPr="001A4942" w:rsidRDefault="00F11F30" w:rsidP="00F11F30">
      <w:pPr>
        <w:rPr>
          <w:rFonts w:ascii="Arial" w:hAnsi="Arial" w:cs="Arial"/>
          <w:b/>
        </w:rPr>
      </w:pPr>
    </w:p>
    <w:p w:rsidR="00F11F30" w:rsidRPr="001A4942" w:rsidRDefault="00F11F30" w:rsidP="00F11F30">
      <w:pPr>
        <w:rPr>
          <w:rFonts w:ascii="Arial" w:hAnsi="Arial" w:cs="Arial"/>
          <w:b/>
        </w:rPr>
        <w:sectPr w:rsidR="00F11F30" w:rsidRPr="001A4942" w:rsidSect="00F11F30">
          <w:headerReference w:type="default" r:id="rId8"/>
          <w:footerReference w:type="even" r:id="rId9"/>
          <w:footerReference w:type="default" r:id="rId10"/>
          <w:headerReference w:type="first" r:id="rId11"/>
          <w:footerReference w:type="first" r:id="rId12"/>
          <w:pgSz w:w="12240" w:h="15840"/>
          <w:pgMar w:top="1440" w:right="1080" w:bottom="1008" w:left="1080" w:header="907" w:footer="936" w:gutter="0"/>
          <w:cols w:space="720"/>
          <w:titlePg/>
        </w:sectPr>
      </w:pPr>
    </w:p>
    <w:p w:rsidR="00F11F30" w:rsidRPr="006D03C3" w:rsidRDefault="00F11F30" w:rsidP="00F11F30">
      <w:pPr>
        <w:pStyle w:val="Head2"/>
        <w:rPr>
          <w:rFonts w:ascii="Arial" w:hAnsi="Arial" w:cs="Arial"/>
          <w:szCs w:val="26"/>
        </w:rPr>
      </w:pPr>
      <w:r w:rsidRPr="006D03C3">
        <w:rPr>
          <w:rFonts w:ascii="Arial" w:hAnsi="Arial" w:cs="Arial"/>
          <w:szCs w:val="26"/>
        </w:rPr>
        <w:lastRenderedPageBreak/>
        <w:t>Surgical Pathology Cancer Case Summary</w:t>
      </w:r>
    </w:p>
    <w:p w:rsidR="00F11F30" w:rsidRPr="001A4942" w:rsidRDefault="00F11F30" w:rsidP="00F11F30">
      <w:pPr>
        <w:rPr>
          <w:rFonts w:ascii="Arial" w:hAnsi="Arial" w:cs="Arial"/>
        </w:rPr>
      </w:pPr>
    </w:p>
    <w:p w:rsidR="00F11F30" w:rsidRDefault="006D03C3" w:rsidP="00F11F30">
      <w:pPr>
        <w:rPr>
          <w:rFonts w:ascii="Arial" w:hAnsi="Arial" w:cs="Arial"/>
        </w:rPr>
      </w:pPr>
      <w:r>
        <w:rPr>
          <w:rFonts w:ascii="Arial" w:hAnsi="Arial" w:cs="Arial"/>
        </w:rPr>
        <w:t xml:space="preserve">Protocol </w:t>
      </w:r>
      <w:r w:rsidR="00F11F30" w:rsidRPr="001A4942">
        <w:rPr>
          <w:rFonts w:ascii="Arial" w:hAnsi="Arial" w:cs="Arial"/>
        </w:rPr>
        <w:t>posting date: October 2013</w:t>
      </w:r>
    </w:p>
    <w:p w:rsidR="00D22DA5" w:rsidRPr="001A4942" w:rsidRDefault="00D22DA5" w:rsidP="00F11F30">
      <w:pPr>
        <w:rPr>
          <w:rFonts w:ascii="Arial" w:hAnsi="Arial" w:cs="Arial"/>
        </w:rPr>
      </w:pPr>
    </w:p>
    <w:p w:rsidR="00F11F30" w:rsidRPr="001A4942" w:rsidRDefault="00F11F30" w:rsidP="00F11F30">
      <w:pPr>
        <w:rPr>
          <w:rFonts w:ascii="Arial" w:hAnsi="Arial" w:cs="Arial"/>
        </w:rPr>
      </w:pPr>
    </w:p>
    <w:p w:rsidR="00F11F30" w:rsidRPr="001A4942" w:rsidRDefault="00F11F30" w:rsidP="00F11F30">
      <w:pPr>
        <w:pStyle w:val="Heading1"/>
        <w:tabs>
          <w:tab w:val="clear" w:pos="360"/>
          <w:tab w:val="left" w:pos="720"/>
        </w:tabs>
        <w:ind w:left="720" w:hanging="720"/>
        <w:rPr>
          <w:rFonts w:ascii="Arial" w:hAnsi="Arial" w:cs="Arial"/>
        </w:rPr>
      </w:pPr>
      <w:r w:rsidRPr="001A4942">
        <w:rPr>
          <w:rFonts w:ascii="Arial" w:hAnsi="Arial" w:cs="Arial"/>
        </w:rPr>
        <w:t>HODGKIN LYMPHOMA: Biopsy, Resection</w:t>
      </w:r>
    </w:p>
    <w:p w:rsidR="009C3513" w:rsidRDefault="009C3513" w:rsidP="009C3513">
      <w:pPr>
        <w:rPr>
          <w:rFonts w:ascii="Arial" w:hAnsi="Arial" w:cs="Arial"/>
          <w:b/>
          <w:kern w:val="22"/>
        </w:rPr>
      </w:pPr>
    </w:p>
    <w:p w:rsidR="009C3513" w:rsidRDefault="009C3513" w:rsidP="009C3513">
      <w:pPr>
        <w:rPr>
          <w:rFonts w:ascii="Arial" w:hAnsi="Arial" w:cs="Arial"/>
          <w:b/>
          <w:kern w:val="22"/>
        </w:rPr>
      </w:pPr>
      <w:r w:rsidRPr="00CE1A54">
        <w:rPr>
          <w:rFonts w:ascii="Arial" w:hAnsi="Arial" w:cs="Arial"/>
          <w:b/>
          <w:kern w:val="22"/>
        </w:rPr>
        <w:t xml:space="preserve">Note: This case summary is recommended for reporting </w:t>
      </w:r>
      <w:r>
        <w:rPr>
          <w:rFonts w:ascii="Arial" w:hAnsi="Arial" w:cs="Arial"/>
          <w:b/>
          <w:kern w:val="22"/>
        </w:rPr>
        <w:t>Hodgkin lymphoma</w:t>
      </w:r>
      <w:r w:rsidRPr="00CE1A54">
        <w:rPr>
          <w:rFonts w:ascii="Arial" w:hAnsi="Arial" w:cs="Arial"/>
          <w:b/>
          <w:kern w:val="22"/>
        </w:rPr>
        <w:t xml:space="preserve"> specimens, but is not required for accreditation purposes.</w:t>
      </w:r>
    </w:p>
    <w:p w:rsidR="009C3513" w:rsidRPr="00CE1A54" w:rsidRDefault="009C3513" w:rsidP="009C3513">
      <w:pPr>
        <w:rPr>
          <w:rFonts w:ascii="Arial" w:hAnsi="Arial" w:cs="Arial"/>
          <w:b/>
          <w:kern w:val="22"/>
        </w:rPr>
      </w:pPr>
    </w:p>
    <w:p w:rsidR="00F11F30" w:rsidRPr="001A4942" w:rsidRDefault="00F11F30" w:rsidP="00F11F30">
      <w:pPr>
        <w:pStyle w:val="Heading2"/>
        <w:rPr>
          <w:rFonts w:ascii="Arial" w:hAnsi="Arial" w:cs="Arial"/>
        </w:rPr>
      </w:pPr>
      <w:r w:rsidRPr="001A4942">
        <w:rPr>
          <w:rFonts w:ascii="Arial" w:hAnsi="Arial" w:cs="Arial"/>
        </w:rPr>
        <w:t>Select a single response unless otherwise indicated.</w:t>
      </w:r>
    </w:p>
    <w:p w:rsidR="00F11F30" w:rsidRPr="001A4942" w:rsidRDefault="00F11F30" w:rsidP="00F11F30">
      <w:pPr>
        <w:rPr>
          <w:rFonts w:ascii="Arial" w:hAnsi="Arial" w:cs="Arial"/>
        </w:rPr>
      </w:pPr>
    </w:p>
    <w:p w:rsidR="00F11F30" w:rsidRPr="001A4942" w:rsidRDefault="00F11F30" w:rsidP="00F11F30">
      <w:pPr>
        <w:pStyle w:val="Heading2"/>
        <w:rPr>
          <w:rFonts w:ascii="Arial" w:hAnsi="Arial" w:cs="Arial"/>
        </w:rPr>
      </w:pPr>
      <w:r w:rsidRPr="001A4942">
        <w:rPr>
          <w:rFonts w:ascii="Arial" w:hAnsi="Arial" w:cs="Arial"/>
        </w:rPr>
        <w:t>Specimen (select all that apply) (Note A)</w:t>
      </w:r>
    </w:p>
    <w:p w:rsidR="00F11F30" w:rsidRPr="001A4942" w:rsidRDefault="00F11F30" w:rsidP="00F11F3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r w:rsidRPr="001A4942">
        <w:rPr>
          <w:rFonts w:ascii="Arial" w:hAnsi="Arial" w:cs="Arial"/>
          <w:color w:val="000000"/>
        </w:rPr>
        <w:t>___ Lymph node(s)</w:t>
      </w:r>
    </w:p>
    <w:p w:rsidR="00F11F30" w:rsidRPr="001A4942" w:rsidRDefault="00F11F30" w:rsidP="00F11F3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r w:rsidRPr="001A4942">
        <w:rPr>
          <w:rFonts w:ascii="Arial" w:hAnsi="Arial" w:cs="Arial"/>
          <w:color w:val="000000"/>
        </w:rPr>
        <w:t xml:space="preserve">___ </w:t>
      </w:r>
      <w:proofErr w:type="gramStart"/>
      <w:r w:rsidRPr="001A4942">
        <w:rPr>
          <w:rFonts w:ascii="Arial" w:hAnsi="Arial" w:cs="Arial"/>
          <w:color w:val="000000"/>
        </w:rPr>
        <w:t>Other</w:t>
      </w:r>
      <w:proofErr w:type="gramEnd"/>
      <w:r w:rsidRPr="001A4942">
        <w:rPr>
          <w:rFonts w:ascii="Arial" w:hAnsi="Arial" w:cs="Arial"/>
          <w:color w:val="000000"/>
        </w:rPr>
        <w:t xml:space="preserve"> (specify): ___________________________</w:t>
      </w:r>
    </w:p>
    <w:p w:rsidR="00F11F30" w:rsidRPr="001A4942" w:rsidRDefault="00F11F30" w:rsidP="00F11F3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r w:rsidRPr="001A4942">
        <w:rPr>
          <w:rFonts w:ascii="Arial" w:hAnsi="Arial" w:cs="Arial"/>
          <w:color w:val="000000"/>
        </w:rPr>
        <w:t xml:space="preserve">___ </w:t>
      </w:r>
      <w:proofErr w:type="gramStart"/>
      <w:r w:rsidRPr="001A4942">
        <w:rPr>
          <w:rFonts w:ascii="Arial" w:hAnsi="Arial" w:cs="Arial"/>
          <w:color w:val="000000"/>
        </w:rPr>
        <w:t>Not</w:t>
      </w:r>
      <w:proofErr w:type="gramEnd"/>
      <w:r w:rsidRPr="001A4942">
        <w:rPr>
          <w:rFonts w:ascii="Arial" w:hAnsi="Arial" w:cs="Arial"/>
          <w:color w:val="000000"/>
        </w:rPr>
        <w:t xml:space="preserve"> specified</w:t>
      </w:r>
    </w:p>
    <w:p w:rsidR="00F11F30" w:rsidRPr="001A4942" w:rsidRDefault="00F11F30" w:rsidP="00F11F3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p>
    <w:p w:rsidR="00F11F30" w:rsidRPr="001A4942" w:rsidRDefault="00F11F30" w:rsidP="00F11F30">
      <w:pPr>
        <w:pStyle w:val="Heading2"/>
        <w:rPr>
          <w:rFonts w:ascii="Arial" w:hAnsi="Arial" w:cs="Arial"/>
          <w:color w:val="000000"/>
        </w:rPr>
      </w:pPr>
      <w:r w:rsidRPr="001A4942">
        <w:rPr>
          <w:rFonts w:ascii="Arial" w:hAnsi="Arial" w:cs="Arial"/>
        </w:rPr>
        <w:t>Procedure</w:t>
      </w:r>
    </w:p>
    <w:p w:rsidR="00F11F30" w:rsidRPr="001A4942" w:rsidRDefault="00F11F30" w:rsidP="00F11F3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r w:rsidRPr="001A4942">
        <w:rPr>
          <w:rFonts w:ascii="Arial" w:hAnsi="Arial" w:cs="Arial"/>
          <w:color w:val="000000"/>
        </w:rPr>
        <w:t>___ Biopsy</w:t>
      </w:r>
    </w:p>
    <w:p w:rsidR="00F11F30" w:rsidRPr="001A4942" w:rsidRDefault="00F11F30" w:rsidP="00F11F3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r w:rsidRPr="001A4942">
        <w:rPr>
          <w:rFonts w:ascii="Arial" w:hAnsi="Arial" w:cs="Arial"/>
          <w:color w:val="000000"/>
        </w:rPr>
        <w:t>___ Resection</w:t>
      </w:r>
    </w:p>
    <w:p w:rsidR="00F11F30" w:rsidRPr="001A4942" w:rsidRDefault="00F11F30" w:rsidP="00F11F3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r w:rsidRPr="001A4942">
        <w:rPr>
          <w:rFonts w:ascii="Arial" w:hAnsi="Arial" w:cs="Arial"/>
          <w:color w:val="000000"/>
        </w:rPr>
        <w:t xml:space="preserve">___ </w:t>
      </w:r>
      <w:proofErr w:type="gramStart"/>
      <w:r w:rsidRPr="001A4942">
        <w:rPr>
          <w:rFonts w:ascii="Arial" w:hAnsi="Arial" w:cs="Arial"/>
          <w:color w:val="000000"/>
        </w:rPr>
        <w:t>Other</w:t>
      </w:r>
      <w:proofErr w:type="gramEnd"/>
      <w:r w:rsidRPr="001A4942">
        <w:rPr>
          <w:rFonts w:ascii="Arial" w:hAnsi="Arial" w:cs="Arial"/>
          <w:color w:val="000000"/>
        </w:rPr>
        <w:t xml:space="preserve"> (specify): ___________________________</w:t>
      </w:r>
    </w:p>
    <w:p w:rsidR="00F11F30" w:rsidRPr="001A4942" w:rsidRDefault="00F11F30" w:rsidP="00F11F30">
      <w:pPr>
        <w:rPr>
          <w:rFonts w:ascii="Arial" w:hAnsi="Arial" w:cs="Arial"/>
        </w:rPr>
      </w:pPr>
      <w:r w:rsidRPr="001A4942">
        <w:rPr>
          <w:rFonts w:ascii="Arial" w:hAnsi="Arial" w:cs="Arial"/>
        </w:rPr>
        <w:t xml:space="preserve">___ </w:t>
      </w:r>
      <w:proofErr w:type="gramStart"/>
      <w:r w:rsidRPr="001A4942">
        <w:rPr>
          <w:rFonts w:ascii="Arial" w:hAnsi="Arial" w:cs="Arial"/>
        </w:rPr>
        <w:t>Not</w:t>
      </w:r>
      <w:proofErr w:type="gramEnd"/>
      <w:r w:rsidRPr="001A4942">
        <w:rPr>
          <w:rFonts w:ascii="Arial" w:hAnsi="Arial" w:cs="Arial"/>
        </w:rPr>
        <w:t xml:space="preserve"> specified</w:t>
      </w:r>
    </w:p>
    <w:p w:rsidR="00F11F30" w:rsidRPr="001A4942" w:rsidRDefault="00F11F30" w:rsidP="00F11F3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p>
    <w:p w:rsidR="00F11F30" w:rsidRPr="001A4942" w:rsidRDefault="00F11F30" w:rsidP="00F11F30">
      <w:pPr>
        <w:pStyle w:val="Heading2"/>
        <w:rPr>
          <w:rFonts w:ascii="Arial" w:hAnsi="Arial" w:cs="Arial"/>
          <w:color w:val="000000"/>
        </w:rPr>
      </w:pPr>
      <w:r w:rsidRPr="001A4942">
        <w:rPr>
          <w:rFonts w:ascii="Arial" w:hAnsi="Arial" w:cs="Arial"/>
        </w:rPr>
        <w:t>Tumor Site (select all that apply) (Note B)</w:t>
      </w:r>
    </w:p>
    <w:p w:rsidR="00F11F30" w:rsidRPr="001A4942" w:rsidRDefault="00F11F30" w:rsidP="00F11F3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r w:rsidRPr="001A4942">
        <w:rPr>
          <w:rFonts w:ascii="Arial" w:hAnsi="Arial" w:cs="Arial"/>
          <w:color w:val="000000"/>
        </w:rPr>
        <w:t>___ Lymph node(s), site not specified</w:t>
      </w:r>
    </w:p>
    <w:p w:rsidR="00F11F30" w:rsidRPr="001A4942" w:rsidRDefault="00F11F30" w:rsidP="00F11F3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r w:rsidRPr="001A4942">
        <w:rPr>
          <w:rFonts w:ascii="Arial" w:hAnsi="Arial" w:cs="Arial"/>
          <w:color w:val="000000"/>
        </w:rPr>
        <w:t>___ Lymph node(s)</w:t>
      </w:r>
    </w:p>
    <w:p w:rsidR="00F11F30" w:rsidRPr="001A4942" w:rsidRDefault="00F11F30" w:rsidP="00F11F3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r w:rsidRPr="001A4942">
        <w:rPr>
          <w:rFonts w:ascii="Arial" w:hAnsi="Arial" w:cs="Arial"/>
          <w:color w:val="000000"/>
        </w:rPr>
        <w:tab/>
        <w:t>Specify site(s): ___________________________</w:t>
      </w:r>
    </w:p>
    <w:p w:rsidR="00F11F30" w:rsidRPr="001A4942" w:rsidRDefault="00F11F30" w:rsidP="00F11F3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r w:rsidRPr="001A4942">
        <w:rPr>
          <w:rFonts w:ascii="Arial" w:hAnsi="Arial" w:cs="Arial"/>
          <w:color w:val="000000"/>
        </w:rPr>
        <w:t xml:space="preserve">___ </w:t>
      </w:r>
      <w:proofErr w:type="gramStart"/>
      <w:r w:rsidRPr="001A4942">
        <w:rPr>
          <w:rFonts w:ascii="Arial" w:hAnsi="Arial" w:cs="Arial"/>
          <w:color w:val="000000"/>
        </w:rPr>
        <w:t>Other</w:t>
      </w:r>
      <w:proofErr w:type="gramEnd"/>
      <w:r w:rsidRPr="001A4942">
        <w:rPr>
          <w:rFonts w:ascii="Arial" w:hAnsi="Arial" w:cs="Arial"/>
          <w:color w:val="000000"/>
        </w:rPr>
        <w:t xml:space="preserve"> tissue(s) or organ(s) (specify): ________________________</w:t>
      </w:r>
    </w:p>
    <w:p w:rsidR="00F11F30" w:rsidRPr="001A4942" w:rsidRDefault="00F11F30" w:rsidP="00F11F30">
      <w:pPr>
        <w:rPr>
          <w:rFonts w:ascii="Arial" w:hAnsi="Arial" w:cs="Arial"/>
        </w:rPr>
      </w:pPr>
      <w:r w:rsidRPr="001A4942">
        <w:rPr>
          <w:rFonts w:ascii="Arial" w:hAnsi="Arial" w:cs="Arial"/>
        </w:rPr>
        <w:t xml:space="preserve">___ </w:t>
      </w:r>
      <w:proofErr w:type="gramStart"/>
      <w:r w:rsidRPr="001A4942">
        <w:rPr>
          <w:rFonts w:ascii="Arial" w:hAnsi="Arial" w:cs="Arial"/>
        </w:rPr>
        <w:t>Not</w:t>
      </w:r>
      <w:proofErr w:type="gramEnd"/>
      <w:r w:rsidRPr="001A4942">
        <w:rPr>
          <w:rFonts w:ascii="Arial" w:hAnsi="Arial" w:cs="Arial"/>
        </w:rPr>
        <w:t xml:space="preserve"> specified</w:t>
      </w:r>
    </w:p>
    <w:p w:rsidR="00F11F30" w:rsidRPr="001A4942" w:rsidRDefault="00F11F30" w:rsidP="00F11F30">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p>
    <w:p w:rsidR="00F11F30" w:rsidRPr="001A4942" w:rsidRDefault="00F11F30" w:rsidP="00F11F30">
      <w:pPr>
        <w:pStyle w:val="Heading2"/>
        <w:rPr>
          <w:rFonts w:ascii="Arial" w:hAnsi="Arial" w:cs="Arial"/>
        </w:rPr>
      </w:pPr>
      <w:r w:rsidRPr="001A4942">
        <w:rPr>
          <w:rFonts w:ascii="Arial" w:hAnsi="Arial" w:cs="Arial"/>
        </w:rPr>
        <w:t>Histologic Type (based on the 2008 WHO classification) (Note C)</w:t>
      </w:r>
    </w:p>
    <w:p w:rsidR="00F11F30" w:rsidRPr="001A4942" w:rsidRDefault="00F11F30" w:rsidP="00F11F30">
      <w:pPr>
        <w:rPr>
          <w:rFonts w:ascii="Arial" w:hAnsi="Arial" w:cs="Arial"/>
        </w:rPr>
      </w:pPr>
      <w:r w:rsidRPr="001A4942">
        <w:rPr>
          <w:rFonts w:ascii="Arial" w:hAnsi="Arial" w:cs="Arial"/>
        </w:rPr>
        <w:t>___ Hodgkin lymphoma, histologic subtype cannot be determined</w:t>
      </w:r>
    </w:p>
    <w:p w:rsidR="00F11F30" w:rsidRPr="001A4942" w:rsidRDefault="00F11F30" w:rsidP="00F11F30">
      <w:pPr>
        <w:rPr>
          <w:rFonts w:ascii="Arial" w:hAnsi="Arial" w:cs="Arial"/>
        </w:rPr>
      </w:pPr>
      <w:r w:rsidRPr="001A4942">
        <w:rPr>
          <w:rFonts w:ascii="Arial" w:hAnsi="Arial" w:cs="Arial"/>
        </w:rPr>
        <w:t>___ Classical Hodgkin lymphoma, histologic subtype cannot be determined</w:t>
      </w:r>
    </w:p>
    <w:p w:rsidR="00F11F30" w:rsidRPr="001A4942" w:rsidRDefault="00F11F30" w:rsidP="00F11F30">
      <w:pPr>
        <w:rPr>
          <w:rFonts w:ascii="Arial" w:hAnsi="Arial" w:cs="Arial"/>
        </w:rPr>
      </w:pPr>
      <w:r w:rsidRPr="001A4942">
        <w:rPr>
          <w:rFonts w:ascii="Arial" w:hAnsi="Arial" w:cs="Arial"/>
        </w:rPr>
        <w:t>___ Nodular lymphocyte predominant Hodgkin lymphoma</w:t>
      </w:r>
    </w:p>
    <w:p w:rsidR="00F11F30" w:rsidRPr="001A4942" w:rsidRDefault="00F11F30" w:rsidP="00F11F30">
      <w:pPr>
        <w:rPr>
          <w:rFonts w:ascii="Arial" w:hAnsi="Arial" w:cs="Arial"/>
        </w:rPr>
      </w:pPr>
      <w:r w:rsidRPr="001A4942">
        <w:rPr>
          <w:rFonts w:ascii="Arial" w:hAnsi="Arial" w:cs="Arial"/>
        </w:rPr>
        <w:t>___ Nodular sclerosis classical Hodgkin lymphoma</w:t>
      </w:r>
    </w:p>
    <w:p w:rsidR="00F11F30" w:rsidRPr="001A4942" w:rsidRDefault="00F11F30" w:rsidP="00F11F30">
      <w:pPr>
        <w:rPr>
          <w:rFonts w:ascii="Arial" w:hAnsi="Arial" w:cs="Arial"/>
        </w:rPr>
      </w:pPr>
      <w:r w:rsidRPr="001A4942">
        <w:rPr>
          <w:rFonts w:ascii="Arial" w:hAnsi="Arial" w:cs="Arial"/>
        </w:rPr>
        <w:t>___ Mixed cellularity classical Hodgkin lymphoma</w:t>
      </w:r>
    </w:p>
    <w:p w:rsidR="00F11F30" w:rsidRPr="001A4942" w:rsidRDefault="00F11F30" w:rsidP="00F11F30">
      <w:pPr>
        <w:rPr>
          <w:rFonts w:ascii="Arial" w:hAnsi="Arial" w:cs="Arial"/>
        </w:rPr>
      </w:pPr>
      <w:r w:rsidRPr="001A4942">
        <w:rPr>
          <w:rFonts w:ascii="Arial" w:hAnsi="Arial" w:cs="Arial"/>
        </w:rPr>
        <w:t>___ Lymphocyte-rich classical Hodgkin lymphoma</w:t>
      </w:r>
    </w:p>
    <w:p w:rsidR="00F11F30" w:rsidRPr="001A4942" w:rsidRDefault="00F11F30" w:rsidP="00F11F30">
      <w:pPr>
        <w:rPr>
          <w:rFonts w:ascii="Arial" w:hAnsi="Arial" w:cs="Arial"/>
        </w:rPr>
      </w:pPr>
      <w:r w:rsidRPr="001A4942">
        <w:rPr>
          <w:rFonts w:ascii="Arial" w:hAnsi="Arial" w:cs="Arial"/>
        </w:rPr>
        <w:t>___ Lymphocyte-depleted classical Hodgkin lymphoma</w:t>
      </w:r>
    </w:p>
    <w:p w:rsidR="00F11F30" w:rsidRPr="001A4942" w:rsidRDefault="00F11F30" w:rsidP="00F11F30">
      <w:pPr>
        <w:tabs>
          <w:tab w:val="left" w:pos="-720"/>
          <w:tab w:val="left" w:pos="0"/>
          <w:tab w:val="left" w:pos="453"/>
        </w:tabs>
        <w:ind w:right="-270"/>
        <w:rPr>
          <w:rFonts w:ascii="Arial" w:hAnsi="Arial" w:cs="Arial"/>
        </w:rPr>
      </w:pPr>
    </w:p>
    <w:p w:rsidR="00F11F30" w:rsidRPr="001A4942" w:rsidRDefault="00F11F30" w:rsidP="00F11F30">
      <w:pPr>
        <w:pStyle w:val="Heading2"/>
        <w:rPr>
          <w:rFonts w:ascii="Arial" w:hAnsi="Arial" w:cs="Arial"/>
        </w:rPr>
      </w:pPr>
      <w:r w:rsidRPr="001A4942">
        <w:rPr>
          <w:rFonts w:ascii="Arial" w:hAnsi="Arial" w:cs="Arial"/>
        </w:rPr>
        <w:t>+ Pathologic Extent of Tumor (select all that apply) (Note D)</w:t>
      </w:r>
    </w:p>
    <w:p w:rsidR="00F11F30" w:rsidRPr="001A4942" w:rsidRDefault="00F11F30" w:rsidP="00F11F30">
      <w:pPr>
        <w:rPr>
          <w:rFonts w:ascii="Arial" w:hAnsi="Arial" w:cs="Arial"/>
        </w:rPr>
      </w:pPr>
      <w:r w:rsidRPr="001A4942">
        <w:rPr>
          <w:rFonts w:ascii="Arial" w:hAnsi="Arial" w:cs="Arial"/>
        </w:rPr>
        <w:t>+ ___ Bone marrow involvement</w:t>
      </w:r>
    </w:p>
    <w:p w:rsidR="00F11F30" w:rsidRPr="001A4942" w:rsidRDefault="00F11F30" w:rsidP="00F11F30">
      <w:pPr>
        <w:rPr>
          <w:rFonts w:ascii="Arial" w:hAnsi="Arial" w:cs="Arial"/>
        </w:rPr>
      </w:pPr>
      <w:r w:rsidRPr="001A4942">
        <w:rPr>
          <w:rFonts w:ascii="Arial" w:hAnsi="Arial" w:cs="Arial"/>
        </w:rPr>
        <w:t xml:space="preserve">+ ___ </w:t>
      </w:r>
      <w:proofErr w:type="gramStart"/>
      <w:r w:rsidRPr="001A4942">
        <w:rPr>
          <w:rFonts w:ascii="Arial" w:hAnsi="Arial" w:cs="Arial"/>
        </w:rPr>
        <w:t>Other</w:t>
      </w:r>
      <w:proofErr w:type="gramEnd"/>
      <w:r w:rsidRPr="001A4942">
        <w:rPr>
          <w:rFonts w:ascii="Arial" w:hAnsi="Arial" w:cs="Arial"/>
        </w:rPr>
        <w:t xml:space="preserve"> site involvement</w:t>
      </w:r>
    </w:p>
    <w:p w:rsidR="00F11F30" w:rsidRPr="001A4942" w:rsidRDefault="00F11F30" w:rsidP="00F11F30">
      <w:pPr>
        <w:rPr>
          <w:rFonts w:ascii="Arial" w:hAnsi="Arial" w:cs="Arial"/>
        </w:rPr>
      </w:pPr>
      <w:r w:rsidRPr="001A4942">
        <w:rPr>
          <w:rFonts w:ascii="Arial" w:hAnsi="Arial" w:cs="Arial"/>
        </w:rPr>
        <w:tab/>
        <w:t>+ Specify site(s): ________________________________</w:t>
      </w:r>
    </w:p>
    <w:p w:rsidR="00F11F30" w:rsidRPr="001A4942" w:rsidRDefault="00F11F30" w:rsidP="00F11F30">
      <w:pPr>
        <w:rPr>
          <w:rFonts w:ascii="Arial" w:hAnsi="Arial" w:cs="Arial"/>
        </w:rPr>
      </w:pPr>
    </w:p>
    <w:p w:rsidR="00F11F30" w:rsidRPr="001A4942" w:rsidRDefault="00F11F30" w:rsidP="00F11F30">
      <w:pPr>
        <w:pStyle w:val="Heading2"/>
        <w:rPr>
          <w:rFonts w:ascii="Arial" w:hAnsi="Arial" w:cs="Arial"/>
        </w:rPr>
      </w:pPr>
      <w:r w:rsidRPr="001A4942">
        <w:rPr>
          <w:rFonts w:ascii="Arial" w:hAnsi="Arial" w:cs="Arial"/>
        </w:rPr>
        <w:t>+ Additional Pathologic Findings</w:t>
      </w:r>
    </w:p>
    <w:p w:rsidR="00F11F30" w:rsidRPr="001A4942" w:rsidRDefault="00F11F30" w:rsidP="00F11F30">
      <w:pPr>
        <w:rPr>
          <w:rFonts w:ascii="Arial" w:hAnsi="Arial" w:cs="Arial"/>
        </w:rPr>
      </w:pPr>
      <w:r w:rsidRPr="001A4942">
        <w:rPr>
          <w:rFonts w:ascii="Arial" w:hAnsi="Arial" w:cs="Arial"/>
        </w:rPr>
        <w:t>+ Specify: _______________________________________</w:t>
      </w:r>
    </w:p>
    <w:p w:rsidR="00F11F30" w:rsidRPr="001A4942" w:rsidRDefault="00F11F30" w:rsidP="00F11F30">
      <w:pPr>
        <w:pStyle w:val="Heading2"/>
        <w:keepNext w:val="0"/>
        <w:keepLines/>
        <w:rPr>
          <w:rFonts w:ascii="Arial" w:hAnsi="Arial" w:cs="Arial"/>
        </w:rPr>
      </w:pPr>
    </w:p>
    <w:p w:rsidR="00F11F30" w:rsidRPr="001A4942" w:rsidRDefault="00F11F30" w:rsidP="00F11F30">
      <w:pPr>
        <w:pStyle w:val="Heading2"/>
        <w:keepLines/>
        <w:rPr>
          <w:rFonts w:ascii="Arial" w:hAnsi="Arial" w:cs="Arial"/>
        </w:rPr>
      </w:pPr>
      <w:r w:rsidRPr="001A4942">
        <w:rPr>
          <w:rFonts w:ascii="Arial" w:hAnsi="Arial" w:cs="Arial"/>
        </w:rPr>
        <w:t>Immunophenotyping (Immunohistochemistry) (Note E)</w:t>
      </w:r>
    </w:p>
    <w:p w:rsidR="00F11F30" w:rsidRPr="001A4942" w:rsidRDefault="00F11F30" w:rsidP="00F11F30">
      <w:pPr>
        <w:keepNext/>
        <w:keepLines/>
        <w:rPr>
          <w:rFonts w:ascii="Arial" w:hAnsi="Arial" w:cs="Arial"/>
        </w:rPr>
      </w:pPr>
      <w:r w:rsidRPr="001A4942">
        <w:rPr>
          <w:rFonts w:ascii="Arial" w:hAnsi="Arial" w:cs="Arial"/>
        </w:rPr>
        <w:t>___ Performed, see separate report: ___________________</w:t>
      </w:r>
    </w:p>
    <w:p w:rsidR="00F11F30" w:rsidRPr="001A4942" w:rsidRDefault="00F11F30" w:rsidP="00F11F30">
      <w:pPr>
        <w:keepNext/>
        <w:keepLines/>
        <w:rPr>
          <w:rFonts w:ascii="Arial" w:hAnsi="Arial" w:cs="Arial"/>
        </w:rPr>
      </w:pPr>
      <w:r w:rsidRPr="001A4942">
        <w:rPr>
          <w:rFonts w:ascii="Arial" w:hAnsi="Arial" w:cs="Arial"/>
        </w:rPr>
        <w:t>___ Performed</w:t>
      </w:r>
    </w:p>
    <w:p w:rsidR="00F11F30" w:rsidRPr="001A4942" w:rsidRDefault="00F11F30" w:rsidP="00F11F30">
      <w:pPr>
        <w:keepNext/>
        <w:keepLines/>
        <w:tabs>
          <w:tab w:val="left" w:pos="-360"/>
          <w:tab w:val="left" w:pos="580"/>
          <w:tab w:val="left" w:pos="812"/>
          <w:tab w:val="left" w:pos="3960"/>
          <w:tab w:val="left" w:pos="4680"/>
          <w:tab w:val="left" w:pos="5400"/>
          <w:tab w:val="left" w:pos="6120"/>
          <w:tab w:val="left" w:pos="6840"/>
          <w:tab w:val="left" w:pos="7560"/>
          <w:tab w:val="left" w:pos="8280"/>
          <w:tab w:val="left" w:pos="9000"/>
        </w:tabs>
        <w:ind w:left="20"/>
        <w:jc w:val="both"/>
        <w:rPr>
          <w:rFonts w:ascii="Arial" w:hAnsi="Arial" w:cs="Arial"/>
        </w:rPr>
      </w:pPr>
      <w:r w:rsidRPr="001A4942">
        <w:rPr>
          <w:rFonts w:ascii="Arial" w:hAnsi="Arial" w:cs="Arial"/>
        </w:rPr>
        <w:tab/>
        <w:t>Specify method(s) and results: ______________________________</w:t>
      </w:r>
    </w:p>
    <w:p w:rsidR="00F11F30" w:rsidRPr="001A4942" w:rsidRDefault="00F11F30" w:rsidP="00F11F30">
      <w:pPr>
        <w:rPr>
          <w:rFonts w:ascii="Arial" w:hAnsi="Arial" w:cs="Arial"/>
        </w:rPr>
      </w:pPr>
      <w:r w:rsidRPr="001A4942">
        <w:rPr>
          <w:rFonts w:ascii="Arial" w:hAnsi="Arial" w:cs="Arial"/>
        </w:rPr>
        <w:t xml:space="preserve">___ </w:t>
      </w:r>
      <w:proofErr w:type="gramStart"/>
      <w:r w:rsidRPr="001A4942">
        <w:rPr>
          <w:rFonts w:ascii="Arial" w:hAnsi="Arial" w:cs="Arial"/>
        </w:rPr>
        <w:t>Not</w:t>
      </w:r>
      <w:proofErr w:type="gramEnd"/>
      <w:r w:rsidRPr="001A4942">
        <w:rPr>
          <w:rFonts w:ascii="Arial" w:hAnsi="Arial" w:cs="Arial"/>
        </w:rPr>
        <w:t xml:space="preserve"> performed</w:t>
      </w:r>
    </w:p>
    <w:p w:rsidR="00F11F30" w:rsidRPr="001A4942" w:rsidRDefault="00F11F30" w:rsidP="00F11F30">
      <w:pPr>
        <w:rPr>
          <w:rFonts w:ascii="Arial" w:hAnsi="Arial" w:cs="Arial"/>
        </w:rPr>
      </w:pPr>
    </w:p>
    <w:p w:rsidR="00F11F30" w:rsidRPr="001A4942" w:rsidRDefault="00F11F30" w:rsidP="00F11F30">
      <w:pPr>
        <w:pStyle w:val="Heading2"/>
        <w:rPr>
          <w:rFonts w:ascii="Arial" w:hAnsi="Arial" w:cs="Arial"/>
        </w:rPr>
      </w:pPr>
      <w:r w:rsidRPr="001A4942">
        <w:rPr>
          <w:rFonts w:ascii="Arial" w:hAnsi="Arial" w:cs="Arial"/>
        </w:rPr>
        <w:lastRenderedPageBreak/>
        <w:t>+ Clinical Prognostic Factors and Indices (select all that apply) (Note F)</w:t>
      </w:r>
    </w:p>
    <w:p w:rsidR="00F11F30" w:rsidRPr="001A4942" w:rsidRDefault="00F11F30" w:rsidP="00F11F30">
      <w:pPr>
        <w:keepNext/>
        <w:rPr>
          <w:rFonts w:ascii="Arial" w:hAnsi="Arial" w:cs="Arial"/>
        </w:rPr>
      </w:pPr>
      <w:r w:rsidRPr="001A4942">
        <w:rPr>
          <w:rFonts w:ascii="Arial" w:hAnsi="Arial" w:cs="Arial"/>
        </w:rPr>
        <w:t>+ ___ International Prognostic Score (IPS) (specify): _____</w:t>
      </w:r>
    </w:p>
    <w:p w:rsidR="00F11F30" w:rsidRPr="001A4942" w:rsidRDefault="00F11F30" w:rsidP="00F11F30">
      <w:pPr>
        <w:keepNext/>
        <w:rPr>
          <w:rFonts w:ascii="Arial" w:hAnsi="Arial" w:cs="Arial"/>
        </w:rPr>
      </w:pPr>
      <w:r w:rsidRPr="001A4942">
        <w:rPr>
          <w:rFonts w:ascii="Arial" w:hAnsi="Arial" w:cs="Arial"/>
        </w:rPr>
        <w:t>+ ___ B symptoms present</w:t>
      </w:r>
    </w:p>
    <w:p w:rsidR="00F11F30" w:rsidRPr="001A4942" w:rsidRDefault="00F11F30" w:rsidP="00F11F30">
      <w:pPr>
        <w:rPr>
          <w:rFonts w:ascii="Arial" w:hAnsi="Arial" w:cs="Arial"/>
        </w:rPr>
      </w:pPr>
      <w:r w:rsidRPr="001A4942">
        <w:rPr>
          <w:rFonts w:ascii="Arial" w:hAnsi="Arial" w:cs="Arial"/>
        </w:rPr>
        <w:t xml:space="preserve">+ ___ </w:t>
      </w:r>
      <w:proofErr w:type="gramStart"/>
      <w:r w:rsidRPr="001A4942">
        <w:rPr>
          <w:rFonts w:ascii="Arial" w:hAnsi="Arial" w:cs="Arial"/>
        </w:rPr>
        <w:t>Other</w:t>
      </w:r>
      <w:proofErr w:type="gramEnd"/>
      <w:r w:rsidRPr="001A4942">
        <w:rPr>
          <w:rFonts w:ascii="Arial" w:hAnsi="Arial" w:cs="Arial"/>
        </w:rPr>
        <w:t xml:space="preserve"> (specify): ________________________________</w:t>
      </w:r>
    </w:p>
    <w:p w:rsidR="00F11F30" w:rsidRPr="001A4942" w:rsidRDefault="00F11F30" w:rsidP="00F11F30">
      <w:pPr>
        <w:rPr>
          <w:rFonts w:ascii="Arial" w:hAnsi="Arial" w:cs="Arial"/>
        </w:rPr>
      </w:pPr>
    </w:p>
    <w:p w:rsidR="00F11F30" w:rsidRPr="001A4942" w:rsidRDefault="00F11F30" w:rsidP="00F11F30">
      <w:pPr>
        <w:rPr>
          <w:rFonts w:ascii="Arial" w:hAnsi="Arial" w:cs="Arial"/>
          <w:b/>
        </w:rPr>
      </w:pPr>
      <w:r w:rsidRPr="001A4942">
        <w:rPr>
          <w:rFonts w:ascii="Arial" w:hAnsi="Arial" w:cs="Arial"/>
          <w:b/>
        </w:rPr>
        <w:t>+ Comment(s)</w:t>
      </w:r>
    </w:p>
    <w:p w:rsidR="00F11F30" w:rsidRPr="001A4942" w:rsidRDefault="00F11F30" w:rsidP="00F11F30">
      <w:pPr>
        <w:rPr>
          <w:rFonts w:ascii="Arial" w:hAnsi="Arial" w:cs="Arial"/>
        </w:rPr>
      </w:pPr>
    </w:p>
    <w:p w:rsidR="00F11F30" w:rsidRPr="001A4942" w:rsidRDefault="00F11F30" w:rsidP="00F11F30">
      <w:pPr>
        <w:rPr>
          <w:rFonts w:ascii="Arial" w:hAnsi="Arial" w:cs="Arial"/>
        </w:rPr>
      </w:pPr>
    </w:p>
    <w:p w:rsidR="00F11F30" w:rsidRPr="001A4942" w:rsidRDefault="00F11F30" w:rsidP="00F11F30">
      <w:pPr>
        <w:rPr>
          <w:rFonts w:ascii="Arial" w:hAnsi="Arial" w:cs="Arial"/>
        </w:rPr>
        <w:sectPr w:rsidR="00F11F30" w:rsidRPr="001A4942" w:rsidSect="00F11F30">
          <w:headerReference w:type="default" r:id="rId13"/>
          <w:footerReference w:type="even" r:id="rId14"/>
          <w:footerReference w:type="default" r:id="rId15"/>
          <w:pgSz w:w="12240" w:h="15840"/>
          <w:pgMar w:top="1440" w:right="1080" w:bottom="1440" w:left="1080" w:header="720" w:footer="936" w:gutter="0"/>
          <w:cols w:space="720"/>
        </w:sectPr>
      </w:pPr>
    </w:p>
    <w:p w:rsidR="00F11F30" w:rsidRPr="00D22DA5" w:rsidRDefault="00F11F30" w:rsidP="00F11F30">
      <w:pPr>
        <w:pStyle w:val="Head2"/>
        <w:rPr>
          <w:rFonts w:ascii="Arial" w:hAnsi="Arial" w:cs="Arial"/>
          <w:szCs w:val="26"/>
        </w:rPr>
      </w:pPr>
      <w:r w:rsidRPr="00D22DA5">
        <w:rPr>
          <w:rFonts w:ascii="Arial" w:hAnsi="Arial" w:cs="Arial"/>
          <w:szCs w:val="26"/>
        </w:rPr>
        <w:t>Explanatory Notes</w:t>
      </w:r>
    </w:p>
    <w:p w:rsidR="00F11F30" w:rsidRPr="001A4942" w:rsidRDefault="00F11F30" w:rsidP="00F11F30">
      <w:pPr>
        <w:rPr>
          <w:rFonts w:ascii="Arial" w:hAnsi="Arial" w:cs="Arial"/>
        </w:rPr>
      </w:pPr>
    </w:p>
    <w:p w:rsidR="00F11F30" w:rsidRPr="001A4942" w:rsidRDefault="00F11F30" w:rsidP="00F11F30">
      <w:pPr>
        <w:pStyle w:val="Heading2"/>
        <w:rPr>
          <w:rFonts w:ascii="Arial" w:hAnsi="Arial" w:cs="Arial"/>
        </w:rPr>
      </w:pPr>
      <w:r w:rsidRPr="001A4942">
        <w:rPr>
          <w:rFonts w:ascii="Arial" w:hAnsi="Arial" w:cs="Arial"/>
        </w:rPr>
        <w:t>A.  Specimen</w:t>
      </w:r>
    </w:p>
    <w:p w:rsidR="00F11F30" w:rsidRPr="001A4942" w:rsidRDefault="00F11F30" w:rsidP="00F11F30">
      <w:pPr>
        <w:rPr>
          <w:rFonts w:ascii="Arial" w:hAnsi="Arial" w:cs="Arial"/>
        </w:rPr>
      </w:pPr>
      <w:r w:rsidRPr="001A4942">
        <w:rPr>
          <w:rFonts w:ascii="Arial" w:hAnsi="Arial" w:cs="Arial"/>
        </w:rPr>
        <w:t>Any number of specimen types may be submitted in the evaluation of Hodgkin lymphoma.  Lymph nodes, mediastinal masses, bone marrow, spleen, lung, and liver are among the most common.  Specimens submitted with a suspected diagnosis of Hodgkin lymphoma require special handling in order to optimize the diagnosis.  Often, lymph node specimens are submitted where the differential diagnosis includes both Hodgkin and non-Hodgkin lymphomas, and, if possible, tissue should be obtained for possible molecular and other ancillary studies, which are often necessary for the diagnosis of non-Hodgkin lymphomas.</w:t>
      </w:r>
      <w:r w:rsidRPr="001A4942">
        <w:rPr>
          <w:rFonts w:ascii="Arial" w:hAnsi="Arial" w:cs="Arial"/>
          <w:vertAlign w:val="superscript"/>
        </w:rPr>
        <w:t xml:space="preserve">1,2 </w:t>
      </w:r>
      <w:r w:rsidRPr="001A4942">
        <w:rPr>
          <w:rFonts w:ascii="Arial" w:hAnsi="Arial" w:cs="Arial"/>
        </w:rPr>
        <w:t xml:space="preserve"> Most flow cytometry, molecular, and cytogenetic studies will not aid in the diagnosis of Hodgkin lymphoma.  Immunophenotyping by immunohistochemical staining is necessary in the initial diagnosis of nearly all cases of Hodgkin lymphoma.  Because of this, well-fixed sections are of paramount importance.  The guidelines detailed below are suggested for specimen handling in cases of suspected Hodgkin lymphoma.</w:t>
      </w:r>
    </w:p>
    <w:p w:rsidR="00F11F30" w:rsidRPr="001A4942" w:rsidRDefault="00F11F30" w:rsidP="00F11F30">
      <w:pPr>
        <w:numPr>
          <w:ilvl w:val="0"/>
          <w:numId w:val="3"/>
        </w:numPr>
        <w:rPr>
          <w:rFonts w:ascii="Arial" w:hAnsi="Arial" w:cs="Arial"/>
        </w:rPr>
      </w:pPr>
      <w:r w:rsidRPr="001A4942">
        <w:rPr>
          <w:rFonts w:ascii="Arial" w:hAnsi="Arial" w:cs="Arial"/>
        </w:rPr>
        <w:t xml:space="preserve">Tissue should be received fresh. </w:t>
      </w:r>
      <w:proofErr w:type="spellStart"/>
      <w:r w:rsidRPr="001A4942">
        <w:rPr>
          <w:rFonts w:ascii="Arial" w:hAnsi="Arial" w:cs="Arial"/>
        </w:rPr>
        <w:t>Unsectioned</w:t>
      </w:r>
      <w:proofErr w:type="spellEnd"/>
      <w:r w:rsidRPr="001A4942">
        <w:rPr>
          <w:rFonts w:ascii="Arial" w:hAnsi="Arial" w:cs="Arial"/>
        </w:rPr>
        <w:t xml:space="preserve"> lymph nodes should not be immersed in fixative, and care should be taken to make thin (2 mm) slices perpendicular to the long axis of the node to ensure optimal penetration of fixative.</w:t>
      </w:r>
    </w:p>
    <w:p w:rsidR="00F11F30" w:rsidRPr="001A4942" w:rsidRDefault="00F11F30" w:rsidP="00F11F30">
      <w:pPr>
        <w:numPr>
          <w:ilvl w:val="0"/>
          <w:numId w:val="3"/>
        </w:numPr>
        <w:rPr>
          <w:rFonts w:ascii="Arial" w:hAnsi="Arial" w:cs="Arial"/>
        </w:rPr>
      </w:pPr>
      <w:r w:rsidRPr="001A4942">
        <w:rPr>
          <w:rFonts w:ascii="Arial" w:hAnsi="Arial" w:cs="Arial"/>
        </w:rPr>
        <w:t>The fresh specimen size, color, and consistency should be recorded, as should the presence or absence of any visible nodularity, hemorrhage, or necrosis.</w:t>
      </w:r>
    </w:p>
    <w:p w:rsidR="00F11F30" w:rsidRPr="001A4942" w:rsidRDefault="00F11F30" w:rsidP="00F11F30">
      <w:pPr>
        <w:numPr>
          <w:ilvl w:val="0"/>
          <w:numId w:val="3"/>
        </w:numPr>
        <w:rPr>
          <w:rFonts w:ascii="Arial" w:hAnsi="Arial" w:cs="Arial"/>
        </w:rPr>
      </w:pPr>
      <w:r w:rsidRPr="001A4942">
        <w:rPr>
          <w:rFonts w:ascii="Arial" w:hAnsi="Arial" w:cs="Arial"/>
        </w:rPr>
        <w:t>Touch imprints may be made from the freshly cut surface, and the imprints fixed in alcohol or air dried.  Unstained air-dried imprints can be used for fluorescence in situ hybridization (FISH) or other studies if necessary.</w:t>
      </w:r>
    </w:p>
    <w:p w:rsidR="00F11F30" w:rsidRPr="001A4942" w:rsidRDefault="00F11F30" w:rsidP="00F11F30">
      <w:pPr>
        <w:numPr>
          <w:ilvl w:val="0"/>
          <w:numId w:val="3"/>
        </w:numPr>
        <w:rPr>
          <w:rFonts w:ascii="Arial" w:hAnsi="Arial" w:cs="Arial"/>
        </w:rPr>
      </w:pPr>
      <w:r w:rsidRPr="001A4942">
        <w:rPr>
          <w:rFonts w:ascii="Arial" w:hAnsi="Arial" w:cs="Arial"/>
        </w:rPr>
        <w:t>For microbiology studies: submit a fresh portion of the lymph node (or other specimen type) sterilely in appropriate medium.</w:t>
      </w:r>
    </w:p>
    <w:p w:rsidR="00F11F30" w:rsidRPr="001A4942" w:rsidRDefault="00F11F30" w:rsidP="00F11F30">
      <w:pPr>
        <w:numPr>
          <w:ilvl w:val="0"/>
          <w:numId w:val="3"/>
        </w:numPr>
        <w:rPr>
          <w:rFonts w:ascii="Arial" w:hAnsi="Arial" w:cs="Arial"/>
        </w:rPr>
      </w:pPr>
      <w:r w:rsidRPr="001A4942">
        <w:rPr>
          <w:rFonts w:ascii="Arial" w:hAnsi="Arial" w:cs="Arial"/>
        </w:rPr>
        <w:t>Flow cytometry immunophenotyping is not routinely used in the diagnosis of Hodgkin lymphoma, but if the differential diagnosis includes non-Hodgkin lymphoma, a fresh portion of the specimen should be submitted in appropriate transport medium such as RPMI.</w:t>
      </w:r>
    </w:p>
    <w:p w:rsidR="00F11F30" w:rsidRPr="001A4942" w:rsidRDefault="00F11F30" w:rsidP="00F11F30">
      <w:pPr>
        <w:numPr>
          <w:ilvl w:val="0"/>
          <w:numId w:val="3"/>
        </w:numPr>
        <w:rPr>
          <w:rFonts w:ascii="Arial" w:hAnsi="Arial" w:cs="Arial"/>
        </w:rPr>
      </w:pPr>
      <w:r w:rsidRPr="001A4942">
        <w:rPr>
          <w:rFonts w:ascii="Arial" w:hAnsi="Arial" w:cs="Arial"/>
        </w:rPr>
        <w:t>Fixation (record fixative[s] used for individual slices of the specimen):</w:t>
      </w:r>
    </w:p>
    <w:p w:rsidR="00F11F30" w:rsidRPr="001A4942" w:rsidRDefault="00F11F30" w:rsidP="00F11F30">
      <w:pPr>
        <w:numPr>
          <w:ilvl w:val="0"/>
          <w:numId w:val="38"/>
        </w:numPr>
        <w:tabs>
          <w:tab w:val="clear" w:pos="360"/>
          <w:tab w:val="num" w:pos="720"/>
        </w:tabs>
        <w:ind w:left="720"/>
        <w:rPr>
          <w:rFonts w:ascii="Arial" w:hAnsi="Arial" w:cs="Arial"/>
        </w:rPr>
      </w:pPr>
      <w:r w:rsidRPr="001A4942">
        <w:rPr>
          <w:rFonts w:ascii="Arial" w:hAnsi="Arial" w:cs="Arial"/>
        </w:rPr>
        <w:t>Estimated time from excision to fixation should be noted, if possible, as this may impact preservation or recovery of certain analytes such as RNA and phosphoproteins in fixed tissues.</w:t>
      </w:r>
    </w:p>
    <w:p w:rsidR="00F11F30" w:rsidRPr="001A4942" w:rsidRDefault="00F11F30" w:rsidP="00F11F30">
      <w:pPr>
        <w:pStyle w:val="1"/>
        <w:numPr>
          <w:ilvl w:val="1"/>
          <w:numId w:val="38"/>
        </w:numPr>
        <w:tabs>
          <w:tab w:val="clear" w:pos="360"/>
          <w:tab w:val="num" w:pos="720"/>
        </w:tabs>
        <w:ind w:left="720"/>
        <w:rPr>
          <w:rFonts w:ascii="Arial" w:hAnsi="Arial" w:cs="Arial"/>
        </w:rPr>
      </w:pPr>
      <w:r w:rsidRPr="001A4942">
        <w:rPr>
          <w:rFonts w:ascii="Arial" w:hAnsi="Arial" w:cs="Arial"/>
        </w:rPr>
        <w:t>Zinc formalin or B5 produces superior cytologic detail but is not suitable for DNA extraction and may impair some immunostains (eg, CD30).  B5 also has the additional limitation of requiring proper hazardous materials disposal.</w:t>
      </w:r>
    </w:p>
    <w:p w:rsidR="00F11F30" w:rsidRPr="001A4942" w:rsidRDefault="00F11F30" w:rsidP="00F11F30">
      <w:pPr>
        <w:pStyle w:val="1"/>
        <w:numPr>
          <w:ilvl w:val="1"/>
          <w:numId w:val="38"/>
        </w:numPr>
        <w:tabs>
          <w:tab w:val="clear" w:pos="360"/>
          <w:tab w:val="num" w:pos="720"/>
        </w:tabs>
        <w:ind w:left="720"/>
        <w:rPr>
          <w:rFonts w:ascii="Arial" w:hAnsi="Arial" w:cs="Arial"/>
        </w:rPr>
      </w:pPr>
      <w:r w:rsidRPr="001A4942">
        <w:rPr>
          <w:rFonts w:ascii="Arial" w:hAnsi="Arial" w:cs="Arial"/>
        </w:rPr>
        <w:t>Formalin fixation is preferable when the tissue sample is limited, as it is most suitable for immunohistochemistry as well as many other ancillary tests such as molecular/genetic studies and in-situ hybridization.</w:t>
      </w:r>
    </w:p>
    <w:p w:rsidR="00F11F30" w:rsidRPr="001A4942" w:rsidRDefault="00F11F30" w:rsidP="00F11F30">
      <w:pPr>
        <w:numPr>
          <w:ilvl w:val="1"/>
          <w:numId w:val="38"/>
        </w:numPr>
        <w:tabs>
          <w:tab w:val="clear" w:pos="360"/>
          <w:tab w:val="num" w:pos="720"/>
        </w:tabs>
        <w:ind w:left="720"/>
        <w:rPr>
          <w:rFonts w:ascii="Arial" w:hAnsi="Arial" w:cs="Arial"/>
        </w:rPr>
      </w:pPr>
      <w:r w:rsidRPr="001A4942">
        <w:rPr>
          <w:rFonts w:ascii="Arial" w:hAnsi="Arial" w:cs="Arial"/>
        </w:rPr>
        <w:t>Over-fixation (ie, more than 24 hours in formalin, more than 4 hours in zinc formalin or B5) should be avoided for optimal immunophenotypic reactivity.</w:t>
      </w:r>
    </w:p>
    <w:p w:rsidR="00F11F30" w:rsidRPr="001A4942" w:rsidRDefault="00F11F30" w:rsidP="00F11F30">
      <w:pPr>
        <w:ind w:left="720"/>
        <w:rPr>
          <w:rFonts w:ascii="Arial" w:hAnsi="Arial" w:cs="Arial"/>
        </w:rPr>
      </w:pPr>
    </w:p>
    <w:p w:rsidR="00F11F30" w:rsidRPr="001A4942" w:rsidRDefault="00F11F30" w:rsidP="00F11F30">
      <w:pPr>
        <w:pStyle w:val="Heading2"/>
        <w:rPr>
          <w:rFonts w:ascii="Arial" w:hAnsi="Arial" w:cs="Arial"/>
        </w:rPr>
      </w:pPr>
      <w:r w:rsidRPr="001A4942">
        <w:rPr>
          <w:rFonts w:ascii="Arial" w:hAnsi="Arial" w:cs="Arial"/>
        </w:rPr>
        <w:t>B.  Tumor Site</w:t>
      </w:r>
    </w:p>
    <w:p w:rsidR="00F11F30" w:rsidRPr="001A4942" w:rsidRDefault="00F11F30" w:rsidP="00F11F30">
      <w:pPr>
        <w:keepLines/>
        <w:rPr>
          <w:rFonts w:ascii="Arial" w:hAnsi="Arial" w:cs="Arial"/>
        </w:rPr>
      </w:pPr>
      <w:r w:rsidRPr="001A4942">
        <w:rPr>
          <w:rFonts w:ascii="Arial" w:hAnsi="Arial" w:cs="Arial"/>
        </w:rPr>
        <w:t>Hodgkin lymphomas are nearly always nodal based with cervical lymph nodes more commonly involved.  It can also frequently be seen involving mediastinal, axillary, and paraaortic lymph nodes.  Extranodal Hodgkin lymphoma can rarely be seen.  The anatomic distribution of Hodgkin lymphoma, however, varies depending on the histologic type.</w:t>
      </w:r>
      <w:r w:rsidRPr="001A4942">
        <w:rPr>
          <w:rFonts w:ascii="Arial" w:hAnsi="Arial" w:cs="Arial"/>
          <w:vertAlign w:val="superscript"/>
        </w:rPr>
        <w:t>3</w:t>
      </w:r>
      <w:r w:rsidRPr="001A4942">
        <w:rPr>
          <w:rFonts w:ascii="Arial" w:hAnsi="Arial" w:cs="Arial"/>
        </w:rPr>
        <w:t xml:space="preserve">  </w:t>
      </w:r>
    </w:p>
    <w:p w:rsidR="00F11F30" w:rsidRPr="001A4942" w:rsidRDefault="00F11F30" w:rsidP="00F11F30">
      <w:pPr>
        <w:rPr>
          <w:rFonts w:ascii="Arial" w:hAnsi="Arial" w:cs="Arial"/>
        </w:rPr>
      </w:pPr>
    </w:p>
    <w:p w:rsidR="00F11F30" w:rsidRPr="001A4942" w:rsidRDefault="00F11F30" w:rsidP="00F11F30">
      <w:pPr>
        <w:pStyle w:val="Heading2"/>
        <w:rPr>
          <w:rFonts w:ascii="Arial" w:hAnsi="Arial" w:cs="Arial"/>
        </w:rPr>
      </w:pPr>
      <w:r w:rsidRPr="001A4942">
        <w:rPr>
          <w:rFonts w:ascii="Arial" w:hAnsi="Arial" w:cs="Arial"/>
        </w:rPr>
        <w:t>C.  Histologic Type</w:t>
      </w:r>
    </w:p>
    <w:p w:rsidR="00F11F30" w:rsidRPr="001A4942" w:rsidRDefault="00F11F30" w:rsidP="00F11F30">
      <w:pPr>
        <w:tabs>
          <w:tab w:val="left" w:pos="-360"/>
          <w:tab w:val="left" w:pos="812"/>
          <w:tab w:val="left" w:pos="3960"/>
          <w:tab w:val="left" w:pos="4680"/>
          <w:tab w:val="left" w:pos="5400"/>
          <w:tab w:val="left" w:pos="6120"/>
          <w:tab w:val="left" w:pos="6840"/>
          <w:tab w:val="left" w:pos="7560"/>
          <w:tab w:val="left" w:pos="8280"/>
        </w:tabs>
        <w:ind w:left="14"/>
        <w:rPr>
          <w:rFonts w:ascii="Arial" w:hAnsi="Arial" w:cs="Arial"/>
        </w:rPr>
      </w:pPr>
      <w:r w:rsidRPr="001A4942">
        <w:rPr>
          <w:rFonts w:ascii="Arial" w:hAnsi="Arial" w:cs="Arial"/>
        </w:rPr>
        <w:t>This protocol recommends assigning histologic type based on the World Health Organization (WHO) classification of lymphoid neoplasms.</w:t>
      </w:r>
      <w:r w:rsidRPr="001A4942">
        <w:rPr>
          <w:rFonts w:ascii="Arial" w:hAnsi="Arial" w:cs="Arial"/>
          <w:vertAlign w:val="superscript"/>
        </w:rPr>
        <w:t>4</w:t>
      </w:r>
      <w:r w:rsidRPr="001A4942">
        <w:rPr>
          <w:rFonts w:ascii="Arial" w:hAnsi="Arial" w:cs="Arial"/>
        </w:rPr>
        <w:t xml:space="preserve">  It was originally published in 2001 and more recently revised and updated in 2008.</w:t>
      </w:r>
      <w:r w:rsidRPr="001A4942">
        <w:rPr>
          <w:rFonts w:ascii="Arial" w:hAnsi="Arial" w:cs="Arial"/>
          <w:vertAlign w:val="superscript"/>
        </w:rPr>
        <w:t>4,5</w:t>
      </w:r>
      <w:r w:rsidRPr="001A4942">
        <w:rPr>
          <w:rFonts w:ascii="Arial" w:hAnsi="Arial" w:cs="Arial"/>
        </w:rPr>
        <w:t xml:space="preserve">  This classification encompasses both Hodgkin and non-Hodgkin lymphomas and allows distinction of individual lymphoid neoplasms based upon morphologic, immunophenotypic, cytogenetic, and clinical features.  While histologic examination typically is thought to be the gold standard, the majority of Hodgkin lymphomas will require immunohistochemical staining, especially at the time of initial diagnoses.</w:t>
      </w:r>
      <w:r w:rsidRPr="001A4942">
        <w:rPr>
          <w:rFonts w:ascii="Arial" w:hAnsi="Arial" w:cs="Arial"/>
          <w:vertAlign w:val="superscript"/>
        </w:rPr>
        <w:t>4-9</w:t>
      </w:r>
      <w:r w:rsidRPr="001A4942">
        <w:rPr>
          <w:rFonts w:ascii="Arial" w:hAnsi="Arial" w:cs="Arial"/>
        </w:rPr>
        <w:t xml:space="preserve"> In addition, while Hodgkin lymphomas are currently divided into nodular lymphocyte predominant Hodgkin lymphoma and classical Hodgkin lymphomas (including nodular sclerosis, mixed cellularity, lymphocyte-rich, and lymphocyte-depleted subtypes), it should be recognized that classical Hodgkin lymphomas may not represent a single disease.  In addition, there is overlap between some cases of Hodgkin lymphoma and non-Hodgkin lymphoma, particularly diffuse large B-cell lymphomas (so-called gray zone lymphomas).</w:t>
      </w:r>
      <w:r w:rsidRPr="001A4942">
        <w:rPr>
          <w:rFonts w:ascii="Arial" w:hAnsi="Arial" w:cs="Arial"/>
          <w:vertAlign w:val="superscript"/>
        </w:rPr>
        <w:t>4</w:t>
      </w:r>
      <w:proofErr w:type="gramStart"/>
      <w:r w:rsidRPr="001A4942">
        <w:rPr>
          <w:rFonts w:ascii="Arial" w:hAnsi="Arial" w:cs="Arial"/>
          <w:vertAlign w:val="superscript"/>
        </w:rPr>
        <w:t>,10</w:t>
      </w:r>
      <w:proofErr w:type="gramEnd"/>
    </w:p>
    <w:p w:rsidR="00F11F30" w:rsidRPr="001A4942" w:rsidRDefault="00F11F30" w:rsidP="00F11F30">
      <w:pPr>
        <w:tabs>
          <w:tab w:val="left" w:pos="-360"/>
          <w:tab w:val="left" w:pos="812"/>
          <w:tab w:val="left" w:pos="3960"/>
          <w:tab w:val="left" w:pos="4680"/>
          <w:tab w:val="left" w:pos="5400"/>
          <w:tab w:val="left" w:pos="6120"/>
          <w:tab w:val="left" w:pos="6840"/>
          <w:tab w:val="left" w:pos="7560"/>
          <w:tab w:val="left" w:pos="8280"/>
        </w:tabs>
        <w:ind w:left="14"/>
        <w:rPr>
          <w:rFonts w:ascii="Arial" w:hAnsi="Arial" w:cs="Arial"/>
        </w:rPr>
      </w:pPr>
    </w:p>
    <w:p w:rsidR="00F11F30" w:rsidRPr="001A4942" w:rsidRDefault="00F11F30" w:rsidP="00F11F30">
      <w:pPr>
        <w:pStyle w:val="Heading2"/>
        <w:rPr>
          <w:rFonts w:ascii="Arial" w:hAnsi="Arial" w:cs="Arial"/>
        </w:rPr>
      </w:pPr>
      <w:r w:rsidRPr="001A4942">
        <w:rPr>
          <w:rFonts w:ascii="Arial" w:hAnsi="Arial" w:cs="Arial"/>
        </w:rPr>
        <w:t>D.  Pathologic Extent of Tumor (Stage)</w:t>
      </w:r>
    </w:p>
    <w:p w:rsidR="00F11F30" w:rsidRPr="001A4942" w:rsidRDefault="00F11F30" w:rsidP="00F11F30">
      <w:pPr>
        <w:rPr>
          <w:rFonts w:ascii="Arial" w:hAnsi="Arial" w:cs="Arial"/>
        </w:rPr>
      </w:pPr>
      <w:r w:rsidRPr="001A4942">
        <w:rPr>
          <w:rFonts w:ascii="Arial" w:hAnsi="Arial" w:cs="Arial"/>
        </w:rPr>
        <w:t>The TNM classification is not used for staging Hodgkin lymphomas because the site of origin of the tumor is often unclear and there is no way to differentiate among T, N, and M. The Cotswold revision of the Ann Arbor staging classification is used for Hodgkin lymphoma.</w:t>
      </w:r>
      <w:r w:rsidRPr="001A4942">
        <w:rPr>
          <w:rFonts w:ascii="Arial" w:hAnsi="Arial" w:cs="Arial"/>
          <w:vertAlign w:val="superscript"/>
        </w:rPr>
        <w:t>11</w:t>
      </w:r>
      <w:proofErr w:type="gramStart"/>
      <w:r w:rsidRPr="001A4942">
        <w:rPr>
          <w:rFonts w:ascii="Arial" w:hAnsi="Arial" w:cs="Arial"/>
          <w:vertAlign w:val="superscript"/>
        </w:rPr>
        <w:t>,12</w:t>
      </w:r>
      <w:proofErr w:type="gramEnd"/>
      <w:r w:rsidRPr="001A4942">
        <w:rPr>
          <w:rFonts w:ascii="Arial" w:hAnsi="Arial" w:cs="Arial"/>
        </w:rPr>
        <w:t xml:space="preserve">  It was originally published over 30 years ago.</w:t>
      </w:r>
    </w:p>
    <w:p w:rsidR="00F11F30" w:rsidRPr="001A4942" w:rsidRDefault="00F11F30" w:rsidP="00F11F30">
      <w:pPr>
        <w:rPr>
          <w:rFonts w:ascii="Arial" w:hAnsi="Arial" w:cs="Arial"/>
        </w:rPr>
      </w:pPr>
    </w:p>
    <w:p w:rsidR="00F11F30" w:rsidRPr="001A4942" w:rsidRDefault="00F11F30" w:rsidP="00F11F30">
      <w:pPr>
        <w:rPr>
          <w:rFonts w:ascii="Arial" w:hAnsi="Arial" w:cs="Arial"/>
        </w:rPr>
      </w:pPr>
      <w:r w:rsidRPr="001A4942">
        <w:rPr>
          <w:rFonts w:ascii="Arial" w:hAnsi="Arial" w:cs="Arial"/>
        </w:rPr>
        <w:t>Historically, pathologic staging depended on the biopsy of multiple lymph nodes on both sides of the diaphragm, splenectomy, wedge liver biopsy, and bone marrow biopsy to assess distribution of disease.  Currently, staging of Hodgkin lymphoma is more commonly clinical than pathologic.  Clinical staging generally involves a combination of clinical, radiologic, and surgical data.  Imaging studies (</w:t>
      </w:r>
      <w:proofErr w:type="spellStart"/>
      <w:r w:rsidRPr="001A4942">
        <w:rPr>
          <w:rFonts w:ascii="Arial" w:hAnsi="Arial" w:cs="Arial"/>
        </w:rPr>
        <w:t>eg</w:t>
      </w:r>
      <w:proofErr w:type="spellEnd"/>
      <w:r w:rsidRPr="001A4942">
        <w:rPr>
          <w:rFonts w:ascii="Arial" w:hAnsi="Arial" w:cs="Arial"/>
        </w:rPr>
        <w:t xml:space="preserve">, computed tomography scans, magnetic resonance imaging studies, and positron emission tomography), biopsy (to determine diagnosis, histologic type, and extent of disease), and bone marrow examination are often the main criteria for staging Hodgkin lymphoma patients.  </w:t>
      </w:r>
    </w:p>
    <w:p w:rsidR="00F11F30" w:rsidRPr="001A4942" w:rsidRDefault="00F11F30" w:rsidP="00F11F30">
      <w:pPr>
        <w:rPr>
          <w:rFonts w:ascii="Arial" w:hAnsi="Arial" w:cs="Arial"/>
        </w:rPr>
      </w:pPr>
    </w:p>
    <w:p w:rsidR="00F11F30" w:rsidRPr="001A4942" w:rsidRDefault="00F11F30" w:rsidP="00F11F30">
      <w:pPr>
        <w:pStyle w:val="Heading2"/>
        <w:rPr>
          <w:rFonts w:ascii="Arial" w:hAnsi="Arial" w:cs="Arial"/>
        </w:rPr>
      </w:pPr>
      <w:r w:rsidRPr="001A4942">
        <w:rPr>
          <w:rFonts w:ascii="Arial" w:hAnsi="Arial" w:cs="Arial"/>
        </w:rPr>
        <w:t>Cotswold Revision of the Ann Arbor Staging Classification of Hodgkin Lymphomas</w:t>
      </w:r>
      <w:r w:rsidRPr="001A4942">
        <w:rPr>
          <w:rFonts w:ascii="Arial" w:hAnsi="Arial" w:cs="Arial"/>
          <w:b w:val="0"/>
          <w:vertAlign w:val="superscript"/>
        </w:rPr>
        <w:t>13,14</w:t>
      </w:r>
    </w:p>
    <w:p w:rsidR="00F11F30" w:rsidRPr="001A4942" w:rsidRDefault="00F11F30" w:rsidP="00F11F30">
      <w:pPr>
        <w:ind w:left="1440" w:hanging="1440"/>
        <w:rPr>
          <w:rFonts w:ascii="Arial" w:hAnsi="Arial" w:cs="Arial"/>
        </w:rPr>
      </w:pPr>
      <w:r w:rsidRPr="001A4942">
        <w:rPr>
          <w:rFonts w:ascii="Arial" w:hAnsi="Arial" w:cs="Arial"/>
        </w:rPr>
        <w:t>Stage I</w:t>
      </w:r>
      <w:r w:rsidRPr="001A4942">
        <w:rPr>
          <w:rFonts w:ascii="Arial" w:hAnsi="Arial" w:cs="Arial"/>
        </w:rPr>
        <w:tab/>
        <w:t>Involvement of a single lymph node region (I), or lymphoid structure (eg, spleen, thymus, Waldeyer’s ring)</w:t>
      </w:r>
      <w:proofErr w:type="gramStart"/>
      <w:r w:rsidRPr="001A4942">
        <w:rPr>
          <w:rFonts w:ascii="Arial" w:hAnsi="Arial" w:cs="Arial"/>
        </w:rPr>
        <w:t>.</w:t>
      </w:r>
      <w:r w:rsidRPr="001A4942">
        <w:rPr>
          <w:rFonts w:ascii="Arial" w:hAnsi="Arial" w:cs="Arial"/>
          <w:vertAlign w:val="superscript"/>
        </w:rPr>
        <w:t>#</w:t>
      </w:r>
      <w:proofErr w:type="gramEnd"/>
    </w:p>
    <w:p w:rsidR="00F11F30" w:rsidRPr="001A4942" w:rsidRDefault="00F11F30" w:rsidP="00F11F30">
      <w:pPr>
        <w:ind w:left="1440" w:hanging="1440"/>
        <w:rPr>
          <w:rFonts w:ascii="Arial" w:hAnsi="Arial" w:cs="Arial"/>
        </w:rPr>
      </w:pPr>
      <w:r w:rsidRPr="001A4942">
        <w:rPr>
          <w:rFonts w:ascii="Arial" w:hAnsi="Arial" w:cs="Arial"/>
        </w:rPr>
        <w:t>Stage II</w:t>
      </w:r>
      <w:r w:rsidRPr="001A4942">
        <w:rPr>
          <w:rFonts w:ascii="Arial" w:hAnsi="Arial" w:cs="Arial"/>
        </w:rPr>
        <w:tab/>
        <w:t>Involvement of 2 or more lymph node regions on the same side of the diaphragm (II) (the mediastinum is considered a single site).</w:t>
      </w:r>
      <w:r w:rsidRPr="001A4942">
        <w:rPr>
          <w:rFonts w:ascii="Arial" w:hAnsi="Arial" w:cs="Arial"/>
          <w:vertAlign w:val="superscript"/>
        </w:rPr>
        <w:t xml:space="preserve"> ##</w:t>
      </w:r>
    </w:p>
    <w:p w:rsidR="00F11F30" w:rsidRPr="001A4942" w:rsidRDefault="00F11F30" w:rsidP="00F11F30">
      <w:pPr>
        <w:ind w:left="1440" w:hanging="1440"/>
        <w:rPr>
          <w:rFonts w:ascii="Arial" w:hAnsi="Arial" w:cs="Arial"/>
        </w:rPr>
      </w:pPr>
      <w:proofErr w:type="gramStart"/>
      <w:r w:rsidRPr="001A4942">
        <w:rPr>
          <w:rFonts w:ascii="Arial" w:hAnsi="Arial" w:cs="Arial"/>
        </w:rPr>
        <w:t>Stage III</w:t>
      </w:r>
      <w:r w:rsidRPr="001A4942">
        <w:rPr>
          <w:rFonts w:ascii="Arial" w:hAnsi="Arial" w:cs="Arial"/>
        </w:rPr>
        <w:tab/>
        <w:t>Involvement of lymph node regions on both sides of the diaphragm (III) which may be accompanied by extralymphatic extension in association with lymph node involvement (IIIE) or splenic involvement (IIIS).</w:t>
      </w:r>
      <w:proofErr w:type="gramEnd"/>
    </w:p>
    <w:p w:rsidR="00F11F30" w:rsidRPr="001A4942" w:rsidRDefault="00F11F30" w:rsidP="00F11F30">
      <w:pPr>
        <w:ind w:left="1440" w:hanging="1440"/>
        <w:rPr>
          <w:rFonts w:ascii="Arial" w:hAnsi="Arial" w:cs="Arial"/>
        </w:rPr>
      </w:pPr>
      <w:proofErr w:type="gramStart"/>
      <w:r w:rsidRPr="001A4942">
        <w:rPr>
          <w:rFonts w:ascii="Arial" w:hAnsi="Arial" w:cs="Arial"/>
        </w:rPr>
        <w:t>Stage IV</w:t>
      </w:r>
      <w:r w:rsidRPr="001A4942">
        <w:rPr>
          <w:rFonts w:ascii="Arial" w:hAnsi="Arial" w:cs="Arial"/>
        </w:rPr>
        <w:tab/>
        <w:t>Involvement of extranodal site(s) beyond those designated E.</w:t>
      </w:r>
      <w:proofErr w:type="gramEnd"/>
    </w:p>
    <w:p w:rsidR="00F11F30" w:rsidRPr="001A4942" w:rsidRDefault="00F11F30" w:rsidP="00F11F30">
      <w:pPr>
        <w:ind w:left="1440" w:hanging="1440"/>
        <w:rPr>
          <w:rFonts w:ascii="Arial" w:hAnsi="Arial" w:cs="Arial"/>
        </w:rPr>
      </w:pPr>
    </w:p>
    <w:p w:rsidR="00F11F30" w:rsidRPr="001A4942" w:rsidRDefault="00F11F30" w:rsidP="00F11F30">
      <w:pPr>
        <w:rPr>
          <w:rFonts w:ascii="Arial" w:hAnsi="Arial" w:cs="Arial"/>
        </w:rPr>
      </w:pPr>
      <w:r w:rsidRPr="001A4942">
        <w:rPr>
          <w:rFonts w:ascii="Arial" w:hAnsi="Arial" w:cs="Arial"/>
          <w:vertAlign w:val="superscript"/>
        </w:rPr>
        <w:t>#</w:t>
      </w:r>
      <w:r w:rsidRPr="001A4942">
        <w:rPr>
          <w:rFonts w:ascii="Arial" w:hAnsi="Arial" w:cs="Arial"/>
        </w:rPr>
        <w:t xml:space="preserve"> </w:t>
      </w:r>
      <w:proofErr w:type="gramStart"/>
      <w:r w:rsidRPr="001A4942">
        <w:rPr>
          <w:rFonts w:ascii="Arial" w:hAnsi="Arial" w:cs="Arial"/>
        </w:rPr>
        <w:t>Multifocal</w:t>
      </w:r>
      <w:proofErr w:type="gramEnd"/>
      <w:r w:rsidRPr="001A4942">
        <w:rPr>
          <w:rFonts w:ascii="Arial" w:hAnsi="Arial" w:cs="Arial"/>
        </w:rPr>
        <w:t xml:space="preserve"> involvement of a single extralymphatic organ is classified as stage IE and not stage IV. </w:t>
      </w:r>
    </w:p>
    <w:p w:rsidR="00F11F30" w:rsidRPr="001A4942" w:rsidRDefault="00F11F30" w:rsidP="00F11F30">
      <w:pPr>
        <w:rPr>
          <w:rFonts w:ascii="Arial" w:hAnsi="Arial" w:cs="Arial"/>
        </w:rPr>
      </w:pPr>
      <w:r w:rsidRPr="001A4942">
        <w:rPr>
          <w:rFonts w:ascii="Arial" w:hAnsi="Arial" w:cs="Arial"/>
          <w:vertAlign w:val="superscript"/>
        </w:rPr>
        <w:t>##</w:t>
      </w:r>
      <w:r w:rsidRPr="001A4942">
        <w:rPr>
          <w:rFonts w:ascii="Arial" w:hAnsi="Arial" w:cs="Arial"/>
        </w:rPr>
        <w:t xml:space="preserve"> The number of lymph node regions involved may be indicated by a subscript: eg, II</w:t>
      </w:r>
      <w:r w:rsidRPr="001A4942">
        <w:rPr>
          <w:rFonts w:ascii="Arial" w:hAnsi="Arial" w:cs="Arial"/>
          <w:position w:val="-6"/>
        </w:rPr>
        <w:t>3</w:t>
      </w:r>
      <w:r w:rsidRPr="001A4942">
        <w:rPr>
          <w:rFonts w:ascii="Arial" w:hAnsi="Arial" w:cs="Arial"/>
        </w:rPr>
        <w:t xml:space="preserve">. </w:t>
      </w:r>
    </w:p>
    <w:p w:rsidR="00F11F30" w:rsidRPr="001A4942" w:rsidRDefault="00F11F30" w:rsidP="00F11F30">
      <w:pPr>
        <w:rPr>
          <w:rFonts w:ascii="Arial" w:hAnsi="Arial" w:cs="Arial"/>
        </w:rPr>
      </w:pPr>
      <w:r w:rsidRPr="001A4942">
        <w:rPr>
          <w:rFonts w:ascii="Arial" w:hAnsi="Arial" w:cs="Arial"/>
        </w:rPr>
        <w:t>E designates involvement of a single extranodal site or contiguous or proximal known nodal site of disease.</w:t>
      </w:r>
    </w:p>
    <w:p w:rsidR="00F11F30" w:rsidRPr="001A4942" w:rsidRDefault="00F11F30" w:rsidP="00F11F30">
      <w:pPr>
        <w:rPr>
          <w:rFonts w:ascii="Arial" w:hAnsi="Arial" w:cs="Arial"/>
        </w:rPr>
      </w:pPr>
    </w:p>
    <w:p w:rsidR="00F11F30" w:rsidRPr="001A4942" w:rsidRDefault="00F11F30" w:rsidP="00F11F30">
      <w:pPr>
        <w:pStyle w:val="Heading2"/>
        <w:rPr>
          <w:rFonts w:ascii="Arial" w:hAnsi="Arial" w:cs="Arial"/>
        </w:rPr>
      </w:pPr>
      <w:r w:rsidRPr="001A4942">
        <w:rPr>
          <w:rFonts w:ascii="Arial" w:hAnsi="Arial" w:cs="Arial"/>
        </w:rPr>
        <w:t>E.  Immunophenotyping</w:t>
      </w:r>
    </w:p>
    <w:p w:rsidR="00F11F30" w:rsidRPr="001A4942" w:rsidRDefault="00F11F30" w:rsidP="00F11F30">
      <w:pPr>
        <w:rPr>
          <w:rFonts w:ascii="Arial" w:hAnsi="Arial" w:cs="Arial"/>
        </w:rPr>
      </w:pPr>
      <w:r w:rsidRPr="001A4942">
        <w:rPr>
          <w:rFonts w:ascii="Arial" w:hAnsi="Arial" w:cs="Arial"/>
        </w:rPr>
        <w:t xml:space="preserve">Immunophenotyping by flow cytometry and molecular testing by polymerase chain reaction (PCR) are currently not typically used or are not necessary for the diagnosis of Hodgkin lymphoma. Immunophenotyping using immunohistochemistry is necessary for the initial diagnosis of nearly all cases of Hodgkin lymphoma.  It requires well-fixed tissue sections for optimal immunohistochemical staining and interpretation.  </w:t>
      </w:r>
    </w:p>
    <w:p w:rsidR="00F11F30" w:rsidRPr="001A4942" w:rsidRDefault="00F11F30" w:rsidP="00F11F30">
      <w:pPr>
        <w:pStyle w:val="Heading2"/>
        <w:rPr>
          <w:rFonts w:ascii="Arial" w:hAnsi="Arial" w:cs="Arial"/>
        </w:rPr>
      </w:pPr>
    </w:p>
    <w:p w:rsidR="00F11F30" w:rsidRPr="001A4942" w:rsidRDefault="00F11F30" w:rsidP="00F11F30">
      <w:pPr>
        <w:pStyle w:val="Heading2"/>
        <w:rPr>
          <w:rStyle w:val="Superscript"/>
          <w:rFonts w:cs="Arial"/>
          <w:sz w:val="20"/>
        </w:rPr>
      </w:pPr>
      <w:r w:rsidRPr="001A4942">
        <w:rPr>
          <w:rFonts w:ascii="Arial" w:hAnsi="Arial" w:cs="Arial"/>
        </w:rPr>
        <w:t>Immunophenotypes</w:t>
      </w:r>
      <w:r w:rsidRPr="001A4942">
        <w:rPr>
          <w:rStyle w:val="Superscript"/>
          <w:rFonts w:cs="Arial"/>
          <w:b w:val="0"/>
          <w:sz w:val="20"/>
        </w:rPr>
        <w:t>1,4-8</w:t>
      </w:r>
    </w:p>
    <w:p w:rsidR="00F11F30" w:rsidRPr="001A4942" w:rsidRDefault="00F11F30" w:rsidP="00F11F30">
      <w:pPr>
        <w:rPr>
          <w:rFonts w:ascii="Arial" w:hAnsi="Arial" w:cs="Arial"/>
        </w:rPr>
      </w:pPr>
      <w:r w:rsidRPr="001A4942">
        <w:rPr>
          <w:rFonts w:ascii="Arial" w:hAnsi="Arial" w:cs="Arial"/>
        </w:rPr>
        <w:t>The following is to be used as a guideline for the more common immunophenotype for each subtype of Hodgkin lymphoma.  It is however, not entirely comprehensive and individual cases may vary somewhat in their immunophenotypic profile.</w:t>
      </w:r>
    </w:p>
    <w:p w:rsidR="00F11F30" w:rsidRPr="001A4942" w:rsidRDefault="00F11F30" w:rsidP="00F11F30">
      <w:pPr>
        <w:rPr>
          <w:rFonts w:ascii="Arial" w:hAnsi="Arial" w:cs="Arial"/>
        </w:rPr>
      </w:pPr>
    </w:p>
    <w:p w:rsidR="00F11F30" w:rsidRPr="001A4942" w:rsidRDefault="00F11F30" w:rsidP="00F11F30">
      <w:pPr>
        <w:rPr>
          <w:rFonts w:ascii="Arial" w:hAnsi="Arial" w:cs="Arial"/>
        </w:rPr>
      </w:pPr>
      <w:r w:rsidRPr="001A4942">
        <w:rPr>
          <w:rFonts w:ascii="Arial" w:hAnsi="Arial" w:cs="Arial"/>
          <w:u w:val="single"/>
        </w:rPr>
        <w:t>Nodular lymphocyte predominant Hodgkin lymphoma</w:t>
      </w:r>
      <w:r w:rsidRPr="001A4942">
        <w:rPr>
          <w:rFonts w:ascii="Arial" w:hAnsi="Arial" w:cs="Arial"/>
          <w:i/>
        </w:rPr>
        <w:t>:</w:t>
      </w:r>
      <w:r w:rsidRPr="001A4942">
        <w:rPr>
          <w:rFonts w:ascii="Arial" w:hAnsi="Arial" w:cs="Arial"/>
        </w:rPr>
        <w:t xml:space="preserve"> Lymphocyte predominant cells (LP cells; previously called L&amp;H cells) are CD20+, CD79a+, PAX5+, CD45+, BCL6+, OCT-2+, BOB.1+, EMA +/-, </w:t>
      </w:r>
      <w:r w:rsidRPr="001A4942">
        <w:rPr>
          <w:rFonts w:ascii="Arial" w:hAnsi="Arial" w:cs="Arial"/>
        </w:rPr>
        <w:br/>
        <w:t>CD15-, CD30-, CD43-, EBER-.</w:t>
      </w:r>
    </w:p>
    <w:p w:rsidR="00F11F30" w:rsidRPr="001A4942" w:rsidRDefault="00F11F30" w:rsidP="00F11F30">
      <w:pPr>
        <w:rPr>
          <w:rFonts w:ascii="Arial" w:hAnsi="Arial" w:cs="Arial"/>
        </w:rPr>
      </w:pPr>
    </w:p>
    <w:p w:rsidR="00F11F30" w:rsidRPr="001A4942" w:rsidRDefault="00F11F30" w:rsidP="00F11F30">
      <w:pPr>
        <w:rPr>
          <w:rFonts w:ascii="Arial" w:hAnsi="Arial" w:cs="Arial"/>
        </w:rPr>
      </w:pPr>
      <w:r w:rsidRPr="001A4942">
        <w:rPr>
          <w:rFonts w:ascii="Arial" w:hAnsi="Arial" w:cs="Arial"/>
          <w:u w:val="single"/>
        </w:rPr>
        <w:t>Nodular sclerosis classical Hodgkin lymphoma</w:t>
      </w:r>
      <w:r w:rsidRPr="001A4942">
        <w:rPr>
          <w:rFonts w:ascii="Arial" w:hAnsi="Arial" w:cs="Arial"/>
          <w:i/>
        </w:rPr>
        <w:t>:</w:t>
      </w:r>
      <w:r w:rsidRPr="001A4942">
        <w:rPr>
          <w:rFonts w:ascii="Arial" w:hAnsi="Arial" w:cs="Arial"/>
        </w:rPr>
        <w:t xml:space="preserve"> Classical Hodgkin/Reed-Sternberg cells are CD30+, CD15+/-, CD45-, PAX5+/-, CD20-/+, CD79a-/+, EBER-/+, OCT-2-/+, </w:t>
      </w:r>
    </w:p>
    <w:p w:rsidR="00F11F30" w:rsidRPr="001A4942" w:rsidRDefault="00F11F30" w:rsidP="00F11F30">
      <w:pPr>
        <w:rPr>
          <w:rFonts w:ascii="Arial" w:hAnsi="Arial" w:cs="Arial"/>
        </w:rPr>
      </w:pPr>
      <w:r w:rsidRPr="001A4942">
        <w:rPr>
          <w:rFonts w:ascii="Arial" w:hAnsi="Arial" w:cs="Arial"/>
        </w:rPr>
        <w:t>BOB.1-/+, EMA-</w:t>
      </w:r>
    </w:p>
    <w:p w:rsidR="00F11F30" w:rsidRPr="001A4942" w:rsidRDefault="00F11F30" w:rsidP="00F11F30">
      <w:pPr>
        <w:rPr>
          <w:rFonts w:ascii="Arial" w:hAnsi="Arial" w:cs="Arial"/>
        </w:rPr>
      </w:pPr>
    </w:p>
    <w:p w:rsidR="00F11F30" w:rsidRPr="001A4942" w:rsidRDefault="00F11F30" w:rsidP="00F11F30">
      <w:pPr>
        <w:rPr>
          <w:rFonts w:ascii="Arial" w:hAnsi="Arial" w:cs="Arial"/>
        </w:rPr>
      </w:pPr>
      <w:r w:rsidRPr="001A4942">
        <w:rPr>
          <w:rFonts w:ascii="Arial" w:hAnsi="Arial" w:cs="Arial"/>
          <w:u w:val="single"/>
        </w:rPr>
        <w:t>Mixed cellularity classical Hodgkin lymphoma</w:t>
      </w:r>
      <w:r w:rsidRPr="001A4942">
        <w:rPr>
          <w:rFonts w:ascii="Arial" w:hAnsi="Arial" w:cs="Arial"/>
          <w:i/>
        </w:rPr>
        <w:t>:</w:t>
      </w:r>
      <w:r w:rsidRPr="001A4942">
        <w:rPr>
          <w:rFonts w:ascii="Arial" w:hAnsi="Arial" w:cs="Arial"/>
        </w:rPr>
        <w:t xml:space="preserve"> Classical Hodgkin/Reed-Sternberg cells are CD30+, CD15+/-, CD45-, PAX5+/-, CD20-/+, CD79a-/+, EBER+/-, OCT-2-/+, </w:t>
      </w:r>
    </w:p>
    <w:p w:rsidR="00F11F30" w:rsidRPr="001A4942" w:rsidRDefault="00F11F30" w:rsidP="00F11F30">
      <w:pPr>
        <w:rPr>
          <w:rFonts w:ascii="Arial" w:hAnsi="Arial" w:cs="Arial"/>
        </w:rPr>
      </w:pPr>
      <w:r w:rsidRPr="001A4942">
        <w:rPr>
          <w:rFonts w:ascii="Arial" w:hAnsi="Arial" w:cs="Arial"/>
        </w:rPr>
        <w:t>BOB.1-/+, EMA-</w:t>
      </w:r>
    </w:p>
    <w:p w:rsidR="00F11F30" w:rsidRPr="001A4942" w:rsidRDefault="00F11F30" w:rsidP="00F11F30">
      <w:pPr>
        <w:rPr>
          <w:rFonts w:ascii="Arial" w:hAnsi="Arial" w:cs="Arial"/>
        </w:rPr>
      </w:pPr>
    </w:p>
    <w:p w:rsidR="00F11F30" w:rsidRPr="001A4942" w:rsidRDefault="00F11F30" w:rsidP="00F11F30">
      <w:pPr>
        <w:rPr>
          <w:rFonts w:ascii="Arial" w:hAnsi="Arial" w:cs="Arial"/>
        </w:rPr>
      </w:pPr>
      <w:r w:rsidRPr="001A4942">
        <w:rPr>
          <w:rFonts w:ascii="Arial" w:hAnsi="Arial" w:cs="Arial"/>
          <w:u w:val="single"/>
        </w:rPr>
        <w:t>Lymphocyte-rich classical Hodgkin lymphoma</w:t>
      </w:r>
      <w:r w:rsidRPr="001A4942">
        <w:rPr>
          <w:rFonts w:ascii="Arial" w:hAnsi="Arial" w:cs="Arial"/>
          <w:i/>
        </w:rPr>
        <w:t>:</w:t>
      </w:r>
      <w:r w:rsidRPr="001A4942">
        <w:rPr>
          <w:rFonts w:ascii="Arial" w:hAnsi="Arial" w:cs="Arial"/>
        </w:rPr>
        <w:t xml:space="preserve"> Classical Hodgkin/Reed-Sternberg cells are CD30+, CD15+/-, CD45-, PAX5+/-, CD20-/+, CD79a-/+, EBER-/+, OCT-2-/+, </w:t>
      </w:r>
    </w:p>
    <w:p w:rsidR="00F11F30" w:rsidRPr="001A4942" w:rsidRDefault="00F11F30" w:rsidP="00F11F30">
      <w:pPr>
        <w:rPr>
          <w:rFonts w:ascii="Arial" w:hAnsi="Arial" w:cs="Arial"/>
        </w:rPr>
      </w:pPr>
      <w:r w:rsidRPr="001A4942">
        <w:rPr>
          <w:rFonts w:ascii="Arial" w:hAnsi="Arial" w:cs="Arial"/>
        </w:rPr>
        <w:t>BOB.1-/+, EMA-</w:t>
      </w:r>
    </w:p>
    <w:p w:rsidR="00F11F30" w:rsidRPr="001A4942" w:rsidRDefault="00F11F30" w:rsidP="00F11F30">
      <w:pPr>
        <w:rPr>
          <w:rFonts w:ascii="Arial" w:hAnsi="Arial" w:cs="Arial"/>
        </w:rPr>
      </w:pPr>
    </w:p>
    <w:p w:rsidR="00F11F30" w:rsidRPr="001A4942" w:rsidRDefault="00F11F30" w:rsidP="00F11F30">
      <w:pPr>
        <w:rPr>
          <w:rFonts w:ascii="Arial" w:hAnsi="Arial" w:cs="Arial"/>
        </w:rPr>
      </w:pPr>
      <w:r w:rsidRPr="001A4942">
        <w:rPr>
          <w:rFonts w:ascii="Arial" w:hAnsi="Arial" w:cs="Arial"/>
          <w:u w:val="single"/>
        </w:rPr>
        <w:t>Lymphocyte-depleted classical Hodgkin lymphoma</w:t>
      </w:r>
      <w:r w:rsidRPr="001A4942">
        <w:rPr>
          <w:rFonts w:ascii="Arial" w:hAnsi="Arial" w:cs="Arial"/>
          <w:i/>
        </w:rPr>
        <w:t>:</w:t>
      </w:r>
      <w:r w:rsidRPr="001A4942">
        <w:rPr>
          <w:rFonts w:ascii="Arial" w:hAnsi="Arial" w:cs="Arial"/>
        </w:rPr>
        <w:t xml:space="preserve"> Classical Hodgkin/Reed-Sternberg cells are CD30+, CD15+/-, CD45-, PAX5+/-, CD20-/+, CD79a-/+, EBER+/-, OCT-2-/+, BOB.1-/+, EMA-</w:t>
      </w:r>
    </w:p>
    <w:p w:rsidR="00F11F30" w:rsidRPr="001A4942" w:rsidRDefault="00F11F30" w:rsidP="00F11F30">
      <w:pPr>
        <w:rPr>
          <w:rFonts w:ascii="Arial" w:hAnsi="Arial" w:cs="Arial"/>
        </w:rPr>
      </w:pPr>
    </w:p>
    <w:p w:rsidR="00F11F30" w:rsidRPr="001A4942" w:rsidRDefault="00F11F30" w:rsidP="00F11F30">
      <w:pPr>
        <w:pStyle w:val="Heading2"/>
        <w:rPr>
          <w:rFonts w:ascii="Arial" w:hAnsi="Arial" w:cs="Arial"/>
        </w:rPr>
      </w:pPr>
      <w:r w:rsidRPr="001A4942">
        <w:rPr>
          <w:rFonts w:ascii="Arial" w:hAnsi="Arial" w:cs="Arial"/>
        </w:rPr>
        <w:t>F.  Clinical Prognostic Factors and Indices</w:t>
      </w:r>
    </w:p>
    <w:p w:rsidR="00F11F30" w:rsidRPr="001A4942" w:rsidRDefault="00F11F30" w:rsidP="00F11F30">
      <w:pPr>
        <w:rPr>
          <w:rFonts w:ascii="Arial" w:hAnsi="Arial" w:cs="Arial"/>
        </w:rPr>
      </w:pPr>
      <w:r w:rsidRPr="001A4942">
        <w:rPr>
          <w:rFonts w:ascii="Arial" w:hAnsi="Arial" w:cs="Arial"/>
        </w:rPr>
        <w:t>The International Prognostic Score (IPS) was developed for Hodgkin lymphoma to predict outcome based on the following adverse factors: serum albumin &lt;4g/dL, hemoglobin concentration &lt;10.5 g/dL, male sex, age ≥45 years, stage IV disease, white blood cell count ≥15,000/mm</w:t>
      </w:r>
      <w:r w:rsidRPr="001A4942">
        <w:rPr>
          <w:rFonts w:ascii="Arial" w:hAnsi="Arial" w:cs="Arial"/>
          <w:vertAlign w:val="superscript"/>
        </w:rPr>
        <w:t>3</w:t>
      </w:r>
      <w:r w:rsidRPr="001A4942">
        <w:rPr>
          <w:rFonts w:ascii="Arial" w:hAnsi="Arial" w:cs="Arial"/>
        </w:rPr>
        <w:t>, and lymphopenia &lt;600/mm</w:t>
      </w:r>
      <w:r w:rsidRPr="001A4942">
        <w:rPr>
          <w:rFonts w:ascii="Arial" w:hAnsi="Arial" w:cs="Arial"/>
          <w:vertAlign w:val="superscript"/>
        </w:rPr>
        <w:t>3</w:t>
      </w:r>
      <w:r w:rsidRPr="001A4942">
        <w:rPr>
          <w:rFonts w:ascii="Arial" w:hAnsi="Arial" w:cs="Arial"/>
        </w:rPr>
        <w:t xml:space="preserve"> or &lt;8%.  The rate of freedom from progression by risk category is: 0 factors 84%, 1 factor 77%, 2 factors 67%, 3 factors 60%, 4 factors 51%, and 5 or more factors 42%.</w:t>
      </w:r>
      <w:r w:rsidRPr="001A4942">
        <w:rPr>
          <w:rFonts w:ascii="Arial" w:hAnsi="Arial" w:cs="Arial"/>
          <w:vertAlign w:val="superscript"/>
        </w:rPr>
        <w:t>13</w:t>
      </w:r>
    </w:p>
    <w:p w:rsidR="00F11F30" w:rsidRPr="001A4942" w:rsidRDefault="00F11F30" w:rsidP="00F11F30">
      <w:pPr>
        <w:rPr>
          <w:rFonts w:ascii="Arial" w:hAnsi="Arial" w:cs="Arial"/>
        </w:rPr>
      </w:pPr>
    </w:p>
    <w:p w:rsidR="00F11F30" w:rsidRPr="001A4942" w:rsidRDefault="00F11F30" w:rsidP="00F11F30">
      <w:pPr>
        <w:rPr>
          <w:rFonts w:ascii="Arial" w:hAnsi="Arial" w:cs="Arial"/>
        </w:rPr>
      </w:pPr>
      <w:r w:rsidRPr="001A4942">
        <w:rPr>
          <w:rFonts w:ascii="Arial" w:hAnsi="Arial" w:cs="Arial"/>
        </w:rPr>
        <w:t>Although not always provided to the pathologist by the physician submitting the specimen, certain clinical findings are known to be of prognostic value in all stages of Hodgkin and non-Hodgkin lymphoma. In particular, systemic symptoms of fever (greater than 38</w:t>
      </w:r>
      <w:r w:rsidRPr="001A4942">
        <w:rPr>
          <w:rFonts w:ascii="Arial" w:hAnsi="Arial" w:cs="Arial"/>
        </w:rPr>
        <w:sym w:font="Symbol" w:char="F0B0"/>
      </w:r>
      <w:r w:rsidRPr="001A4942">
        <w:rPr>
          <w:rFonts w:ascii="Arial" w:hAnsi="Arial" w:cs="Arial"/>
        </w:rPr>
        <w:t>C), unexplained weight loss (more than 10% body weight) in the 6 months before diagnosis, and drenching night sweats are used to define 2 categories for each stage of lymphoma: A (symptoms absent) and B (symptoms present). The presence of B symptoms is known to correlate with extent of disease (stage and tumor bulk), but symptoms also have been shown to have prognostic significance for cause-specific survival that is independent of stage.</w:t>
      </w:r>
      <w:r w:rsidRPr="001A4942">
        <w:rPr>
          <w:rStyle w:val="Superscript"/>
          <w:rFonts w:cs="Arial"/>
          <w:sz w:val="20"/>
        </w:rPr>
        <w:t>13</w:t>
      </w:r>
      <w:r w:rsidRPr="001A4942">
        <w:rPr>
          <w:rFonts w:ascii="Arial" w:hAnsi="Arial" w:cs="Arial"/>
        </w:rPr>
        <w:t xml:space="preserve">  In addition to the IPS, other prognostic factors, including HIV status, Bcl-2 expression, and pretreatment interleukin-10 serum levels, may be important.</w:t>
      </w:r>
      <w:r w:rsidRPr="001A4942">
        <w:rPr>
          <w:rFonts w:ascii="Arial" w:hAnsi="Arial" w:cs="Arial"/>
          <w:vertAlign w:val="superscript"/>
        </w:rPr>
        <w:t xml:space="preserve"> 18-21</w:t>
      </w:r>
    </w:p>
    <w:p w:rsidR="00F11F30" w:rsidRPr="001A4942" w:rsidRDefault="00F11F30" w:rsidP="00F11F30">
      <w:pPr>
        <w:rPr>
          <w:rFonts w:ascii="Arial" w:hAnsi="Arial" w:cs="Arial"/>
        </w:rPr>
      </w:pPr>
    </w:p>
    <w:p w:rsidR="00F11F30" w:rsidRPr="001A4942" w:rsidRDefault="00F11F30" w:rsidP="00F11F30">
      <w:pPr>
        <w:pStyle w:val="Heading1"/>
        <w:rPr>
          <w:rFonts w:ascii="Arial" w:hAnsi="Arial" w:cs="Arial"/>
        </w:rPr>
      </w:pPr>
      <w:r w:rsidRPr="001A4942">
        <w:rPr>
          <w:rFonts w:ascii="Arial" w:hAnsi="Arial" w:cs="Arial"/>
        </w:rPr>
        <w:t>References</w:t>
      </w:r>
    </w:p>
    <w:p w:rsidR="00F11F30" w:rsidRPr="001A4942" w:rsidRDefault="00F11F30" w:rsidP="00F11F30">
      <w:pPr>
        <w:pStyle w:val="References"/>
        <w:rPr>
          <w:rFonts w:ascii="Arial" w:hAnsi="Arial" w:cs="Arial"/>
        </w:rPr>
      </w:pPr>
      <w:r w:rsidRPr="001A4942">
        <w:rPr>
          <w:rFonts w:ascii="Arial" w:hAnsi="Arial" w:cs="Arial"/>
        </w:rPr>
        <w:t>1.</w:t>
      </w:r>
      <w:r w:rsidRPr="001A4942">
        <w:rPr>
          <w:rFonts w:ascii="Arial" w:hAnsi="Arial" w:cs="Arial"/>
        </w:rPr>
        <w:tab/>
        <w:t xml:space="preserve">Knowles D, ed. </w:t>
      </w:r>
      <w:r w:rsidRPr="001A4942">
        <w:rPr>
          <w:rFonts w:ascii="Arial" w:hAnsi="Arial" w:cs="Arial"/>
          <w:i/>
        </w:rPr>
        <w:t>Neoplastic Hematopathology</w:t>
      </w:r>
      <w:r w:rsidRPr="001A4942">
        <w:rPr>
          <w:rFonts w:ascii="Arial" w:hAnsi="Arial" w:cs="Arial"/>
        </w:rPr>
        <w:t>. Philadelphia, PA: Lippincott Williams and Wilkins; 2001.</w:t>
      </w:r>
    </w:p>
    <w:p w:rsidR="00F11F30" w:rsidRPr="001A4942" w:rsidRDefault="00F11F30" w:rsidP="00F11F30">
      <w:pPr>
        <w:pStyle w:val="References"/>
        <w:rPr>
          <w:rFonts w:ascii="Arial" w:hAnsi="Arial" w:cs="Arial"/>
        </w:rPr>
      </w:pPr>
      <w:r w:rsidRPr="001A4942">
        <w:rPr>
          <w:rFonts w:ascii="Arial" w:hAnsi="Arial" w:cs="Arial"/>
        </w:rPr>
        <w:t>2.</w:t>
      </w:r>
      <w:r w:rsidRPr="001A4942">
        <w:rPr>
          <w:rFonts w:ascii="Arial" w:hAnsi="Arial" w:cs="Arial"/>
        </w:rPr>
        <w:tab/>
        <w:t xml:space="preserve">Mills S, ed. </w:t>
      </w:r>
      <w:r w:rsidRPr="001A4942">
        <w:rPr>
          <w:rFonts w:ascii="Arial" w:hAnsi="Arial" w:cs="Arial"/>
          <w:i/>
        </w:rPr>
        <w:t>Histology for Pathologists</w:t>
      </w:r>
      <w:r w:rsidRPr="001A4942">
        <w:rPr>
          <w:rFonts w:ascii="Arial" w:hAnsi="Arial" w:cs="Arial"/>
        </w:rPr>
        <w:t>. Philadelphia, PA: Lippincott Williams and Wilkins; 2007.</w:t>
      </w:r>
    </w:p>
    <w:p w:rsidR="00F11F30" w:rsidRPr="001A4942" w:rsidRDefault="00F11F30" w:rsidP="00F11F30">
      <w:pPr>
        <w:pStyle w:val="References"/>
        <w:rPr>
          <w:rFonts w:ascii="Arial" w:hAnsi="Arial" w:cs="Arial"/>
        </w:rPr>
      </w:pPr>
      <w:r w:rsidRPr="001A4942">
        <w:rPr>
          <w:rFonts w:ascii="Arial" w:hAnsi="Arial" w:cs="Arial"/>
        </w:rPr>
        <w:t>3.</w:t>
      </w:r>
      <w:r w:rsidRPr="001A4942">
        <w:rPr>
          <w:rFonts w:ascii="Arial" w:hAnsi="Arial" w:cs="Arial"/>
        </w:rPr>
        <w:tab/>
        <w:t>Shimabukuro-</w:t>
      </w:r>
      <w:proofErr w:type="spellStart"/>
      <w:r w:rsidRPr="001A4942">
        <w:rPr>
          <w:rFonts w:ascii="Arial" w:hAnsi="Arial" w:cs="Arial"/>
        </w:rPr>
        <w:t>Vornhagen</w:t>
      </w:r>
      <w:proofErr w:type="spellEnd"/>
      <w:r w:rsidRPr="001A4942">
        <w:rPr>
          <w:rFonts w:ascii="Arial" w:hAnsi="Arial" w:cs="Arial"/>
        </w:rPr>
        <w:t xml:space="preserve"> A, </w:t>
      </w:r>
      <w:proofErr w:type="spellStart"/>
      <w:r w:rsidRPr="001A4942">
        <w:rPr>
          <w:rFonts w:ascii="Arial" w:hAnsi="Arial" w:cs="Arial"/>
        </w:rPr>
        <w:t>Haverkamp</w:t>
      </w:r>
      <w:proofErr w:type="spellEnd"/>
      <w:r w:rsidRPr="001A4942">
        <w:rPr>
          <w:rFonts w:ascii="Arial" w:hAnsi="Arial" w:cs="Arial"/>
        </w:rPr>
        <w:t xml:space="preserve"> H, </w:t>
      </w:r>
      <w:proofErr w:type="spellStart"/>
      <w:r w:rsidRPr="001A4942">
        <w:rPr>
          <w:rFonts w:ascii="Arial" w:hAnsi="Arial" w:cs="Arial"/>
        </w:rPr>
        <w:t>Engert</w:t>
      </w:r>
      <w:proofErr w:type="spellEnd"/>
      <w:r w:rsidRPr="001A4942">
        <w:rPr>
          <w:rFonts w:ascii="Arial" w:hAnsi="Arial" w:cs="Arial"/>
        </w:rPr>
        <w:t xml:space="preserve"> A, et al.  Lymphocyte-rich classical Hodgkin’s lymphoma:  clinical presentation and treatment outcome in 100 patients treated within German Hodgkin’s Study Group trials.  </w:t>
      </w:r>
      <w:proofErr w:type="gramStart"/>
      <w:r w:rsidRPr="001A4942">
        <w:rPr>
          <w:rFonts w:ascii="Arial" w:hAnsi="Arial" w:cs="Arial"/>
          <w:i/>
        </w:rPr>
        <w:t>J Clin Oncol.</w:t>
      </w:r>
      <w:proofErr w:type="gramEnd"/>
      <w:r w:rsidRPr="001A4942">
        <w:rPr>
          <w:rFonts w:ascii="Arial" w:hAnsi="Arial" w:cs="Arial"/>
        </w:rPr>
        <w:t xml:space="preserve"> 2005</w:t>
      </w:r>
      <w:proofErr w:type="gramStart"/>
      <w:r w:rsidRPr="001A4942">
        <w:rPr>
          <w:rFonts w:ascii="Arial" w:hAnsi="Arial" w:cs="Arial"/>
        </w:rPr>
        <w:t>;23</w:t>
      </w:r>
      <w:proofErr w:type="gramEnd"/>
      <w:r w:rsidRPr="001A4942">
        <w:rPr>
          <w:rFonts w:ascii="Arial" w:hAnsi="Arial" w:cs="Arial"/>
        </w:rPr>
        <w:t>(24):5739-5745.</w:t>
      </w:r>
    </w:p>
    <w:p w:rsidR="00F11F30" w:rsidRPr="001A4942" w:rsidRDefault="00F11F30" w:rsidP="00F11F30">
      <w:pPr>
        <w:pStyle w:val="References"/>
        <w:rPr>
          <w:rFonts w:ascii="Arial" w:hAnsi="Arial" w:cs="Arial"/>
        </w:rPr>
      </w:pPr>
      <w:r w:rsidRPr="001A4942">
        <w:rPr>
          <w:rFonts w:ascii="Arial" w:hAnsi="Arial" w:cs="Arial"/>
        </w:rPr>
        <w:t>4.</w:t>
      </w:r>
      <w:r w:rsidRPr="001A4942">
        <w:rPr>
          <w:rFonts w:ascii="Arial" w:hAnsi="Arial" w:cs="Arial"/>
        </w:rPr>
        <w:tab/>
        <w:t xml:space="preserve">Swerdlow S, Campo E, Harris N, Jaffe E, </w:t>
      </w:r>
      <w:proofErr w:type="spellStart"/>
      <w:r w:rsidRPr="001A4942">
        <w:rPr>
          <w:rFonts w:ascii="Arial" w:hAnsi="Arial" w:cs="Arial"/>
        </w:rPr>
        <w:t>Pilero</w:t>
      </w:r>
      <w:proofErr w:type="spellEnd"/>
      <w:r w:rsidRPr="001A4942">
        <w:rPr>
          <w:rFonts w:ascii="Arial" w:hAnsi="Arial" w:cs="Arial"/>
        </w:rPr>
        <w:t xml:space="preserve"> S, Stein H, Thiele J, Vardiman J, eds. </w:t>
      </w:r>
      <w:r w:rsidRPr="001A4942">
        <w:rPr>
          <w:rFonts w:ascii="Arial" w:hAnsi="Arial" w:cs="Arial"/>
          <w:i/>
        </w:rPr>
        <w:t>WHO Classification of Tumours of Haematopoietic and Lymphoid Tissues.</w:t>
      </w:r>
      <w:r w:rsidRPr="001A4942">
        <w:rPr>
          <w:rFonts w:ascii="Arial" w:hAnsi="Arial" w:cs="Arial"/>
        </w:rPr>
        <w:t xml:space="preserve"> Geneva, Switzerland: WHO Press; 2008.</w:t>
      </w:r>
    </w:p>
    <w:p w:rsidR="00F11F30" w:rsidRPr="001A4942" w:rsidRDefault="00F11F30" w:rsidP="00F11F30">
      <w:pPr>
        <w:pStyle w:val="References"/>
        <w:rPr>
          <w:rFonts w:ascii="Arial" w:hAnsi="Arial" w:cs="Arial"/>
        </w:rPr>
      </w:pPr>
      <w:r w:rsidRPr="001A4942">
        <w:rPr>
          <w:rFonts w:ascii="Arial" w:hAnsi="Arial" w:cs="Arial"/>
        </w:rPr>
        <w:t>5.</w:t>
      </w:r>
      <w:r w:rsidRPr="001A4942">
        <w:rPr>
          <w:rFonts w:ascii="Arial" w:hAnsi="Arial" w:cs="Arial"/>
        </w:rPr>
        <w:tab/>
        <w:t xml:space="preserve">Jaffe ES, Harris NL, Stein H, Vardiman JW, eds. </w:t>
      </w:r>
      <w:r w:rsidRPr="001A4942">
        <w:rPr>
          <w:rFonts w:ascii="Arial" w:hAnsi="Arial" w:cs="Arial"/>
          <w:i/>
        </w:rPr>
        <w:t>Pathology and Genetics of Tumours of Haematopoietic and Lymphoid Tissues.</w:t>
      </w:r>
      <w:r w:rsidRPr="001A4942">
        <w:rPr>
          <w:rFonts w:ascii="Arial" w:hAnsi="Arial" w:cs="Arial"/>
        </w:rPr>
        <w:t xml:space="preserve"> Lyon, France: IARC Press; 2001. </w:t>
      </w:r>
      <w:proofErr w:type="gramStart"/>
      <w:r w:rsidRPr="001A4942">
        <w:rPr>
          <w:rFonts w:ascii="Arial" w:hAnsi="Arial" w:cs="Arial"/>
        </w:rPr>
        <w:t>World Health Organization Classification of Tumours, Vol. 3.</w:t>
      </w:r>
      <w:proofErr w:type="gramEnd"/>
    </w:p>
    <w:p w:rsidR="00F11F30" w:rsidRPr="001A4942" w:rsidRDefault="00F11F30" w:rsidP="00F11F30">
      <w:pPr>
        <w:pStyle w:val="References"/>
        <w:rPr>
          <w:rFonts w:ascii="Arial" w:hAnsi="Arial" w:cs="Arial"/>
        </w:rPr>
      </w:pPr>
      <w:r w:rsidRPr="001A4942">
        <w:rPr>
          <w:rFonts w:ascii="Arial" w:hAnsi="Arial" w:cs="Arial"/>
        </w:rPr>
        <w:t>6.</w:t>
      </w:r>
      <w:r w:rsidRPr="001A4942">
        <w:rPr>
          <w:rFonts w:ascii="Arial" w:hAnsi="Arial" w:cs="Arial"/>
        </w:rPr>
        <w:tab/>
      </w:r>
      <w:proofErr w:type="spellStart"/>
      <w:r w:rsidRPr="001A4942">
        <w:rPr>
          <w:rFonts w:ascii="Arial" w:hAnsi="Arial" w:cs="Arial"/>
        </w:rPr>
        <w:t>Hsi</w:t>
      </w:r>
      <w:proofErr w:type="spellEnd"/>
      <w:r w:rsidRPr="001A4942">
        <w:rPr>
          <w:rFonts w:ascii="Arial" w:hAnsi="Arial" w:cs="Arial"/>
        </w:rPr>
        <w:t xml:space="preserve"> E, Goldblum J, eds. </w:t>
      </w:r>
      <w:r w:rsidRPr="001A4942">
        <w:rPr>
          <w:rFonts w:ascii="Arial" w:hAnsi="Arial" w:cs="Arial"/>
          <w:i/>
        </w:rPr>
        <w:t>Hematopathology</w:t>
      </w:r>
      <w:r w:rsidRPr="001A4942">
        <w:rPr>
          <w:rFonts w:ascii="Arial" w:hAnsi="Arial" w:cs="Arial"/>
        </w:rPr>
        <w:t>.  Philadelphia, PA: Churchill Livingstone Elsevier; 2007.</w:t>
      </w:r>
    </w:p>
    <w:p w:rsidR="00F11F30" w:rsidRPr="001A4942" w:rsidRDefault="00F11F30" w:rsidP="00F11F30">
      <w:pPr>
        <w:pStyle w:val="References"/>
        <w:rPr>
          <w:rFonts w:ascii="Arial" w:hAnsi="Arial" w:cs="Arial"/>
        </w:rPr>
      </w:pPr>
      <w:r w:rsidRPr="001A4942">
        <w:rPr>
          <w:rFonts w:ascii="Arial" w:hAnsi="Arial" w:cs="Arial"/>
        </w:rPr>
        <w:t>7.</w:t>
      </w:r>
      <w:r w:rsidRPr="001A4942">
        <w:rPr>
          <w:rFonts w:ascii="Arial" w:hAnsi="Arial" w:cs="Arial"/>
        </w:rPr>
        <w:tab/>
      </w:r>
      <w:proofErr w:type="spellStart"/>
      <w:r w:rsidRPr="001A4942">
        <w:rPr>
          <w:rFonts w:ascii="Arial" w:hAnsi="Arial" w:cs="Arial"/>
        </w:rPr>
        <w:t>Zukerberg</w:t>
      </w:r>
      <w:proofErr w:type="spellEnd"/>
      <w:r w:rsidRPr="001A4942">
        <w:rPr>
          <w:rFonts w:ascii="Arial" w:hAnsi="Arial" w:cs="Arial"/>
        </w:rPr>
        <w:t xml:space="preserve"> L, Collins AB, Ferry JA, Harris NL. Coexpression of CD15 and CD20 by Reed-Sternberg cells in Hodgkin’s disease</w:t>
      </w:r>
      <w:r w:rsidRPr="001A4942">
        <w:rPr>
          <w:rFonts w:ascii="Arial" w:hAnsi="Arial" w:cs="Arial"/>
          <w:i/>
        </w:rPr>
        <w:t xml:space="preserve">. </w:t>
      </w:r>
      <w:proofErr w:type="gramStart"/>
      <w:r w:rsidRPr="001A4942">
        <w:rPr>
          <w:rFonts w:ascii="Arial" w:hAnsi="Arial" w:cs="Arial"/>
          <w:i/>
        </w:rPr>
        <w:t>Am J Pathol.</w:t>
      </w:r>
      <w:proofErr w:type="gramEnd"/>
      <w:r w:rsidRPr="001A4942">
        <w:rPr>
          <w:rFonts w:ascii="Arial" w:hAnsi="Arial" w:cs="Arial"/>
          <w:i/>
        </w:rPr>
        <w:t xml:space="preserve"> </w:t>
      </w:r>
      <w:r w:rsidRPr="001A4942">
        <w:rPr>
          <w:rFonts w:ascii="Arial" w:hAnsi="Arial" w:cs="Arial"/>
        </w:rPr>
        <w:t>1991</w:t>
      </w:r>
      <w:proofErr w:type="gramStart"/>
      <w:r w:rsidRPr="001A4942">
        <w:rPr>
          <w:rFonts w:ascii="Arial" w:hAnsi="Arial" w:cs="Arial"/>
        </w:rPr>
        <w:t>;139</w:t>
      </w:r>
      <w:proofErr w:type="gramEnd"/>
      <w:r w:rsidRPr="001A4942">
        <w:rPr>
          <w:rFonts w:ascii="Arial" w:hAnsi="Arial" w:cs="Arial"/>
        </w:rPr>
        <w:t>(3):475-483.</w:t>
      </w:r>
    </w:p>
    <w:p w:rsidR="00F11F30" w:rsidRPr="001A4942" w:rsidRDefault="00F11F30" w:rsidP="00F11F30">
      <w:pPr>
        <w:pStyle w:val="References"/>
        <w:rPr>
          <w:rFonts w:ascii="Arial" w:hAnsi="Arial" w:cs="Arial"/>
        </w:rPr>
      </w:pPr>
      <w:r w:rsidRPr="001A4942">
        <w:rPr>
          <w:rFonts w:ascii="Arial" w:hAnsi="Arial" w:cs="Arial"/>
        </w:rPr>
        <w:t>8.</w:t>
      </w:r>
      <w:r w:rsidRPr="001A4942">
        <w:rPr>
          <w:rFonts w:ascii="Arial" w:hAnsi="Arial" w:cs="Arial"/>
        </w:rPr>
        <w:tab/>
        <w:t xml:space="preserve">Jaffe E, Banks P, Nathwani B, et al. Recommendations for the reporting of lymphoid neoplasms: a report from the Association of Directors of Anatomic and Surgical Pathology. </w:t>
      </w:r>
      <w:r w:rsidRPr="001A4942">
        <w:rPr>
          <w:rFonts w:ascii="Arial" w:hAnsi="Arial" w:cs="Arial"/>
          <w:i/>
        </w:rPr>
        <w:t>Mod Pathol</w:t>
      </w:r>
      <w:r w:rsidRPr="001A4942">
        <w:rPr>
          <w:rFonts w:ascii="Arial" w:hAnsi="Arial" w:cs="Arial"/>
        </w:rPr>
        <w:t>. 2004</w:t>
      </w:r>
      <w:proofErr w:type="gramStart"/>
      <w:r w:rsidRPr="001A4942">
        <w:rPr>
          <w:rFonts w:ascii="Arial" w:hAnsi="Arial" w:cs="Arial"/>
        </w:rPr>
        <w:t>;17</w:t>
      </w:r>
      <w:proofErr w:type="gramEnd"/>
      <w:r w:rsidRPr="001A4942">
        <w:rPr>
          <w:rFonts w:ascii="Arial" w:hAnsi="Arial" w:cs="Arial"/>
        </w:rPr>
        <w:t xml:space="preserve">(1):131-135.  </w:t>
      </w:r>
    </w:p>
    <w:p w:rsidR="00F11F30" w:rsidRPr="001A4942" w:rsidRDefault="00F11F30" w:rsidP="00F11F30">
      <w:pPr>
        <w:pStyle w:val="References"/>
        <w:rPr>
          <w:rFonts w:ascii="Arial" w:hAnsi="Arial" w:cs="Arial"/>
        </w:rPr>
      </w:pPr>
      <w:r w:rsidRPr="001A4942">
        <w:rPr>
          <w:rFonts w:ascii="Arial" w:hAnsi="Arial" w:cs="Arial"/>
        </w:rPr>
        <w:t>9.</w:t>
      </w:r>
      <w:r w:rsidRPr="001A4942">
        <w:rPr>
          <w:rFonts w:ascii="Arial" w:hAnsi="Arial" w:cs="Arial"/>
        </w:rPr>
        <w:tab/>
        <w:t xml:space="preserve">Stein H, </w:t>
      </w:r>
      <w:proofErr w:type="spellStart"/>
      <w:r w:rsidRPr="001A4942">
        <w:rPr>
          <w:rFonts w:ascii="Arial" w:hAnsi="Arial" w:cs="Arial"/>
        </w:rPr>
        <w:t>Marafioti</w:t>
      </w:r>
      <w:proofErr w:type="spellEnd"/>
      <w:r w:rsidRPr="001A4942">
        <w:rPr>
          <w:rFonts w:ascii="Arial" w:hAnsi="Arial" w:cs="Arial"/>
        </w:rPr>
        <w:t xml:space="preserve"> T, Foss H, et al.  Down-regulation of BOB.1/OBF.1 and Oct2 in classical Hodgkin disease but not in lymphocyte predominant Hodgkin disease correlates with immunoglobulin transcription.  </w:t>
      </w:r>
      <w:proofErr w:type="gramStart"/>
      <w:r w:rsidRPr="001A4942">
        <w:rPr>
          <w:rFonts w:ascii="Arial" w:hAnsi="Arial" w:cs="Arial"/>
          <w:i/>
        </w:rPr>
        <w:t>Blood</w:t>
      </w:r>
      <w:r w:rsidRPr="001A4942">
        <w:rPr>
          <w:rFonts w:ascii="Arial" w:hAnsi="Arial" w:cs="Arial"/>
        </w:rPr>
        <w:t>.</w:t>
      </w:r>
      <w:proofErr w:type="gramEnd"/>
      <w:r w:rsidRPr="001A4942">
        <w:rPr>
          <w:rFonts w:ascii="Arial" w:hAnsi="Arial" w:cs="Arial"/>
        </w:rPr>
        <w:t xml:space="preserve"> 2001</w:t>
      </w:r>
      <w:proofErr w:type="gramStart"/>
      <w:r w:rsidRPr="001A4942">
        <w:rPr>
          <w:rFonts w:ascii="Arial" w:hAnsi="Arial" w:cs="Arial"/>
        </w:rPr>
        <w:t>;97</w:t>
      </w:r>
      <w:proofErr w:type="gramEnd"/>
      <w:r w:rsidRPr="001A4942">
        <w:rPr>
          <w:rFonts w:ascii="Arial" w:hAnsi="Arial" w:cs="Arial"/>
        </w:rPr>
        <w:t>(2):496-501.</w:t>
      </w:r>
    </w:p>
    <w:p w:rsidR="00F11F30" w:rsidRPr="001A4942" w:rsidRDefault="00F11F30" w:rsidP="00F11F30">
      <w:pPr>
        <w:pStyle w:val="References"/>
        <w:rPr>
          <w:rFonts w:ascii="Arial" w:hAnsi="Arial" w:cs="Arial"/>
        </w:rPr>
      </w:pPr>
      <w:r w:rsidRPr="001A4942">
        <w:rPr>
          <w:rFonts w:ascii="Arial" w:hAnsi="Arial" w:cs="Arial"/>
        </w:rPr>
        <w:t>10.</w:t>
      </w:r>
      <w:r w:rsidRPr="001A4942">
        <w:rPr>
          <w:rFonts w:ascii="Arial" w:hAnsi="Arial" w:cs="Arial"/>
        </w:rPr>
        <w:tab/>
        <w:t xml:space="preserve">Mani H, Jaffe E.  Hodgkin lymphoma: an update on its biology with new insights into classification. </w:t>
      </w:r>
      <w:proofErr w:type="gramStart"/>
      <w:r w:rsidRPr="001A4942">
        <w:rPr>
          <w:rFonts w:ascii="Arial" w:hAnsi="Arial" w:cs="Arial"/>
          <w:i/>
        </w:rPr>
        <w:t>Clin Lymphoma Myeloma</w:t>
      </w:r>
      <w:r w:rsidRPr="001A4942">
        <w:rPr>
          <w:rFonts w:ascii="Arial" w:hAnsi="Arial" w:cs="Arial"/>
        </w:rPr>
        <w:t>.</w:t>
      </w:r>
      <w:proofErr w:type="gramEnd"/>
      <w:r w:rsidRPr="001A4942">
        <w:rPr>
          <w:rFonts w:ascii="Arial" w:hAnsi="Arial" w:cs="Arial"/>
        </w:rPr>
        <w:t xml:space="preserve"> 2009</w:t>
      </w:r>
      <w:proofErr w:type="gramStart"/>
      <w:r w:rsidRPr="001A4942">
        <w:rPr>
          <w:rFonts w:ascii="Arial" w:hAnsi="Arial" w:cs="Arial"/>
        </w:rPr>
        <w:t>;9</w:t>
      </w:r>
      <w:proofErr w:type="gramEnd"/>
      <w:r w:rsidRPr="001A4942">
        <w:rPr>
          <w:rFonts w:ascii="Arial" w:hAnsi="Arial" w:cs="Arial"/>
        </w:rPr>
        <w:t>(3):206-216.</w:t>
      </w:r>
    </w:p>
    <w:p w:rsidR="00F11F30" w:rsidRPr="001A4942" w:rsidRDefault="00F11F30" w:rsidP="00F11F30">
      <w:pPr>
        <w:pStyle w:val="References"/>
        <w:rPr>
          <w:rFonts w:ascii="Arial" w:hAnsi="Arial" w:cs="Arial"/>
        </w:rPr>
      </w:pPr>
      <w:r w:rsidRPr="001A4942">
        <w:rPr>
          <w:rFonts w:ascii="Arial" w:hAnsi="Arial" w:cs="Arial"/>
        </w:rPr>
        <w:t>11.</w:t>
      </w:r>
      <w:r w:rsidRPr="001A4942">
        <w:rPr>
          <w:rFonts w:ascii="Arial" w:hAnsi="Arial" w:cs="Arial"/>
        </w:rPr>
        <w:tab/>
        <w:t xml:space="preserve">Carbone P, Kaplan H, Musshoff K, et al. Report of the Committee on </w:t>
      </w:r>
      <w:proofErr w:type="gramStart"/>
      <w:r w:rsidRPr="001A4942">
        <w:rPr>
          <w:rFonts w:ascii="Arial" w:hAnsi="Arial" w:cs="Arial"/>
        </w:rPr>
        <w:t>Hodgkin’s Disease</w:t>
      </w:r>
      <w:proofErr w:type="gramEnd"/>
      <w:r w:rsidRPr="001A4942">
        <w:rPr>
          <w:rFonts w:ascii="Arial" w:hAnsi="Arial" w:cs="Arial"/>
        </w:rPr>
        <w:t xml:space="preserve"> Staging Classification. </w:t>
      </w:r>
      <w:r w:rsidRPr="001A4942">
        <w:rPr>
          <w:rFonts w:ascii="Arial" w:hAnsi="Arial" w:cs="Arial"/>
          <w:i/>
        </w:rPr>
        <w:t>Cancer Res</w:t>
      </w:r>
      <w:r w:rsidRPr="001A4942">
        <w:rPr>
          <w:rFonts w:ascii="Arial" w:hAnsi="Arial" w:cs="Arial"/>
        </w:rPr>
        <w:t>. 1971</w:t>
      </w:r>
      <w:proofErr w:type="gramStart"/>
      <w:r w:rsidRPr="001A4942">
        <w:rPr>
          <w:rFonts w:ascii="Arial" w:hAnsi="Arial" w:cs="Arial"/>
        </w:rPr>
        <w:t>;31</w:t>
      </w:r>
      <w:proofErr w:type="gramEnd"/>
      <w:r w:rsidRPr="001A4942">
        <w:rPr>
          <w:rFonts w:ascii="Arial" w:hAnsi="Arial" w:cs="Arial"/>
        </w:rPr>
        <w:t>(11):1860-1861.</w:t>
      </w:r>
    </w:p>
    <w:p w:rsidR="00F11F30" w:rsidRPr="001A4942" w:rsidRDefault="00F11F30" w:rsidP="00F11F30">
      <w:pPr>
        <w:pStyle w:val="References"/>
        <w:rPr>
          <w:rFonts w:ascii="Arial" w:hAnsi="Arial" w:cs="Arial"/>
        </w:rPr>
      </w:pPr>
      <w:r w:rsidRPr="001A4942">
        <w:rPr>
          <w:rFonts w:ascii="Arial" w:hAnsi="Arial" w:cs="Arial"/>
        </w:rPr>
        <w:t>12.</w:t>
      </w:r>
      <w:r w:rsidRPr="001A4942">
        <w:rPr>
          <w:rFonts w:ascii="Arial" w:hAnsi="Arial" w:cs="Arial"/>
        </w:rPr>
        <w:tab/>
        <w:t xml:space="preserve">Lister T, Crowther D, Sutcliffe S, et al. Report of a committee convened to discuss the evaluation and staging of patient’s with Hodgkin’s disease: Cotswolds meeting. </w:t>
      </w:r>
      <w:proofErr w:type="gramStart"/>
      <w:r w:rsidRPr="001A4942">
        <w:rPr>
          <w:rFonts w:ascii="Arial" w:hAnsi="Arial" w:cs="Arial"/>
          <w:i/>
        </w:rPr>
        <w:t>J Clin Oncol.</w:t>
      </w:r>
      <w:proofErr w:type="gramEnd"/>
      <w:r w:rsidRPr="001A4942">
        <w:rPr>
          <w:rFonts w:ascii="Arial" w:hAnsi="Arial" w:cs="Arial"/>
        </w:rPr>
        <w:t xml:space="preserve"> 1989</w:t>
      </w:r>
      <w:proofErr w:type="gramStart"/>
      <w:r w:rsidRPr="001A4942">
        <w:rPr>
          <w:rFonts w:ascii="Arial" w:hAnsi="Arial" w:cs="Arial"/>
        </w:rPr>
        <w:t>;7</w:t>
      </w:r>
      <w:proofErr w:type="gramEnd"/>
      <w:r w:rsidRPr="001A4942">
        <w:rPr>
          <w:rFonts w:ascii="Arial" w:hAnsi="Arial" w:cs="Arial"/>
        </w:rPr>
        <w:t>(11):1630-1636.</w:t>
      </w:r>
    </w:p>
    <w:p w:rsidR="00F11F30" w:rsidRPr="001A4942" w:rsidRDefault="00F11F30" w:rsidP="00F11F30">
      <w:pPr>
        <w:pStyle w:val="References"/>
        <w:rPr>
          <w:rFonts w:ascii="Arial" w:hAnsi="Arial" w:cs="Arial"/>
        </w:rPr>
      </w:pPr>
      <w:r w:rsidRPr="001A4942">
        <w:rPr>
          <w:rFonts w:ascii="Arial" w:hAnsi="Arial" w:cs="Arial"/>
        </w:rPr>
        <w:t>13.</w:t>
      </w:r>
      <w:r w:rsidRPr="001A4942">
        <w:rPr>
          <w:rFonts w:ascii="Arial" w:hAnsi="Arial" w:cs="Arial"/>
        </w:rPr>
        <w:tab/>
        <w:t xml:space="preserve">Lymphoid neoplasms. In: Edge SB, Byrd DR, Carducci MA, Compton CC, eds. </w:t>
      </w:r>
      <w:r w:rsidRPr="001A4942">
        <w:rPr>
          <w:rFonts w:ascii="Arial" w:hAnsi="Arial" w:cs="Arial"/>
          <w:i/>
        </w:rPr>
        <w:t>AJCC Cancer Staging Manual.</w:t>
      </w:r>
      <w:r w:rsidRPr="001A4942">
        <w:rPr>
          <w:rFonts w:ascii="Arial" w:hAnsi="Arial" w:cs="Arial"/>
        </w:rPr>
        <w:t xml:space="preserve"> 7</w:t>
      </w:r>
      <w:r w:rsidRPr="001A4942">
        <w:rPr>
          <w:rFonts w:ascii="Arial" w:hAnsi="Arial" w:cs="Arial"/>
          <w:vertAlign w:val="superscript"/>
        </w:rPr>
        <w:t>th</w:t>
      </w:r>
      <w:r w:rsidRPr="001A4942">
        <w:rPr>
          <w:rFonts w:ascii="Arial" w:hAnsi="Arial" w:cs="Arial"/>
        </w:rPr>
        <w:t xml:space="preserve"> </w:t>
      </w:r>
      <w:proofErr w:type="gramStart"/>
      <w:r w:rsidRPr="001A4942">
        <w:rPr>
          <w:rFonts w:ascii="Arial" w:hAnsi="Arial" w:cs="Arial"/>
        </w:rPr>
        <w:t>ed</w:t>
      </w:r>
      <w:proofErr w:type="gramEnd"/>
      <w:r w:rsidRPr="001A4942">
        <w:rPr>
          <w:rFonts w:ascii="Arial" w:hAnsi="Arial" w:cs="Arial"/>
        </w:rPr>
        <w:t>. New York, NY: Springer; 2009.</w:t>
      </w:r>
    </w:p>
    <w:p w:rsidR="00F11F30" w:rsidRPr="001A4942" w:rsidRDefault="00F11F30" w:rsidP="00F11F30">
      <w:pPr>
        <w:pStyle w:val="References"/>
        <w:rPr>
          <w:rFonts w:ascii="Arial" w:hAnsi="Arial" w:cs="Arial"/>
        </w:rPr>
      </w:pPr>
      <w:r w:rsidRPr="001A4942">
        <w:rPr>
          <w:rFonts w:ascii="Arial" w:hAnsi="Arial" w:cs="Arial"/>
        </w:rPr>
        <w:t>14.</w:t>
      </w:r>
      <w:r w:rsidRPr="001A4942">
        <w:rPr>
          <w:rFonts w:ascii="Arial" w:hAnsi="Arial" w:cs="Arial"/>
        </w:rPr>
        <w:tab/>
      </w:r>
      <w:proofErr w:type="spellStart"/>
      <w:r w:rsidRPr="001A4942">
        <w:rPr>
          <w:rFonts w:ascii="Arial" w:hAnsi="Arial" w:cs="Arial"/>
        </w:rPr>
        <w:t>Sobin</w:t>
      </w:r>
      <w:proofErr w:type="spellEnd"/>
      <w:r w:rsidRPr="001A4942">
        <w:rPr>
          <w:rFonts w:ascii="Arial" w:hAnsi="Arial" w:cs="Arial"/>
        </w:rPr>
        <w:t xml:space="preserve"> LH, Gospodarowicz M, Wittekind Ch, eds. </w:t>
      </w:r>
      <w:r w:rsidRPr="001A4942">
        <w:rPr>
          <w:rFonts w:ascii="Arial" w:hAnsi="Arial" w:cs="Arial"/>
          <w:i/>
        </w:rPr>
        <w:t>UICC TNM Classification of Malignant Tumours.</w:t>
      </w:r>
      <w:r w:rsidRPr="001A4942">
        <w:rPr>
          <w:rFonts w:ascii="Arial" w:hAnsi="Arial" w:cs="Arial"/>
        </w:rPr>
        <w:t xml:space="preserve"> 7th </w:t>
      </w:r>
      <w:proofErr w:type="gramStart"/>
      <w:r w:rsidRPr="001A4942">
        <w:rPr>
          <w:rFonts w:ascii="Arial" w:hAnsi="Arial" w:cs="Arial"/>
        </w:rPr>
        <w:t>ed</w:t>
      </w:r>
      <w:proofErr w:type="gramEnd"/>
      <w:r w:rsidRPr="001A4942">
        <w:rPr>
          <w:rFonts w:ascii="Arial" w:hAnsi="Arial" w:cs="Arial"/>
        </w:rPr>
        <w:t>. New York, NY: Wiley-</w:t>
      </w:r>
      <w:proofErr w:type="spellStart"/>
      <w:r w:rsidRPr="001A4942">
        <w:rPr>
          <w:rFonts w:ascii="Arial" w:hAnsi="Arial" w:cs="Arial"/>
        </w:rPr>
        <w:t>Liss</w:t>
      </w:r>
      <w:proofErr w:type="spellEnd"/>
      <w:r w:rsidRPr="001A4942">
        <w:rPr>
          <w:rFonts w:ascii="Arial" w:hAnsi="Arial" w:cs="Arial"/>
        </w:rPr>
        <w:t xml:space="preserve">; 2009. </w:t>
      </w:r>
    </w:p>
    <w:p w:rsidR="00F11F30" w:rsidRPr="001A4942" w:rsidRDefault="00F11F30" w:rsidP="00F11F30">
      <w:pPr>
        <w:pStyle w:val="References"/>
        <w:rPr>
          <w:rFonts w:ascii="Arial" w:hAnsi="Arial" w:cs="Arial"/>
        </w:rPr>
      </w:pPr>
      <w:r w:rsidRPr="001A4942">
        <w:rPr>
          <w:rFonts w:ascii="Arial" w:hAnsi="Arial" w:cs="Arial"/>
        </w:rPr>
        <w:t>15.</w:t>
      </w:r>
      <w:r w:rsidRPr="001A4942">
        <w:rPr>
          <w:rFonts w:ascii="Arial" w:hAnsi="Arial" w:cs="Arial"/>
        </w:rPr>
        <w:tab/>
      </w:r>
      <w:proofErr w:type="spellStart"/>
      <w:r w:rsidRPr="001A4942">
        <w:rPr>
          <w:rFonts w:ascii="Arial" w:hAnsi="Arial" w:cs="Arial"/>
        </w:rPr>
        <w:t>Kwee</w:t>
      </w:r>
      <w:proofErr w:type="spellEnd"/>
      <w:r w:rsidRPr="001A4942">
        <w:rPr>
          <w:rFonts w:ascii="Arial" w:hAnsi="Arial" w:cs="Arial"/>
        </w:rPr>
        <w:t xml:space="preserve"> T, </w:t>
      </w:r>
      <w:proofErr w:type="spellStart"/>
      <w:r w:rsidRPr="001A4942">
        <w:rPr>
          <w:rFonts w:ascii="Arial" w:hAnsi="Arial" w:cs="Arial"/>
        </w:rPr>
        <w:t>Kwee</w:t>
      </w:r>
      <w:proofErr w:type="spellEnd"/>
      <w:r w:rsidRPr="001A4942">
        <w:rPr>
          <w:rFonts w:ascii="Arial" w:hAnsi="Arial" w:cs="Arial"/>
        </w:rPr>
        <w:t xml:space="preserve"> R, </w:t>
      </w:r>
      <w:proofErr w:type="spellStart"/>
      <w:r w:rsidRPr="001A4942">
        <w:rPr>
          <w:rFonts w:ascii="Arial" w:hAnsi="Arial" w:cs="Arial"/>
        </w:rPr>
        <w:t>Nievelstein</w:t>
      </w:r>
      <w:proofErr w:type="spellEnd"/>
      <w:r w:rsidRPr="001A4942">
        <w:rPr>
          <w:rFonts w:ascii="Arial" w:hAnsi="Arial" w:cs="Arial"/>
        </w:rPr>
        <w:t xml:space="preserve"> R. Imaging in staging malignant lymphoma: a systematic review. </w:t>
      </w:r>
      <w:proofErr w:type="gramStart"/>
      <w:r w:rsidRPr="001A4942">
        <w:rPr>
          <w:rFonts w:ascii="Arial" w:hAnsi="Arial" w:cs="Arial"/>
          <w:i/>
        </w:rPr>
        <w:t>Blood</w:t>
      </w:r>
      <w:r w:rsidRPr="001A4942">
        <w:rPr>
          <w:rFonts w:ascii="Arial" w:hAnsi="Arial" w:cs="Arial"/>
        </w:rPr>
        <w:t>.</w:t>
      </w:r>
      <w:proofErr w:type="gramEnd"/>
      <w:r w:rsidRPr="001A4942">
        <w:rPr>
          <w:rFonts w:ascii="Arial" w:hAnsi="Arial" w:cs="Arial"/>
        </w:rPr>
        <w:t xml:space="preserve"> 2008</w:t>
      </w:r>
      <w:proofErr w:type="gramStart"/>
      <w:r w:rsidRPr="001A4942">
        <w:rPr>
          <w:rFonts w:ascii="Arial" w:hAnsi="Arial" w:cs="Arial"/>
        </w:rPr>
        <w:t>;111</w:t>
      </w:r>
      <w:proofErr w:type="gramEnd"/>
      <w:r w:rsidRPr="001A4942">
        <w:rPr>
          <w:rFonts w:ascii="Arial" w:hAnsi="Arial" w:cs="Arial"/>
        </w:rPr>
        <w:t>(2):504-516.</w:t>
      </w:r>
    </w:p>
    <w:p w:rsidR="00F11F30" w:rsidRPr="001A4942" w:rsidRDefault="00F11F30" w:rsidP="00F11F30">
      <w:pPr>
        <w:pStyle w:val="References"/>
        <w:rPr>
          <w:rFonts w:ascii="Arial" w:hAnsi="Arial" w:cs="Arial"/>
        </w:rPr>
      </w:pPr>
      <w:r w:rsidRPr="001A4942">
        <w:rPr>
          <w:rFonts w:ascii="Arial" w:hAnsi="Arial" w:cs="Arial"/>
        </w:rPr>
        <w:t>16.</w:t>
      </w:r>
      <w:r w:rsidRPr="001A4942">
        <w:rPr>
          <w:rFonts w:ascii="Arial" w:hAnsi="Arial" w:cs="Arial"/>
        </w:rPr>
        <w:tab/>
      </w:r>
      <w:proofErr w:type="spellStart"/>
      <w:r w:rsidRPr="001A4942">
        <w:rPr>
          <w:rFonts w:ascii="Arial" w:hAnsi="Arial" w:cs="Arial"/>
        </w:rPr>
        <w:t>Hasenclever</w:t>
      </w:r>
      <w:proofErr w:type="spellEnd"/>
      <w:r w:rsidRPr="001A4942">
        <w:rPr>
          <w:rFonts w:ascii="Arial" w:hAnsi="Arial" w:cs="Arial"/>
        </w:rPr>
        <w:t xml:space="preserve"> D, Diehl V.  A prognostic score for advanced Hodgkin’s disease: International Prognostic Factors Project on Advanced Hodgkin’s Disease.  </w:t>
      </w:r>
      <w:r w:rsidRPr="001A4942">
        <w:rPr>
          <w:rFonts w:ascii="Arial" w:hAnsi="Arial" w:cs="Arial"/>
          <w:i/>
        </w:rPr>
        <w:t>N Engl J Med.</w:t>
      </w:r>
      <w:r w:rsidRPr="001A4942">
        <w:rPr>
          <w:rFonts w:ascii="Arial" w:hAnsi="Arial" w:cs="Arial"/>
        </w:rPr>
        <w:t xml:space="preserve"> 1998</w:t>
      </w:r>
      <w:proofErr w:type="gramStart"/>
      <w:r w:rsidRPr="001A4942">
        <w:rPr>
          <w:rFonts w:ascii="Arial" w:hAnsi="Arial" w:cs="Arial"/>
        </w:rPr>
        <w:t>;339</w:t>
      </w:r>
      <w:proofErr w:type="gramEnd"/>
      <w:r w:rsidRPr="001A4942">
        <w:rPr>
          <w:rFonts w:ascii="Arial" w:hAnsi="Arial" w:cs="Arial"/>
        </w:rPr>
        <w:t>(21):1506-1514.</w:t>
      </w:r>
    </w:p>
    <w:p w:rsidR="00F11F30" w:rsidRPr="001A4942" w:rsidRDefault="00F11F30" w:rsidP="00F11F30">
      <w:pPr>
        <w:pStyle w:val="References"/>
        <w:rPr>
          <w:rFonts w:ascii="Arial" w:hAnsi="Arial" w:cs="Arial"/>
        </w:rPr>
      </w:pPr>
      <w:r w:rsidRPr="001A4942">
        <w:rPr>
          <w:rFonts w:ascii="Arial" w:hAnsi="Arial" w:cs="Arial"/>
        </w:rPr>
        <w:t>17.</w:t>
      </w:r>
      <w:r w:rsidRPr="001A4942">
        <w:rPr>
          <w:rFonts w:ascii="Arial" w:hAnsi="Arial" w:cs="Arial"/>
        </w:rPr>
        <w:tab/>
      </w:r>
      <w:proofErr w:type="spellStart"/>
      <w:r w:rsidRPr="001A4942">
        <w:rPr>
          <w:rFonts w:ascii="Arial" w:hAnsi="Arial" w:cs="Arial"/>
        </w:rPr>
        <w:t>Allemani</w:t>
      </w:r>
      <w:proofErr w:type="spellEnd"/>
      <w:r w:rsidRPr="001A4942">
        <w:rPr>
          <w:rFonts w:ascii="Arial" w:hAnsi="Arial" w:cs="Arial"/>
        </w:rPr>
        <w:t xml:space="preserve"> C, </w:t>
      </w:r>
      <w:proofErr w:type="spellStart"/>
      <w:r w:rsidRPr="001A4942">
        <w:rPr>
          <w:rFonts w:ascii="Arial" w:hAnsi="Arial" w:cs="Arial"/>
        </w:rPr>
        <w:t>Sant</w:t>
      </w:r>
      <w:proofErr w:type="spellEnd"/>
      <w:r w:rsidRPr="001A4942">
        <w:rPr>
          <w:rFonts w:ascii="Arial" w:hAnsi="Arial" w:cs="Arial"/>
        </w:rPr>
        <w:t xml:space="preserve"> M, De Angelis R, et al.  Hodgkin disease survival in Europe and the U.S.:  prognostic significance of morphologic groups. </w:t>
      </w:r>
      <w:proofErr w:type="gramStart"/>
      <w:r w:rsidRPr="001A4942">
        <w:rPr>
          <w:rFonts w:ascii="Arial" w:hAnsi="Arial" w:cs="Arial"/>
          <w:i/>
        </w:rPr>
        <w:t>Cancer</w:t>
      </w:r>
      <w:r w:rsidRPr="001A4942">
        <w:rPr>
          <w:rFonts w:ascii="Arial" w:hAnsi="Arial" w:cs="Arial"/>
        </w:rPr>
        <w:t>.</w:t>
      </w:r>
      <w:proofErr w:type="gramEnd"/>
      <w:r w:rsidRPr="001A4942">
        <w:rPr>
          <w:rFonts w:ascii="Arial" w:hAnsi="Arial" w:cs="Arial"/>
        </w:rPr>
        <w:t xml:space="preserve"> 2006</w:t>
      </w:r>
      <w:proofErr w:type="gramStart"/>
      <w:r w:rsidRPr="001A4942">
        <w:rPr>
          <w:rFonts w:ascii="Arial" w:hAnsi="Arial" w:cs="Arial"/>
        </w:rPr>
        <w:t>;107</w:t>
      </w:r>
      <w:proofErr w:type="gramEnd"/>
      <w:r w:rsidRPr="001A4942">
        <w:rPr>
          <w:rFonts w:ascii="Arial" w:hAnsi="Arial" w:cs="Arial"/>
        </w:rPr>
        <w:t>(2):352-360.</w:t>
      </w:r>
    </w:p>
    <w:p w:rsidR="00F11F30" w:rsidRPr="001A4942" w:rsidRDefault="00F11F30" w:rsidP="00F11F30">
      <w:pPr>
        <w:pStyle w:val="References"/>
        <w:rPr>
          <w:rFonts w:ascii="Arial" w:hAnsi="Arial" w:cs="Arial"/>
        </w:rPr>
      </w:pPr>
      <w:r w:rsidRPr="001A4942">
        <w:rPr>
          <w:rFonts w:ascii="Arial" w:hAnsi="Arial" w:cs="Arial"/>
        </w:rPr>
        <w:t>18.</w:t>
      </w:r>
      <w:r w:rsidRPr="001A4942">
        <w:rPr>
          <w:rFonts w:ascii="Arial" w:hAnsi="Arial" w:cs="Arial"/>
        </w:rPr>
        <w:tab/>
      </w:r>
      <w:proofErr w:type="spellStart"/>
      <w:r w:rsidRPr="001A4942">
        <w:rPr>
          <w:rFonts w:ascii="Arial" w:hAnsi="Arial" w:cs="Arial"/>
        </w:rPr>
        <w:t>Vassilakopoulos</w:t>
      </w:r>
      <w:proofErr w:type="spellEnd"/>
      <w:r w:rsidRPr="001A4942">
        <w:rPr>
          <w:rFonts w:ascii="Arial" w:hAnsi="Arial" w:cs="Arial"/>
        </w:rPr>
        <w:t xml:space="preserve"> T, </w:t>
      </w:r>
      <w:proofErr w:type="spellStart"/>
      <w:r w:rsidRPr="001A4942">
        <w:rPr>
          <w:rFonts w:ascii="Arial" w:hAnsi="Arial" w:cs="Arial"/>
        </w:rPr>
        <w:t>Angelopoulou</w:t>
      </w:r>
      <w:proofErr w:type="spellEnd"/>
      <w:r w:rsidRPr="001A4942">
        <w:rPr>
          <w:rFonts w:ascii="Arial" w:hAnsi="Arial" w:cs="Arial"/>
        </w:rPr>
        <w:t xml:space="preserve"> M, </w:t>
      </w:r>
      <w:proofErr w:type="spellStart"/>
      <w:r w:rsidRPr="001A4942">
        <w:rPr>
          <w:rFonts w:ascii="Arial" w:hAnsi="Arial" w:cs="Arial"/>
        </w:rPr>
        <w:t>Siakantaris</w:t>
      </w:r>
      <w:proofErr w:type="spellEnd"/>
      <w:r w:rsidRPr="001A4942">
        <w:rPr>
          <w:rFonts w:ascii="Arial" w:hAnsi="Arial" w:cs="Arial"/>
        </w:rPr>
        <w:t xml:space="preserve"> M, et al.  Prognostic factors in advanced stage Hodgkin’s lymphoma: the significance of the number of involved anatomic sites. </w:t>
      </w:r>
      <w:proofErr w:type="spellStart"/>
      <w:r w:rsidRPr="001A4942">
        <w:rPr>
          <w:rFonts w:ascii="Arial" w:hAnsi="Arial" w:cs="Arial"/>
          <w:i/>
        </w:rPr>
        <w:t>Eur</w:t>
      </w:r>
      <w:proofErr w:type="spellEnd"/>
      <w:r w:rsidRPr="001A4942">
        <w:rPr>
          <w:rFonts w:ascii="Arial" w:hAnsi="Arial" w:cs="Arial"/>
          <w:i/>
        </w:rPr>
        <w:t xml:space="preserve"> J </w:t>
      </w:r>
      <w:proofErr w:type="spellStart"/>
      <w:r w:rsidRPr="001A4942">
        <w:rPr>
          <w:rFonts w:ascii="Arial" w:hAnsi="Arial" w:cs="Arial"/>
          <w:i/>
        </w:rPr>
        <w:t>Haematol</w:t>
      </w:r>
      <w:proofErr w:type="spellEnd"/>
      <w:r w:rsidRPr="001A4942">
        <w:rPr>
          <w:rFonts w:ascii="Arial" w:hAnsi="Arial" w:cs="Arial"/>
        </w:rPr>
        <w:t>. 2001</w:t>
      </w:r>
      <w:proofErr w:type="gramStart"/>
      <w:r w:rsidRPr="001A4942">
        <w:rPr>
          <w:rFonts w:ascii="Arial" w:hAnsi="Arial" w:cs="Arial"/>
        </w:rPr>
        <w:t>;67</w:t>
      </w:r>
      <w:proofErr w:type="gramEnd"/>
      <w:r w:rsidRPr="001A4942">
        <w:rPr>
          <w:rFonts w:ascii="Arial" w:hAnsi="Arial" w:cs="Arial"/>
        </w:rPr>
        <w:t>(5-6):279-288.</w:t>
      </w:r>
    </w:p>
    <w:p w:rsidR="00F11F30" w:rsidRPr="001A4942" w:rsidRDefault="00F11F30" w:rsidP="00F11F30">
      <w:pPr>
        <w:pStyle w:val="References"/>
        <w:rPr>
          <w:rFonts w:ascii="Arial" w:hAnsi="Arial" w:cs="Arial"/>
        </w:rPr>
      </w:pPr>
      <w:r w:rsidRPr="001A4942">
        <w:rPr>
          <w:rFonts w:ascii="Arial" w:hAnsi="Arial" w:cs="Arial"/>
        </w:rPr>
        <w:t>19.</w:t>
      </w:r>
      <w:r w:rsidRPr="001A4942">
        <w:rPr>
          <w:rFonts w:ascii="Arial" w:hAnsi="Arial" w:cs="Arial"/>
        </w:rPr>
        <w:tab/>
        <w:t xml:space="preserve">Sup J, </w:t>
      </w:r>
      <w:proofErr w:type="spellStart"/>
      <w:r w:rsidRPr="001A4942">
        <w:rPr>
          <w:rFonts w:ascii="Arial" w:hAnsi="Arial" w:cs="Arial"/>
        </w:rPr>
        <w:t>Alemany</w:t>
      </w:r>
      <w:proofErr w:type="spellEnd"/>
      <w:r w:rsidRPr="001A4942">
        <w:rPr>
          <w:rFonts w:ascii="Arial" w:hAnsi="Arial" w:cs="Arial"/>
        </w:rPr>
        <w:t xml:space="preserve"> C, </w:t>
      </w:r>
      <w:proofErr w:type="spellStart"/>
      <w:r w:rsidRPr="001A4942">
        <w:rPr>
          <w:rFonts w:ascii="Arial" w:hAnsi="Arial" w:cs="Arial"/>
        </w:rPr>
        <w:t>Pohlman</w:t>
      </w:r>
      <w:proofErr w:type="spellEnd"/>
      <w:r w:rsidRPr="001A4942">
        <w:rPr>
          <w:rFonts w:ascii="Arial" w:hAnsi="Arial" w:cs="Arial"/>
        </w:rPr>
        <w:t xml:space="preserve"> B, et al.  Expression of bcl-2 in classical Hodgkin’s lymphoma: an independent predictor of poor outcome.  </w:t>
      </w:r>
      <w:proofErr w:type="gramStart"/>
      <w:r w:rsidRPr="001A4942">
        <w:rPr>
          <w:rFonts w:ascii="Arial" w:hAnsi="Arial" w:cs="Arial"/>
          <w:i/>
        </w:rPr>
        <w:t>J Clin Oncol.</w:t>
      </w:r>
      <w:proofErr w:type="gramEnd"/>
      <w:r w:rsidRPr="001A4942">
        <w:rPr>
          <w:rFonts w:ascii="Arial" w:hAnsi="Arial" w:cs="Arial"/>
        </w:rPr>
        <w:t xml:space="preserve"> 2005</w:t>
      </w:r>
      <w:proofErr w:type="gramStart"/>
      <w:r w:rsidRPr="001A4942">
        <w:rPr>
          <w:rFonts w:ascii="Arial" w:hAnsi="Arial" w:cs="Arial"/>
        </w:rPr>
        <w:t>;23</w:t>
      </w:r>
      <w:proofErr w:type="gramEnd"/>
      <w:r w:rsidRPr="001A4942">
        <w:rPr>
          <w:rFonts w:ascii="Arial" w:hAnsi="Arial" w:cs="Arial"/>
        </w:rPr>
        <w:t>(16):3773-3779.</w:t>
      </w:r>
    </w:p>
    <w:p w:rsidR="00F11F30" w:rsidRPr="001A4942" w:rsidRDefault="00F11F30" w:rsidP="00F11F30">
      <w:pPr>
        <w:pStyle w:val="References"/>
        <w:rPr>
          <w:rFonts w:ascii="Arial" w:hAnsi="Arial" w:cs="Arial"/>
        </w:rPr>
      </w:pPr>
      <w:r w:rsidRPr="001A4942">
        <w:rPr>
          <w:rFonts w:ascii="Arial" w:hAnsi="Arial" w:cs="Arial"/>
        </w:rPr>
        <w:t>20.</w:t>
      </w:r>
      <w:r w:rsidRPr="001A4942">
        <w:rPr>
          <w:rFonts w:ascii="Arial" w:hAnsi="Arial" w:cs="Arial"/>
        </w:rPr>
        <w:tab/>
      </w:r>
      <w:proofErr w:type="spellStart"/>
      <w:r w:rsidRPr="001A4942">
        <w:rPr>
          <w:rFonts w:ascii="Arial" w:hAnsi="Arial" w:cs="Arial"/>
        </w:rPr>
        <w:t>Rautert</w:t>
      </w:r>
      <w:proofErr w:type="spellEnd"/>
      <w:r w:rsidRPr="001A4942">
        <w:rPr>
          <w:rFonts w:ascii="Arial" w:hAnsi="Arial" w:cs="Arial"/>
        </w:rPr>
        <w:t xml:space="preserve"> R, </w:t>
      </w:r>
      <w:proofErr w:type="spellStart"/>
      <w:r w:rsidRPr="001A4942">
        <w:rPr>
          <w:rFonts w:ascii="Arial" w:hAnsi="Arial" w:cs="Arial"/>
        </w:rPr>
        <w:t>Schinkothe</w:t>
      </w:r>
      <w:proofErr w:type="spellEnd"/>
      <w:r w:rsidRPr="001A4942">
        <w:rPr>
          <w:rFonts w:ascii="Arial" w:hAnsi="Arial" w:cs="Arial"/>
        </w:rPr>
        <w:t xml:space="preserve"> T, Franklin J, et al.  Elevated pretreatment interleukin-10 serum level is an International Prognostic Score (IPS)-independent risk factor for early treatment failure in advanced stage Hodgkin lymphoma. </w:t>
      </w:r>
      <w:proofErr w:type="spellStart"/>
      <w:r w:rsidRPr="001A4942">
        <w:rPr>
          <w:rFonts w:ascii="Arial" w:hAnsi="Arial" w:cs="Arial"/>
          <w:i/>
        </w:rPr>
        <w:t>Leuk</w:t>
      </w:r>
      <w:proofErr w:type="spellEnd"/>
      <w:r w:rsidRPr="001A4942">
        <w:rPr>
          <w:rFonts w:ascii="Arial" w:hAnsi="Arial" w:cs="Arial"/>
          <w:i/>
        </w:rPr>
        <w:t xml:space="preserve"> Lymphoma.</w:t>
      </w:r>
      <w:r w:rsidRPr="001A4942">
        <w:rPr>
          <w:rFonts w:ascii="Arial" w:hAnsi="Arial" w:cs="Arial"/>
        </w:rPr>
        <w:t xml:space="preserve"> 2008</w:t>
      </w:r>
      <w:proofErr w:type="gramStart"/>
      <w:r w:rsidRPr="001A4942">
        <w:rPr>
          <w:rFonts w:ascii="Arial" w:hAnsi="Arial" w:cs="Arial"/>
        </w:rPr>
        <w:t>;49</w:t>
      </w:r>
      <w:proofErr w:type="gramEnd"/>
      <w:r w:rsidRPr="001A4942">
        <w:rPr>
          <w:rFonts w:ascii="Arial" w:hAnsi="Arial" w:cs="Arial"/>
        </w:rPr>
        <w:t>(11):2091-2098.</w:t>
      </w:r>
    </w:p>
    <w:p w:rsidR="00F11F30" w:rsidRPr="001A4942" w:rsidRDefault="00F11F30" w:rsidP="00F11F30">
      <w:pPr>
        <w:pStyle w:val="References"/>
        <w:rPr>
          <w:rFonts w:ascii="Arial" w:hAnsi="Arial" w:cs="Arial"/>
        </w:rPr>
      </w:pPr>
      <w:r w:rsidRPr="001A4942">
        <w:rPr>
          <w:rFonts w:ascii="Arial" w:hAnsi="Arial" w:cs="Arial"/>
        </w:rPr>
        <w:t>21.</w:t>
      </w:r>
      <w:r w:rsidRPr="001A4942">
        <w:rPr>
          <w:rFonts w:ascii="Arial" w:hAnsi="Arial" w:cs="Arial"/>
        </w:rPr>
        <w:tab/>
        <w:t xml:space="preserve">Rassidakis G, Medeiros LJ, </w:t>
      </w:r>
      <w:proofErr w:type="spellStart"/>
      <w:r w:rsidRPr="001A4942">
        <w:rPr>
          <w:rFonts w:ascii="Arial" w:hAnsi="Arial" w:cs="Arial"/>
        </w:rPr>
        <w:t>Vassilakopoulos</w:t>
      </w:r>
      <w:proofErr w:type="spellEnd"/>
      <w:r w:rsidRPr="001A4942">
        <w:rPr>
          <w:rFonts w:ascii="Arial" w:hAnsi="Arial" w:cs="Arial"/>
        </w:rPr>
        <w:t xml:space="preserve"> T, et al.  Bcl-2 expression in Hodgkin and Reed-Sternberg cells of classical Hodgkin lymphoma predicts a poorer prognosis in patients treated with AVBD or equivalent regimens.  </w:t>
      </w:r>
      <w:proofErr w:type="gramStart"/>
      <w:r w:rsidRPr="001A4942">
        <w:rPr>
          <w:rFonts w:ascii="Arial" w:hAnsi="Arial" w:cs="Arial"/>
          <w:i/>
        </w:rPr>
        <w:t>Blood.</w:t>
      </w:r>
      <w:proofErr w:type="gramEnd"/>
      <w:r w:rsidRPr="001A4942">
        <w:rPr>
          <w:rFonts w:ascii="Arial" w:hAnsi="Arial" w:cs="Arial"/>
        </w:rPr>
        <w:t xml:space="preserve"> 2002</w:t>
      </w:r>
      <w:proofErr w:type="gramStart"/>
      <w:r w:rsidRPr="001A4942">
        <w:rPr>
          <w:rFonts w:ascii="Arial" w:hAnsi="Arial" w:cs="Arial"/>
        </w:rPr>
        <w:t>;100</w:t>
      </w:r>
      <w:proofErr w:type="gramEnd"/>
      <w:r w:rsidRPr="001A4942">
        <w:rPr>
          <w:rFonts w:ascii="Arial" w:hAnsi="Arial" w:cs="Arial"/>
        </w:rPr>
        <w:t>(12):3935-3941.</w:t>
      </w:r>
    </w:p>
    <w:p w:rsidR="00F11F30" w:rsidRPr="001A4942" w:rsidRDefault="00F11F30" w:rsidP="00F11F30">
      <w:pPr>
        <w:pStyle w:val="References"/>
        <w:ind w:left="720" w:firstLine="0"/>
        <w:rPr>
          <w:rFonts w:ascii="Arial" w:hAnsi="Arial" w:cs="Arial"/>
        </w:rPr>
      </w:pPr>
    </w:p>
    <w:p w:rsidR="00F11F30" w:rsidRPr="001A4942" w:rsidRDefault="00F11F30" w:rsidP="00F11F30">
      <w:pPr>
        <w:pStyle w:val="References"/>
        <w:ind w:left="360" w:firstLine="0"/>
        <w:rPr>
          <w:rFonts w:ascii="Arial" w:hAnsi="Arial" w:cs="Arial"/>
        </w:rPr>
      </w:pPr>
    </w:p>
    <w:p w:rsidR="00F11F30" w:rsidRPr="001A4942" w:rsidRDefault="00F11F30" w:rsidP="00F11F30">
      <w:pPr>
        <w:rPr>
          <w:rFonts w:ascii="Arial" w:hAnsi="Arial" w:cs="Arial"/>
        </w:rPr>
      </w:pPr>
    </w:p>
    <w:sectPr w:rsidR="00F11F30" w:rsidRPr="001A4942" w:rsidSect="00F11F30">
      <w:headerReference w:type="even" r:id="rId16"/>
      <w:headerReference w:type="default" r:id="rId17"/>
      <w:footerReference w:type="even" r:id="rId18"/>
      <w:footerReference w:type="default" r:id="rId19"/>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84F" w:rsidRDefault="006E784F">
      <w:r>
        <w:separator/>
      </w:r>
    </w:p>
  </w:endnote>
  <w:endnote w:type="continuationSeparator" w:id="0">
    <w:p w:rsidR="006E784F" w:rsidRDefault="006E7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F30" w:rsidRDefault="00F11F30" w:rsidP="00F11F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11F30" w:rsidRDefault="00F11F30" w:rsidP="00F11F3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F30" w:rsidRDefault="00F11F30" w:rsidP="00F11F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03C3">
      <w:rPr>
        <w:rStyle w:val="PageNumber"/>
        <w:noProof/>
      </w:rPr>
      <w:t>2</w:t>
    </w:r>
    <w:r>
      <w:rPr>
        <w:rStyle w:val="PageNumber"/>
      </w:rPr>
      <w:fldChar w:fldCharType="end"/>
    </w:r>
  </w:p>
  <w:p w:rsidR="00F11F30" w:rsidRDefault="00F11F30" w:rsidP="00F11F3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975" w:rsidRPr="00757975" w:rsidRDefault="00757975" w:rsidP="00757975">
    <w:pPr>
      <w:widowControl w:val="0"/>
      <w:autoSpaceDE w:val="0"/>
      <w:autoSpaceDN w:val="0"/>
      <w:adjustRightInd w:val="0"/>
      <w:rPr>
        <w:rFonts w:ascii="Arial" w:hAnsi="Arial" w:cs="Arial"/>
        <w:color w:val="1F497D"/>
        <w:sz w:val="16"/>
        <w:szCs w:val="16"/>
      </w:rPr>
    </w:pPr>
    <w:r w:rsidRPr="00757975">
      <w:rPr>
        <w:rFonts w:ascii="Arial" w:hAnsi="Arial" w:cs="Arial"/>
        <w:b/>
        <w:sz w:val="16"/>
        <w:szCs w:val="16"/>
      </w:rPr>
      <w:t>© 2013 College of American Pathologists (CAP). All rights reserved.</w:t>
    </w:r>
    <w:r w:rsidRPr="00757975">
      <w:rPr>
        <w:rFonts w:ascii="Arial" w:hAnsi="Arial" w:cs="Arial"/>
        <w:color w:val="1F497D"/>
        <w:sz w:val="16"/>
        <w:szCs w:val="16"/>
      </w:rPr>
      <w:t xml:space="preserve"> </w:t>
    </w:r>
  </w:p>
  <w:p w:rsidR="00757975" w:rsidRPr="00757975" w:rsidRDefault="00757975" w:rsidP="00757975">
    <w:pPr>
      <w:widowControl w:val="0"/>
      <w:autoSpaceDE w:val="0"/>
      <w:autoSpaceDN w:val="0"/>
      <w:adjustRightInd w:val="0"/>
      <w:rPr>
        <w:rFonts w:ascii="Arial" w:hAnsi="Arial" w:cs="Arial"/>
      </w:rPr>
    </w:pPr>
    <w:r w:rsidRPr="00757975">
      <w:rPr>
        <w:rFonts w:ascii="Arial" w:hAnsi="Arial" w:cs="Arial"/>
        <w:color w:val="000000"/>
        <w:sz w:val="16"/>
        <w:szCs w:val="16"/>
      </w:rPr>
      <w:t xml:space="preserve">For Terms of Use please visit </w:t>
    </w:r>
    <w:hyperlink r:id="rId1" w:history="1">
      <w:r w:rsidRPr="00757975">
        <w:rPr>
          <w:rFonts w:ascii="Arial" w:hAnsi="Arial" w:cs="Arial"/>
          <w:color w:val="000000"/>
          <w:sz w:val="16"/>
          <w:szCs w:val="16"/>
          <w:u w:val="single"/>
        </w:rPr>
        <w:t>www.cap.org/cancerprotocols</w:t>
      </w:r>
    </w:hyperlink>
    <w:r w:rsidRPr="00757975">
      <w:rPr>
        <w:rFonts w:ascii="Arial" w:hAnsi="Arial" w:cs="Arial"/>
        <w:color w:val="000000"/>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F30" w:rsidRDefault="00F11F3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F11F30" w:rsidRDefault="00F11F30">
    <w:pPr>
      <w:pStyle w:val="Footer"/>
      <w:tabs>
        <w:tab w:val="clear" w:pos="4320"/>
      </w:tabs>
      <w:ind w:left="18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F30" w:rsidRPr="009C3513" w:rsidRDefault="00F11F30">
    <w:pPr>
      <w:pStyle w:val="Footer"/>
      <w:framePr w:wrap="around" w:vAnchor="text" w:hAnchor="margin" w:xAlign="right" w:y="1"/>
      <w:rPr>
        <w:rStyle w:val="PageNumber"/>
        <w:rFonts w:ascii="Arial" w:hAnsi="Arial" w:cs="Arial"/>
      </w:rPr>
    </w:pPr>
    <w:r w:rsidRPr="009C3513">
      <w:rPr>
        <w:rStyle w:val="PageNumber"/>
        <w:rFonts w:ascii="Arial" w:hAnsi="Arial" w:cs="Arial"/>
      </w:rPr>
      <w:fldChar w:fldCharType="begin"/>
    </w:r>
    <w:r w:rsidRPr="009C3513">
      <w:rPr>
        <w:rStyle w:val="PageNumber"/>
        <w:rFonts w:ascii="Arial" w:hAnsi="Arial" w:cs="Arial"/>
      </w:rPr>
      <w:instrText xml:space="preserve">PAGE  </w:instrText>
    </w:r>
    <w:r w:rsidRPr="009C3513">
      <w:rPr>
        <w:rStyle w:val="PageNumber"/>
        <w:rFonts w:ascii="Arial" w:hAnsi="Arial" w:cs="Arial"/>
      </w:rPr>
      <w:fldChar w:fldCharType="separate"/>
    </w:r>
    <w:r w:rsidR="008B1892">
      <w:rPr>
        <w:rStyle w:val="PageNumber"/>
        <w:rFonts w:ascii="Arial" w:hAnsi="Arial" w:cs="Arial"/>
        <w:noProof/>
      </w:rPr>
      <w:t>3</w:t>
    </w:r>
    <w:r w:rsidRPr="009C3513">
      <w:rPr>
        <w:rStyle w:val="PageNumber"/>
        <w:rFonts w:ascii="Arial" w:hAnsi="Arial" w:cs="Arial"/>
      </w:rPr>
      <w:fldChar w:fldCharType="end"/>
    </w:r>
  </w:p>
  <w:p w:rsidR="00F11F30" w:rsidRPr="00750E55" w:rsidRDefault="009C3513" w:rsidP="009C3513">
    <w:pPr>
      <w:tabs>
        <w:tab w:val="right" w:pos="8640"/>
      </w:tabs>
      <w:ind w:left="180" w:right="360" w:hanging="180"/>
      <w:rPr>
        <w:sz w:val="16"/>
        <w:szCs w:val="16"/>
      </w:rPr>
    </w:pPr>
    <w:r w:rsidRPr="009C3513">
      <w:rPr>
        <w:rFonts w:ascii="Arial" w:hAnsi="Arial" w:cs="Arial"/>
      </w:rPr>
      <w:t>+</w:t>
    </w:r>
    <w:r w:rsidRPr="009C3513">
      <w:rPr>
        <w:rFonts w:ascii="Arial" w:hAnsi="Arial" w:cs="Arial"/>
        <w:sz w:val="16"/>
        <w:szCs w:val="16"/>
      </w:rPr>
      <w:tab/>
      <w:t>Data elements preceded by this symbol may be clinically important but are not yet validated or regularly used in patient management.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F30" w:rsidRDefault="00F11F3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rsidR="00F11F30" w:rsidRDefault="00F11F30">
    <w:pPr>
      <w:pStyle w:val="Footer"/>
      <w:tabs>
        <w:tab w:val="clear" w:pos="4320"/>
      </w:tabs>
      <w:ind w:left="180" w:hanging="180"/>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F30" w:rsidRDefault="00F11F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1892">
      <w:rPr>
        <w:rStyle w:val="PageNumber"/>
        <w:noProof/>
      </w:rPr>
      <w:t>4</w:t>
    </w:r>
    <w:r>
      <w:rPr>
        <w:rStyle w:val="PageNumber"/>
      </w:rPr>
      <w:fldChar w:fldCharType="end"/>
    </w:r>
  </w:p>
  <w:p w:rsidR="00F11F30" w:rsidRDefault="00F11F30">
    <w:pPr>
      <w:pStyle w:val="Footer"/>
      <w:tabs>
        <w:tab w:val="clear" w:pos="4320"/>
      </w:tabs>
      <w:ind w:left="180" w:hanging="1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84F" w:rsidRDefault="006E784F">
      <w:r>
        <w:separator/>
      </w:r>
    </w:p>
  </w:footnote>
  <w:footnote w:type="continuationSeparator" w:id="0">
    <w:p w:rsidR="006E784F" w:rsidRDefault="006E78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F30" w:rsidRPr="0085526A" w:rsidRDefault="00F11F30" w:rsidP="00F11F30">
    <w:pPr>
      <w:tabs>
        <w:tab w:val="right" w:pos="10080"/>
      </w:tabs>
      <w:rPr>
        <w:b/>
      </w:rPr>
    </w:pPr>
    <w:r>
      <w:tab/>
    </w:r>
    <w:r w:rsidRPr="0085526A">
      <w:rPr>
        <w:b/>
      </w:rPr>
      <w:t>Hematologic • Hodgkin Lymphoma</w:t>
    </w:r>
  </w:p>
  <w:p w:rsidR="00F11F30" w:rsidRPr="0085526A" w:rsidRDefault="00F11F30" w:rsidP="00F11F30">
    <w:pPr>
      <w:tabs>
        <w:tab w:val="right" w:pos="10080"/>
      </w:tabs>
      <w:jc w:val="right"/>
      <w:rPr>
        <w:sz w:val="18"/>
        <w:szCs w:val="18"/>
      </w:rPr>
    </w:pPr>
    <w:proofErr w:type="spellStart"/>
    <w:r w:rsidRPr="0085526A">
      <w:rPr>
        <w:sz w:val="18"/>
        <w:szCs w:val="18"/>
      </w:rPr>
      <w:t>HodgkinLymphoma</w:t>
    </w:r>
    <w:proofErr w:type="spellEnd"/>
    <w:r w:rsidRPr="0085526A">
      <w:rPr>
        <w:sz w:val="18"/>
        <w:szCs w:val="18"/>
      </w:rPr>
      <w:t xml:space="preserve"> 3.</w:t>
    </w:r>
    <w:r>
      <w:rPr>
        <w:sz w:val="18"/>
        <w:szCs w:val="18"/>
      </w:rPr>
      <w:t>1</w:t>
    </w:r>
    <w:r w:rsidRPr="0085526A">
      <w:rPr>
        <w:sz w:val="18"/>
        <w:szCs w:val="18"/>
      </w:rPr>
      <w:t>.0.0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F30" w:rsidRDefault="00B333EB">
    <w:pPr>
      <w:pStyle w:val="Header"/>
      <w:rPr>
        <w:noProof/>
        <w:lang w:val="en-US" w:eastAsia="en-US"/>
      </w:rPr>
    </w:pPr>
    <w:r>
      <w:rPr>
        <w:noProof/>
        <w:lang w:val="en-US" w:eastAsia="en-US"/>
      </w:rPr>
      <w:drawing>
        <wp:inline distT="0" distB="0" distL="0" distR="0" wp14:anchorId="30DAE8C8" wp14:editId="59210657">
          <wp:extent cx="2950845" cy="507365"/>
          <wp:effectExtent l="0" t="0" r="1905" b="6985"/>
          <wp:docPr id="1" name="Picture 3"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0845" cy="507365"/>
                  </a:xfrm>
                  <a:prstGeom prst="rect">
                    <a:avLst/>
                  </a:prstGeom>
                  <a:noFill/>
                  <a:ln>
                    <a:noFill/>
                  </a:ln>
                </pic:spPr>
              </pic:pic>
            </a:graphicData>
          </a:graphic>
        </wp:inline>
      </w:drawing>
    </w:r>
  </w:p>
  <w:p w:rsidR="001A4942" w:rsidRPr="001A4942" w:rsidRDefault="001A4942">
    <w:pPr>
      <w:pStyle w:val="Header"/>
      <w:rPr>
        <w:sz w:val="48"/>
        <w:szCs w:val="4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F30" w:rsidRPr="006C357C" w:rsidRDefault="00F11F30" w:rsidP="00F11F30">
    <w:pPr>
      <w:tabs>
        <w:tab w:val="right" w:pos="10080"/>
      </w:tabs>
      <w:rPr>
        <w:rFonts w:ascii="Arial" w:hAnsi="Arial" w:cs="Arial"/>
        <w:b/>
      </w:rPr>
    </w:pPr>
    <w:r w:rsidRPr="006C357C">
      <w:rPr>
        <w:rFonts w:ascii="Arial" w:hAnsi="Arial" w:cs="Arial"/>
        <w:b/>
      </w:rPr>
      <w:t>CAP Approved</w:t>
    </w:r>
    <w:r w:rsidRPr="006C357C">
      <w:rPr>
        <w:rFonts w:ascii="Arial" w:hAnsi="Arial" w:cs="Arial"/>
        <w:b/>
      </w:rPr>
      <w:tab/>
      <w:t>Hematologic • Hodgkin Lymphoma</w:t>
    </w:r>
  </w:p>
  <w:p w:rsidR="00F11F30" w:rsidRPr="006C357C" w:rsidRDefault="008B1892" w:rsidP="00F11F30">
    <w:pPr>
      <w:jc w:val="right"/>
      <w:rPr>
        <w:rFonts w:ascii="Arial" w:hAnsi="Arial" w:cs="Arial"/>
        <w:sz w:val="18"/>
        <w:szCs w:val="18"/>
      </w:rPr>
    </w:pPr>
    <w:proofErr w:type="spellStart"/>
    <w:r>
      <w:rPr>
        <w:rFonts w:ascii="Arial" w:hAnsi="Arial" w:cs="Arial"/>
        <w:sz w:val="18"/>
        <w:szCs w:val="18"/>
      </w:rPr>
      <w:t>HodgkinLymphoma</w:t>
    </w:r>
    <w:proofErr w:type="spellEnd"/>
    <w:r>
      <w:rPr>
        <w:rFonts w:ascii="Arial" w:hAnsi="Arial" w:cs="Arial"/>
        <w:sz w:val="18"/>
        <w:szCs w:val="18"/>
      </w:rPr>
      <w:t xml:space="preserve"> 3.1.0.1</w:t>
    </w:r>
  </w:p>
  <w:p w:rsidR="00F11F30" w:rsidRPr="00B34E01" w:rsidRDefault="00F11F30" w:rsidP="00F11F30">
    <w:pPr>
      <w:pStyle w:val="Head"/>
      <w:tabs>
        <w:tab w:val="right" w:pos="8640"/>
      </w:tabs>
      <w:spacing w:after="0"/>
      <w:jc w:val="right"/>
      <w:rPr>
        <w:b w:val="0"/>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F30" w:rsidRDefault="00F11F30">
    <w:pPr>
      <w:pStyle w:val="Head"/>
      <w:tabs>
        <w:tab w:val="right" w:pos="8640"/>
      </w:tabs>
      <w:rPr>
        <w:sz w:val="22"/>
      </w:rPr>
    </w:pPr>
    <w:r>
      <w:rPr>
        <w:sz w:val="22"/>
      </w:rPr>
      <w:t>Non-Hodgkin Lymphoma</w:t>
    </w:r>
    <w:r>
      <w:rPr>
        <w:b w:val="0"/>
        <w:sz w:val="22"/>
      </w:rPr>
      <w:t xml:space="preserve"> • </w:t>
    </w:r>
    <w:r>
      <w:rPr>
        <w:sz w:val="22"/>
      </w:rPr>
      <w:t>Hematologic System</w:t>
    </w:r>
    <w:r>
      <w:rPr>
        <w:sz w:val="22"/>
      </w:rPr>
      <w:tab/>
      <w:t>For Information Only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F30" w:rsidRPr="009C3513" w:rsidRDefault="00F11F30" w:rsidP="00F11F30">
    <w:pPr>
      <w:tabs>
        <w:tab w:val="right" w:pos="10080"/>
      </w:tabs>
      <w:rPr>
        <w:rFonts w:ascii="Arial" w:hAnsi="Arial" w:cs="Arial"/>
        <w:b/>
      </w:rPr>
    </w:pPr>
    <w:r w:rsidRPr="009C3513">
      <w:rPr>
        <w:rFonts w:ascii="Arial" w:hAnsi="Arial" w:cs="Arial"/>
        <w:b/>
      </w:rPr>
      <w:t>Background Documentation</w:t>
    </w:r>
    <w:r w:rsidRPr="009C3513">
      <w:rPr>
        <w:rFonts w:ascii="Arial" w:hAnsi="Arial" w:cs="Arial"/>
        <w:b/>
      </w:rPr>
      <w:tab/>
      <w:t>Hematologic System • Hodgkin Lymphoma</w:t>
    </w:r>
  </w:p>
  <w:p w:rsidR="00F11F30" w:rsidRPr="009C3513" w:rsidRDefault="008B1892" w:rsidP="00F11F30">
    <w:pPr>
      <w:jc w:val="right"/>
      <w:rPr>
        <w:rFonts w:ascii="Arial" w:hAnsi="Arial" w:cs="Arial"/>
        <w:sz w:val="18"/>
        <w:szCs w:val="18"/>
      </w:rPr>
    </w:pPr>
    <w:proofErr w:type="spellStart"/>
    <w:r>
      <w:rPr>
        <w:rFonts w:ascii="Arial" w:hAnsi="Arial" w:cs="Arial"/>
        <w:sz w:val="18"/>
        <w:szCs w:val="18"/>
      </w:rPr>
      <w:t>HodgkinLymphoma</w:t>
    </w:r>
    <w:proofErr w:type="spellEnd"/>
    <w:r>
      <w:rPr>
        <w:rFonts w:ascii="Arial" w:hAnsi="Arial" w:cs="Arial"/>
        <w:sz w:val="18"/>
        <w:szCs w:val="18"/>
      </w:rPr>
      <w:t xml:space="preserve"> 3.1.0.1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280A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3"/>
    <w:multiLevelType w:val="singleLevel"/>
    <w:tmpl w:val="00130409"/>
    <w:lvl w:ilvl="0">
      <w:start w:val="2"/>
      <w:numFmt w:val="upperRoman"/>
      <w:lvlText w:val="%1."/>
      <w:lvlJc w:val="left"/>
      <w:pPr>
        <w:tabs>
          <w:tab w:val="num" w:pos="720"/>
        </w:tabs>
        <w:ind w:left="720" w:hanging="720"/>
      </w:pPr>
      <w:rPr>
        <w:rFonts w:hint="default"/>
      </w:rPr>
    </w:lvl>
  </w:abstractNum>
  <w:abstractNum w:abstractNumId="5">
    <w:nsid w:val="00000004"/>
    <w:multiLevelType w:val="singleLevel"/>
    <w:tmpl w:val="00000000"/>
    <w:lvl w:ilvl="0">
      <w:start w:val="2"/>
      <w:numFmt w:val="lowerLetter"/>
      <w:lvlText w:val="%1."/>
      <w:lvlJc w:val="left"/>
      <w:pPr>
        <w:tabs>
          <w:tab w:val="num" w:pos="360"/>
        </w:tabs>
        <w:ind w:left="360" w:hanging="360"/>
      </w:pPr>
      <w:rPr>
        <w:rFonts w:hint="default"/>
      </w:rPr>
    </w:lvl>
  </w:abstractNum>
  <w:abstractNum w:abstractNumId="6">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C1701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0617CA0"/>
    <w:multiLevelType w:val="hybridMultilevel"/>
    <w:tmpl w:val="B5BC9F88"/>
    <w:lvl w:ilvl="0" w:tplc="D9DC6552">
      <w:start w:val="30"/>
      <w:numFmt w:val="decimal"/>
      <w:lvlText w:val="%1."/>
      <w:lvlJc w:val="left"/>
      <w:pPr>
        <w:tabs>
          <w:tab w:val="num" w:pos="720"/>
        </w:tabs>
        <w:ind w:left="648" w:hanging="648"/>
      </w:pPr>
      <w:rPr>
        <w:rFonts w:hint="default"/>
      </w:rPr>
    </w:lvl>
    <w:lvl w:ilvl="1" w:tplc="79727AA8" w:tentative="1">
      <w:start w:val="1"/>
      <w:numFmt w:val="lowerLetter"/>
      <w:lvlText w:val="%2."/>
      <w:lvlJc w:val="left"/>
      <w:pPr>
        <w:tabs>
          <w:tab w:val="num" w:pos="1440"/>
        </w:tabs>
        <w:ind w:left="1440" w:hanging="360"/>
      </w:pPr>
    </w:lvl>
    <w:lvl w:ilvl="2" w:tplc="ED9E8B30" w:tentative="1">
      <w:start w:val="1"/>
      <w:numFmt w:val="lowerRoman"/>
      <w:lvlText w:val="%3."/>
      <w:lvlJc w:val="right"/>
      <w:pPr>
        <w:tabs>
          <w:tab w:val="num" w:pos="2160"/>
        </w:tabs>
        <w:ind w:left="2160" w:hanging="180"/>
      </w:pPr>
    </w:lvl>
    <w:lvl w:ilvl="3" w:tplc="2FF2B408" w:tentative="1">
      <w:start w:val="1"/>
      <w:numFmt w:val="decimal"/>
      <w:lvlText w:val="%4."/>
      <w:lvlJc w:val="left"/>
      <w:pPr>
        <w:tabs>
          <w:tab w:val="num" w:pos="2880"/>
        </w:tabs>
        <w:ind w:left="2880" w:hanging="360"/>
      </w:pPr>
    </w:lvl>
    <w:lvl w:ilvl="4" w:tplc="2F727D6A" w:tentative="1">
      <w:start w:val="1"/>
      <w:numFmt w:val="lowerLetter"/>
      <w:lvlText w:val="%5."/>
      <w:lvlJc w:val="left"/>
      <w:pPr>
        <w:tabs>
          <w:tab w:val="num" w:pos="3600"/>
        </w:tabs>
        <w:ind w:left="3600" w:hanging="360"/>
      </w:pPr>
    </w:lvl>
    <w:lvl w:ilvl="5" w:tplc="D80AB29A" w:tentative="1">
      <w:start w:val="1"/>
      <w:numFmt w:val="lowerRoman"/>
      <w:lvlText w:val="%6."/>
      <w:lvlJc w:val="right"/>
      <w:pPr>
        <w:tabs>
          <w:tab w:val="num" w:pos="4320"/>
        </w:tabs>
        <w:ind w:left="4320" w:hanging="180"/>
      </w:pPr>
    </w:lvl>
    <w:lvl w:ilvl="6" w:tplc="625613A0" w:tentative="1">
      <w:start w:val="1"/>
      <w:numFmt w:val="decimal"/>
      <w:lvlText w:val="%7."/>
      <w:lvlJc w:val="left"/>
      <w:pPr>
        <w:tabs>
          <w:tab w:val="num" w:pos="5040"/>
        </w:tabs>
        <w:ind w:left="5040" w:hanging="360"/>
      </w:pPr>
    </w:lvl>
    <w:lvl w:ilvl="7" w:tplc="43081354" w:tentative="1">
      <w:start w:val="1"/>
      <w:numFmt w:val="lowerLetter"/>
      <w:lvlText w:val="%8."/>
      <w:lvlJc w:val="left"/>
      <w:pPr>
        <w:tabs>
          <w:tab w:val="num" w:pos="5760"/>
        </w:tabs>
        <w:ind w:left="5760" w:hanging="360"/>
      </w:pPr>
    </w:lvl>
    <w:lvl w:ilvl="8" w:tplc="F37EE9CA" w:tentative="1">
      <w:start w:val="1"/>
      <w:numFmt w:val="lowerRoman"/>
      <w:lvlText w:val="%9."/>
      <w:lvlJc w:val="right"/>
      <w:pPr>
        <w:tabs>
          <w:tab w:val="num" w:pos="6480"/>
        </w:tabs>
        <w:ind w:left="6480" w:hanging="180"/>
      </w:pPr>
    </w:lvl>
  </w:abstractNum>
  <w:abstractNum w:abstractNumId="9">
    <w:nsid w:val="187E4AE6"/>
    <w:multiLevelType w:val="hybridMultilevel"/>
    <w:tmpl w:val="E6ACDC70"/>
    <w:lvl w:ilvl="0" w:tplc="C0BA22CE">
      <w:start w:val="28"/>
      <w:numFmt w:val="decimal"/>
      <w:lvlText w:val="%1."/>
      <w:lvlJc w:val="left"/>
      <w:pPr>
        <w:tabs>
          <w:tab w:val="num" w:pos="720"/>
        </w:tabs>
        <w:ind w:left="720" w:hanging="360"/>
      </w:pPr>
      <w:rPr>
        <w:rFonts w:hint="default"/>
      </w:rPr>
    </w:lvl>
    <w:lvl w:ilvl="1" w:tplc="9F283330" w:tentative="1">
      <w:start w:val="1"/>
      <w:numFmt w:val="lowerLetter"/>
      <w:lvlText w:val="%2."/>
      <w:lvlJc w:val="left"/>
      <w:pPr>
        <w:tabs>
          <w:tab w:val="num" w:pos="1440"/>
        </w:tabs>
        <w:ind w:left="1440" w:hanging="360"/>
      </w:pPr>
    </w:lvl>
    <w:lvl w:ilvl="2" w:tplc="3F7A76E2" w:tentative="1">
      <w:start w:val="1"/>
      <w:numFmt w:val="lowerRoman"/>
      <w:lvlText w:val="%3."/>
      <w:lvlJc w:val="right"/>
      <w:pPr>
        <w:tabs>
          <w:tab w:val="num" w:pos="2160"/>
        </w:tabs>
        <w:ind w:left="2160" w:hanging="180"/>
      </w:pPr>
    </w:lvl>
    <w:lvl w:ilvl="3" w:tplc="4DC4C760" w:tentative="1">
      <w:start w:val="1"/>
      <w:numFmt w:val="decimal"/>
      <w:lvlText w:val="%4."/>
      <w:lvlJc w:val="left"/>
      <w:pPr>
        <w:tabs>
          <w:tab w:val="num" w:pos="2880"/>
        </w:tabs>
        <w:ind w:left="2880" w:hanging="360"/>
      </w:pPr>
    </w:lvl>
    <w:lvl w:ilvl="4" w:tplc="207E0CB2" w:tentative="1">
      <w:start w:val="1"/>
      <w:numFmt w:val="lowerLetter"/>
      <w:lvlText w:val="%5."/>
      <w:lvlJc w:val="left"/>
      <w:pPr>
        <w:tabs>
          <w:tab w:val="num" w:pos="3600"/>
        </w:tabs>
        <w:ind w:left="3600" w:hanging="360"/>
      </w:pPr>
    </w:lvl>
    <w:lvl w:ilvl="5" w:tplc="8D043FE6" w:tentative="1">
      <w:start w:val="1"/>
      <w:numFmt w:val="lowerRoman"/>
      <w:lvlText w:val="%6."/>
      <w:lvlJc w:val="right"/>
      <w:pPr>
        <w:tabs>
          <w:tab w:val="num" w:pos="4320"/>
        </w:tabs>
        <w:ind w:left="4320" w:hanging="180"/>
      </w:pPr>
    </w:lvl>
    <w:lvl w:ilvl="6" w:tplc="B1280294" w:tentative="1">
      <w:start w:val="1"/>
      <w:numFmt w:val="decimal"/>
      <w:lvlText w:val="%7."/>
      <w:lvlJc w:val="left"/>
      <w:pPr>
        <w:tabs>
          <w:tab w:val="num" w:pos="5040"/>
        </w:tabs>
        <w:ind w:left="5040" w:hanging="360"/>
      </w:pPr>
    </w:lvl>
    <w:lvl w:ilvl="7" w:tplc="667C203A" w:tentative="1">
      <w:start w:val="1"/>
      <w:numFmt w:val="lowerLetter"/>
      <w:lvlText w:val="%8."/>
      <w:lvlJc w:val="left"/>
      <w:pPr>
        <w:tabs>
          <w:tab w:val="num" w:pos="5760"/>
        </w:tabs>
        <w:ind w:left="5760" w:hanging="360"/>
      </w:pPr>
    </w:lvl>
    <w:lvl w:ilvl="8" w:tplc="D4D69CCC" w:tentative="1">
      <w:start w:val="1"/>
      <w:numFmt w:val="lowerRoman"/>
      <w:lvlText w:val="%9."/>
      <w:lvlJc w:val="right"/>
      <w:pPr>
        <w:tabs>
          <w:tab w:val="num" w:pos="6480"/>
        </w:tabs>
        <w:ind w:left="6480" w:hanging="180"/>
      </w:pPr>
    </w:lvl>
  </w:abstractNum>
  <w:abstractNum w:abstractNumId="10">
    <w:nsid w:val="193F307B"/>
    <w:multiLevelType w:val="hybridMultilevel"/>
    <w:tmpl w:val="5B8C85DC"/>
    <w:lvl w:ilvl="0" w:tplc="965AA488">
      <w:start w:val="1"/>
      <w:numFmt w:val="bullet"/>
      <w:lvlText w:val=""/>
      <w:lvlJc w:val="left"/>
      <w:pPr>
        <w:tabs>
          <w:tab w:val="num" w:pos="720"/>
        </w:tabs>
        <w:ind w:left="720" w:hanging="360"/>
      </w:pPr>
      <w:rPr>
        <w:rFonts w:ascii="Symbol" w:hAnsi="Symbol" w:hint="default"/>
      </w:rPr>
    </w:lvl>
    <w:lvl w:ilvl="1" w:tplc="669615FC">
      <w:start w:val="1"/>
      <w:numFmt w:val="bullet"/>
      <w:lvlText w:val="o"/>
      <w:lvlJc w:val="left"/>
      <w:pPr>
        <w:tabs>
          <w:tab w:val="num" w:pos="1440"/>
        </w:tabs>
        <w:ind w:left="1440" w:hanging="360"/>
      </w:pPr>
      <w:rPr>
        <w:rFonts w:ascii="Courier New" w:hAnsi="Courier New" w:hint="default"/>
      </w:rPr>
    </w:lvl>
    <w:lvl w:ilvl="2" w:tplc="EAD6AF84" w:tentative="1">
      <w:start w:val="1"/>
      <w:numFmt w:val="bullet"/>
      <w:lvlText w:val=""/>
      <w:lvlJc w:val="left"/>
      <w:pPr>
        <w:tabs>
          <w:tab w:val="num" w:pos="2160"/>
        </w:tabs>
        <w:ind w:left="2160" w:hanging="360"/>
      </w:pPr>
      <w:rPr>
        <w:rFonts w:ascii="Wingdings" w:hAnsi="Wingdings" w:hint="default"/>
      </w:rPr>
    </w:lvl>
    <w:lvl w:ilvl="3" w:tplc="D116D452" w:tentative="1">
      <w:start w:val="1"/>
      <w:numFmt w:val="bullet"/>
      <w:lvlText w:val=""/>
      <w:lvlJc w:val="left"/>
      <w:pPr>
        <w:tabs>
          <w:tab w:val="num" w:pos="2880"/>
        </w:tabs>
        <w:ind w:left="2880" w:hanging="360"/>
      </w:pPr>
      <w:rPr>
        <w:rFonts w:ascii="Symbol" w:hAnsi="Symbol" w:hint="default"/>
      </w:rPr>
    </w:lvl>
    <w:lvl w:ilvl="4" w:tplc="10222706" w:tentative="1">
      <w:start w:val="1"/>
      <w:numFmt w:val="bullet"/>
      <w:lvlText w:val="o"/>
      <w:lvlJc w:val="left"/>
      <w:pPr>
        <w:tabs>
          <w:tab w:val="num" w:pos="3600"/>
        </w:tabs>
        <w:ind w:left="3600" w:hanging="360"/>
      </w:pPr>
      <w:rPr>
        <w:rFonts w:ascii="Courier New" w:hAnsi="Courier New" w:hint="default"/>
      </w:rPr>
    </w:lvl>
    <w:lvl w:ilvl="5" w:tplc="73A05CC0" w:tentative="1">
      <w:start w:val="1"/>
      <w:numFmt w:val="bullet"/>
      <w:lvlText w:val=""/>
      <w:lvlJc w:val="left"/>
      <w:pPr>
        <w:tabs>
          <w:tab w:val="num" w:pos="4320"/>
        </w:tabs>
        <w:ind w:left="4320" w:hanging="360"/>
      </w:pPr>
      <w:rPr>
        <w:rFonts w:ascii="Wingdings" w:hAnsi="Wingdings" w:hint="default"/>
      </w:rPr>
    </w:lvl>
    <w:lvl w:ilvl="6" w:tplc="A77EFC2E" w:tentative="1">
      <w:start w:val="1"/>
      <w:numFmt w:val="bullet"/>
      <w:lvlText w:val=""/>
      <w:lvlJc w:val="left"/>
      <w:pPr>
        <w:tabs>
          <w:tab w:val="num" w:pos="5040"/>
        </w:tabs>
        <w:ind w:left="5040" w:hanging="360"/>
      </w:pPr>
      <w:rPr>
        <w:rFonts w:ascii="Symbol" w:hAnsi="Symbol" w:hint="default"/>
      </w:rPr>
    </w:lvl>
    <w:lvl w:ilvl="7" w:tplc="0F98A668" w:tentative="1">
      <w:start w:val="1"/>
      <w:numFmt w:val="bullet"/>
      <w:lvlText w:val="o"/>
      <w:lvlJc w:val="left"/>
      <w:pPr>
        <w:tabs>
          <w:tab w:val="num" w:pos="5760"/>
        </w:tabs>
        <w:ind w:left="5760" w:hanging="360"/>
      </w:pPr>
      <w:rPr>
        <w:rFonts w:ascii="Courier New" w:hAnsi="Courier New" w:hint="default"/>
      </w:rPr>
    </w:lvl>
    <w:lvl w:ilvl="8" w:tplc="6E0E8A84" w:tentative="1">
      <w:start w:val="1"/>
      <w:numFmt w:val="bullet"/>
      <w:lvlText w:val=""/>
      <w:lvlJc w:val="left"/>
      <w:pPr>
        <w:tabs>
          <w:tab w:val="num" w:pos="6480"/>
        </w:tabs>
        <w:ind w:left="6480" w:hanging="360"/>
      </w:pPr>
      <w:rPr>
        <w:rFonts w:ascii="Wingdings" w:hAnsi="Wingdings" w:hint="default"/>
      </w:rPr>
    </w:lvl>
  </w:abstractNum>
  <w:abstractNum w:abstractNumId="11">
    <w:nsid w:val="1BA37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FC90F55"/>
    <w:multiLevelType w:val="hybridMultilevel"/>
    <w:tmpl w:val="CB028FA0"/>
    <w:lvl w:ilvl="0" w:tplc="44140A18">
      <w:start w:val="1"/>
      <w:numFmt w:val="bullet"/>
      <w:lvlText w:val=""/>
      <w:lvlJc w:val="left"/>
      <w:pPr>
        <w:tabs>
          <w:tab w:val="num" w:pos="360"/>
        </w:tabs>
        <w:ind w:left="360" w:hanging="360"/>
      </w:pPr>
      <w:rPr>
        <w:rFonts w:ascii="Symbol" w:hAnsi="Symbol" w:hint="default"/>
      </w:rPr>
    </w:lvl>
    <w:lvl w:ilvl="1" w:tplc="8A184532" w:tentative="1">
      <w:start w:val="1"/>
      <w:numFmt w:val="bullet"/>
      <w:lvlText w:val="o"/>
      <w:lvlJc w:val="left"/>
      <w:pPr>
        <w:tabs>
          <w:tab w:val="num" w:pos="1080"/>
        </w:tabs>
        <w:ind w:left="1080" w:hanging="360"/>
      </w:pPr>
      <w:rPr>
        <w:rFonts w:ascii="Courier New" w:hAnsi="Courier New" w:hint="default"/>
      </w:rPr>
    </w:lvl>
    <w:lvl w:ilvl="2" w:tplc="1198358C" w:tentative="1">
      <w:start w:val="1"/>
      <w:numFmt w:val="bullet"/>
      <w:lvlText w:val=""/>
      <w:lvlJc w:val="left"/>
      <w:pPr>
        <w:tabs>
          <w:tab w:val="num" w:pos="1800"/>
        </w:tabs>
        <w:ind w:left="1800" w:hanging="360"/>
      </w:pPr>
      <w:rPr>
        <w:rFonts w:ascii="Wingdings" w:hAnsi="Wingdings" w:hint="default"/>
      </w:rPr>
    </w:lvl>
    <w:lvl w:ilvl="3" w:tplc="BF84C99A" w:tentative="1">
      <w:start w:val="1"/>
      <w:numFmt w:val="bullet"/>
      <w:lvlText w:val=""/>
      <w:lvlJc w:val="left"/>
      <w:pPr>
        <w:tabs>
          <w:tab w:val="num" w:pos="2520"/>
        </w:tabs>
        <w:ind w:left="2520" w:hanging="360"/>
      </w:pPr>
      <w:rPr>
        <w:rFonts w:ascii="Symbol" w:hAnsi="Symbol" w:hint="default"/>
      </w:rPr>
    </w:lvl>
    <w:lvl w:ilvl="4" w:tplc="CFF68ED8" w:tentative="1">
      <w:start w:val="1"/>
      <w:numFmt w:val="bullet"/>
      <w:lvlText w:val="o"/>
      <w:lvlJc w:val="left"/>
      <w:pPr>
        <w:tabs>
          <w:tab w:val="num" w:pos="3240"/>
        </w:tabs>
        <w:ind w:left="3240" w:hanging="360"/>
      </w:pPr>
      <w:rPr>
        <w:rFonts w:ascii="Courier New" w:hAnsi="Courier New" w:hint="default"/>
      </w:rPr>
    </w:lvl>
    <w:lvl w:ilvl="5" w:tplc="9AA63FB6" w:tentative="1">
      <w:start w:val="1"/>
      <w:numFmt w:val="bullet"/>
      <w:lvlText w:val=""/>
      <w:lvlJc w:val="left"/>
      <w:pPr>
        <w:tabs>
          <w:tab w:val="num" w:pos="3960"/>
        </w:tabs>
        <w:ind w:left="3960" w:hanging="360"/>
      </w:pPr>
      <w:rPr>
        <w:rFonts w:ascii="Wingdings" w:hAnsi="Wingdings" w:hint="default"/>
      </w:rPr>
    </w:lvl>
    <w:lvl w:ilvl="6" w:tplc="B4BE7C12" w:tentative="1">
      <w:start w:val="1"/>
      <w:numFmt w:val="bullet"/>
      <w:lvlText w:val=""/>
      <w:lvlJc w:val="left"/>
      <w:pPr>
        <w:tabs>
          <w:tab w:val="num" w:pos="4680"/>
        </w:tabs>
        <w:ind w:left="4680" w:hanging="360"/>
      </w:pPr>
      <w:rPr>
        <w:rFonts w:ascii="Symbol" w:hAnsi="Symbol" w:hint="default"/>
      </w:rPr>
    </w:lvl>
    <w:lvl w:ilvl="7" w:tplc="60865BF2" w:tentative="1">
      <w:start w:val="1"/>
      <w:numFmt w:val="bullet"/>
      <w:lvlText w:val="o"/>
      <w:lvlJc w:val="left"/>
      <w:pPr>
        <w:tabs>
          <w:tab w:val="num" w:pos="5400"/>
        </w:tabs>
        <w:ind w:left="5400" w:hanging="360"/>
      </w:pPr>
      <w:rPr>
        <w:rFonts w:ascii="Courier New" w:hAnsi="Courier New" w:hint="default"/>
      </w:rPr>
    </w:lvl>
    <w:lvl w:ilvl="8" w:tplc="B80076FE" w:tentative="1">
      <w:start w:val="1"/>
      <w:numFmt w:val="bullet"/>
      <w:lvlText w:val=""/>
      <w:lvlJc w:val="left"/>
      <w:pPr>
        <w:tabs>
          <w:tab w:val="num" w:pos="6120"/>
        </w:tabs>
        <w:ind w:left="6120" w:hanging="360"/>
      </w:pPr>
      <w:rPr>
        <w:rFonts w:ascii="Wingdings" w:hAnsi="Wingdings" w:hint="default"/>
      </w:rPr>
    </w:lvl>
  </w:abstractNum>
  <w:abstractNum w:abstractNumId="13">
    <w:nsid w:val="295F6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B2F538C"/>
    <w:multiLevelType w:val="hybridMultilevel"/>
    <w:tmpl w:val="CE181562"/>
    <w:lvl w:ilvl="0" w:tplc="52D88E56">
      <w:start w:val="1"/>
      <w:numFmt w:val="bullet"/>
      <w:lvlText w:val=""/>
      <w:lvlJc w:val="left"/>
      <w:pPr>
        <w:tabs>
          <w:tab w:val="num" w:pos="360"/>
        </w:tabs>
        <w:ind w:left="360" w:hanging="360"/>
      </w:pPr>
      <w:rPr>
        <w:rFonts w:ascii="Symbol" w:hAnsi="Symbol" w:hint="default"/>
      </w:rPr>
    </w:lvl>
    <w:lvl w:ilvl="1" w:tplc="E56AA2AE" w:tentative="1">
      <w:start w:val="1"/>
      <w:numFmt w:val="bullet"/>
      <w:lvlText w:val="o"/>
      <w:lvlJc w:val="left"/>
      <w:pPr>
        <w:tabs>
          <w:tab w:val="num" w:pos="1080"/>
        </w:tabs>
        <w:ind w:left="1080" w:hanging="360"/>
      </w:pPr>
      <w:rPr>
        <w:rFonts w:ascii="Courier New" w:hAnsi="Courier New" w:hint="default"/>
      </w:rPr>
    </w:lvl>
    <w:lvl w:ilvl="2" w:tplc="7946EA40" w:tentative="1">
      <w:start w:val="1"/>
      <w:numFmt w:val="bullet"/>
      <w:lvlText w:val=""/>
      <w:lvlJc w:val="left"/>
      <w:pPr>
        <w:tabs>
          <w:tab w:val="num" w:pos="1800"/>
        </w:tabs>
        <w:ind w:left="1800" w:hanging="360"/>
      </w:pPr>
      <w:rPr>
        <w:rFonts w:ascii="Wingdings" w:hAnsi="Wingdings" w:hint="default"/>
      </w:rPr>
    </w:lvl>
    <w:lvl w:ilvl="3" w:tplc="5636CF56" w:tentative="1">
      <w:start w:val="1"/>
      <w:numFmt w:val="bullet"/>
      <w:lvlText w:val=""/>
      <w:lvlJc w:val="left"/>
      <w:pPr>
        <w:tabs>
          <w:tab w:val="num" w:pos="2520"/>
        </w:tabs>
        <w:ind w:left="2520" w:hanging="360"/>
      </w:pPr>
      <w:rPr>
        <w:rFonts w:ascii="Symbol" w:hAnsi="Symbol" w:hint="default"/>
      </w:rPr>
    </w:lvl>
    <w:lvl w:ilvl="4" w:tplc="BC6892D0" w:tentative="1">
      <w:start w:val="1"/>
      <w:numFmt w:val="bullet"/>
      <w:lvlText w:val="o"/>
      <w:lvlJc w:val="left"/>
      <w:pPr>
        <w:tabs>
          <w:tab w:val="num" w:pos="3240"/>
        </w:tabs>
        <w:ind w:left="3240" w:hanging="360"/>
      </w:pPr>
      <w:rPr>
        <w:rFonts w:ascii="Courier New" w:hAnsi="Courier New" w:hint="default"/>
      </w:rPr>
    </w:lvl>
    <w:lvl w:ilvl="5" w:tplc="A8B25A46" w:tentative="1">
      <w:start w:val="1"/>
      <w:numFmt w:val="bullet"/>
      <w:lvlText w:val=""/>
      <w:lvlJc w:val="left"/>
      <w:pPr>
        <w:tabs>
          <w:tab w:val="num" w:pos="3960"/>
        </w:tabs>
        <w:ind w:left="3960" w:hanging="360"/>
      </w:pPr>
      <w:rPr>
        <w:rFonts w:ascii="Wingdings" w:hAnsi="Wingdings" w:hint="default"/>
      </w:rPr>
    </w:lvl>
    <w:lvl w:ilvl="6" w:tplc="B28C3ACA" w:tentative="1">
      <w:start w:val="1"/>
      <w:numFmt w:val="bullet"/>
      <w:lvlText w:val=""/>
      <w:lvlJc w:val="left"/>
      <w:pPr>
        <w:tabs>
          <w:tab w:val="num" w:pos="4680"/>
        </w:tabs>
        <w:ind w:left="4680" w:hanging="360"/>
      </w:pPr>
      <w:rPr>
        <w:rFonts w:ascii="Symbol" w:hAnsi="Symbol" w:hint="default"/>
      </w:rPr>
    </w:lvl>
    <w:lvl w:ilvl="7" w:tplc="C4BC0E2E" w:tentative="1">
      <w:start w:val="1"/>
      <w:numFmt w:val="bullet"/>
      <w:lvlText w:val="o"/>
      <w:lvlJc w:val="left"/>
      <w:pPr>
        <w:tabs>
          <w:tab w:val="num" w:pos="5400"/>
        </w:tabs>
        <w:ind w:left="5400" w:hanging="360"/>
      </w:pPr>
      <w:rPr>
        <w:rFonts w:ascii="Courier New" w:hAnsi="Courier New" w:hint="default"/>
      </w:rPr>
    </w:lvl>
    <w:lvl w:ilvl="8" w:tplc="5B58AA74" w:tentative="1">
      <w:start w:val="1"/>
      <w:numFmt w:val="bullet"/>
      <w:lvlText w:val=""/>
      <w:lvlJc w:val="left"/>
      <w:pPr>
        <w:tabs>
          <w:tab w:val="num" w:pos="6120"/>
        </w:tabs>
        <w:ind w:left="6120" w:hanging="360"/>
      </w:pPr>
      <w:rPr>
        <w:rFonts w:ascii="Wingdings" w:hAnsi="Wingdings" w:hint="default"/>
      </w:rPr>
    </w:lvl>
  </w:abstractNum>
  <w:abstractNum w:abstractNumId="15">
    <w:nsid w:val="2C6A1EF3"/>
    <w:multiLevelType w:val="hybridMultilevel"/>
    <w:tmpl w:val="04A6A556"/>
    <w:lvl w:ilvl="0" w:tplc="2E0E2A38">
      <w:start w:val="1"/>
      <w:numFmt w:val="bullet"/>
      <w:lvlText w:val=""/>
      <w:lvlJc w:val="left"/>
      <w:pPr>
        <w:tabs>
          <w:tab w:val="num" w:pos="1080"/>
        </w:tabs>
        <w:ind w:left="1080" w:hanging="360"/>
      </w:pPr>
      <w:rPr>
        <w:rFonts w:ascii="Symbol" w:hAnsi="Symbol" w:hint="default"/>
      </w:rPr>
    </w:lvl>
    <w:lvl w:ilvl="1" w:tplc="1ADA65CC" w:tentative="1">
      <w:start w:val="1"/>
      <w:numFmt w:val="bullet"/>
      <w:lvlText w:val="o"/>
      <w:lvlJc w:val="left"/>
      <w:pPr>
        <w:tabs>
          <w:tab w:val="num" w:pos="1800"/>
        </w:tabs>
        <w:ind w:left="1800" w:hanging="360"/>
      </w:pPr>
      <w:rPr>
        <w:rFonts w:ascii="Courier New" w:hAnsi="Courier New" w:hint="default"/>
      </w:rPr>
    </w:lvl>
    <w:lvl w:ilvl="2" w:tplc="B832DBF8" w:tentative="1">
      <w:start w:val="1"/>
      <w:numFmt w:val="bullet"/>
      <w:lvlText w:val=""/>
      <w:lvlJc w:val="left"/>
      <w:pPr>
        <w:tabs>
          <w:tab w:val="num" w:pos="2520"/>
        </w:tabs>
        <w:ind w:left="2520" w:hanging="360"/>
      </w:pPr>
      <w:rPr>
        <w:rFonts w:ascii="Wingdings" w:hAnsi="Wingdings" w:hint="default"/>
      </w:rPr>
    </w:lvl>
    <w:lvl w:ilvl="3" w:tplc="6002C07A" w:tentative="1">
      <w:start w:val="1"/>
      <w:numFmt w:val="bullet"/>
      <w:lvlText w:val=""/>
      <w:lvlJc w:val="left"/>
      <w:pPr>
        <w:tabs>
          <w:tab w:val="num" w:pos="3240"/>
        </w:tabs>
        <w:ind w:left="3240" w:hanging="360"/>
      </w:pPr>
      <w:rPr>
        <w:rFonts w:ascii="Symbol" w:hAnsi="Symbol" w:hint="default"/>
      </w:rPr>
    </w:lvl>
    <w:lvl w:ilvl="4" w:tplc="B22A7852" w:tentative="1">
      <w:start w:val="1"/>
      <w:numFmt w:val="bullet"/>
      <w:lvlText w:val="o"/>
      <w:lvlJc w:val="left"/>
      <w:pPr>
        <w:tabs>
          <w:tab w:val="num" w:pos="3960"/>
        </w:tabs>
        <w:ind w:left="3960" w:hanging="360"/>
      </w:pPr>
      <w:rPr>
        <w:rFonts w:ascii="Courier New" w:hAnsi="Courier New" w:hint="default"/>
      </w:rPr>
    </w:lvl>
    <w:lvl w:ilvl="5" w:tplc="8236BCBE" w:tentative="1">
      <w:start w:val="1"/>
      <w:numFmt w:val="bullet"/>
      <w:lvlText w:val=""/>
      <w:lvlJc w:val="left"/>
      <w:pPr>
        <w:tabs>
          <w:tab w:val="num" w:pos="4680"/>
        </w:tabs>
        <w:ind w:left="4680" w:hanging="360"/>
      </w:pPr>
      <w:rPr>
        <w:rFonts w:ascii="Wingdings" w:hAnsi="Wingdings" w:hint="default"/>
      </w:rPr>
    </w:lvl>
    <w:lvl w:ilvl="6" w:tplc="5914E40C" w:tentative="1">
      <w:start w:val="1"/>
      <w:numFmt w:val="bullet"/>
      <w:lvlText w:val=""/>
      <w:lvlJc w:val="left"/>
      <w:pPr>
        <w:tabs>
          <w:tab w:val="num" w:pos="5400"/>
        </w:tabs>
        <w:ind w:left="5400" w:hanging="360"/>
      </w:pPr>
      <w:rPr>
        <w:rFonts w:ascii="Symbol" w:hAnsi="Symbol" w:hint="default"/>
      </w:rPr>
    </w:lvl>
    <w:lvl w:ilvl="7" w:tplc="41EA43A6" w:tentative="1">
      <w:start w:val="1"/>
      <w:numFmt w:val="bullet"/>
      <w:lvlText w:val="o"/>
      <w:lvlJc w:val="left"/>
      <w:pPr>
        <w:tabs>
          <w:tab w:val="num" w:pos="6120"/>
        </w:tabs>
        <w:ind w:left="6120" w:hanging="360"/>
      </w:pPr>
      <w:rPr>
        <w:rFonts w:ascii="Courier New" w:hAnsi="Courier New" w:hint="default"/>
      </w:rPr>
    </w:lvl>
    <w:lvl w:ilvl="8" w:tplc="93B04DF8" w:tentative="1">
      <w:start w:val="1"/>
      <w:numFmt w:val="bullet"/>
      <w:lvlText w:val=""/>
      <w:lvlJc w:val="left"/>
      <w:pPr>
        <w:tabs>
          <w:tab w:val="num" w:pos="6840"/>
        </w:tabs>
        <w:ind w:left="6840" w:hanging="360"/>
      </w:pPr>
      <w:rPr>
        <w:rFonts w:ascii="Wingdings" w:hAnsi="Wingdings" w:hint="default"/>
      </w:rPr>
    </w:lvl>
  </w:abstractNum>
  <w:abstractNum w:abstractNumId="16">
    <w:nsid w:val="2FB0271B"/>
    <w:multiLevelType w:val="hybridMultilevel"/>
    <w:tmpl w:val="D4BE11E0"/>
    <w:lvl w:ilvl="0" w:tplc="F3489BA2">
      <w:start w:val="1"/>
      <w:numFmt w:val="bullet"/>
      <w:lvlText w:val=""/>
      <w:lvlJc w:val="left"/>
      <w:pPr>
        <w:tabs>
          <w:tab w:val="num" w:pos="360"/>
        </w:tabs>
        <w:ind w:left="360" w:hanging="360"/>
      </w:pPr>
      <w:rPr>
        <w:rFonts w:ascii="Symbol" w:hAnsi="Symbol" w:hint="default"/>
      </w:rPr>
    </w:lvl>
    <w:lvl w:ilvl="1" w:tplc="265613E0">
      <w:start w:val="1"/>
      <w:numFmt w:val="bullet"/>
      <w:lvlText w:val="o"/>
      <w:lvlJc w:val="left"/>
      <w:pPr>
        <w:tabs>
          <w:tab w:val="num" w:pos="1080"/>
        </w:tabs>
        <w:ind w:left="1080" w:hanging="360"/>
      </w:pPr>
      <w:rPr>
        <w:rFonts w:ascii="Courier New" w:hAnsi="Courier New" w:hint="default"/>
      </w:rPr>
    </w:lvl>
    <w:lvl w:ilvl="2" w:tplc="ED78DC40" w:tentative="1">
      <w:start w:val="1"/>
      <w:numFmt w:val="bullet"/>
      <w:lvlText w:val=""/>
      <w:lvlJc w:val="left"/>
      <w:pPr>
        <w:tabs>
          <w:tab w:val="num" w:pos="1800"/>
        </w:tabs>
        <w:ind w:left="1800" w:hanging="360"/>
      </w:pPr>
      <w:rPr>
        <w:rFonts w:ascii="Wingdings" w:hAnsi="Wingdings" w:hint="default"/>
      </w:rPr>
    </w:lvl>
    <w:lvl w:ilvl="3" w:tplc="3708821C" w:tentative="1">
      <w:start w:val="1"/>
      <w:numFmt w:val="bullet"/>
      <w:lvlText w:val=""/>
      <w:lvlJc w:val="left"/>
      <w:pPr>
        <w:tabs>
          <w:tab w:val="num" w:pos="2520"/>
        </w:tabs>
        <w:ind w:left="2520" w:hanging="360"/>
      </w:pPr>
      <w:rPr>
        <w:rFonts w:ascii="Symbol" w:hAnsi="Symbol" w:hint="default"/>
      </w:rPr>
    </w:lvl>
    <w:lvl w:ilvl="4" w:tplc="09C8C256" w:tentative="1">
      <w:start w:val="1"/>
      <w:numFmt w:val="bullet"/>
      <w:lvlText w:val="o"/>
      <w:lvlJc w:val="left"/>
      <w:pPr>
        <w:tabs>
          <w:tab w:val="num" w:pos="3240"/>
        </w:tabs>
        <w:ind w:left="3240" w:hanging="360"/>
      </w:pPr>
      <w:rPr>
        <w:rFonts w:ascii="Courier New" w:hAnsi="Courier New" w:hint="default"/>
      </w:rPr>
    </w:lvl>
    <w:lvl w:ilvl="5" w:tplc="1A3A6DB4" w:tentative="1">
      <w:start w:val="1"/>
      <w:numFmt w:val="bullet"/>
      <w:lvlText w:val=""/>
      <w:lvlJc w:val="left"/>
      <w:pPr>
        <w:tabs>
          <w:tab w:val="num" w:pos="3960"/>
        </w:tabs>
        <w:ind w:left="3960" w:hanging="360"/>
      </w:pPr>
      <w:rPr>
        <w:rFonts w:ascii="Wingdings" w:hAnsi="Wingdings" w:hint="default"/>
      </w:rPr>
    </w:lvl>
    <w:lvl w:ilvl="6" w:tplc="25D60D06" w:tentative="1">
      <w:start w:val="1"/>
      <w:numFmt w:val="bullet"/>
      <w:lvlText w:val=""/>
      <w:lvlJc w:val="left"/>
      <w:pPr>
        <w:tabs>
          <w:tab w:val="num" w:pos="4680"/>
        </w:tabs>
        <w:ind w:left="4680" w:hanging="360"/>
      </w:pPr>
      <w:rPr>
        <w:rFonts w:ascii="Symbol" w:hAnsi="Symbol" w:hint="default"/>
      </w:rPr>
    </w:lvl>
    <w:lvl w:ilvl="7" w:tplc="0750C8BC" w:tentative="1">
      <w:start w:val="1"/>
      <w:numFmt w:val="bullet"/>
      <w:lvlText w:val="o"/>
      <w:lvlJc w:val="left"/>
      <w:pPr>
        <w:tabs>
          <w:tab w:val="num" w:pos="5400"/>
        </w:tabs>
        <w:ind w:left="5400" w:hanging="360"/>
      </w:pPr>
      <w:rPr>
        <w:rFonts w:ascii="Courier New" w:hAnsi="Courier New" w:hint="default"/>
      </w:rPr>
    </w:lvl>
    <w:lvl w:ilvl="8" w:tplc="5546C6EA" w:tentative="1">
      <w:start w:val="1"/>
      <w:numFmt w:val="bullet"/>
      <w:lvlText w:val=""/>
      <w:lvlJc w:val="left"/>
      <w:pPr>
        <w:tabs>
          <w:tab w:val="num" w:pos="6120"/>
        </w:tabs>
        <w:ind w:left="6120" w:hanging="360"/>
      </w:pPr>
      <w:rPr>
        <w:rFonts w:ascii="Wingdings" w:hAnsi="Wingdings" w:hint="default"/>
      </w:rPr>
    </w:lvl>
  </w:abstractNum>
  <w:abstractNum w:abstractNumId="17">
    <w:nsid w:val="30962C3E"/>
    <w:multiLevelType w:val="hybridMultilevel"/>
    <w:tmpl w:val="FF1807B2"/>
    <w:lvl w:ilvl="0" w:tplc="08948510">
      <w:start w:val="1"/>
      <w:numFmt w:val="bullet"/>
      <w:lvlText w:val=""/>
      <w:lvlJc w:val="left"/>
      <w:pPr>
        <w:tabs>
          <w:tab w:val="num" w:pos="216"/>
        </w:tabs>
        <w:ind w:left="216" w:hanging="216"/>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ADF32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ADF46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E701E06"/>
    <w:multiLevelType w:val="hybridMultilevel"/>
    <w:tmpl w:val="134CB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632B02"/>
    <w:multiLevelType w:val="hybridMultilevel"/>
    <w:tmpl w:val="9B0A5A7A"/>
    <w:lvl w:ilvl="0" w:tplc="1E5E528A">
      <w:start w:val="26"/>
      <w:numFmt w:val="decimal"/>
      <w:lvlText w:val="%1."/>
      <w:lvlJc w:val="left"/>
      <w:pPr>
        <w:tabs>
          <w:tab w:val="num" w:pos="720"/>
        </w:tabs>
        <w:ind w:left="720" w:hanging="360"/>
      </w:pPr>
      <w:rPr>
        <w:rFonts w:hint="default"/>
      </w:rPr>
    </w:lvl>
    <w:lvl w:ilvl="1" w:tplc="0F0ECD66" w:tentative="1">
      <w:start w:val="1"/>
      <w:numFmt w:val="lowerLetter"/>
      <w:lvlText w:val="%2."/>
      <w:lvlJc w:val="left"/>
      <w:pPr>
        <w:tabs>
          <w:tab w:val="num" w:pos="1440"/>
        </w:tabs>
        <w:ind w:left="1440" w:hanging="360"/>
      </w:pPr>
    </w:lvl>
    <w:lvl w:ilvl="2" w:tplc="4300E378" w:tentative="1">
      <w:start w:val="1"/>
      <w:numFmt w:val="lowerRoman"/>
      <w:lvlText w:val="%3."/>
      <w:lvlJc w:val="right"/>
      <w:pPr>
        <w:tabs>
          <w:tab w:val="num" w:pos="2160"/>
        </w:tabs>
        <w:ind w:left="2160" w:hanging="180"/>
      </w:pPr>
    </w:lvl>
    <w:lvl w:ilvl="3" w:tplc="0958C2E2" w:tentative="1">
      <w:start w:val="1"/>
      <w:numFmt w:val="decimal"/>
      <w:lvlText w:val="%4."/>
      <w:lvlJc w:val="left"/>
      <w:pPr>
        <w:tabs>
          <w:tab w:val="num" w:pos="2880"/>
        </w:tabs>
        <w:ind w:left="2880" w:hanging="360"/>
      </w:pPr>
    </w:lvl>
    <w:lvl w:ilvl="4" w:tplc="E780B10C" w:tentative="1">
      <w:start w:val="1"/>
      <w:numFmt w:val="lowerLetter"/>
      <w:lvlText w:val="%5."/>
      <w:lvlJc w:val="left"/>
      <w:pPr>
        <w:tabs>
          <w:tab w:val="num" w:pos="3600"/>
        </w:tabs>
        <w:ind w:left="3600" w:hanging="360"/>
      </w:pPr>
    </w:lvl>
    <w:lvl w:ilvl="5" w:tplc="BC56B7C2" w:tentative="1">
      <w:start w:val="1"/>
      <w:numFmt w:val="lowerRoman"/>
      <w:lvlText w:val="%6."/>
      <w:lvlJc w:val="right"/>
      <w:pPr>
        <w:tabs>
          <w:tab w:val="num" w:pos="4320"/>
        </w:tabs>
        <w:ind w:left="4320" w:hanging="180"/>
      </w:pPr>
    </w:lvl>
    <w:lvl w:ilvl="6" w:tplc="1338B4F8" w:tentative="1">
      <w:start w:val="1"/>
      <w:numFmt w:val="decimal"/>
      <w:lvlText w:val="%7."/>
      <w:lvlJc w:val="left"/>
      <w:pPr>
        <w:tabs>
          <w:tab w:val="num" w:pos="5040"/>
        </w:tabs>
        <w:ind w:left="5040" w:hanging="360"/>
      </w:pPr>
    </w:lvl>
    <w:lvl w:ilvl="7" w:tplc="1CFEAFD6" w:tentative="1">
      <w:start w:val="1"/>
      <w:numFmt w:val="lowerLetter"/>
      <w:lvlText w:val="%8."/>
      <w:lvlJc w:val="left"/>
      <w:pPr>
        <w:tabs>
          <w:tab w:val="num" w:pos="5760"/>
        </w:tabs>
        <w:ind w:left="5760" w:hanging="360"/>
      </w:pPr>
    </w:lvl>
    <w:lvl w:ilvl="8" w:tplc="198EC63C" w:tentative="1">
      <w:start w:val="1"/>
      <w:numFmt w:val="lowerRoman"/>
      <w:lvlText w:val="%9."/>
      <w:lvlJc w:val="right"/>
      <w:pPr>
        <w:tabs>
          <w:tab w:val="num" w:pos="6480"/>
        </w:tabs>
        <w:ind w:left="6480" w:hanging="180"/>
      </w:pPr>
    </w:lvl>
  </w:abstractNum>
  <w:abstractNum w:abstractNumId="22">
    <w:nsid w:val="43C34899"/>
    <w:multiLevelType w:val="hybridMultilevel"/>
    <w:tmpl w:val="46D4965A"/>
    <w:lvl w:ilvl="0" w:tplc="537A0A30">
      <w:start w:val="25"/>
      <w:numFmt w:val="decimal"/>
      <w:lvlText w:val="%1."/>
      <w:lvlJc w:val="left"/>
      <w:pPr>
        <w:tabs>
          <w:tab w:val="num" w:pos="720"/>
        </w:tabs>
        <w:ind w:left="648" w:hanging="648"/>
      </w:pPr>
      <w:rPr>
        <w:rFonts w:hint="default"/>
      </w:rPr>
    </w:lvl>
    <w:lvl w:ilvl="1" w:tplc="43FA2D04" w:tentative="1">
      <w:start w:val="1"/>
      <w:numFmt w:val="lowerLetter"/>
      <w:lvlText w:val="%2."/>
      <w:lvlJc w:val="left"/>
      <w:pPr>
        <w:tabs>
          <w:tab w:val="num" w:pos="1440"/>
        </w:tabs>
        <w:ind w:left="1440" w:hanging="360"/>
      </w:pPr>
    </w:lvl>
    <w:lvl w:ilvl="2" w:tplc="4E686700" w:tentative="1">
      <w:start w:val="1"/>
      <w:numFmt w:val="lowerRoman"/>
      <w:lvlText w:val="%3."/>
      <w:lvlJc w:val="right"/>
      <w:pPr>
        <w:tabs>
          <w:tab w:val="num" w:pos="2160"/>
        </w:tabs>
        <w:ind w:left="2160" w:hanging="180"/>
      </w:pPr>
    </w:lvl>
    <w:lvl w:ilvl="3" w:tplc="CFF21102" w:tentative="1">
      <w:start w:val="1"/>
      <w:numFmt w:val="decimal"/>
      <w:lvlText w:val="%4."/>
      <w:lvlJc w:val="left"/>
      <w:pPr>
        <w:tabs>
          <w:tab w:val="num" w:pos="2880"/>
        </w:tabs>
        <w:ind w:left="2880" w:hanging="360"/>
      </w:pPr>
    </w:lvl>
    <w:lvl w:ilvl="4" w:tplc="000AC2BA" w:tentative="1">
      <w:start w:val="1"/>
      <w:numFmt w:val="lowerLetter"/>
      <w:lvlText w:val="%5."/>
      <w:lvlJc w:val="left"/>
      <w:pPr>
        <w:tabs>
          <w:tab w:val="num" w:pos="3600"/>
        </w:tabs>
        <w:ind w:left="3600" w:hanging="360"/>
      </w:pPr>
    </w:lvl>
    <w:lvl w:ilvl="5" w:tplc="DE6C88D8" w:tentative="1">
      <w:start w:val="1"/>
      <w:numFmt w:val="lowerRoman"/>
      <w:lvlText w:val="%6."/>
      <w:lvlJc w:val="right"/>
      <w:pPr>
        <w:tabs>
          <w:tab w:val="num" w:pos="4320"/>
        </w:tabs>
        <w:ind w:left="4320" w:hanging="180"/>
      </w:pPr>
    </w:lvl>
    <w:lvl w:ilvl="6" w:tplc="4DF4DFC6" w:tentative="1">
      <w:start w:val="1"/>
      <w:numFmt w:val="decimal"/>
      <w:lvlText w:val="%7."/>
      <w:lvlJc w:val="left"/>
      <w:pPr>
        <w:tabs>
          <w:tab w:val="num" w:pos="5040"/>
        </w:tabs>
        <w:ind w:left="5040" w:hanging="360"/>
      </w:pPr>
    </w:lvl>
    <w:lvl w:ilvl="7" w:tplc="54325770" w:tentative="1">
      <w:start w:val="1"/>
      <w:numFmt w:val="lowerLetter"/>
      <w:lvlText w:val="%8."/>
      <w:lvlJc w:val="left"/>
      <w:pPr>
        <w:tabs>
          <w:tab w:val="num" w:pos="5760"/>
        </w:tabs>
        <w:ind w:left="5760" w:hanging="360"/>
      </w:pPr>
    </w:lvl>
    <w:lvl w:ilvl="8" w:tplc="D15E90CC" w:tentative="1">
      <w:start w:val="1"/>
      <w:numFmt w:val="lowerRoman"/>
      <w:lvlText w:val="%9."/>
      <w:lvlJc w:val="right"/>
      <w:pPr>
        <w:tabs>
          <w:tab w:val="num" w:pos="6480"/>
        </w:tabs>
        <w:ind w:left="6480" w:hanging="180"/>
      </w:pPr>
    </w:lvl>
  </w:abstractNum>
  <w:abstractNum w:abstractNumId="23">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
    <w:nsid w:val="447C0044"/>
    <w:multiLevelType w:val="singleLevel"/>
    <w:tmpl w:val="04090013"/>
    <w:lvl w:ilvl="0">
      <w:start w:val="1"/>
      <w:numFmt w:val="upperRoman"/>
      <w:lvlText w:val="%1."/>
      <w:lvlJc w:val="left"/>
      <w:pPr>
        <w:tabs>
          <w:tab w:val="num" w:pos="720"/>
        </w:tabs>
        <w:ind w:left="720" w:hanging="720"/>
      </w:pPr>
      <w:rPr>
        <w:rFonts w:hint="default"/>
      </w:rPr>
    </w:lvl>
  </w:abstractNum>
  <w:abstractNum w:abstractNumId="25">
    <w:nsid w:val="4F4F6205"/>
    <w:multiLevelType w:val="hybridMultilevel"/>
    <w:tmpl w:val="99D0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D22E9F"/>
    <w:multiLevelType w:val="hybridMultilevel"/>
    <w:tmpl w:val="69463CE6"/>
    <w:lvl w:ilvl="0" w:tplc="9D2C2C74">
      <w:start w:val="1"/>
      <w:numFmt w:val="bullet"/>
      <w:lvlText w:val=""/>
      <w:lvlJc w:val="left"/>
      <w:pPr>
        <w:tabs>
          <w:tab w:val="num" w:pos="720"/>
        </w:tabs>
        <w:ind w:left="720" w:hanging="360"/>
      </w:pPr>
      <w:rPr>
        <w:rFonts w:ascii="Symbol" w:hAnsi="Symbol" w:hint="default"/>
      </w:rPr>
    </w:lvl>
    <w:lvl w:ilvl="1" w:tplc="D85CD7C4" w:tentative="1">
      <w:start w:val="1"/>
      <w:numFmt w:val="bullet"/>
      <w:lvlText w:val="o"/>
      <w:lvlJc w:val="left"/>
      <w:pPr>
        <w:tabs>
          <w:tab w:val="num" w:pos="1440"/>
        </w:tabs>
        <w:ind w:left="1440" w:hanging="360"/>
      </w:pPr>
      <w:rPr>
        <w:rFonts w:ascii="Courier New" w:hAnsi="Courier New" w:hint="default"/>
      </w:rPr>
    </w:lvl>
    <w:lvl w:ilvl="2" w:tplc="3624815A" w:tentative="1">
      <w:start w:val="1"/>
      <w:numFmt w:val="bullet"/>
      <w:lvlText w:val=""/>
      <w:lvlJc w:val="left"/>
      <w:pPr>
        <w:tabs>
          <w:tab w:val="num" w:pos="2160"/>
        </w:tabs>
        <w:ind w:left="2160" w:hanging="360"/>
      </w:pPr>
      <w:rPr>
        <w:rFonts w:ascii="Wingdings" w:hAnsi="Wingdings" w:hint="default"/>
      </w:rPr>
    </w:lvl>
    <w:lvl w:ilvl="3" w:tplc="D9BA6D78" w:tentative="1">
      <w:start w:val="1"/>
      <w:numFmt w:val="bullet"/>
      <w:lvlText w:val=""/>
      <w:lvlJc w:val="left"/>
      <w:pPr>
        <w:tabs>
          <w:tab w:val="num" w:pos="2880"/>
        </w:tabs>
        <w:ind w:left="2880" w:hanging="360"/>
      </w:pPr>
      <w:rPr>
        <w:rFonts w:ascii="Symbol" w:hAnsi="Symbol" w:hint="default"/>
      </w:rPr>
    </w:lvl>
    <w:lvl w:ilvl="4" w:tplc="008AE72A" w:tentative="1">
      <w:start w:val="1"/>
      <w:numFmt w:val="bullet"/>
      <w:lvlText w:val="o"/>
      <w:lvlJc w:val="left"/>
      <w:pPr>
        <w:tabs>
          <w:tab w:val="num" w:pos="3600"/>
        </w:tabs>
        <w:ind w:left="3600" w:hanging="360"/>
      </w:pPr>
      <w:rPr>
        <w:rFonts w:ascii="Courier New" w:hAnsi="Courier New" w:hint="default"/>
      </w:rPr>
    </w:lvl>
    <w:lvl w:ilvl="5" w:tplc="F19EF61E" w:tentative="1">
      <w:start w:val="1"/>
      <w:numFmt w:val="bullet"/>
      <w:lvlText w:val=""/>
      <w:lvlJc w:val="left"/>
      <w:pPr>
        <w:tabs>
          <w:tab w:val="num" w:pos="4320"/>
        </w:tabs>
        <w:ind w:left="4320" w:hanging="360"/>
      </w:pPr>
      <w:rPr>
        <w:rFonts w:ascii="Wingdings" w:hAnsi="Wingdings" w:hint="default"/>
      </w:rPr>
    </w:lvl>
    <w:lvl w:ilvl="6" w:tplc="A1CC7B22" w:tentative="1">
      <w:start w:val="1"/>
      <w:numFmt w:val="bullet"/>
      <w:lvlText w:val=""/>
      <w:lvlJc w:val="left"/>
      <w:pPr>
        <w:tabs>
          <w:tab w:val="num" w:pos="5040"/>
        </w:tabs>
        <w:ind w:left="5040" w:hanging="360"/>
      </w:pPr>
      <w:rPr>
        <w:rFonts w:ascii="Symbol" w:hAnsi="Symbol" w:hint="default"/>
      </w:rPr>
    </w:lvl>
    <w:lvl w:ilvl="7" w:tplc="5644E1CE" w:tentative="1">
      <w:start w:val="1"/>
      <w:numFmt w:val="bullet"/>
      <w:lvlText w:val="o"/>
      <w:lvlJc w:val="left"/>
      <w:pPr>
        <w:tabs>
          <w:tab w:val="num" w:pos="5760"/>
        </w:tabs>
        <w:ind w:left="5760" w:hanging="360"/>
      </w:pPr>
      <w:rPr>
        <w:rFonts w:ascii="Courier New" w:hAnsi="Courier New" w:hint="default"/>
      </w:rPr>
    </w:lvl>
    <w:lvl w:ilvl="8" w:tplc="5840006C" w:tentative="1">
      <w:start w:val="1"/>
      <w:numFmt w:val="bullet"/>
      <w:lvlText w:val=""/>
      <w:lvlJc w:val="left"/>
      <w:pPr>
        <w:tabs>
          <w:tab w:val="num" w:pos="6480"/>
        </w:tabs>
        <w:ind w:left="6480" w:hanging="360"/>
      </w:pPr>
      <w:rPr>
        <w:rFonts w:ascii="Wingdings" w:hAnsi="Wingdings" w:hint="default"/>
      </w:rPr>
    </w:lvl>
  </w:abstractNum>
  <w:abstractNum w:abstractNumId="27">
    <w:nsid w:val="5DD758DF"/>
    <w:multiLevelType w:val="hybridMultilevel"/>
    <w:tmpl w:val="4D841E50"/>
    <w:lvl w:ilvl="0" w:tplc="B9685F44">
      <w:start w:val="28"/>
      <w:numFmt w:val="decimal"/>
      <w:lvlText w:val="%1."/>
      <w:lvlJc w:val="left"/>
      <w:pPr>
        <w:tabs>
          <w:tab w:val="num" w:pos="720"/>
        </w:tabs>
        <w:ind w:left="648" w:hanging="648"/>
      </w:pPr>
      <w:rPr>
        <w:rFonts w:hint="default"/>
      </w:rPr>
    </w:lvl>
    <w:lvl w:ilvl="1" w:tplc="20BAE5D6" w:tentative="1">
      <w:start w:val="1"/>
      <w:numFmt w:val="lowerLetter"/>
      <w:lvlText w:val="%2."/>
      <w:lvlJc w:val="left"/>
      <w:pPr>
        <w:tabs>
          <w:tab w:val="num" w:pos="1440"/>
        </w:tabs>
        <w:ind w:left="1440" w:hanging="360"/>
      </w:pPr>
    </w:lvl>
    <w:lvl w:ilvl="2" w:tplc="E4CCF636" w:tentative="1">
      <w:start w:val="1"/>
      <w:numFmt w:val="lowerRoman"/>
      <w:lvlText w:val="%3."/>
      <w:lvlJc w:val="right"/>
      <w:pPr>
        <w:tabs>
          <w:tab w:val="num" w:pos="2160"/>
        </w:tabs>
        <w:ind w:left="2160" w:hanging="180"/>
      </w:pPr>
    </w:lvl>
    <w:lvl w:ilvl="3" w:tplc="04B4D4FE" w:tentative="1">
      <w:start w:val="1"/>
      <w:numFmt w:val="decimal"/>
      <w:lvlText w:val="%4."/>
      <w:lvlJc w:val="left"/>
      <w:pPr>
        <w:tabs>
          <w:tab w:val="num" w:pos="2880"/>
        </w:tabs>
        <w:ind w:left="2880" w:hanging="360"/>
      </w:pPr>
    </w:lvl>
    <w:lvl w:ilvl="4" w:tplc="B6C4EE3C" w:tentative="1">
      <w:start w:val="1"/>
      <w:numFmt w:val="lowerLetter"/>
      <w:lvlText w:val="%5."/>
      <w:lvlJc w:val="left"/>
      <w:pPr>
        <w:tabs>
          <w:tab w:val="num" w:pos="3600"/>
        </w:tabs>
        <w:ind w:left="3600" w:hanging="360"/>
      </w:pPr>
    </w:lvl>
    <w:lvl w:ilvl="5" w:tplc="F9E8E2DC" w:tentative="1">
      <w:start w:val="1"/>
      <w:numFmt w:val="lowerRoman"/>
      <w:lvlText w:val="%6."/>
      <w:lvlJc w:val="right"/>
      <w:pPr>
        <w:tabs>
          <w:tab w:val="num" w:pos="4320"/>
        </w:tabs>
        <w:ind w:left="4320" w:hanging="180"/>
      </w:pPr>
    </w:lvl>
    <w:lvl w:ilvl="6" w:tplc="9C340F64" w:tentative="1">
      <w:start w:val="1"/>
      <w:numFmt w:val="decimal"/>
      <w:lvlText w:val="%7."/>
      <w:lvlJc w:val="left"/>
      <w:pPr>
        <w:tabs>
          <w:tab w:val="num" w:pos="5040"/>
        </w:tabs>
        <w:ind w:left="5040" w:hanging="360"/>
      </w:pPr>
    </w:lvl>
    <w:lvl w:ilvl="7" w:tplc="E2CC6DEE" w:tentative="1">
      <w:start w:val="1"/>
      <w:numFmt w:val="lowerLetter"/>
      <w:lvlText w:val="%8."/>
      <w:lvlJc w:val="left"/>
      <w:pPr>
        <w:tabs>
          <w:tab w:val="num" w:pos="5760"/>
        </w:tabs>
        <w:ind w:left="5760" w:hanging="360"/>
      </w:pPr>
    </w:lvl>
    <w:lvl w:ilvl="8" w:tplc="BEB84A3C" w:tentative="1">
      <w:start w:val="1"/>
      <w:numFmt w:val="lowerRoman"/>
      <w:lvlText w:val="%9."/>
      <w:lvlJc w:val="right"/>
      <w:pPr>
        <w:tabs>
          <w:tab w:val="num" w:pos="6480"/>
        </w:tabs>
        <w:ind w:left="6480" w:hanging="180"/>
      </w:pPr>
    </w:lvl>
  </w:abstractNum>
  <w:abstractNum w:abstractNumId="28">
    <w:nsid w:val="5E2028FC"/>
    <w:multiLevelType w:val="singleLevel"/>
    <w:tmpl w:val="0EC4C622"/>
    <w:lvl w:ilvl="0">
      <w:start w:val="7"/>
      <w:numFmt w:val="decimal"/>
      <w:lvlText w:val="%1."/>
      <w:legacy w:legacy="1" w:legacySpace="0" w:legacyIndent="2160"/>
      <w:lvlJc w:val="left"/>
      <w:pPr>
        <w:ind w:left="3600" w:hanging="2160"/>
      </w:pPr>
    </w:lvl>
  </w:abstractNum>
  <w:abstractNum w:abstractNumId="29">
    <w:nsid w:val="5FD8250D"/>
    <w:multiLevelType w:val="singleLevel"/>
    <w:tmpl w:val="04090013"/>
    <w:lvl w:ilvl="0">
      <w:start w:val="1"/>
      <w:numFmt w:val="upperRoman"/>
      <w:lvlText w:val="%1."/>
      <w:lvlJc w:val="left"/>
      <w:pPr>
        <w:tabs>
          <w:tab w:val="num" w:pos="720"/>
        </w:tabs>
        <w:ind w:left="720" w:hanging="720"/>
      </w:pPr>
      <w:rPr>
        <w:rFonts w:hint="default"/>
      </w:rPr>
    </w:lvl>
  </w:abstractNum>
  <w:abstractNum w:abstractNumId="30">
    <w:nsid w:val="6137366E"/>
    <w:multiLevelType w:val="hybridMultilevel"/>
    <w:tmpl w:val="8F90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260662"/>
    <w:multiLevelType w:val="hybridMultilevel"/>
    <w:tmpl w:val="10C4AA1A"/>
    <w:lvl w:ilvl="0" w:tplc="F13058AC">
      <w:start w:val="1"/>
      <w:numFmt w:val="bullet"/>
      <w:lvlText w:val=""/>
      <w:lvlJc w:val="left"/>
      <w:pPr>
        <w:tabs>
          <w:tab w:val="num" w:pos="1080"/>
        </w:tabs>
        <w:ind w:left="1080" w:hanging="360"/>
      </w:pPr>
      <w:rPr>
        <w:rFonts w:ascii="Symbol" w:hAnsi="Symbol" w:hint="default"/>
      </w:rPr>
    </w:lvl>
    <w:lvl w:ilvl="1" w:tplc="4B38194C" w:tentative="1">
      <w:start w:val="1"/>
      <w:numFmt w:val="bullet"/>
      <w:lvlText w:val="o"/>
      <w:lvlJc w:val="left"/>
      <w:pPr>
        <w:tabs>
          <w:tab w:val="num" w:pos="1800"/>
        </w:tabs>
        <w:ind w:left="1800" w:hanging="360"/>
      </w:pPr>
      <w:rPr>
        <w:rFonts w:ascii="Courier New" w:hAnsi="Courier New" w:hint="default"/>
      </w:rPr>
    </w:lvl>
    <w:lvl w:ilvl="2" w:tplc="CAAA4F2C" w:tentative="1">
      <w:start w:val="1"/>
      <w:numFmt w:val="bullet"/>
      <w:lvlText w:val=""/>
      <w:lvlJc w:val="left"/>
      <w:pPr>
        <w:tabs>
          <w:tab w:val="num" w:pos="2520"/>
        </w:tabs>
        <w:ind w:left="2520" w:hanging="360"/>
      </w:pPr>
      <w:rPr>
        <w:rFonts w:ascii="Wingdings" w:hAnsi="Wingdings" w:hint="default"/>
      </w:rPr>
    </w:lvl>
    <w:lvl w:ilvl="3" w:tplc="D72E9116" w:tentative="1">
      <w:start w:val="1"/>
      <w:numFmt w:val="bullet"/>
      <w:lvlText w:val=""/>
      <w:lvlJc w:val="left"/>
      <w:pPr>
        <w:tabs>
          <w:tab w:val="num" w:pos="3240"/>
        </w:tabs>
        <w:ind w:left="3240" w:hanging="360"/>
      </w:pPr>
      <w:rPr>
        <w:rFonts w:ascii="Symbol" w:hAnsi="Symbol" w:hint="default"/>
      </w:rPr>
    </w:lvl>
    <w:lvl w:ilvl="4" w:tplc="95FA3708" w:tentative="1">
      <w:start w:val="1"/>
      <w:numFmt w:val="bullet"/>
      <w:lvlText w:val="o"/>
      <w:lvlJc w:val="left"/>
      <w:pPr>
        <w:tabs>
          <w:tab w:val="num" w:pos="3960"/>
        </w:tabs>
        <w:ind w:left="3960" w:hanging="360"/>
      </w:pPr>
      <w:rPr>
        <w:rFonts w:ascii="Courier New" w:hAnsi="Courier New" w:hint="default"/>
      </w:rPr>
    </w:lvl>
    <w:lvl w:ilvl="5" w:tplc="9344FE6A" w:tentative="1">
      <w:start w:val="1"/>
      <w:numFmt w:val="bullet"/>
      <w:lvlText w:val=""/>
      <w:lvlJc w:val="left"/>
      <w:pPr>
        <w:tabs>
          <w:tab w:val="num" w:pos="4680"/>
        </w:tabs>
        <w:ind w:left="4680" w:hanging="360"/>
      </w:pPr>
      <w:rPr>
        <w:rFonts w:ascii="Wingdings" w:hAnsi="Wingdings" w:hint="default"/>
      </w:rPr>
    </w:lvl>
    <w:lvl w:ilvl="6" w:tplc="E2D4A49E" w:tentative="1">
      <w:start w:val="1"/>
      <w:numFmt w:val="bullet"/>
      <w:lvlText w:val=""/>
      <w:lvlJc w:val="left"/>
      <w:pPr>
        <w:tabs>
          <w:tab w:val="num" w:pos="5400"/>
        </w:tabs>
        <w:ind w:left="5400" w:hanging="360"/>
      </w:pPr>
      <w:rPr>
        <w:rFonts w:ascii="Symbol" w:hAnsi="Symbol" w:hint="default"/>
      </w:rPr>
    </w:lvl>
    <w:lvl w:ilvl="7" w:tplc="CEF8AE22" w:tentative="1">
      <w:start w:val="1"/>
      <w:numFmt w:val="bullet"/>
      <w:lvlText w:val="o"/>
      <w:lvlJc w:val="left"/>
      <w:pPr>
        <w:tabs>
          <w:tab w:val="num" w:pos="6120"/>
        </w:tabs>
        <w:ind w:left="6120" w:hanging="360"/>
      </w:pPr>
      <w:rPr>
        <w:rFonts w:ascii="Courier New" w:hAnsi="Courier New" w:hint="default"/>
      </w:rPr>
    </w:lvl>
    <w:lvl w:ilvl="8" w:tplc="DE4C9E94" w:tentative="1">
      <w:start w:val="1"/>
      <w:numFmt w:val="bullet"/>
      <w:lvlText w:val=""/>
      <w:lvlJc w:val="left"/>
      <w:pPr>
        <w:tabs>
          <w:tab w:val="num" w:pos="6840"/>
        </w:tabs>
        <w:ind w:left="6840" w:hanging="360"/>
      </w:pPr>
      <w:rPr>
        <w:rFonts w:ascii="Wingdings" w:hAnsi="Wingdings" w:hint="default"/>
      </w:rPr>
    </w:lvl>
  </w:abstractNum>
  <w:abstractNum w:abstractNumId="32">
    <w:nsid w:val="62E70618"/>
    <w:multiLevelType w:val="hybridMultilevel"/>
    <w:tmpl w:val="6F00E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0F79EA"/>
    <w:multiLevelType w:val="singleLevel"/>
    <w:tmpl w:val="04090015"/>
    <w:lvl w:ilvl="0">
      <w:start w:val="4"/>
      <w:numFmt w:val="upperLetter"/>
      <w:lvlText w:val="%1."/>
      <w:lvlJc w:val="left"/>
      <w:pPr>
        <w:tabs>
          <w:tab w:val="num" w:pos="360"/>
        </w:tabs>
        <w:ind w:left="360" w:hanging="360"/>
      </w:pPr>
      <w:rPr>
        <w:rFonts w:hint="default"/>
      </w:rPr>
    </w:lvl>
  </w:abstractNum>
  <w:abstractNum w:abstractNumId="34">
    <w:nsid w:val="70AB1A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10C1B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21968C3"/>
    <w:multiLevelType w:val="singleLevel"/>
    <w:tmpl w:val="00010409"/>
    <w:lvl w:ilvl="0">
      <w:start w:val="1"/>
      <w:numFmt w:val="bullet"/>
      <w:lvlText w:val="o"/>
      <w:lvlJc w:val="left"/>
      <w:pPr>
        <w:tabs>
          <w:tab w:val="num" w:pos="360"/>
        </w:tabs>
        <w:ind w:left="360" w:hanging="360"/>
      </w:pPr>
      <w:rPr>
        <w:rFonts w:ascii="Courier New" w:hAnsi="Courier New" w:hint="default"/>
      </w:rPr>
    </w:lvl>
  </w:abstractNum>
  <w:abstractNum w:abstractNumId="37">
    <w:nsid w:val="757B4BCC"/>
    <w:multiLevelType w:val="hybridMultilevel"/>
    <w:tmpl w:val="188C2B52"/>
    <w:lvl w:ilvl="0" w:tplc="7BB696B0">
      <w:start w:val="1"/>
      <w:numFmt w:val="bullet"/>
      <w:lvlText w:val=""/>
      <w:lvlJc w:val="left"/>
      <w:pPr>
        <w:tabs>
          <w:tab w:val="num" w:pos="360"/>
        </w:tabs>
        <w:ind w:left="360" w:hanging="360"/>
      </w:pPr>
      <w:rPr>
        <w:rFonts w:ascii="Symbol" w:hAnsi="Symbol" w:hint="default"/>
      </w:rPr>
    </w:lvl>
    <w:lvl w:ilvl="1" w:tplc="8D823442">
      <w:start w:val="1"/>
      <w:numFmt w:val="bullet"/>
      <w:lvlText w:val="o"/>
      <w:lvlJc w:val="left"/>
      <w:pPr>
        <w:tabs>
          <w:tab w:val="num" w:pos="1080"/>
        </w:tabs>
        <w:ind w:left="1080" w:hanging="360"/>
      </w:pPr>
      <w:rPr>
        <w:rFonts w:ascii="Courier New" w:hAnsi="Courier New" w:hint="default"/>
      </w:rPr>
    </w:lvl>
    <w:lvl w:ilvl="2" w:tplc="582E6886" w:tentative="1">
      <w:start w:val="1"/>
      <w:numFmt w:val="bullet"/>
      <w:lvlText w:val=""/>
      <w:lvlJc w:val="left"/>
      <w:pPr>
        <w:tabs>
          <w:tab w:val="num" w:pos="1800"/>
        </w:tabs>
        <w:ind w:left="1800" w:hanging="360"/>
      </w:pPr>
      <w:rPr>
        <w:rFonts w:ascii="Wingdings" w:hAnsi="Wingdings" w:hint="default"/>
      </w:rPr>
    </w:lvl>
    <w:lvl w:ilvl="3" w:tplc="3B7EE132" w:tentative="1">
      <w:start w:val="1"/>
      <w:numFmt w:val="bullet"/>
      <w:lvlText w:val=""/>
      <w:lvlJc w:val="left"/>
      <w:pPr>
        <w:tabs>
          <w:tab w:val="num" w:pos="2520"/>
        </w:tabs>
        <w:ind w:left="2520" w:hanging="360"/>
      </w:pPr>
      <w:rPr>
        <w:rFonts w:ascii="Symbol" w:hAnsi="Symbol" w:hint="default"/>
      </w:rPr>
    </w:lvl>
    <w:lvl w:ilvl="4" w:tplc="B7CC89BC" w:tentative="1">
      <w:start w:val="1"/>
      <w:numFmt w:val="bullet"/>
      <w:lvlText w:val="o"/>
      <w:lvlJc w:val="left"/>
      <w:pPr>
        <w:tabs>
          <w:tab w:val="num" w:pos="3240"/>
        </w:tabs>
        <w:ind w:left="3240" w:hanging="360"/>
      </w:pPr>
      <w:rPr>
        <w:rFonts w:ascii="Courier New" w:hAnsi="Courier New" w:hint="default"/>
      </w:rPr>
    </w:lvl>
    <w:lvl w:ilvl="5" w:tplc="736A3376" w:tentative="1">
      <w:start w:val="1"/>
      <w:numFmt w:val="bullet"/>
      <w:lvlText w:val=""/>
      <w:lvlJc w:val="left"/>
      <w:pPr>
        <w:tabs>
          <w:tab w:val="num" w:pos="3960"/>
        </w:tabs>
        <w:ind w:left="3960" w:hanging="360"/>
      </w:pPr>
      <w:rPr>
        <w:rFonts w:ascii="Wingdings" w:hAnsi="Wingdings" w:hint="default"/>
      </w:rPr>
    </w:lvl>
    <w:lvl w:ilvl="6" w:tplc="C58041A0" w:tentative="1">
      <w:start w:val="1"/>
      <w:numFmt w:val="bullet"/>
      <w:lvlText w:val=""/>
      <w:lvlJc w:val="left"/>
      <w:pPr>
        <w:tabs>
          <w:tab w:val="num" w:pos="4680"/>
        </w:tabs>
        <w:ind w:left="4680" w:hanging="360"/>
      </w:pPr>
      <w:rPr>
        <w:rFonts w:ascii="Symbol" w:hAnsi="Symbol" w:hint="default"/>
      </w:rPr>
    </w:lvl>
    <w:lvl w:ilvl="7" w:tplc="234098DA" w:tentative="1">
      <w:start w:val="1"/>
      <w:numFmt w:val="bullet"/>
      <w:lvlText w:val="o"/>
      <w:lvlJc w:val="left"/>
      <w:pPr>
        <w:tabs>
          <w:tab w:val="num" w:pos="5400"/>
        </w:tabs>
        <w:ind w:left="5400" w:hanging="360"/>
      </w:pPr>
      <w:rPr>
        <w:rFonts w:ascii="Courier New" w:hAnsi="Courier New" w:hint="default"/>
      </w:rPr>
    </w:lvl>
    <w:lvl w:ilvl="8" w:tplc="6D16520A" w:tentative="1">
      <w:start w:val="1"/>
      <w:numFmt w:val="bullet"/>
      <w:lvlText w:val=""/>
      <w:lvlJc w:val="left"/>
      <w:pPr>
        <w:tabs>
          <w:tab w:val="num" w:pos="6120"/>
        </w:tabs>
        <w:ind w:left="6120" w:hanging="360"/>
      </w:pPr>
      <w:rPr>
        <w:rFonts w:ascii="Wingdings" w:hAnsi="Wingdings" w:hint="default"/>
      </w:rPr>
    </w:lvl>
  </w:abstractNum>
  <w:abstractNum w:abstractNumId="38">
    <w:nsid w:val="76D04FC7"/>
    <w:multiLevelType w:val="hybridMultilevel"/>
    <w:tmpl w:val="8B48AA56"/>
    <w:lvl w:ilvl="0" w:tplc="5C86E9E4">
      <w:start w:val="1"/>
      <w:numFmt w:val="bullet"/>
      <w:lvlText w:val=""/>
      <w:lvlJc w:val="left"/>
      <w:pPr>
        <w:tabs>
          <w:tab w:val="num" w:pos="360"/>
        </w:tabs>
        <w:ind w:left="360" w:hanging="360"/>
      </w:pPr>
      <w:rPr>
        <w:rFonts w:ascii="Symbol" w:hAnsi="Symbol" w:hint="default"/>
      </w:rPr>
    </w:lvl>
    <w:lvl w:ilvl="1" w:tplc="85822B1A" w:tentative="1">
      <w:start w:val="1"/>
      <w:numFmt w:val="bullet"/>
      <w:lvlText w:val="o"/>
      <w:lvlJc w:val="left"/>
      <w:pPr>
        <w:tabs>
          <w:tab w:val="num" w:pos="1080"/>
        </w:tabs>
        <w:ind w:left="1080" w:hanging="360"/>
      </w:pPr>
      <w:rPr>
        <w:rFonts w:ascii="Courier New" w:hAnsi="Courier New" w:hint="default"/>
      </w:rPr>
    </w:lvl>
    <w:lvl w:ilvl="2" w:tplc="0C686564" w:tentative="1">
      <w:start w:val="1"/>
      <w:numFmt w:val="bullet"/>
      <w:lvlText w:val=""/>
      <w:lvlJc w:val="left"/>
      <w:pPr>
        <w:tabs>
          <w:tab w:val="num" w:pos="1800"/>
        </w:tabs>
        <w:ind w:left="1800" w:hanging="360"/>
      </w:pPr>
      <w:rPr>
        <w:rFonts w:ascii="Wingdings" w:hAnsi="Wingdings" w:hint="default"/>
      </w:rPr>
    </w:lvl>
    <w:lvl w:ilvl="3" w:tplc="269238DC" w:tentative="1">
      <w:start w:val="1"/>
      <w:numFmt w:val="bullet"/>
      <w:lvlText w:val=""/>
      <w:lvlJc w:val="left"/>
      <w:pPr>
        <w:tabs>
          <w:tab w:val="num" w:pos="2520"/>
        </w:tabs>
        <w:ind w:left="2520" w:hanging="360"/>
      </w:pPr>
      <w:rPr>
        <w:rFonts w:ascii="Symbol" w:hAnsi="Symbol" w:hint="default"/>
      </w:rPr>
    </w:lvl>
    <w:lvl w:ilvl="4" w:tplc="CB1EFD84" w:tentative="1">
      <w:start w:val="1"/>
      <w:numFmt w:val="bullet"/>
      <w:lvlText w:val="o"/>
      <w:lvlJc w:val="left"/>
      <w:pPr>
        <w:tabs>
          <w:tab w:val="num" w:pos="3240"/>
        </w:tabs>
        <w:ind w:left="3240" w:hanging="360"/>
      </w:pPr>
      <w:rPr>
        <w:rFonts w:ascii="Courier New" w:hAnsi="Courier New" w:hint="default"/>
      </w:rPr>
    </w:lvl>
    <w:lvl w:ilvl="5" w:tplc="7C040528" w:tentative="1">
      <w:start w:val="1"/>
      <w:numFmt w:val="bullet"/>
      <w:lvlText w:val=""/>
      <w:lvlJc w:val="left"/>
      <w:pPr>
        <w:tabs>
          <w:tab w:val="num" w:pos="3960"/>
        </w:tabs>
        <w:ind w:left="3960" w:hanging="360"/>
      </w:pPr>
      <w:rPr>
        <w:rFonts w:ascii="Wingdings" w:hAnsi="Wingdings" w:hint="default"/>
      </w:rPr>
    </w:lvl>
    <w:lvl w:ilvl="6" w:tplc="524A60E2" w:tentative="1">
      <w:start w:val="1"/>
      <w:numFmt w:val="bullet"/>
      <w:lvlText w:val=""/>
      <w:lvlJc w:val="left"/>
      <w:pPr>
        <w:tabs>
          <w:tab w:val="num" w:pos="4680"/>
        </w:tabs>
        <w:ind w:left="4680" w:hanging="360"/>
      </w:pPr>
      <w:rPr>
        <w:rFonts w:ascii="Symbol" w:hAnsi="Symbol" w:hint="default"/>
      </w:rPr>
    </w:lvl>
    <w:lvl w:ilvl="7" w:tplc="4950D2E4" w:tentative="1">
      <w:start w:val="1"/>
      <w:numFmt w:val="bullet"/>
      <w:lvlText w:val="o"/>
      <w:lvlJc w:val="left"/>
      <w:pPr>
        <w:tabs>
          <w:tab w:val="num" w:pos="5400"/>
        </w:tabs>
        <w:ind w:left="5400" w:hanging="360"/>
      </w:pPr>
      <w:rPr>
        <w:rFonts w:ascii="Courier New" w:hAnsi="Courier New" w:hint="default"/>
      </w:rPr>
    </w:lvl>
    <w:lvl w:ilvl="8" w:tplc="F9109ED8" w:tentative="1">
      <w:start w:val="1"/>
      <w:numFmt w:val="bullet"/>
      <w:lvlText w:val=""/>
      <w:lvlJc w:val="left"/>
      <w:pPr>
        <w:tabs>
          <w:tab w:val="num" w:pos="6120"/>
        </w:tabs>
        <w:ind w:left="6120" w:hanging="360"/>
      </w:pPr>
      <w:rPr>
        <w:rFonts w:ascii="Wingdings" w:hAnsi="Wingdings" w:hint="default"/>
      </w:rPr>
    </w:lvl>
  </w:abstractNum>
  <w:abstractNum w:abstractNumId="39">
    <w:nsid w:val="78FB10F2"/>
    <w:multiLevelType w:val="hybridMultilevel"/>
    <w:tmpl w:val="985A3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
  </w:num>
  <w:num w:numId="3">
    <w:abstractNumId w:val="3"/>
  </w:num>
  <w:num w:numId="4">
    <w:abstractNumId w:val="4"/>
  </w:num>
  <w:num w:numId="5">
    <w:abstractNumId w:val="5"/>
  </w:num>
  <w:num w:numId="6">
    <w:abstractNumId w:val="19"/>
  </w:num>
  <w:num w:numId="7">
    <w:abstractNumId w:val="34"/>
  </w:num>
  <w:num w:numId="8">
    <w:abstractNumId w:val="35"/>
  </w:num>
  <w:num w:numId="9">
    <w:abstractNumId w:val="18"/>
  </w:num>
  <w:num w:numId="10">
    <w:abstractNumId w:val="7"/>
  </w:num>
  <w:num w:numId="11">
    <w:abstractNumId w:val="11"/>
  </w:num>
  <w:num w:numId="12">
    <w:abstractNumId w:val="13"/>
  </w:num>
  <w:num w:numId="13">
    <w:abstractNumId w:val="24"/>
  </w:num>
  <w:num w:numId="14">
    <w:abstractNumId w:val="29"/>
  </w:num>
  <w:num w:numId="1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33"/>
  </w:num>
  <w:num w:numId="17">
    <w:abstractNumId w:val="16"/>
  </w:num>
  <w:num w:numId="18">
    <w:abstractNumId w:val="38"/>
  </w:num>
  <w:num w:numId="19">
    <w:abstractNumId w:val="37"/>
  </w:num>
  <w:num w:numId="20">
    <w:abstractNumId w:val="26"/>
  </w:num>
  <w:num w:numId="21">
    <w:abstractNumId w:val="31"/>
  </w:num>
  <w:num w:numId="22">
    <w:abstractNumId w:val="15"/>
  </w:num>
  <w:num w:numId="23">
    <w:abstractNumId w:val="27"/>
  </w:num>
  <w:num w:numId="24">
    <w:abstractNumId w:val="9"/>
  </w:num>
  <w:num w:numId="25">
    <w:abstractNumId w:val="8"/>
  </w:num>
  <w:num w:numId="26">
    <w:abstractNumId w:val="22"/>
  </w:num>
  <w:num w:numId="27">
    <w:abstractNumId w:val="21"/>
  </w:num>
  <w:num w:numId="28">
    <w:abstractNumId w:val="10"/>
  </w:num>
  <w:num w:numId="29">
    <w:abstractNumId w:val="6"/>
  </w:num>
  <w:num w:numId="30">
    <w:abstractNumId w:val="12"/>
  </w:num>
  <w:num w:numId="31">
    <w:abstractNumId w:val="14"/>
  </w:num>
  <w:num w:numId="32">
    <w:abstractNumId w:val="30"/>
  </w:num>
  <w:num w:numId="33">
    <w:abstractNumId w:val="20"/>
  </w:num>
  <w:num w:numId="34">
    <w:abstractNumId w:val="25"/>
  </w:num>
  <w:num w:numId="35">
    <w:abstractNumId w:val="32"/>
  </w:num>
  <w:num w:numId="36">
    <w:abstractNumId w:val="39"/>
  </w:num>
  <w:num w:numId="3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0"/>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532"/>
    <w:rsid w:val="00032DF5"/>
    <w:rsid w:val="00120E59"/>
    <w:rsid w:val="001A4942"/>
    <w:rsid w:val="0052027D"/>
    <w:rsid w:val="006C357C"/>
    <w:rsid w:val="006D03C3"/>
    <w:rsid w:val="006E784F"/>
    <w:rsid w:val="00701F88"/>
    <w:rsid w:val="00757975"/>
    <w:rsid w:val="008927FA"/>
    <w:rsid w:val="008B1892"/>
    <w:rsid w:val="009C0532"/>
    <w:rsid w:val="009C3513"/>
    <w:rsid w:val="00AC6C5B"/>
    <w:rsid w:val="00B13ABF"/>
    <w:rsid w:val="00B333EB"/>
    <w:rsid w:val="00D22DA5"/>
    <w:rsid w:val="00F11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No List"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5526A"/>
    <w:rPr>
      <w:rFonts w:ascii="Century Gothic" w:eastAsia="Times New Roman" w:hAnsi="Century Gothic"/>
    </w:rPr>
  </w:style>
  <w:style w:type="paragraph" w:styleId="Heading1">
    <w:name w:val="heading 1"/>
    <w:basedOn w:val="Normal"/>
    <w:next w:val="Normal"/>
    <w:link w:val="Heading1Char"/>
    <w:qFormat/>
    <w:rsid w:val="0085526A"/>
    <w:pPr>
      <w:keepNext/>
      <w:tabs>
        <w:tab w:val="left" w:pos="360"/>
      </w:tabs>
      <w:ind w:left="360" w:hanging="360"/>
      <w:outlineLvl w:val="0"/>
    </w:pPr>
    <w:rPr>
      <w:b/>
      <w:lang w:val="x-none" w:eastAsia="x-none"/>
    </w:rPr>
  </w:style>
  <w:style w:type="paragraph" w:styleId="Heading2">
    <w:name w:val="heading 2"/>
    <w:basedOn w:val="Normal"/>
    <w:next w:val="Normal"/>
    <w:link w:val="Heading2Char"/>
    <w:qFormat/>
    <w:rsid w:val="00750E55"/>
    <w:pPr>
      <w:keepNext/>
      <w:tabs>
        <w:tab w:val="left" w:pos="360"/>
      </w:tabs>
      <w:outlineLvl w:val="1"/>
    </w:pPr>
    <w:rPr>
      <w:b/>
      <w:lang w:val="x-none" w:eastAsia="x-none"/>
    </w:rPr>
  </w:style>
  <w:style w:type="paragraph" w:styleId="Heading3">
    <w:name w:val="heading 3"/>
    <w:basedOn w:val="Normal"/>
    <w:next w:val="Normal"/>
    <w:link w:val="Heading3Char"/>
    <w:qFormat/>
    <w:rsid w:val="009C0532"/>
    <w:pPr>
      <w:keepNext/>
      <w:outlineLvl w:val="2"/>
    </w:pPr>
    <w:rPr>
      <w:rFonts w:ascii="Arial" w:hAnsi="Arial"/>
      <w:sz w:val="22"/>
      <w:u w:val="single"/>
      <w:lang w:val="x-none" w:eastAsia="x-none"/>
    </w:rPr>
  </w:style>
  <w:style w:type="paragraph" w:styleId="Heading4">
    <w:name w:val="heading 4"/>
    <w:basedOn w:val="Normal"/>
    <w:next w:val="Normal"/>
    <w:link w:val="Heading4Char"/>
    <w:qFormat/>
    <w:rsid w:val="009C0532"/>
    <w:pPr>
      <w:keepNext/>
      <w:outlineLvl w:val="3"/>
    </w:pPr>
    <w:rPr>
      <w:rFonts w:ascii="Arial" w:hAnsi="Arial"/>
      <w:b/>
      <w:sz w:val="22"/>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5526A"/>
    <w:rPr>
      <w:rFonts w:ascii="Century Gothic" w:eastAsia="Times New Roman" w:hAnsi="Century Gothic"/>
      <w:b/>
    </w:rPr>
  </w:style>
  <w:style w:type="character" w:customStyle="1" w:styleId="Heading2Char">
    <w:name w:val="Heading 2 Char"/>
    <w:link w:val="Heading2"/>
    <w:rsid w:val="00750E55"/>
    <w:rPr>
      <w:rFonts w:ascii="Century Gothic" w:eastAsia="Times New Roman" w:hAnsi="Century Gothic"/>
      <w:b/>
      <w:lang w:val="x-none" w:eastAsia="x-none"/>
    </w:rPr>
  </w:style>
  <w:style w:type="character" w:customStyle="1" w:styleId="Heading3Char">
    <w:name w:val="Heading 3 Char"/>
    <w:link w:val="Heading3"/>
    <w:rsid w:val="009C0532"/>
    <w:rPr>
      <w:rFonts w:ascii="Arial" w:eastAsia="Times New Roman" w:hAnsi="Arial" w:cs="Times New Roman"/>
      <w:sz w:val="22"/>
      <w:szCs w:val="20"/>
      <w:u w:val="single"/>
    </w:rPr>
  </w:style>
  <w:style w:type="character" w:customStyle="1" w:styleId="Heading4Char">
    <w:name w:val="Heading 4 Char"/>
    <w:link w:val="Heading4"/>
    <w:rsid w:val="009C0532"/>
    <w:rPr>
      <w:rFonts w:ascii="Arial" w:eastAsia="Times New Roman" w:hAnsi="Arial" w:cs="Times New Roman"/>
      <w:b/>
      <w:sz w:val="22"/>
      <w:szCs w:val="20"/>
      <w:u w:val="single"/>
    </w:rPr>
  </w:style>
  <w:style w:type="paragraph" w:customStyle="1" w:styleId="Head">
    <w:name w:val="Head"/>
    <w:basedOn w:val="Normal"/>
    <w:rsid w:val="009C0532"/>
    <w:pPr>
      <w:spacing w:after="180"/>
    </w:pPr>
    <w:rPr>
      <w:b/>
      <w:sz w:val="32"/>
    </w:rPr>
  </w:style>
  <w:style w:type="paragraph" w:customStyle="1" w:styleId="1">
    <w:name w:val="1."/>
    <w:basedOn w:val="Normal"/>
    <w:rsid w:val="009C0532"/>
    <w:pPr>
      <w:ind w:left="720" w:hanging="360"/>
    </w:pPr>
  </w:style>
  <w:style w:type="paragraph" w:customStyle="1" w:styleId="a">
    <w:name w:val="a."/>
    <w:basedOn w:val="Normal"/>
    <w:rsid w:val="009C0532"/>
    <w:pPr>
      <w:ind w:left="1080" w:hanging="360"/>
    </w:pPr>
  </w:style>
  <w:style w:type="paragraph" w:customStyle="1" w:styleId="10">
    <w:name w:val="(1)"/>
    <w:basedOn w:val="Normal"/>
    <w:rsid w:val="009C0532"/>
    <w:pPr>
      <w:ind w:left="1080"/>
    </w:pPr>
  </w:style>
  <w:style w:type="paragraph" w:customStyle="1" w:styleId="References">
    <w:name w:val="References"/>
    <w:basedOn w:val="Normal"/>
    <w:rsid w:val="009C0532"/>
    <w:pPr>
      <w:ind w:left="450" w:hanging="450"/>
    </w:pPr>
  </w:style>
  <w:style w:type="character" w:customStyle="1" w:styleId="Superscript">
    <w:name w:val="Superscript"/>
    <w:rsid w:val="009C0532"/>
    <w:rPr>
      <w:rFonts w:ascii="Arial" w:hAnsi="Arial"/>
      <w:sz w:val="22"/>
      <w:vertAlign w:val="superscript"/>
    </w:rPr>
  </w:style>
  <w:style w:type="paragraph" w:styleId="Footer">
    <w:name w:val="footer"/>
    <w:basedOn w:val="Normal"/>
    <w:link w:val="FooterChar"/>
    <w:semiHidden/>
    <w:rsid w:val="009C0532"/>
    <w:pPr>
      <w:tabs>
        <w:tab w:val="center" w:pos="4320"/>
        <w:tab w:val="right" w:pos="8640"/>
      </w:tabs>
    </w:pPr>
    <w:rPr>
      <w:rFonts w:ascii="Arial" w:hAnsi="Arial"/>
      <w:sz w:val="22"/>
      <w:lang w:val="x-none" w:eastAsia="x-none"/>
    </w:rPr>
  </w:style>
  <w:style w:type="character" w:customStyle="1" w:styleId="FooterChar">
    <w:name w:val="Footer Char"/>
    <w:link w:val="Footer"/>
    <w:semiHidden/>
    <w:rsid w:val="009C0532"/>
    <w:rPr>
      <w:rFonts w:ascii="Arial" w:eastAsia="Times New Roman" w:hAnsi="Arial" w:cs="Times New Roman"/>
      <w:sz w:val="22"/>
      <w:szCs w:val="20"/>
    </w:rPr>
  </w:style>
  <w:style w:type="character" w:styleId="PageNumber">
    <w:name w:val="page number"/>
    <w:semiHidden/>
    <w:rsid w:val="0085526A"/>
    <w:rPr>
      <w:rFonts w:ascii="Century Gothic" w:hAnsi="Century Gothic"/>
      <w:sz w:val="20"/>
    </w:rPr>
  </w:style>
  <w:style w:type="paragraph" w:customStyle="1" w:styleId="Grade">
    <w:name w:val="Grade"/>
    <w:basedOn w:val="Normal"/>
    <w:rsid w:val="009C0532"/>
    <w:pPr>
      <w:ind w:left="1440" w:hanging="1440"/>
    </w:pPr>
  </w:style>
  <w:style w:type="paragraph" w:customStyle="1" w:styleId="TX">
    <w:name w:val="TX"/>
    <w:basedOn w:val="Normal"/>
    <w:rsid w:val="009C0532"/>
    <w:pPr>
      <w:ind w:left="720" w:hanging="720"/>
    </w:pPr>
  </w:style>
  <w:style w:type="paragraph" w:customStyle="1" w:styleId="Stage">
    <w:name w:val="Stage"/>
    <w:basedOn w:val="Normal"/>
    <w:rsid w:val="009C0532"/>
    <w:pPr>
      <w:tabs>
        <w:tab w:val="left" w:pos="1267"/>
        <w:tab w:val="left" w:pos="2160"/>
        <w:tab w:val="left" w:pos="3240"/>
      </w:tabs>
    </w:pPr>
  </w:style>
  <w:style w:type="paragraph" w:customStyle="1" w:styleId="iv">
    <w:name w:val="iv."/>
    <w:basedOn w:val="Normal"/>
    <w:rsid w:val="009C0532"/>
    <w:pPr>
      <w:ind w:left="1800" w:hanging="360"/>
    </w:pPr>
  </w:style>
  <w:style w:type="paragraph" w:styleId="BodyText">
    <w:name w:val="Body Text"/>
    <w:basedOn w:val="Normal"/>
    <w:link w:val="BodyTextChar"/>
    <w:semiHidden/>
    <w:rsid w:val="009C0532"/>
    <w:rPr>
      <w:rFonts w:ascii="Arial" w:hAnsi="Arial"/>
      <w:b/>
      <w:sz w:val="22"/>
      <w:lang w:val="x-none" w:eastAsia="x-none"/>
    </w:rPr>
  </w:style>
  <w:style w:type="character" w:customStyle="1" w:styleId="BodyTextChar">
    <w:name w:val="Body Text Char"/>
    <w:link w:val="BodyText"/>
    <w:semiHidden/>
    <w:rsid w:val="009C0532"/>
    <w:rPr>
      <w:rFonts w:ascii="Arial" w:eastAsia="Times New Roman" w:hAnsi="Arial" w:cs="Times New Roman"/>
      <w:b/>
      <w:sz w:val="22"/>
      <w:szCs w:val="20"/>
    </w:rPr>
  </w:style>
  <w:style w:type="paragraph" w:customStyle="1" w:styleId="Head2">
    <w:name w:val="Head 2"/>
    <w:basedOn w:val="Normal"/>
    <w:rsid w:val="0085526A"/>
    <w:pPr>
      <w:keepNext/>
      <w:pBdr>
        <w:bottom w:val="single" w:sz="4" w:space="1" w:color="auto"/>
      </w:pBdr>
      <w:spacing w:after="60"/>
    </w:pPr>
    <w:rPr>
      <w:b/>
      <w:sz w:val="26"/>
    </w:rPr>
  </w:style>
  <w:style w:type="paragraph" w:styleId="BalloonText">
    <w:name w:val="Balloon Text"/>
    <w:basedOn w:val="Normal"/>
    <w:link w:val="BalloonTextChar"/>
    <w:semiHidden/>
    <w:rsid w:val="009C0532"/>
    <w:rPr>
      <w:rFonts w:ascii="Tahoma" w:hAnsi="Tahoma"/>
      <w:sz w:val="16"/>
      <w:lang w:val="x-none" w:eastAsia="x-none"/>
    </w:rPr>
  </w:style>
  <w:style w:type="character" w:customStyle="1" w:styleId="BalloonTextChar">
    <w:name w:val="Balloon Text Char"/>
    <w:link w:val="BalloonText"/>
    <w:semiHidden/>
    <w:rsid w:val="009C0532"/>
    <w:rPr>
      <w:rFonts w:ascii="Tahoma" w:eastAsia="Times New Roman" w:hAnsi="Tahoma" w:cs="Times New Roman"/>
      <w:sz w:val="16"/>
      <w:szCs w:val="20"/>
    </w:rPr>
  </w:style>
  <w:style w:type="paragraph" w:customStyle="1" w:styleId="footnotetex">
    <w:name w:val="footnote tex"/>
    <w:rsid w:val="009C0532"/>
    <w:pPr>
      <w:spacing w:line="240" w:lineRule="atLeast"/>
    </w:pPr>
    <w:rPr>
      <w:rFonts w:ascii="Courier" w:eastAsia="Times New Roman" w:hAnsi="Courier"/>
    </w:rPr>
  </w:style>
  <w:style w:type="paragraph" w:styleId="Header">
    <w:name w:val="header"/>
    <w:basedOn w:val="Normal"/>
    <w:link w:val="HeaderChar"/>
    <w:semiHidden/>
    <w:rsid w:val="009C0532"/>
    <w:pPr>
      <w:tabs>
        <w:tab w:val="right" w:pos="8640"/>
      </w:tabs>
    </w:pPr>
    <w:rPr>
      <w:rFonts w:ascii="Arial" w:hAnsi="Arial"/>
      <w:b/>
      <w:sz w:val="22"/>
      <w:lang w:val="x-none" w:eastAsia="x-none"/>
    </w:rPr>
  </w:style>
  <w:style w:type="character" w:customStyle="1" w:styleId="HeaderChar">
    <w:name w:val="Header Char"/>
    <w:link w:val="Header"/>
    <w:semiHidden/>
    <w:rsid w:val="009C0532"/>
    <w:rPr>
      <w:rFonts w:ascii="Arial" w:eastAsia="Times New Roman" w:hAnsi="Arial" w:cs="Times New Roman"/>
      <w:b/>
      <w:sz w:val="22"/>
      <w:szCs w:val="20"/>
    </w:rPr>
  </w:style>
  <w:style w:type="paragraph" w:customStyle="1" w:styleId="Text">
    <w:name w:val="Text"/>
    <w:basedOn w:val="Normal"/>
    <w:rsid w:val="009C0532"/>
    <w:pPr>
      <w:tabs>
        <w:tab w:val="left" w:pos="360"/>
        <w:tab w:val="left" w:pos="720"/>
        <w:tab w:val="left" w:pos="1080"/>
        <w:tab w:val="left" w:pos="1440"/>
        <w:tab w:val="left" w:pos="1800"/>
        <w:tab w:val="left" w:pos="2160"/>
        <w:tab w:val="left" w:pos="2520"/>
        <w:tab w:val="left" w:pos="2880"/>
      </w:tabs>
      <w:spacing w:line="240" w:lineRule="atLeast"/>
    </w:pPr>
  </w:style>
  <w:style w:type="paragraph" w:styleId="BodyTextIndent">
    <w:name w:val="Body Text Indent"/>
    <w:basedOn w:val="Normal"/>
    <w:link w:val="BodyTextIndentChar"/>
    <w:semiHidden/>
    <w:rsid w:val="009C0532"/>
    <w:pPr>
      <w:ind w:left="180" w:hanging="180"/>
    </w:pPr>
    <w:rPr>
      <w:rFonts w:ascii="Arial" w:eastAsia="Times" w:hAnsi="Arial"/>
      <w:lang w:val="x-none" w:eastAsia="x-none"/>
    </w:rPr>
  </w:style>
  <w:style w:type="character" w:customStyle="1" w:styleId="BodyTextIndentChar">
    <w:name w:val="Body Text Indent Char"/>
    <w:link w:val="BodyTextIndent"/>
    <w:semiHidden/>
    <w:rsid w:val="009C0532"/>
    <w:rPr>
      <w:rFonts w:ascii="Arial" w:eastAsia="Times" w:hAnsi="Arial" w:cs="Times New Roman"/>
      <w:sz w:val="20"/>
      <w:szCs w:val="20"/>
    </w:rPr>
  </w:style>
  <w:style w:type="paragraph" w:styleId="BodyTextIndent2">
    <w:name w:val="Body Text Indent 2"/>
    <w:basedOn w:val="Normal"/>
    <w:link w:val="BodyTextIndent2Char"/>
    <w:semiHidden/>
    <w:rsid w:val="009C0532"/>
    <w:pPr>
      <w:ind w:left="1530" w:hanging="1530"/>
    </w:pPr>
    <w:rPr>
      <w:rFonts w:ascii="Arial" w:hAnsi="Arial"/>
      <w:sz w:val="22"/>
      <w:lang w:val="x-none" w:eastAsia="x-none"/>
    </w:rPr>
  </w:style>
  <w:style w:type="character" w:customStyle="1" w:styleId="BodyTextIndent2Char">
    <w:name w:val="Body Text Indent 2 Char"/>
    <w:link w:val="BodyTextIndent2"/>
    <w:semiHidden/>
    <w:rsid w:val="009C0532"/>
    <w:rPr>
      <w:rFonts w:ascii="Arial" w:eastAsia="Times New Roman" w:hAnsi="Arial" w:cs="Times New Roman"/>
      <w:sz w:val="22"/>
      <w:szCs w:val="20"/>
    </w:rPr>
  </w:style>
  <w:style w:type="paragraph" w:styleId="BodyTextIndent3">
    <w:name w:val="Body Text Indent 3"/>
    <w:basedOn w:val="Normal"/>
    <w:link w:val="BodyTextIndent3Char"/>
    <w:semiHidden/>
    <w:rsid w:val="009C0532"/>
    <w:pPr>
      <w:spacing w:line="360" w:lineRule="auto"/>
      <w:ind w:left="360" w:hanging="360"/>
    </w:pPr>
    <w:rPr>
      <w:rFonts w:ascii="Arial" w:hAnsi="Arial"/>
      <w:sz w:val="22"/>
      <w:lang w:val="x-none" w:eastAsia="x-none"/>
    </w:rPr>
  </w:style>
  <w:style w:type="character" w:customStyle="1" w:styleId="BodyTextIndent3Char">
    <w:name w:val="Body Text Indent 3 Char"/>
    <w:link w:val="BodyTextIndent3"/>
    <w:semiHidden/>
    <w:rsid w:val="009C0532"/>
    <w:rPr>
      <w:rFonts w:ascii="Arial" w:eastAsia="Times New Roman" w:hAnsi="Arial" w:cs="Times New Roman"/>
      <w:sz w:val="22"/>
      <w:szCs w:val="20"/>
    </w:rPr>
  </w:style>
  <w:style w:type="character" w:styleId="CommentReference">
    <w:name w:val="annotation reference"/>
    <w:semiHidden/>
    <w:rsid w:val="009C0532"/>
    <w:rPr>
      <w:sz w:val="16"/>
      <w:szCs w:val="16"/>
    </w:rPr>
  </w:style>
  <w:style w:type="paragraph" w:customStyle="1" w:styleId="Head3">
    <w:name w:val="Head 3"/>
    <w:basedOn w:val="Normal"/>
    <w:rsid w:val="009C0532"/>
    <w:pPr>
      <w:jc w:val="right"/>
    </w:pPr>
    <w:rPr>
      <w:i/>
    </w:rPr>
  </w:style>
  <w:style w:type="paragraph" w:styleId="CommentText">
    <w:name w:val="annotation text"/>
    <w:basedOn w:val="Normal"/>
    <w:link w:val="CommentTextChar"/>
    <w:semiHidden/>
    <w:rsid w:val="009C0532"/>
    <w:rPr>
      <w:rFonts w:ascii="Arial" w:hAnsi="Arial"/>
      <w:lang w:val="x-none" w:eastAsia="x-none"/>
    </w:rPr>
  </w:style>
  <w:style w:type="character" w:customStyle="1" w:styleId="CommentTextChar">
    <w:name w:val="Comment Text Char"/>
    <w:link w:val="CommentText"/>
    <w:semiHidden/>
    <w:rsid w:val="009C0532"/>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9C0532"/>
    <w:rPr>
      <w:b/>
      <w:bCs/>
    </w:rPr>
  </w:style>
  <w:style w:type="character" w:customStyle="1" w:styleId="CommentSubjectChar">
    <w:name w:val="Comment Subject Char"/>
    <w:link w:val="CommentSubject"/>
    <w:semiHidden/>
    <w:rsid w:val="009C0532"/>
    <w:rPr>
      <w:rFonts w:ascii="Arial" w:eastAsia="Times New Roman" w:hAnsi="Arial" w:cs="Times New Roman"/>
      <w:b/>
      <w:bCs/>
      <w:sz w:val="20"/>
      <w:szCs w:val="20"/>
    </w:rPr>
  </w:style>
  <w:style w:type="paragraph" w:customStyle="1" w:styleId="MediumGrid1-Accent21">
    <w:name w:val="Medium Grid 1 - Accent 21"/>
    <w:basedOn w:val="Normal"/>
    <w:qFormat/>
    <w:rsid w:val="009C0532"/>
    <w:pPr>
      <w:ind w:left="720"/>
    </w:pPr>
  </w:style>
  <w:style w:type="paragraph" w:styleId="PlainText">
    <w:name w:val="Plain Text"/>
    <w:basedOn w:val="Normal"/>
    <w:link w:val="PlainTextChar"/>
    <w:rsid w:val="009C0532"/>
    <w:rPr>
      <w:rFonts w:ascii="Arial" w:eastAsia="Times" w:hAnsi="Arial"/>
      <w:sz w:val="22"/>
      <w:lang w:val="x-none" w:eastAsia="x-none"/>
    </w:rPr>
  </w:style>
  <w:style w:type="character" w:customStyle="1" w:styleId="PlainTextChar">
    <w:name w:val="Plain Text Char"/>
    <w:link w:val="PlainText"/>
    <w:rsid w:val="009C0532"/>
    <w:rPr>
      <w:rFonts w:ascii="Arial" w:eastAsia="Times" w:hAnsi="Arial" w:cs="Times New Roman"/>
      <w:sz w:val="22"/>
      <w:szCs w:val="20"/>
    </w:rPr>
  </w:style>
  <w:style w:type="character" w:styleId="Hyperlink">
    <w:name w:val="Hyperlink"/>
    <w:rsid w:val="009C0532"/>
    <w:rPr>
      <w:color w:val="0000FF"/>
      <w:u w:val="single"/>
    </w:rPr>
  </w:style>
  <w:style w:type="character" w:customStyle="1" w:styleId="ti2">
    <w:name w:val="ti2"/>
    <w:rsid w:val="009C0532"/>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No List"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5526A"/>
    <w:rPr>
      <w:rFonts w:ascii="Century Gothic" w:eastAsia="Times New Roman" w:hAnsi="Century Gothic"/>
    </w:rPr>
  </w:style>
  <w:style w:type="paragraph" w:styleId="Heading1">
    <w:name w:val="heading 1"/>
    <w:basedOn w:val="Normal"/>
    <w:next w:val="Normal"/>
    <w:link w:val="Heading1Char"/>
    <w:qFormat/>
    <w:rsid w:val="0085526A"/>
    <w:pPr>
      <w:keepNext/>
      <w:tabs>
        <w:tab w:val="left" w:pos="360"/>
      </w:tabs>
      <w:ind w:left="360" w:hanging="360"/>
      <w:outlineLvl w:val="0"/>
    </w:pPr>
    <w:rPr>
      <w:b/>
      <w:lang w:val="x-none" w:eastAsia="x-none"/>
    </w:rPr>
  </w:style>
  <w:style w:type="paragraph" w:styleId="Heading2">
    <w:name w:val="heading 2"/>
    <w:basedOn w:val="Normal"/>
    <w:next w:val="Normal"/>
    <w:link w:val="Heading2Char"/>
    <w:qFormat/>
    <w:rsid w:val="00750E55"/>
    <w:pPr>
      <w:keepNext/>
      <w:tabs>
        <w:tab w:val="left" w:pos="360"/>
      </w:tabs>
      <w:outlineLvl w:val="1"/>
    </w:pPr>
    <w:rPr>
      <w:b/>
      <w:lang w:val="x-none" w:eastAsia="x-none"/>
    </w:rPr>
  </w:style>
  <w:style w:type="paragraph" w:styleId="Heading3">
    <w:name w:val="heading 3"/>
    <w:basedOn w:val="Normal"/>
    <w:next w:val="Normal"/>
    <w:link w:val="Heading3Char"/>
    <w:qFormat/>
    <w:rsid w:val="009C0532"/>
    <w:pPr>
      <w:keepNext/>
      <w:outlineLvl w:val="2"/>
    </w:pPr>
    <w:rPr>
      <w:rFonts w:ascii="Arial" w:hAnsi="Arial"/>
      <w:sz w:val="22"/>
      <w:u w:val="single"/>
      <w:lang w:val="x-none" w:eastAsia="x-none"/>
    </w:rPr>
  </w:style>
  <w:style w:type="paragraph" w:styleId="Heading4">
    <w:name w:val="heading 4"/>
    <w:basedOn w:val="Normal"/>
    <w:next w:val="Normal"/>
    <w:link w:val="Heading4Char"/>
    <w:qFormat/>
    <w:rsid w:val="009C0532"/>
    <w:pPr>
      <w:keepNext/>
      <w:outlineLvl w:val="3"/>
    </w:pPr>
    <w:rPr>
      <w:rFonts w:ascii="Arial" w:hAnsi="Arial"/>
      <w:b/>
      <w:sz w:val="22"/>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5526A"/>
    <w:rPr>
      <w:rFonts w:ascii="Century Gothic" w:eastAsia="Times New Roman" w:hAnsi="Century Gothic"/>
      <w:b/>
    </w:rPr>
  </w:style>
  <w:style w:type="character" w:customStyle="1" w:styleId="Heading2Char">
    <w:name w:val="Heading 2 Char"/>
    <w:link w:val="Heading2"/>
    <w:rsid w:val="00750E55"/>
    <w:rPr>
      <w:rFonts w:ascii="Century Gothic" w:eastAsia="Times New Roman" w:hAnsi="Century Gothic"/>
      <w:b/>
      <w:lang w:val="x-none" w:eastAsia="x-none"/>
    </w:rPr>
  </w:style>
  <w:style w:type="character" w:customStyle="1" w:styleId="Heading3Char">
    <w:name w:val="Heading 3 Char"/>
    <w:link w:val="Heading3"/>
    <w:rsid w:val="009C0532"/>
    <w:rPr>
      <w:rFonts w:ascii="Arial" w:eastAsia="Times New Roman" w:hAnsi="Arial" w:cs="Times New Roman"/>
      <w:sz w:val="22"/>
      <w:szCs w:val="20"/>
      <w:u w:val="single"/>
    </w:rPr>
  </w:style>
  <w:style w:type="character" w:customStyle="1" w:styleId="Heading4Char">
    <w:name w:val="Heading 4 Char"/>
    <w:link w:val="Heading4"/>
    <w:rsid w:val="009C0532"/>
    <w:rPr>
      <w:rFonts w:ascii="Arial" w:eastAsia="Times New Roman" w:hAnsi="Arial" w:cs="Times New Roman"/>
      <w:b/>
      <w:sz w:val="22"/>
      <w:szCs w:val="20"/>
      <w:u w:val="single"/>
    </w:rPr>
  </w:style>
  <w:style w:type="paragraph" w:customStyle="1" w:styleId="Head">
    <w:name w:val="Head"/>
    <w:basedOn w:val="Normal"/>
    <w:rsid w:val="009C0532"/>
    <w:pPr>
      <w:spacing w:after="180"/>
    </w:pPr>
    <w:rPr>
      <w:b/>
      <w:sz w:val="32"/>
    </w:rPr>
  </w:style>
  <w:style w:type="paragraph" w:customStyle="1" w:styleId="1">
    <w:name w:val="1."/>
    <w:basedOn w:val="Normal"/>
    <w:rsid w:val="009C0532"/>
    <w:pPr>
      <w:ind w:left="720" w:hanging="360"/>
    </w:pPr>
  </w:style>
  <w:style w:type="paragraph" w:customStyle="1" w:styleId="a">
    <w:name w:val="a."/>
    <w:basedOn w:val="Normal"/>
    <w:rsid w:val="009C0532"/>
    <w:pPr>
      <w:ind w:left="1080" w:hanging="360"/>
    </w:pPr>
  </w:style>
  <w:style w:type="paragraph" w:customStyle="1" w:styleId="10">
    <w:name w:val="(1)"/>
    <w:basedOn w:val="Normal"/>
    <w:rsid w:val="009C0532"/>
    <w:pPr>
      <w:ind w:left="1080"/>
    </w:pPr>
  </w:style>
  <w:style w:type="paragraph" w:customStyle="1" w:styleId="References">
    <w:name w:val="References"/>
    <w:basedOn w:val="Normal"/>
    <w:rsid w:val="009C0532"/>
    <w:pPr>
      <w:ind w:left="450" w:hanging="450"/>
    </w:pPr>
  </w:style>
  <w:style w:type="character" w:customStyle="1" w:styleId="Superscript">
    <w:name w:val="Superscript"/>
    <w:rsid w:val="009C0532"/>
    <w:rPr>
      <w:rFonts w:ascii="Arial" w:hAnsi="Arial"/>
      <w:sz w:val="22"/>
      <w:vertAlign w:val="superscript"/>
    </w:rPr>
  </w:style>
  <w:style w:type="paragraph" w:styleId="Footer">
    <w:name w:val="footer"/>
    <w:basedOn w:val="Normal"/>
    <w:link w:val="FooterChar"/>
    <w:semiHidden/>
    <w:rsid w:val="009C0532"/>
    <w:pPr>
      <w:tabs>
        <w:tab w:val="center" w:pos="4320"/>
        <w:tab w:val="right" w:pos="8640"/>
      </w:tabs>
    </w:pPr>
    <w:rPr>
      <w:rFonts w:ascii="Arial" w:hAnsi="Arial"/>
      <w:sz w:val="22"/>
      <w:lang w:val="x-none" w:eastAsia="x-none"/>
    </w:rPr>
  </w:style>
  <w:style w:type="character" w:customStyle="1" w:styleId="FooterChar">
    <w:name w:val="Footer Char"/>
    <w:link w:val="Footer"/>
    <w:semiHidden/>
    <w:rsid w:val="009C0532"/>
    <w:rPr>
      <w:rFonts w:ascii="Arial" w:eastAsia="Times New Roman" w:hAnsi="Arial" w:cs="Times New Roman"/>
      <w:sz w:val="22"/>
      <w:szCs w:val="20"/>
    </w:rPr>
  </w:style>
  <w:style w:type="character" w:styleId="PageNumber">
    <w:name w:val="page number"/>
    <w:semiHidden/>
    <w:rsid w:val="0085526A"/>
    <w:rPr>
      <w:rFonts w:ascii="Century Gothic" w:hAnsi="Century Gothic"/>
      <w:sz w:val="20"/>
    </w:rPr>
  </w:style>
  <w:style w:type="paragraph" w:customStyle="1" w:styleId="Grade">
    <w:name w:val="Grade"/>
    <w:basedOn w:val="Normal"/>
    <w:rsid w:val="009C0532"/>
    <w:pPr>
      <w:ind w:left="1440" w:hanging="1440"/>
    </w:pPr>
  </w:style>
  <w:style w:type="paragraph" w:customStyle="1" w:styleId="TX">
    <w:name w:val="TX"/>
    <w:basedOn w:val="Normal"/>
    <w:rsid w:val="009C0532"/>
    <w:pPr>
      <w:ind w:left="720" w:hanging="720"/>
    </w:pPr>
  </w:style>
  <w:style w:type="paragraph" w:customStyle="1" w:styleId="Stage">
    <w:name w:val="Stage"/>
    <w:basedOn w:val="Normal"/>
    <w:rsid w:val="009C0532"/>
    <w:pPr>
      <w:tabs>
        <w:tab w:val="left" w:pos="1267"/>
        <w:tab w:val="left" w:pos="2160"/>
        <w:tab w:val="left" w:pos="3240"/>
      </w:tabs>
    </w:pPr>
  </w:style>
  <w:style w:type="paragraph" w:customStyle="1" w:styleId="iv">
    <w:name w:val="iv."/>
    <w:basedOn w:val="Normal"/>
    <w:rsid w:val="009C0532"/>
    <w:pPr>
      <w:ind w:left="1800" w:hanging="360"/>
    </w:pPr>
  </w:style>
  <w:style w:type="paragraph" w:styleId="BodyText">
    <w:name w:val="Body Text"/>
    <w:basedOn w:val="Normal"/>
    <w:link w:val="BodyTextChar"/>
    <w:semiHidden/>
    <w:rsid w:val="009C0532"/>
    <w:rPr>
      <w:rFonts w:ascii="Arial" w:hAnsi="Arial"/>
      <w:b/>
      <w:sz w:val="22"/>
      <w:lang w:val="x-none" w:eastAsia="x-none"/>
    </w:rPr>
  </w:style>
  <w:style w:type="character" w:customStyle="1" w:styleId="BodyTextChar">
    <w:name w:val="Body Text Char"/>
    <w:link w:val="BodyText"/>
    <w:semiHidden/>
    <w:rsid w:val="009C0532"/>
    <w:rPr>
      <w:rFonts w:ascii="Arial" w:eastAsia="Times New Roman" w:hAnsi="Arial" w:cs="Times New Roman"/>
      <w:b/>
      <w:sz w:val="22"/>
      <w:szCs w:val="20"/>
    </w:rPr>
  </w:style>
  <w:style w:type="paragraph" w:customStyle="1" w:styleId="Head2">
    <w:name w:val="Head 2"/>
    <w:basedOn w:val="Normal"/>
    <w:rsid w:val="0085526A"/>
    <w:pPr>
      <w:keepNext/>
      <w:pBdr>
        <w:bottom w:val="single" w:sz="4" w:space="1" w:color="auto"/>
      </w:pBdr>
      <w:spacing w:after="60"/>
    </w:pPr>
    <w:rPr>
      <w:b/>
      <w:sz w:val="26"/>
    </w:rPr>
  </w:style>
  <w:style w:type="paragraph" w:styleId="BalloonText">
    <w:name w:val="Balloon Text"/>
    <w:basedOn w:val="Normal"/>
    <w:link w:val="BalloonTextChar"/>
    <w:semiHidden/>
    <w:rsid w:val="009C0532"/>
    <w:rPr>
      <w:rFonts w:ascii="Tahoma" w:hAnsi="Tahoma"/>
      <w:sz w:val="16"/>
      <w:lang w:val="x-none" w:eastAsia="x-none"/>
    </w:rPr>
  </w:style>
  <w:style w:type="character" w:customStyle="1" w:styleId="BalloonTextChar">
    <w:name w:val="Balloon Text Char"/>
    <w:link w:val="BalloonText"/>
    <w:semiHidden/>
    <w:rsid w:val="009C0532"/>
    <w:rPr>
      <w:rFonts w:ascii="Tahoma" w:eastAsia="Times New Roman" w:hAnsi="Tahoma" w:cs="Times New Roman"/>
      <w:sz w:val="16"/>
      <w:szCs w:val="20"/>
    </w:rPr>
  </w:style>
  <w:style w:type="paragraph" w:customStyle="1" w:styleId="footnotetex">
    <w:name w:val="footnote tex"/>
    <w:rsid w:val="009C0532"/>
    <w:pPr>
      <w:spacing w:line="240" w:lineRule="atLeast"/>
    </w:pPr>
    <w:rPr>
      <w:rFonts w:ascii="Courier" w:eastAsia="Times New Roman" w:hAnsi="Courier"/>
    </w:rPr>
  </w:style>
  <w:style w:type="paragraph" w:styleId="Header">
    <w:name w:val="header"/>
    <w:basedOn w:val="Normal"/>
    <w:link w:val="HeaderChar"/>
    <w:semiHidden/>
    <w:rsid w:val="009C0532"/>
    <w:pPr>
      <w:tabs>
        <w:tab w:val="right" w:pos="8640"/>
      </w:tabs>
    </w:pPr>
    <w:rPr>
      <w:rFonts w:ascii="Arial" w:hAnsi="Arial"/>
      <w:b/>
      <w:sz w:val="22"/>
      <w:lang w:val="x-none" w:eastAsia="x-none"/>
    </w:rPr>
  </w:style>
  <w:style w:type="character" w:customStyle="1" w:styleId="HeaderChar">
    <w:name w:val="Header Char"/>
    <w:link w:val="Header"/>
    <w:semiHidden/>
    <w:rsid w:val="009C0532"/>
    <w:rPr>
      <w:rFonts w:ascii="Arial" w:eastAsia="Times New Roman" w:hAnsi="Arial" w:cs="Times New Roman"/>
      <w:b/>
      <w:sz w:val="22"/>
      <w:szCs w:val="20"/>
    </w:rPr>
  </w:style>
  <w:style w:type="paragraph" w:customStyle="1" w:styleId="Text">
    <w:name w:val="Text"/>
    <w:basedOn w:val="Normal"/>
    <w:rsid w:val="009C0532"/>
    <w:pPr>
      <w:tabs>
        <w:tab w:val="left" w:pos="360"/>
        <w:tab w:val="left" w:pos="720"/>
        <w:tab w:val="left" w:pos="1080"/>
        <w:tab w:val="left" w:pos="1440"/>
        <w:tab w:val="left" w:pos="1800"/>
        <w:tab w:val="left" w:pos="2160"/>
        <w:tab w:val="left" w:pos="2520"/>
        <w:tab w:val="left" w:pos="2880"/>
      </w:tabs>
      <w:spacing w:line="240" w:lineRule="atLeast"/>
    </w:pPr>
  </w:style>
  <w:style w:type="paragraph" w:styleId="BodyTextIndent">
    <w:name w:val="Body Text Indent"/>
    <w:basedOn w:val="Normal"/>
    <w:link w:val="BodyTextIndentChar"/>
    <w:semiHidden/>
    <w:rsid w:val="009C0532"/>
    <w:pPr>
      <w:ind w:left="180" w:hanging="180"/>
    </w:pPr>
    <w:rPr>
      <w:rFonts w:ascii="Arial" w:eastAsia="Times" w:hAnsi="Arial"/>
      <w:lang w:val="x-none" w:eastAsia="x-none"/>
    </w:rPr>
  </w:style>
  <w:style w:type="character" w:customStyle="1" w:styleId="BodyTextIndentChar">
    <w:name w:val="Body Text Indent Char"/>
    <w:link w:val="BodyTextIndent"/>
    <w:semiHidden/>
    <w:rsid w:val="009C0532"/>
    <w:rPr>
      <w:rFonts w:ascii="Arial" w:eastAsia="Times" w:hAnsi="Arial" w:cs="Times New Roman"/>
      <w:sz w:val="20"/>
      <w:szCs w:val="20"/>
    </w:rPr>
  </w:style>
  <w:style w:type="paragraph" w:styleId="BodyTextIndent2">
    <w:name w:val="Body Text Indent 2"/>
    <w:basedOn w:val="Normal"/>
    <w:link w:val="BodyTextIndent2Char"/>
    <w:semiHidden/>
    <w:rsid w:val="009C0532"/>
    <w:pPr>
      <w:ind w:left="1530" w:hanging="1530"/>
    </w:pPr>
    <w:rPr>
      <w:rFonts w:ascii="Arial" w:hAnsi="Arial"/>
      <w:sz w:val="22"/>
      <w:lang w:val="x-none" w:eastAsia="x-none"/>
    </w:rPr>
  </w:style>
  <w:style w:type="character" w:customStyle="1" w:styleId="BodyTextIndent2Char">
    <w:name w:val="Body Text Indent 2 Char"/>
    <w:link w:val="BodyTextIndent2"/>
    <w:semiHidden/>
    <w:rsid w:val="009C0532"/>
    <w:rPr>
      <w:rFonts w:ascii="Arial" w:eastAsia="Times New Roman" w:hAnsi="Arial" w:cs="Times New Roman"/>
      <w:sz w:val="22"/>
      <w:szCs w:val="20"/>
    </w:rPr>
  </w:style>
  <w:style w:type="paragraph" w:styleId="BodyTextIndent3">
    <w:name w:val="Body Text Indent 3"/>
    <w:basedOn w:val="Normal"/>
    <w:link w:val="BodyTextIndent3Char"/>
    <w:semiHidden/>
    <w:rsid w:val="009C0532"/>
    <w:pPr>
      <w:spacing w:line="360" w:lineRule="auto"/>
      <w:ind w:left="360" w:hanging="360"/>
    </w:pPr>
    <w:rPr>
      <w:rFonts w:ascii="Arial" w:hAnsi="Arial"/>
      <w:sz w:val="22"/>
      <w:lang w:val="x-none" w:eastAsia="x-none"/>
    </w:rPr>
  </w:style>
  <w:style w:type="character" w:customStyle="1" w:styleId="BodyTextIndent3Char">
    <w:name w:val="Body Text Indent 3 Char"/>
    <w:link w:val="BodyTextIndent3"/>
    <w:semiHidden/>
    <w:rsid w:val="009C0532"/>
    <w:rPr>
      <w:rFonts w:ascii="Arial" w:eastAsia="Times New Roman" w:hAnsi="Arial" w:cs="Times New Roman"/>
      <w:sz w:val="22"/>
      <w:szCs w:val="20"/>
    </w:rPr>
  </w:style>
  <w:style w:type="character" w:styleId="CommentReference">
    <w:name w:val="annotation reference"/>
    <w:semiHidden/>
    <w:rsid w:val="009C0532"/>
    <w:rPr>
      <w:sz w:val="16"/>
      <w:szCs w:val="16"/>
    </w:rPr>
  </w:style>
  <w:style w:type="paragraph" w:customStyle="1" w:styleId="Head3">
    <w:name w:val="Head 3"/>
    <w:basedOn w:val="Normal"/>
    <w:rsid w:val="009C0532"/>
    <w:pPr>
      <w:jc w:val="right"/>
    </w:pPr>
    <w:rPr>
      <w:i/>
    </w:rPr>
  </w:style>
  <w:style w:type="paragraph" w:styleId="CommentText">
    <w:name w:val="annotation text"/>
    <w:basedOn w:val="Normal"/>
    <w:link w:val="CommentTextChar"/>
    <w:semiHidden/>
    <w:rsid w:val="009C0532"/>
    <w:rPr>
      <w:rFonts w:ascii="Arial" w:hAnsi="Arial"/>
      <w:lang w:val="x-none" w:eastAsia="x-none"/>
    </w:rPr>
  </w:style>
  <w:style w:type="character" w:customStyle="1" w:styleId="CommentTextChar">
    <w:name w:val="Comment Text Char"/>
    <w:link w:val="CommentText"/>
    <w:semiHidden/>
    <w:rsid w:val="009C0532"/>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9C0532"/>
    <w:rPr>
      <w:b/>
      <w:bCs/>
    </w:rPr>
  </w:style>
  <w:style w:type="character" w:customStyle="1" w:styleId="CommentSubjectChar">
    <w:name w:val="Comment Subject Char"/>
    <w:link w:val="CommentSubject"/>
    <w:semiHidden/>
    <w:rsid w:val="009C0532"/>
    <w:rPr>
      <w:rFonts w:ascii="Arial" w:eastAsia="Times New Roman" w:hAnsi="Arial" w:cs="Times New Roman"/>
      <w:b/>
      <w:bCs/>
      <w:sz w:val="20"/>
      <w:szCs w:val="20"/>
    </w:rPr>
  </w:style>
  <w:style w:type="paragraph" w:customStyle="1" w:styleId="MediumGrid1-Accent21">
    <w:name w:val="Medium Grid 1 - Accent 21"/>
    <w:basedOn w:val="Normal"/>
    <w:qFormat/>
    <w:rsid w:val="009C0532"/>
    <w:pPr>
      <w:ind w:left="720"/>
    </w:pPr>
  </w:style>
  <w:style w:type="paragraph" w:styleId="PlainText">
    <w:name w:val="Plain Text"/>
    <w:basedOn w:val="Normal"/>
    <w:link w:val="PlainTextChar"/>
    <w:rsid w:val="009C0532"/>
    <w:rPr>
      <w:rFonts w:ascii="Arial" w:eastAsia="Times" w:hAnsi="Arial"/>
      <w:sz w:val="22"/>
      <w:lang w:val="x-none" w:eastAsia="x-none"/>
    </w:rPr>
  </w:style>
  <w:style w:type="character" w:customStyle="1" w:styleId="PlainTextChar">
    <w:name w:val="Plain Text Char"/>
    <w:link w:val="PlainText"/>
    <w:rsid w:val="009C0532"/>
    <w:rPr>
      <w:rFonts w:ascii="Arial" w:eastAsia="Times" w:hAnsi="Arial" w:cs="Times New Roman"/>
      <w:sz w:val="22"/>
      <w:szCs w:val="20"/>
    </w:rPr>
  </w:style>
  <w:style w:type="character" w:styleId="Hyperlink">
    <w:name w:val="Hyperlink"/>
    <w:rsid w:val="009C0532"/>
    <w:rPr>
      <w:color w:val="0000FF"/>
      <w:u w:val="single"/>
    </w:rPr>
  </w:style>
  <w:style w:type="character" w:customStyle="1" w:styleId="ti2">
    <w:name w:val="ti2"/>
    <w:rsid w:val="009C053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2275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Protocol for the Examination of Specimens from Patients with Hodgkin Lymphoma</vt:lpstr>
    </vt:vector>
  </TitlesOfParts>
  <Company>cshs</Company>
  <LinksUpToDate>false</LinksUpToDate>
  <CharactersWithSpaces>16124</CharactersWithSpaces>
  <SharedDoc>false</SharedDoc>
  <HLinks>
    <vt:vector size="6" baseType="variant">
      <vt:variant>
        <vt:i4>3407931</vt:i4>
      </vt:variant>
      <vt:variant>
        <vt:i4>5</vt:i4>
      </vt:variant>
      <vt:variant>
        <vt:i4>0</vt:i4>
      </vt:variant>
      <vt:variant>
        <vt:i4>5</vt:i4>
      </vt:variant>
      <vt:variant>
        <vt:lpwstr>http://www.cap.org/cancerprotocols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for the Examination of Specimens from Patients with Hodgkin Lymphoma</dc:title>
  <dc:creator>Jerry Hussong</dc:creator>
  <cp:lastModifiedBy>Doug Murphy (s)</cp:lastModifiedBy>
  <cp:revision>4</cp:revision>
  <cp:lastPrinted>2009-09-17T20:43:00Z</cp:lastPrinted>
  <dcterms:created xsi:type="dcterms:W3CDTF">2017-07-25T14:54:00Z</dcterms:created>
  <dcterms:modified xsi:type="dcterms:W3CDTF">2017-08-25T17:40:00Z</dcterms:modified>
</cp:coreProperties>
</file>