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7EF" w14:textId="77777777" w:rsidR="00671D10" w:rsidRPr="00956CEC" w:rsidRDefault="00A8623A">
      <w:pPr>
        <w:spacing w:after="0"/>
        <w:divId w:val="507838863"/>
        <w:rPr>
          <w:rFonts w:ascii="Arial" w:eastAsia="Times New Roman" w:hAnsi="Arial" w:cs="Arial"/>
          <w:b/>
          <w:bCs/>
          <w:sz w:val="30"/>
          <w:szCs w:val="30"/>
          <w:lang w:val="en"/>
        </w:rPr>
      </w:pPr>
      <w:r w:rsidRPr="00956CEC">
        <w:rPr>
          <w:rFonts w:ascii="Arial" w:eastAsia="Times New Roman" w:hAnsi="Arial" w:cs="Arial"/>
          <w:b/>
          <w:bCs/>
          <w:sz w:val="30"/>
          <w:szCs w:val="30"/>
          <w:lang w:val="en"/>
        </w:rPr>
        <w:t xml:space="preserve">Protocol for the Examination of Resection Specimens From Patients With Wilms and Other Pediatric Renal Tumors </w:t>
      </w:r>
    </w:p>
    <w:p w14:paraId="729C8FA0" w14:textId="77777777" w:rsidR="00671D10" w:rsidRPr="00956CEC" w:rsidRDefault="00671D10" w:rsidP="00956CEC">
      <w:pPr>
        <w:spacing w:after="0"/>
        <w:divId w:val="739405536"/>
        <w:rPr>
          <w:rFonts w:ascii="Arial" w:eastAsia="Times New Roman" w:hAnsi="Arial" w:cs="Arial"/>
          <w:sz w:val="20"/>
          <w:szCs w:val="20"/>
          <w:lang w:val="en"/>
        </w:rPr>
      </w:pPr>
    </w:p>
    <w:p w14:paraId="7B3EEB3A" w14:textId="77777777" w:rsidR="00671D10" w:rsidRPr="00956CEC" w:rsidRDefault="00A8623A" w:rsidP="00956CEC">
      <w:pPr>
        <w:spacing w:after="0"/>
        <w:divId w:val="1444573952"/>
        <w:rPr>
          <w:rFonts w:ascii="Arial" w:eastAsia="Times New Roman" w:hAnsi="Arial" w:cs="Arial"/>
          <w:sz w:val="20"/>
          <w:szCs w:val="20"/>
          <w:lang w:val="en"/>
        </w:rPr>
      </w:pPr>
      <w:r w:rsidRPr="00956CEC">
        <w:rPr>
          <w:rFonts w:ascii="Arial" w:eastAsia="Times New Roman" w:hAnsi="Arial" w:cs="Arial"/>
          <w:b/>
          <w:bCs/>
          <w:sz w:val="20"/>
          <w:szCs w:val="20"/>
          <w:lang w:val="en"/>
        </w:rPr>
        <w:t xml:space="preserve">Version: </w:t>
      </w:r>
      <w:r w:rsidRPr="00956CEC">
        <w:rPr>
          <w:rFonts w:ascii="Arial" w:eastAsia="Times New Roman" w:hAnsi="Arial" w:cs="Arial"/>
          <w:sz w:val="20"/>
          <w:szCs w:val="20"/>
          <w:lang w:val="en"/>
        </w:rPr>
        <w:t>4.1.0.0</w:t>
      </w:r>
    </w:p>
    <w:p w14:paraId="37D304E2" w14:textId="77777777" w:rsidR="00671D10" w:rsidRPr="00956CEC" w:rsidRDefault="00A8623A" w:rsidP="00956CEC">
      <w:pPr>
        <w:spacing w:after="0"/>
        <w:divId w:val="1839072340"/>
        <w:rPr>
          <w:rFonts w:ascii="Arial" w:eastAsia="Times New Roman" w:hAnsi="Arial" w:cs="Arial"/>
          <w:sz w:val="20"/>
          <w:szCs w:val="20"/>
          <w:lang w:val="en"/>
        </w:rPr>
      </w:pPr>
      <w:r w:rsidRPr="00956CEC">
        <w:rPr>
          <w:rFonts w:ascii="Arial" w:eastAsia="Times New Roman" w:hAnsi="Arial" w:cs="Arial"/>
          <w:b/>
          <w:bCs/>
          <w:sz w:val="20"/>
          <w:szCs w:val="20"/>
          <w:lang w:val="en"/>
        </w:rPr>
        <w:t xml:space="preserve">Protocol Posting Date: </w:t>
      </w:r>
      <w:r w:rsidRPr="00956CEC">
        <w:rPr>
          <w:rFonts w:ascii="Arial" w:eastAsia="Times New Roman" w:hAnsi="Arial" w:cs="Arial"/>
          <w:sz w:val="20"/>
          <w:szCs w:val="20"/>
          <w:lang w:val="en"/>
        </w:rPr>
        <w:t xml:space="preserve">June 2021 </w:t>
      </w:r>
    </w:p>
    <w:p w14:paraId="356F32D6" w14:textId="77777777" w:rsidR="00671D10" w:rsidRPr="00956CEC" w:rsidRDefault="00A8623A" w:rsidP="00956CEC">
      <w:pPr>
        <w:spacing w:after="0"/>
        <w:divId w:val="145362954"/>
        <w:rPr>
          <w:rFonts w:ascii="Arial" w:eastAsia="Times New Roman" w:hAnsi="Arial" w:cs="Arial"/>
          <w:sz w:val="20"/>
          <w:szCs w:val="20"/>
          <w:lang w:val="en"/>
        </w:rPr>
      </w:pPr>
      <w:r w:rsidRPr="00956CEC">
        <w:rPr>
          <w:rFonts w:ascii="Arial" w:eastAsia="Times New Roman" w:hAnsi="Arial" w:cs="Arial"/>
          <w:b/>
          <w:bCs/>
          <w:sz w:val="20"/>
          <w:szCs w:val="20"/>
          <w:lang w:val="en"/>
        </w:rPr>
        <w:t xml:space="preserve">CAP Laboratory Accreditation Program Protocol Required Use Date: </w:t>
      </w:r>
      <w:r w:rsidRPr="00956CEC">
        <w:rPr>
          <w:rFonts w:ascii="Arial" w:eastAsia="Times New Roman" w:hAnsi="Arial" w:cs="Arial"/>
          <w:sz w:val="20"/>
          <w:szCs w:val="20"/>
          <w:lang w:val="en"/>
        </w:rPr>
        <w:t>March 2022</w:t>
      </w:r>
    </w:p>
    <w:p w14:paraId="05FE0254" w14:textId="77777777" w:rsidR="00671D10" w:rsidRPr="00956CEC" w:rsidRDefault="00A8623A" w:rsidP="00956CEC">
      <w:pPr>
        <w:spacing w:after="0"/>
        <w:divId w:val="1717117003"/>
        <w:rPr>
          <w:rFonts w:ascii="Arial" w:eastAsia="Times New Roman" w:hAnsi="Arial" w:cs="Arial"/>
          <w:sz w:val="20"/>
          <w:szCs w:val="20"/>
          <w:lang w:val="en"/>
        </w:rPr>
      </w:pPr>
      <w:r w:rsidRPr="00956CE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CAC0809" w14:textId="77777777" w:rsidR="00671D10" w:rsidRPr="00956CEC" w:rsidRDefault="00A8623A" w:rsidP="00956CEC">
      <w:pPr>
        <w:keepNext/>
        <w:tabs>
          <w:tab w:val="left" w:pos="360"/>
        </w:tabs>
        <w:spacing w:after="0"/>
        <w:outlineLvl w:val="1"/>
        <w:divId w:val="358551584"/>
        <w:rPr>
          <w:rFonts w:ascii="Arial" w:hAnsi="Arial" w:cs="Arial"/>
          <w:sz w:val="20"/>
          <w:szCs w:val="20"/>
          <w:lang w:val="en"/>
        </w:rPr>
      </w:pPr>
      <w:r w:rsidRPr="00956CEC">
        <w:rPr>
          <w:rStyle w:val="Strong"/>
          <w:rFonts w:ascii="Arial" w:eastAsia="Calibri" w:hAnsi="Arial" w:cs="Arial"/>
          <w:bCs w:val="0"/>
          <w:color w:val="000000"/>
          <w:sz w:val="20"/>
          <w:szCs w:val="20"/>
          <w:lang w:val="en"/>
        </w:rPr>
        <w:t xml:space="preserve">For accreditation purposes, this protocol should be used </w:t>
      </w:r>
      <w:r w:rsidRPr="00956CE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671D10" w:rsidRPr="00956CEC" w14:paraId="0D1AAA97" w14:textId="77777777" w:rsidTr="00956CEC">
        <w:trPr>
          <w:divId w:val="3585515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EBD31F6"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B328B66"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Description</w:t>
            </w:r>
          </w:p>
        </w:tc>
      </w:tr>
      <w:tr w:rsidR="00671D10" w:rsidRPr="00956CEC" w14:paraId="7EC70E7B" w14:textId="77777777" w:rsidTr="00956CEC">
        <w:trPr>
          <w:divId w:val="358551584"/>
        </w:trPr>
        <w:tc>
          <w:tcPr>
            <w:tcW w:w="1524" w:type="pct"/>
            <w:tcBorders>
              <w:top w:val="single" w:sz="4" w:space="0" w:color="auto"/>
              <w:left w:val="single" w:sz="4" w:space="0" w:color="auto"/>
              <w:bottom w:val="single" w:sz="4" w:space="0" w:color="auto"/>
              <w:right w:val="single" w:sz="4" w:space="0" w:color="auto"/>
            </w:tcBorders>
            <w:hideMark/>
          </w:tcPr>
          <w:p w14:paraId="530F10EF" w14:textId="77777777" w:rsidR="00671D10" w:rsidRPr="00956CEC" w:rsidRDefault="00A8623A" w:rsidP="00956CEC">
            <w:pPr>
              <w:spacing w:after="0"/>
              <w:rPr>
                <w:rFonts w:ascii="Arial" w:hAnsi="Arial" w:cs="Arial"/>
                <w:sz w:val="18"/>
                <w:szCs w:val="18"/>
              </w:rPr>
            </w:pPr>
            <w:r w:rsidRPr="00956CE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40995DE" w14:textId="77777777" w:rsidR="00671D10" w:rsidRPr="00956CEC" w:rsidRDefault="00A8623A" w:rsidP="00956CEC">
            <w:pPr>
              <w:spacing w:after="0"/>
              <w:rPr>
                <w:rFonts w:ascii="Arial" w:hAnsi="Arial" w:cs="Arial"/>
                <w:sz w:val="18"/>
                <w:szCs w:val="18"/>
              </w:rPr>
            </w:pPr>
            <w:r w:rsidRPr="00956CEC">
              <w:rPr>
                <w:rFonts w:ascii="Arial" w:eastAsia="SimSun" w:hAnsi="Arial" w:cs="Arial"/>
                <w:sz w:val="18"/>
                <w:szCs w:val="18"/>
              </w:rPr>
              <w:t xml:space="preserve">Includes specimens labeled partial nephrectomy and radical nephrectomy  </w:t>
            </w:r>
          </w:p>
        </w:tc>
      </w:tr>
      <w:tr w:rsidR="00671D10" w:rsidRPr="00956CEC" w14:paraId="3CBD3C6F" w14:textId="77777777" w:rsidTr="00956CEC">
        <w:trPr>
          <w:divId w:val="3585515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58384A9"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1852A87"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Description</w:t>
            </w:r>
          </w:p>
        </w:tc>
      </w:tr>
      <w:tr w:rsidR="00671D10" w:rsidRPr="00956CEC" w14:paraId="19CBE671" w14:textId="77777777" w:rsidTr="00956CEC">
        <w:trPr>
          <w:divId w:val="358551584"/>
        </w:trPr>
        <w:tc>
          <w:tcPr>
            <w:tcW w:w="1524" w:type="pct"/>
            <w:tcBorders>
              <w:top w:val="single" w:sz="4" w:space="0" w:color="auto"/>
              <w:left w:val="single" w:sz="4" w:space="0" w:color="auto"/>
              <w:bottom w:val="single" w:sz="4" w:space="0" w:color="auto"/>
              <w:right w:val="single" w:sz="4" w:space="0" w:color="auto"/>
            </w:tcBorders>
            <w:hideMark/>
          </w:tcPr>
          <w:p w14:paraId="42C43B6D" w14:textId="77777777" w:rsidR="00671D10" w:rsidRPr="00956CEC" w:rsidRDefault="00A8623A" w:rsidP="00956CEC">
            <w:pPr>
              <w:spacing w:after="0"/>
              <w:rPr>
                <w:rFonts w:ascii="Arial" w:hAnsi="Arial" w:cs="Arial"/>
                <w:sz w:val="18"/>
                <w:szCs w:val="18"/>
              </w:rPr>
            </w:pPr>
            <w:r w:rsidRPr="00956CEC">
              <w:rPr>
                <w:rFonts w:ascii="Arial" w:hAnsi="Arial" w:cs="Arial"/>
                <w:sz w:val="18"/>
                <w:szCs w:val="18"/>
              </w:rPr>
              <w:t>Wilms tumor</w:t>
            </w:r>
          </w:p>
        </w:tc>
        <w:tc>
          <w:tcPr>
            <w:tcW w:w="3476" w:type="pct"/>
            <w:tcBorders>
              <w:top w:val="single" w:sz="4" w:space="0" w:color="auto"/>
              <w:left w:val="single" w:sz="4" w:space="0" w:color="auto"/>
              <w:bottom w:val="single" w:sz="4" w:space="0" w:color="auto"/>
              <w:right w:val="single" w:sz="4" w:space="0" w:color="auto"/>
            </w:tcBorders>
            <w:hideMark/>
          </w:tcPr>
          <w:p w14:paraId="7D289AE9" w14:textId="77777777" w:rsidR="00671D10" w:rsidRPr="00956CEC" w:rsidRDefault="00A8623A" w:rsidP="00956CEC">
            <w:pPr>
              <w:spacing w:after="0"/>
              <w:rPr>
                <w:rFonts w:ascii="Arial" w:hAnsi="Arial" w:cs="Arial"/>
                <w:sz w:val="18"/>
                <w:szCs w:val="18"/>
              </w:rPr>
            </w:pPr>
            <w:r w:rsidRPr="00956CEC">
              <w:rPr>
                <w:rFonts w:ascii="Arial" w:eastAsia="SimSun" w:hAnsi="Arial" w:cs="Arial"/>
                <w:sz w:val="18"/>
                <w:szCs w:val="18"/>
              </w:rPr>
              <w:t>Includes pediatric patients with Wilms and other renal tumors</w:t>
            </w:r>
          </w:p>
        </w:tc>
      </w:tr>
    </w:tbl>
    <w:p w14:paraId="3E543207" w14:textId="79A730BD" w:rsidR="00671D10" w:rsidRPr="00956CEC" w:rsidRDefault="00671D10" w:rsidP="00956CEC">
      <w:pPr>
        <w:spacing w:after="0"/>
        <w:divId w:val="358551584"/>
        <w:rPr>
          <w:rFonts w:ascii="Arial" w:hAnsi="Arial" w:cs="Arial"/>
          <w:sz w:val="20"/>
          <w:szCs w:val="20"/>
          <w:lang w:val="en"/>
        </w:rPr>
      </w:pPr>
    </w:p>
    <w:p w14:paraId="3F0FFA21" w14:textId="77777777" w:rsidR="00671D10" w:rsidRPr="00956CEC" w:rsidRDefault="00A8623A" w:rsidP="00956CEC">
      <w:pPr>
        <w:keepNext/>
        <w:tabs>
          <w:tab w:val="left" w:pos="360"/>
        </w:tabs>
        <w:spacing w:after="0"/>
        <w:outlineLvl w:val="1"/>
        <w:divId w:val="358551584"/>
        <w:rPr>
          <w:rFonts w:ascii="Arial" w:hAnsi="Arial" w:cs="Arial"/>
          <w:sz w:val="20"/>
          <w:szCs w:val="20"/>
          <w:lang w:val="en"/>
        </w:rPr>
      </w:pPr>
      <w:r w:rsidRPr="00956CEC">
        <w:rPr>
          <w:rStyle w:val="Strong"/>
          <w:rFonts w:ascii="Arial" w:eastAsia="Calibri" w:hAnsi="Arial" w:cs="Arial"/>
          <w:bCs w:val="0"/>
          <w:sz w:val="20"/>
          <w:szCs w:val="20"/>
          <w:lang w:val="en"/>
        </w:rPr>
        <w:t xml:space="preserve">This protocol is NOT required </w:t>
      </w:r>
      <w:r w:rsidRPr="00956CEC">
        <w:rPr>
          <w:rStyle w:val="Strong"/>
          <w:rFonts w:ascii="Arial" w:eastAsia="Calibri" w:hAnsi="Arial" w:cs="Arial"/>
          <w:bCs w:val="0"/>
          <w:color w:val="000000"/>
          <w:sz w:val="20"/>
          <w:szCs w:val="20"/>
          <w:lang w:val="en"/>
        </w:rPr>
        <w:t xml:space="preserve">for accreditation purposes </w:t>
      </w:r>
      <w:r w:rsidRPr="00956CEC">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71D10" w:rsidRPr="00956CEC" w14:paraId="68F6EA4A"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2FB97AE"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Procedure</w:t>
            </w:r>
          </w:p>
        </w:tc>
      </w:tr>
      <w:tr w:rsidR="00671D10" w:rsidRPr="00956CEC" w14:paraId="4FAF401D" w14:textId="77777777" w:rsidTr="00956CEC">
        <w:trPr>
          <w:divId w:val="358551584"/>
          <w:trHeight w:val="152"/>
        </w:trPr>
        <w:tc>
          <w:tcPr>
            <w:tcW w:w="5000" w:type="pct"/>
            <w:tcBorders>
              <w:top w:val="single" w:sz="4" w:space="0" w:color="auto"/>
              <w:left w:val="single" w:sz="4" w:space="0" w:color="auto"/>
              <w:bottom w:val="single" w:sz="4" w:space="0" w:color="auto"/>
              <w:right w:val="single" w:sz="4" w:space="0" w:color="auto"/>
            </w:tcBorders>
            <w:hideMark/>
          </w:tcPr>
          <w:p w14:paraId="6387114A" w14:textId="77777777" w:rsidR="00671D10" w:rsidRPr="00956CEC" w:rsidRDefault="00A8623A" w:rsidP="00956CEC">
            <w:pPr>
              <w:spacing w:after="0"/>
              <w:rPr>
                <w:rFonts w:ascii="Arial" w:hAnsi="Arial" w:cs="Arial"/>
                <w:sz w:val="18"/>
                <w:szCs w:val="18"/>
              </w:rPr>
            </w:pPr>
            <w:r w:rsidRPr="00956CEC">
              <w:rPr>
                <w:rFonts w:ascii="Arial" w:hAnsi="Arial" w:cs="Arial"/>
                <w:sz w:val="18"/>
                <w:szCs w:val="18"/>
              </w:rPr>
              <w:t>Additional excision performed after the definitive resection (</w:t>
            </w:r>
            <w:proofErr w:type="spellStart"/>
            <w:r w:rsidRPr="00956CEC">
              <w:rPr>
                <w:rFonts w:ascii="Arial" w:hAnsi="Arial" w:cs="Arial"/>
                <w:sz w:val="18"/>
                <w:szCs w:val="18"/>
              </w:rPr>
              <w:t>eg</w:t>
            </w:r>
            <w:proofErr w:type="spellEnd"/>
            <w:r w:rsidRPr="00956CEC">
              <w:rPr>
                <w:rFonts w:ascii="Arial" w:hAnsi="Arial" w:cs="Arial"/>
                <w:sz w:val="18"/>
                <w:szCs w:val="18"/>
              </w:rPr>
              <w:t>, re-excision of surgical margins)</w:t>
            </w:r>
          </w:p>
        </w:tc>
      </w:tr>
      <w:tr w:rsidR="00671D10" w:rsidRPr="00956CEC" w14:paraId="318B53F1" w14:textId="77777777" w:rsidTr="00956CEC">
        <w:trPr>
          <w:divId w:val="358551584"/>
          <w:trHeight w:val="152"/>
        </w:trPr>
        <w:tc>
          <w:tcPr>
            <w:tcW w:w="5000" w:type="pct"/>
            <w:tcBorders>
              <w:top w:val="single" w:sz="4" w:space="0" w:color="auto"/>
              <w:left w:val="single" w:sz="4" w:space="0" w:color="auto"/>
              <w:bottom w:val="single" w:sz="4" w:space="0" w:color="auto"/>
              <w:right w:val="single" w:sz="4" w:space="0" w:color="auto"/>
            </w:tcBorders>
            <w:hideMark/>
          </w:tcPr>
          <w:p w14:paraId="113B7885" w14:textId="77777777" w:rsidR="00671D10" w:rsidRPr="00956CEC" w:rsidRDefault="00A8623A" w:rsidP="00956CEC">
            <w:pPr>
              <w:spacing w:after="0"/>
              <w:rPr>
                <w:rFonts w:ascii="Arial" w:hAnsi="Arial" w:cs="Arial"/>
                <w:sz w:val="18"/>
                <w:szCs w:val="18"/>
              </w:rPr>
            </w:pPr>
            <w:r w:rsidRPr="00956CEC">
              <w:rPr>
                <w:rFonts w:ascii="Arial" w:hAnsi="Arial" w:cs="Arial"/>
                <w:sz w:val="18"/>
                <w:szCs w:val="18"/>
              </w:rPr>
              <w:t>Cytologic specimens</w:t>
            </w:r>
          </w:p>
        </w:tc>
      </w:tr>
    </w:tbl>
    <w:p w14:paraId="49202548" w14:textId="1E05B2D5" w:rsidR="00671D10" w:rsidRPr="00956CEC" w:rsidRDefault="00671D10" w:rsidP="00956CEC">
      <w:pPr>
        <w:spacing w:after="0"/>
        <w:divId w:val="358551584"/>
        <w:rPr>
          <w:rFonts w:ascii="Arial" w:hAnsi="Arial" w:cs="Arial"/>
          <w:sz w:val="20"/>
          <w:szCs w:val="20"/>
          <w:lang w:val="en"/>
        </w:rPr>
      </w:pPr>
    </w:p>
    <w:p w14:paraId="71432819" w14:textId="77777777" w:rsidR="00671D10" w:rsidRPr="00956CEC" w:rsidRDefault="00A8623A" w:rsidP="00956CEC">
      <w:pPr>
        <w:spacing w:after="0"/>
        <w:divId w:val="358551584"/>
        <w:rPr>
          <w:rFonts w:ascii="Arial" w:hAnsi="Arial" w:cs="Arial"/>
          <w:sz w:val="20"/>
          <w:szCs w:val="20"/>
          <w:lang w:val="en"/>
        </w:rPr>
      </w:pPr>
      <w:r w:rsidRPr="00956CEC">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71D10" w:rsidRPr="00956CEC" w14:paraId="4764C648"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8664B55"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Procedure</w:t>
            </w:r>
          </w:p>
        </w:tc>
      </w:tr>
      <w:tr w:rsidR="00671D10" w:rsidRPr="00956CEC" w14:paraId="2567FCDE"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hideMark/>
          </w:tcPr>
          <w:p w14:paraId="0017A029" w14:textId="77777777" w:rsidR="00671D10" w:rsidRPr="00956CEC" w:rsidRDefault="00A8623A" w:rsidP="00956CEC">
            <w:pPr>
              <w:spacing w:after="0"/>
              <w:rPr>
                <w:rFonts w:ascii="Arial" w:hAnsi="Arial" w:cs="Arial"/>
                <w:sz w:val="18"/>
                <w:szCs w:val="18"/>
              </w:rPr>
            </w:pPr>
            <w:r w:rsidRPr="00956CEC">
              <w:rPr>
                <w:rFonts w:ascii="Arial" w:eastAsia="SimSun" w:hAnsi="Arial" w:cs="Arial"/>
                <w:sz w:val="18"/>
                <w:szCs w:val="18"/>
              </w:rPr>
              <w:t>Biopsy (consider Wilms Tumor Biopsy protocol)</w:t>
            </w:r>
          </w:p>
        </w:tc>
      </w:tr>
      <w:tr w:rsidR="00671D10" w:rsidRPr="00956CEC" w14:paraId="7936918A"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15C9E6D" w14:textId="77777777" w:rsidR="00671D10" w:rsidRPr="00956CEC" w:rsidRDefault="00A8623A" w:rsidP="00956CEC">
            <w:pPr>
              <w:spacing w:after="0"/>
              <w:rPr>
                <w:rFonts w:ascii="Arial" w:hAnsi="Arial" w:cs="Arial"/>
                <w:sz w:val="18"/>
                <w:szCs w:val="18"/>
              </w:rPr>
            </w:pPr>
            <w:r w:rsidRPr="00956CEC">
              <w:rPr>
                <w:rStyle w:val="Strong"/>
                <w:rFonts w:ascii="Arial" w:eastAsia="SimSun" w:hAnsi="Arial" w:cs="Arial"/>
                <w:bCs w:val="0"/>
                <w:sz w:val="18"/>
                <w:szCs w:val="18"/>
              </w:rPr>
              <w:t>Tumor Type</w:t>
            </w:r>
          </w:p>
        </w:tc>
      </w:tr>
      <w:tr w:rsidR="00671D10" w:rsidRPr="00956CEC" w14:paraId="16460FA6"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hideMark/>
          </w:tcPr>
          <w:p w14:paraId="3D7A4216" w14:textId="77777777" w:rsidR="00671D10" w:rsidRPr="00956CEC" w:rsidRDefault="00A8623A" w:rsidP="00956CEC">
            <w:pPr>
              <w:widowControl w:val="0"/>
              <w:spacing w:after="0"/>
              <w:rPr>
                <w:rFonts w:ascii="Arial" w:hAnsi="Arial" w:cs="Arial"/>
                <w:sz w:val="18"/>
                <w:szCs w:val="18"/>
              </w:rPr>
            </w:pPr>
            <w:r w:rsidRPr="00956CEC">
              <w:rPr>
                <w:rFonts w:ascii="Arial" w:hAnsi="Arial" w:cs="Arial"/>
                <w:sz w:val="18"/>
                <w:szCs w:val="18"/>
              </w:rPr>
              <w:t>Renal cell carcinoma (consider the Kidney protocol)</w:t>
            </w:r>
          </w:p>
        </w:tc>
      </w:tr>
      <w:tr w:rsidR="00671D10" w:rsidRPr="00956CEC" w14:paraId="75E573BA" w14:textId="77777777" w:rsidTr="00956CEC">
        <w:trPr>
          <w:divId w:val="358551584"/>
        </w:trPr>
        <w:tc>
          <w:tcPr>
            <w:tcW w:w="5000" w:type="pct"/>
            <w:tcBorders>
              <w:top w:val="single" w:sz="4" w:space="0" w:color="auto"/>
              <w:left w:val="single" w:sz="4" w:space="0" w:color="auto"/>
              <w:bottom w:val="single" w:sz="4" w:space="0" w:color="auto"/>
              <w:right w:val="single" w:sz="4" w:space="0" w:color="auto"/>
            </w:tcBorders>
            <w:hideMark/>
          </w:tcPr>
          <w:p w14:paraId="18D31BFD" w14:textId="77777777" w:rsidR="00671D10" w:rsidRPr="00956CEC" w:rsidRDefault="00A8623A" w:rsidP="00956CEC">
            <w:pPr>
              <w:widowControl w:val="0"/>
              <w:spacing w:after="0"/>
              <w:rPr>
                <w:rFonts w:ascii="Arial" w:hAnsi="Arial" w:cs="Arial"/>
                <w:sz w:val="18"/>
                <w:szCs w:val="18"/>
              </w:rPr>
            </w:pPr>
            <w:r w:rsidRPr="00956CEC">
              <w:rPr>
                <w:rFonts w:ascii="Arial" w:hAnsi="Arial" w:cs="Arial"/>
                <w:sz w:val="18"/>
                <w:szCs w:val="18"/>
              </w:rPr>
              <w:t>Lymphoma (consider the Hodgkin or non-Hodgkin Lymphoma protocols)</w:t>
            </w:r>
          </w:p>
        </w:tc>
      </w:tr>
    </w:tbl>
    <w:p w14:paraId="7E9596F6" w14:textId="77777777" w:rsidR="00671D10" w:rsidRPr="00956CEC" w:rsidRDefault="00671D10" w:rsidP="00956CEC">
      <w:pPr>
        <w:spacing w:after="0"/>
        <w:divId w:val="739405536"/>
        <w:rPr>
          <w:rFonts w:ascii="Arial" w:eastAsia="Times New Roman" w:hAnsi="Arial" w:cs="Arial"/>
          <w:sz w:val="20"/>
          <w:szCs w:val="20"/>
          <w:lang w:val="en"/>
        </w:rPr>
      </w:pPr>
    </w:p>
    <w:p w14:paraId="1129106B" w14:textId="77777777" w:rsidR="00956CEC" w:rsidRDefault="00A8623A" w:rsidP="00956CEC">
      <w:pPr>
        <w:spacing w:after="0"/>
        <w:divId w:val="397628593"/>
        <w:rPr>
          <w:rFonts w:ascii="Arial" w:eastAsia="Times New Roman" w:hAnsi="Arial" w:cs="Arial"/>
          <w:b/>
          <w:bCs/>
          <w:sz w:val="20"/>
          <w:szCs w:val="20"/>
          <w:lang w:val="en"/>
        </w:rPr>
      </w:pPr>
      <w:r w:rsidRPr="00956CEC">
        <w:rPr>
          <w:rFonts w:ascii="Arial" w:eastAsia="Times New Roman" w:hAnsi="Arial" w:cs="Arial"/>
          <w:b/>
          <w:bCs/>
          <w:sz w:val="20"/>
          <w:szCs w:val="20"/>
          <w:lang w:val="en"/>
        </w:rPr>
        <w:t>Authors</w:t>
      </w:r>
    </w:p>
    <w:p w14:paraId="3244B430" w14:textId="77777777" w:rsidR="00F07ACB" w:rsidRDefault="00E008AC" w:rsidP="00956CEC">
      <w:pPr>
        <w:spacing w:after="0"/>
        <w:divId w:val="397628593"/>
        <w:rPr>
          <w:rFonts w:ascii="Arial" w:eastAsia="Times New Roman" w:hAnsi="Arial" w:cs="Arial"/>
          <w:sz w:val="20"/>
          <w:szCs w:val="20"/>
          <w:lang w:val="en"/>
        </w:rPr>
      </w:pPr>
      <w:r>
        <w:rPr>
          <w:rFonts w:ascii="Arial" w:eastAsia="Times New Roman" w:hAnsi="Arial" w:cs="Arial"/>
          <w:sz w:val="20"/>
          <w:szCs w:val="20"/>
          <w:lang w:val="en"/>
        </w:rPr>
        <w:t xml:space="preserve">Jessica L. Davis, MD*; Erin R. Rudzinski, MD*; Elizabeth Perlman, MD*; Grace Kim, MD; Neil </w:t>
      </w:r>
      <w:proofErr w:type="spellStart"/>
      <w:r>
        <w:rPr>
          <w:rFonts w:ascii="Arial" w:eastAsia="Times New Roman" w:hAnsi="Arial" w:cs="Arial"/>
          <w:sz w:val="20"/>
          <w:szCs w:val="20"/>
          <w:lang w:val="en"/>
        </w:rPr>
        <w:t>Sebire</w:t>
      </w:r>
      <w:proofErr w:type="spellEnd"/>
      <w:r>
        <w:rPr>
          <w:rFonts w:ascii="Arial" w:eastAsia="Times New Roman" w:hAnsi="Arial" w:cs="Arial"/>
          <w:sz w:val="20"/>
          <w:szCs w:val="20"/>
          <w:lang w:val="en"/>
        </w:rPr>
        <w:t xml:space="preserve">, MB, BS, </w:t>
      </w:r>
      <w:proofErr w:type="spellStart"/>
      <w:r>
        <w:rPr>
          <w:rFonts w:ascii="Arial" w:eastAsia="Times New Roman" w:hAnsi="Arial" w:cs="Arial"/>
          <w:sz w:val="20"/>
          <w:szCs w:val="20"/>
          <w:lang w:val="en"/>
        </w:rPr>
        <w:t>FRCpath</w:t>
      </w:r>
      <w:proofErr w:type="spellEnd"/>
      <w:r>
        <w:rPr>
          <w:rFonts w:ascii="Arial" w:eastAsia="Times New Roman" w:hAnsi="Arial" w:cs="Arial"/>
          <w:sz w:val="20"/>
          <w:szCs w:val="20"/>
          <w:lang w:val="en"/>
        </w:rPr>
        <w:t>.</w:t>
      </w:r>
      <w:r w:rsidR="00A8623A" w:rsidRPr="00956CEC">
        <w:rPr>
          <w:rFonts w:ascii="Arial" w:eastAsia="Times New Roman" w:hAnsi="Arial" w:cs="Arial"/>
          <w:sz w:val="20"/>
          <w:szCs w:val="20"/>
          <w:lang w:val="en"/>
        </w:rPr>
        <w:br/>
      </w:r>
    </w:p>
    <w:p w14:paraId="3EB2F28E" w14:textId="604781A0" w:rsidR="00671D10" w:rsidRPr="00956CEC" w:rsidRDefault="00A8623A" w:rsidP="00956CEC">
      <w:pPr>
        <w:spacing w:after="0"/>
        <w:divId w:val="397628593"/>
        <w:rPr>
          <w:rFonts w:ascii="Arial" w:eastAsia="Times New Roman" w:hAnsi="Arial" w:cs="Arial"/>
          <w:b/>
          <w:bCs/>
          <w:sz w:val="20"/>
          <w:szCs w:val="20"/>
          <w:lang w:val="en"/>
        </w:rPr>
      </w:pPr>
      <w:r w:rsidRPr="00956CEC">
        <w:rPr>
          <w:rFonts w:ascii="Arial" w:eastAsia="Times New Roman" w:hAnsi="Arial" w:cs="Arial"/>
          <w:sz w:val="20"/>
          <w:szCs w:val="20"/>
          <w:lang w:val="en"/>
        </w:rPr>
        <w:t>With guidance from the CAP Cancer and CAP Pathology Electronic Reporting Committees.</w:t>
      </w:r>
      <w:r w:rsidRPr="00956CEC">
        <w:rPr>
          <w:rFonts w:ascii="Arial" w:eastAsia="Times New Roman" w:hAnsi="Arial" w:cs="Arial"/>
          <w:sz w:val="20"/>
          <w:szCs w:val="20"/>
          <w:lang w:val="en"/>
        </w:rPr>
        <w:br/>
      </w:r>
      <w:r w:rsidRPr="00956CEC">
        <w:rPr>
          <w:rFonts w:ascii="Arial" w:eastAsia="Times New Roman" w:hAnsi="Arial" w:cs="Arial"/>
          <w:sz w:val="16"/>
          <w:szCs w:val="16"/>
          <w:lang w:val="en"/>
        </w:rPr>
        <w:t>* Denotes primary author.</w:t>
      </w:r>
    </w:p>
    <w:p w14:paraId="528A7D84" w14:textId="77777777" w:rsidR="00956CEC" w:rsidRDefault="00956CEC">
      <w:pPr>
        <w:rPr>
          <w:rStyle w:val="Strong"/>
          <w:rFonts w:ascii="Arial" w:hAnsi="Arial" w:cs="Arial"/>
          <w:sz w:val="20"/>
          <w:szCs w:val="20"/>
        </w:rPr>
      </w:pPr>
      <w:r>
        <w:rPr>
          <w:rStyle w:val="Strong"/>
          <w:rFonts w:ascii="Arial" w:hAnsi="Arial" w:cs="Arial"/>
          <w:sz w:val="20"/>
          <w:szCs w:val="20"/>
        </w:rPr>
        <w:br w:type="page"/>
      </w:r>
    </w:p>
    <w:p w14:paraId="6BF7ED40" w14:textId="7C2C822A" w:rsidR="00671D10" w:rsidRPr="00956CEC" w:rsidRDefault="00A8623A" w:rsidP="00A8623A">
      <w:pPr>
        <w:pStyle w:val="NormalWeb"/>
        <w:spacing w:after="0" w:afterAutospacing="0"/>
        <w:contextualSpacing/>
        <w:jc w:val="both"/>
        <w:rPr>
          <w:rStyle w:val="Strong"/>
          <w:rFonts w:ascii="Arial" w:hAnsi="Arial" w:cs="Arial"/>
          <w:sz w:val="20"/>
          <w:szCs w:val="20"/>
        </w:rPr>
      </w:pPr>
      <w:r w:rsidRPr="00956CEC">
        <w:rPr>
          <w:rStyle w:val="Strong"/>
          <w:rFonts w:ascii="Arial" w:hAnsi="Arial" w:cs="Arial"/>
          <w:sz w:val="20"/>
          <w:szCs w:val="20"/>
        </w:rPr>
        <w:lastRenderedPageBreak/>
        <w:t>Accreditation Requirements</w:t>
      </w:r>
    </w:p>
    <w:p w14:paraId="39ACF37D" w14:textId="77777777" w:rsidR="00956CEC" w:rsidRDefault="00A8623A" w:rsidP="00A8623A">
      <w:pPr>
        <w:pStyle w:val="NormalWeb"/>
        <w:spacing w:after="0" w:afterAutospacing="0"/>
        <w:contextualSpacing/>
        <w:jc w:val="both"/>
        <w:rPr>
          <w:rFonts w:ascii="Arial" w:hAnsi="Arial" w:cs="Arial"/>
          <w:sz w:val="20"/>
          <w:szCs w:val="20"/>
          <w:lang w:val="en"/>
        </w:rPr>
      </w:pPr>
      <w:r w:rsidRPr="00956CEC">
        <w:rPr>
          <w:rStyle w:val="Strong"/>
          <w:rFonts w:ascii="Arial" w:hAnsi="Arial" w:cs="Arial"/>
          <w:b w:val="0"/>
          <w:bCs w:val="0"/>
          <w:sz w:val="20"/>
          <w:szCs w:val="20"/>
        </w:rPr>
        <w:t>This</w:t>
      </w:r>
      <w:r w:rsidRPr="00956CEC">
        <w:rPr>
          <w:rFonts w:ascii="Arial" w:hAnsi="Arial" w:cs="Arial"/>
          <w:sz w:val="16"/>
          <w:szCs w:val="16"/>
          <w:lang w:val="en"/>
        </w:rPr>
        <w:t xml:space="preserve"> </w:t>
      </w:r>
      <w:r w:rsidRPr="00956CEC">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E00BD90" w14:textId="77777777" w:rsidR="00956CEC" w:rsidRPr="00956CEC" w:rsidRDefault="00A8623A" w:rsidP="00A8623A">
      <w:pPr>
        <w:pStyle w:val="NormalWeb"/>
        <w:numPr>
          <w:ilvl w:val="0"/>
          <w:numId w:val="22"/>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u w:val="single"/>
          <w:lang w:val="en"/>
        </w:rPr>
        <w:t>Core data elements</w:t>
      </w:r>
      <w:r w:rsidRPr="00956CE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CAB7E53" w14:textId="77777777" w:rsidR="00956CEC" w:rsidRPr="00956CEC" w:rsidRDefault="00A8623A" w:rsidP="00A8623A">
      <w:pPr>
        <w:pStyle w:val="NormalWeb"/>
        <w:numPr>
          <w:ilvl w:val="0"/>
          <w:numId w:val="22"/>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u w:val="single"/>
          <w:lang w:val="en"/>
        </w:rPr>
        <w:t>Conditional data elements</w:t>
      </w:r>
      <w:r w:rsidRPr="00956CE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30BAC2C" w14:textId="77777777" w:rsidR="00956CEC" w:rsidRPr="00956CEC" w:rsidRDefault="00A8623A" w:rsidP="00A8623A">
      <w:pPr>
        <w:pStyle w:val="NormalWeb"/>
        <w:numPr>
          <w:ilvl w:val="0"/>
          <w:numId w:val="22"/>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u w:val="single"/>
          <w:lang w:val="en"/>
        </w:rPr>
        <w:t>Optional data elements</w:t>
      </w:r>
      <w:r w:rsidRPr="00956CE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F9EA4ED" w14:textId="77777777" w:rsidR="00956CEC" w:rsidRDefault="00A8623A" w:rsidP="00A8623A">
      <w:pPr>
        <w:pStyle w:val="NormalWeb"/>
        <w:spacing w:after="0" w:afterAutospacing="0"/>
        <w:contextualSpacing/>
        <w:jc w:val="both"/>
        <w:rPr>
          <w:rFonts w:ascii="Arial" w:hAnsi="Arial" w:cs="Arial"/>
          <w:sz w:val="20"/>
          <w:szCs w:val="20"/>
          <w:lang w:val="en"/>
        </w:rPr>
      </w:pPr>
      <w:r w:rsidRPr="00956CE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956CEC">
        <w:rPr>
          <w:rFonts w:ascii="Arial" w:hAnsi="Arial" w:cs="Arial"/>
          <w:sz w:val="20"/>
          <w:szCs w:val="20"/>
          <w:lang w:val="en"/>
        </w:rPr>
        <w:t>ie</w:t>
      </w:r>
      <w:proofErr w:type="spellEnd"/>
      <w:r w:rsidRPr="00956CEC">
        <w:rPr>
          <w:rFonts w:ascii="Arial" w:hAnsi="Arial" w:cs="Arial"/>
          <w:sz w:val="20"/>
          <w:szCs w:val="20"/>
          <w:lang w:val="en"/>
        </w:rPr>
        <w:t>, secondary consultation, second opinion, or review of outside case at second institution).</w:t>
      </w:r>
    </w:p>
    <w:p w14:paraId="05BAF251" w14:textId="77777777" w:rsidR="00956CEC" w:rsidRDefault="00956CEC" w:rsidP="00A8623A">
      <w:pPr>
        <w:pStyle w:val="NormalWeb"/>
        <w:spacing w:after="0" w:afterAutospacing="0"/>
        <w:contextualSpacing/>
        <w:jc w:val="both"/>
        <w:rPr>
          <w:rFonts w:ascii="Arial" w:hAnsi="Arial" w:cs="Arial"/>
          <w:sz w:val="20"/>
          <w:szCs w:val="20"/>
          <w:lang w:val="en"/>
        </w:rPr>
      </w:pPr>
    </w:p>
    <w:p w14:paraId="0B115635" w14:textId="7429E173" w:rsidR="00671D10" w:rsidRPr="00956CEC" w:rsidRDefault="00A8623A" w:rsidP="00A8623A">
      <w:pPr>
        <w:pStyle w:val="NormalWeb"/>
        <w:spacing w:after="0" w:afterAutospacing="0"/>
        <w:contextualSpacing/>
        <w:jc w:val="both"/>
        <w:rPr>
          <w:rFonts w:ascii="Arial" w:hAnsi="Arial" w:cs="Arial"/>
          <w:sz w:val="20"/>
          <w:szCs w:val="20"/>
          <w:lang w:val="en"/>
        </w:rPr>
      </w:pPr>
      <w:r w:rsidRPr="00956CEC">
        <w:rPr>
          <w:rStyle w:val="Strong"/>
          <w:rFonts w:ascii="Arial" w:hAnsi="Arial" w:cs="Arial"/>
          <w:sz w:val="20"/>
          <w:szCs w:val="20"/>
          <w:lang w:val="en"/>
        </w:rPr>
        <w:t>Synoptic Reporting</w:t>
      </w:r>
    </w:p>
    <w:p w14:paraId="373E2263" w14:textId="77777777" w:rsidR="00956CEC" w:rsidRDefault="00A8623A" w:rsidP="00A8623A">
      <w:pPr>
        <w:pStyle w:val="NormalWeb"/>
        <w:spacing w:after="0" w:afterAutospacing="0"/>
        <w:contextualSpacing/>
        <w:jc w:val="both"/>
        <w:rPr>
          <w:rFonts w:ascii="Arial" w:hAnsi="Arial" w:cs="Arial"/>
          <w:sz w:val="20"/>
          <w:szCs w:val="20"/>
          <w:lang w:val="en"/>
        </w:rPr>
      </w:pPr>
      <w:r w:rsidRPr="00956CE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6795DE9" w14:textId="77777777" w:rsidR="00956CEC" w:rsidRDefault="00A8623A" w:rsidP="00A8623A">
      <w:pPr>
        <w:pStyle w:val="NormalWeb"/>
        <w:numPr>
          <w:ilvl w:val="0"/>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Data element: followed by its answer (response), outline format without the paired Data element: Response format is NOT considered synoptic.</w:t>
      </w:r>
    </w:p>
    <w:p w14:paraId="7B8D6FA8" w14:textId="77777777" w:rsidR="00956CEC" w:rsidRPr="00956CEC" w:rsidRDefault="00A8623A" w:rsidP="00A8623A">
      <w:pPr>
        <w:pStyle w:val="NormalWeb"/>
        <w:numPr>
          <w:ilvl w:val="0"/>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D4499E6" w14:textId="77777777" w:rsidR="00956CEC" w:rsidRPr="00956CEC" w:rsidRDefault="00A8623A" w:rsidP="00A8623A">
      <w:pPr>
        <w:pStyle w:val="NormalWeb"/>
        <w:numPr>
          <w:ilvl w:val="0"/>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956CEC">
        <w:rPr>
          <w:rFonts w:ascii="Arial" w:eastAsia="Times New Roman" w:hAnsi="Arial" w:cs="Arial"/>
          <w:sz w:val="20"/>
          <w:szCs w:val="20"/>
          <w:lang w:val="en"/>
        </w:rPr>
        <w:t>are allowed to</w:t>
      </w:r>
      <w:proofErr w:type="gramEnd"/>
      <w:r w:rsidRPr="00956CEC">
        <w:rPr>
          <w:rFonts w:ascii="Arial" w:eastAsia="Times New Roman" w:hAnsi="Arial" w:cs="Arial"/>
          <w:sz w:val="20"/>
          <w:szCs w:val="20"/>
          <w:lang w:val="en"/>
        </w:rPr>
        <w:t xml:space="preserve"> be listed on one line:</w:t>
      </w:r>
    </w:p>
    <w:p w14:paraId="0A3B6908" w14:textId="77777777" w:rsidR="00956CEC" w:rsidRPr="00956CEC" w:rsidRDefault="00A8623A" w:rsidP="00A8623A">
      <w:pPr>
        <w:pStyle w:val="NormalWeb"/>
        <w:numPr>
          <w:ilvl w:val="1"/>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Anatomic site or specimen, laterality, and procedure</w:t>
      </w:r>
    </w:p>
    <w:p w14:paraId="470AA06A" w14:textId="77777777" w:rsidR="00956CEC" w:rsidRPr="00956CEC" w:rsidRDefault="00A8623A" w:rsidP="00A8623A">
      <w:pPr>
        <w:pStyle w:val="NormalWeb"/>
        <w:numPr>
          <w:ilvl w:val="1"/>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Pathologic Stage Classification (</w:t>
      </w:r>
      <w:proofErr w:type="spellStart"/>
      <w:r w:rsidRPr="00956CEC">
        <w:rPr>
          <w:rFonts w:ascii="Arial" w:eastAsia="Times New Roman" w:hAnsi="Arial" w:cs="Arial"/>
          <w:sz w:val="20"/>
          <w:szCs w:val="20"/>
          <w:lang w:val="en"/>
        </w:rPr>
        <w:t>pTNM</w:t>
      </w:r>
      <w:proofErr w:type="spellEnd"/>
      <w:r w:rsidRPr="00956CEC">
        <w:rPr>
          <w:rFonts w:ascii="Arial" w:eastAsia="Times New Roman" w:hAnsi="Arial" w:cs="Arial"/>
          <w:sz w:val="20"/>
          <w:szCs w:val="20"/>
          <w:lang w:val="en"/>
        </w:rPr>
        <w:t>) elements</w:t>
      </w:r>
    </w:p>
    <w:p w14:paraId="606EC57A" w14:textId="77777777" w:rsidR="00956CEC" w:rsidRPr="00956CEC" w:rsidRDefault="00A8623A" w:rsidP="00A8623A">
      <w:pPr>
        <w:pStyle w:val="NormalWeb"/>
        <w:numPr>
          <w:ilvl w:val="1"/>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 xml:space="preserve">Negative margins, </w:t>
      </w:r>
      <w:proofErr w:type="gramStart"/>
      <w:r w:rsidRPr="00956CEC">
        <w:rPr>
          <w:rFonts w:ascii="Arial" w:eastAsia="Times New Roman" w:hAnsi="Arial" w:cs="Arial"/>
          <w:sz w:val="20"/>
          <w:szCs w:val="20"/>
          <w:lang w:val="en"/>
        </w:rPr>
        <w:t>as long as</w:t>
      </w:r>
      <w:proofErr w:type="gramEnd"/>
      <w:r w:rsidRPr="00956CEC">
        <w:rPr>
          <w:rFonts w:ascii="Arial" w:eastAsia="Times New Roman" w:hAnsi="Arial" w:cs="Arial"/>
          <w:sz w:val="20"/>
          <w:szCs w:val="20"/>
          <w:lang w:val="en"/>
        </w:rPr>
        <w:t xml:space="preserve"> all negative margins are specifically enumerated where applicable</w:t>
      </w:r>
    </w:p>
    <w:p w14:paraId="6AB82304" w14:textId="77777777" w:rsidR="00956CEC" w:rsidRDefault="00A8623A" w:rsidP="00A8623A">
      <w:pPr>
        <w:pStyle w:val="NormalWeb"/>
        <w:numPr>
          <w:ilvl w:val="0"/>
          <w:numId w:val="23"/>
        </w:numPr>
        <w:spacing w:after="0" w:afterAutospacing="0"/>
        <w:contextualSpacing/>
        <w:jc w:val="both"/>
        <w:rPr>
          <w:rFonts w:ascii="Arial" w:hAnsi="Arial" w:cs="Arial"/>
          <w:sz w:val="20"/>
          <w:szCs w:val="20"/>
          <w:lang w:val="en"/>
        </w:rPr>
      </w:pPr>
      <w:r w:rsidRPr="00956CE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6B6954D" w14:textId="7360FC33" w:rsidR="00671D10" w:rsidRPr="00956CEC" w:rsidRDefault="00A8623A" w:rsidP="00A8623A">
      <w:pPr>
        <w:pStyle w:val="NormalWeb"/>
        <w:spacing w:after="0" w:afterAutospacing="0"/>
        <w:contextualSpacing/>
        <w:jc w:val="both"/>
        <w:rPr>
          <w:rFonts w:ascii="Arial" w:hAnsi="Arial" w:cs="Arial"/>
          <w:sz w:val="20"/>
          <w:szCs w:val="20"/>
          <w:lang w:val="en"/>
        </w:rPr>
      </w:pPr>
      <w:r w:rsidRPr="00956CEC">
        <w:rPr>
          <w:rFonts w:ascii="Arial" w:hAnsi="Arial" w:cs="Arial"/>
          <w:sz w:val="20"/>
          <w:szCs w:val="20"/>
          <w:lang w:val="en"/>
        </w:rPr>
        <w:t xml:space="preserve">Organizations and pathologists may choose to list the required elements in any order, use additional methods </w:t>
      </w:r>
      <w:proofErr w:type="gramStart"/>
      <w:r w:rsidRPr="00956CEC">
        <w:rPr>
          <w:rFonts w:ascii="Arial" w:hAnsi="Arial" w:cs="Arial"/>
          <w:sz w:val="20"/>
          <w:szCs w:val="20"/>
          <w:lang w:val="en"/>
        </w:rPr>
        <w:t>in order to</w:t>
      </w:r>
      <w:proofErr w:type="gramEnd"/>
      <w:r w:rsidRPr="00956CEC">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956CEC">
        <w:rPr>
          <w:rFonts w:ascii="Arial" w:hAnsi="Arial" w:cs="Arial"/>
          <w:sz w:val="20"/>
          <w:szCs w:val="20"/>
          <w:lang w:val="en"/>
        </w:rPr>
        <w:t>ie</w:t>
      </w:r>
      <w:proofErr w:type="spellEnd"/>
      <w:r w:rsidRPr="00956CEC">
        <w:rPr>
          <w:rFonts w:ascii="Arial" w:hAnsi="Arial" w:cs="Arial"/>
          <w:sz w:val="20"/>
          <w:szCs w:val="20"/>
          <w:lang w:val="en"/>
        </w:rPr>
        <w:t>, all required elements must be in the synoptic portion of the report in the format defined above.</w:t>
      </w:r>
    </w:p>
    <w:p w14:paraId="458A7A3F" w14:textId="77777777" w:rsidR="00671D10" w:rsidRPr="00956CEC" w:rsidRDefault="00671D10" w:rsidP="00956CEC">
      <w:pPr>
        <w:spacing w:after="0"/>
        <w:divId w:val="739405536"/>
        <w:rPr>
          <w:rFonts w:ascii="Arial" w:eastAsia="Times New Roman" w:hAnsi="Arial" w:cs="Arial"/>
          <w:sz w:val="20"/>
          <w:szCs w:val="20"/>
          <w:lang w:val="en"/>
        </w:rPr>
      </w:pPr>
    </w:p>
    <w:p w14:paraId="6C80A378" w14:textId="76104FE5" w:rsidR="00671D10" w:rsidRPr="00956CEC" w:rsidRDefault="00A8623A" w:rsidP="00956CEC">
      <w:pPr>
        <w:spacing w:after="0"/>
        <w:rPr>
          <w:rFonts w:ascii="Arial" w:eastAsia="Times New Roman" w:hAnsi="Arial" w:cs="Arial"/>
          <w:b/>
          <w:bCs/>
          <w:sz w:val="20"/>
          <w:szCs w:val="20"/>
          <w:u w:val="single"/>
          <w:lang w:val="en"/>
        </w:rPr>
      </w:pPr>
      <w:r w:rsidRPr="00956CEC">
        <w:rPr>
          <w:rFonts w:ascii="Arial" w:eastAsia="Times New Roman" w:hAnsi="Arial" w:cs="Arial"/>
          <w:b/>
          <w:bCs/>
          <w:sz w:val="20"/>
          <w:szCs w:val="20"/>
          <w:u w:val="single"/>
          <w:lang w:val="en"/>
        </w:rPr>
        <w:t>Summary of Changes</w:t>
      </w:r>
    </w:p>
    <w:p w14:paraId="1E0C119B" w14:textId="77777777" w:rsidR="00671D10" w:rsidRPr="00956CEC" w:rsidRDefault="00A8623A" w:rsidP="00956CEC">
      <w:pPr>
        <w:pStyle w:val="NormalWeb"/>
        <w:spacing w:after="0" w:afterAutospacing="0"/>
        <w:rPr>
          <w:rFonts w:ascii="Arial" w:hAnsi="Arial" w:cs="Arial"/>
          <w:sz w:val="20"/>
          <w:szCs w:val="20"/>
          <w:lang w:val="en"/>
        </w:rPr>
      </w:pPr>
      <w:r w:rsidRPr="00956CEC">
        <w:rPr>
          <w:rStyle w:val="Strong"/>
          <w:rFonts w:ascii="Arial" w:hAnsi="Arial" w:cs="Arial"/>
          <w:sz w:val="20"/>
          <w:szCs w:val="20"/>
          <w:lang w:val="en"/>
        </w:rPr>
        <w:t>v 4.1.0.0</w:t>
      </w:r>
    </w:p>
    <w:p w14:paraId="500C2712" w14:textId="77777777" w:rsidR="00671D10" w:rsidRPr="00956CEC" w:rsidRDefault="00A8623A" w:rsidP="00956CEC">
      <w:pPr>
        <w:numPr>
          <w:ilvl w:val="0"/>
          <w:numId w:val="3"/>
        </w:numPr>
        <w:spacing w:before="100" w:beforeAutospacing="1" w:after="0" w:line="240" w:lineRule="auto"/>
        <w:rPr>
          <w:rFonts w:ascii="Arial" w:eastAsia="Times New Roman" w:hAnsi="Arial" w:cs="Arial"/>
          <w:sz w:val="20"/>
          <w:szCs w:val="20"/>
          <w:lang w:val="en"/>
        </w:rPr>
      </w:pPr>
      <w:r w:rsidRPr="00956CEC">
        <w:rPr>
          <w:rFonts w:ascii="Arial" w:eastAsia="Times New Roman" w:hAnsi="Arial" w:cs="Arial"/>
          <w:sz w:val="20"/>
          <w:szCs w:val="20"/>
          <w:lang w:val="en"/>
        </w:rPr>
        <w:t>General Reformatting</w:t>
      </w:r>
    </w:p>
    <w:p w14:paraId="7D43CD7A" w14:textId="77777777" w:rsidR="00671D10" w:rsidRPr="00956CEC" w:rsidRDefault="00A8623A" w:rsidP="00956CEC">
      <w:pPr>
        <w:numPr>
          <w:ilvl w:val="0"/>
          <w:numId w:val="3"/>
        </w:numPr>
        <w:spacing w:before="100" w:beforeAutospacing="1" w:after="0" w:line="240" w:lineRule="auto"/>
        <w:rPr>
          <w:rFonts w:ascii="Arial" w:eastAsia="Times New Roman" w:hAnsi="Arial" w:cs="Arial"/>
          <w:sz w:val="20"/>
          <w:szCs w:val="20"/>
          <w:lang w:val="en"/>
        </w:rPr>
      </w:pPr>
      <w:r w:rsidRPr="00956CEC">
        <w:rPr>
          <w:rFonts w:ascii="Arial" w:eastAsia="Times New Roman" w:hAnsi="Arial" w:cs="Arial"/>
          <w:sz w:val="20"/>
          <w:szCs w:val="20"/>
          <w:lang w:val="en"/>
        </w:rPr>
        <w:t>Revised Margins Section</w:t>
      </w:r>
    </w:p>
    <w:p w14:paraId="2D2ECFC3" w14:textId="77777777" w:rsidR="00671D10" w:rsidRPr="00956CEC" w:rsidRDefault="00A8623A" w:rsidP="00956CEC">
      <w:pPr>
        <w:numPr>
          <w:ilvl w:val="0"/>
          <w:numId w:val="3"/>
        </w:numPr>
        <w:spacing w:before="100" w:beforeAutospacing="1" w:after="0" w:line="240" w:lineRule="auto"/>
        <w:rPr>
          <w:rFonts w:ascii="Arial" w:eastAsia="Times New Roman" w:hAnsi="Arial" w:cs="Arial"/>
          <w:sz w:val="20"/>
          <w:szCs w:val="20"/>
          <w:lang w:val="en"/>
        </w:rPr>
      </w:pPr>
      <w:r w:rsidRPr="00956CEC">
        <w:rPr>
          <w:rFonts w:ascii="Arial" w:eastAsia="Times New Roman" w:hAnsi="Arial" w:cs="Arial"/>
          <w:sz w:val="20"/>
          <w:szCs w:val="20"/>
          <w:lang w:val="en"/>
        </w:rPr>
        <w:t>Revised Lymph Nodes Section</w:t>
      </w:r>
    </w:p>
    <w:p w14:paraId="77E52ADA" w14:textId="77777777" w:rsidR="00671D10" w:rsidRPr="00956CEC" w:rsidRDefault="00A8623A" w:rsidP="00956CEC">
      <w:pPr>
        <w:numPr>
          <w:ilvl w:val="0"/>
          <w:numId w:val="3"/>
        </w:numPr>
        <w:spacing w:before="100" w:beforeAutospacing="1" w:after="0" w:line="240" w:lineRule="auto"/>
        <w:rPr>
          <w:rFonts w:ascii="Arial" w:eastAsia="Times New Roman" w:hAnsi="Arial" w:cs="Arial"/>
          <w:sz w:val="20"/>
          <w:szCs w:val="20"/>
          <w:lang w:val="en"/>
        </w:rPr>
      </w:pPr>
      <w:r w:rsidRPr="00956CEC">
        <w:rPr>
          <w:rFonts w:ascii="Arial" w:eastAsia="Times New Roman" w:hAnsi="Arial" w:cs="Arial"/>
          <w:sz w:val="20"/>
          <w:szCs w:val="20"/>
          <w:lang w:val="en"/>
        </w:rPr>
        <w:t>Added Distant Metastasis Section</w:t>
      </w:r>
    </w:p>
    <w:p w14:paraId="2DA9E42F" w14:textId="77777777" w:rsidR="00671D10" w:rsidRPr="00956CEC" w:rsidRDefault="00A8623A" w:rsidP="00956CEC">
      <w:pPr>
        <w:numPr>
          <w:ilvl w:val="0"/>
          <w:numId w:val="3"/>
        </w:numPr>
        <w:spacing w:before="100" w:beforeAutospacing="1" w:after="0" w:line="240" w:lineRule="auto"/>
        <w:rPr>
          <w:rFonts w:ascii="Arial" w:eastAsia="Times New Roman" w:hAnsi="Arial" w:cs="Arial"/>
          <w:sz w:val="20"/>
          <w:szCs w:val="20"/>
          <w:lang w:val="en"/>
        </w:rPr>
      </w:pPr>
      <w:r w:rsidRPr="00956CEC">
        <w:rPr>
          <w:rFonts w:ascii="Arial" w:eastAsia="Times New Roman" w:hAnsi="Arial" w:cs="Arial"/>
          <w:sz w:val="20"/>
          <w:szCs w:val="20"/>
          <w:lang w:val="en"/>
        </w:rPr>
        <w:t>Added Nephrogenic Rest</w:t>
      </w:r>
    </w:p>
    <w:p w14:paraId="45C95F68" w14:textId="77777777" w:rsidR="00671D10" w:rsidRPr="00F07ACB" w:rsidRDefault="00A8623A" w:rsidP="00F07ACB">
      <w:pPr>
        <w:pageBreakBefore/>
        <w:pBdr>
          <w:bottom w:val="single" w:sz="4" w:space="1" w:color="auto"/>
        </w:pBdr>
        <w:spacing w:after="0"/>
        <w:rPr>
          <w:rFonts w:ascii="Arial" w:eastAsia="Times New Roman" w:hAnsi="Arial" w:cs="Arial"/>
          <w:b/>
          <w:bCs/>
          <w:sz w:val="24"/>
          <w:szCs w:val="24"/>
          <w:lang w:val="en"/>
        </w:rPr>
      </w:pPr>
      <w:r w:rsidRPr="00F07ACB">
        <w:rPr>
          <w:rFonts w:ascii="Arial" w:eastAsia="Times New Roman" w:hAnsi="Arial" w:cs="Arial"/>
          <w:b/>
          <w:bCs/>
          <w:sz w:val="24"/>
          <w:szCs w:val="24"/>
          <w:lang w:val="en"/>
        </w:rPr>
        <w:lastRenderedPageBreak/>
        <w:t>Reporting Template</w:t>
      </w:r>
    </w:p>
    <w:p w14:paraId="6586A31B" w14:textId="77777777" w:rsidR="00F07ACB" w:rsidRDefault="00F07ACB">
      <w:pPr>
        <w:spacing w:after="0"/>
        <w:rPr>
          <w:rFonts w:ascii="Arial" w:eastAsia="Times New Roman" w:hAnsi="Arial" w:cs="Arial"/>
          <w:b/>
          <w:bCs/>
          <w:sz w:val="20"/>
          <w:szCs w:val="20"/>
          <w:lang w:val="en"/>
        </w:rPr>
      </w:pPr>
    </w:p>
    <w:p w14:paraId="595E05A7" w14:textId="10C15FD8"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Protocol Posting Date: June 2021 </w:t>
      </w:r>
    </w:p>
    <w:p w14:paraId="070BAE97"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Select a single response unless otherwise indicated.</w:t>
      </w:r>
    </w:p>
    <w:p w14:paraId="66357EF1" w14:textId="77777777" w:rsidR="00671D10" w:rsidRPr="00956CEC" w:rsidRDefault="00671D10">
      <w:pPr>
        <w:spacing w:after="0"/>
        <w:divId w:val="739405536"/>
        <w:rPr>
          <w:rFonts w:ascii="Arial" w:eastAsia="Times New Roman" w:hAnsi="Arial" w:cs="Arial"/>
          <w:sz w:val="20"/>
          <w:szCs w:val="20"/>
          <w:lang w:val="en"/>
        </w:rPr>
      </w:pPr>
    </w:p>
    <w:p w14:paraId="2D53C436"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CASE SUMMARY: (KIDNEY, PEDIATRIC RENAL TUMORS: Resection) </w:t>
      </w:r>
    </w:p>
    <w:p w14:paraId="019B0B3C"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For bilateral tumors, complete a separate checklist for each kidney. </w:t>
      </w:r>
    </w:p>
    <w:p w14:paraId="340AB871" w14:textId="77777777" w:rsidR="00671D10" w:rsidRPr="00956CEC" w:rsidRDefault="00A8623A">
      <w:pPr>
        <w:spacing w:after="0"/>
        <w:rPr>
          <w:rFonts w:ascii="Arial" w:eastAsia="Times New Roman" w:hAnsi="Arial" w:cs="Arial"/>
          <w:i/>
          <w:iCs/>
          <w:sz w:val="16"/>
          <w:szCs w:val="16"/>
          <w:lang w:val="en"/>
        </w:rPr>
      </w:pPr>
      <w:proofErr w:type="gramStart"/>
      <w:r w:rsidRPr="00956CEC">
        <w:rPr>
          <w:rFonts w:ascii="Arial" w:eastAsia="Times New Roman" w:hAnsi="Arial" w:cs="Arial"/>
          <w:i/>
          <w:iCs/>
          <w:sz w:val="16"/>
          <w:szCs w:val="16"/>
          <w:lang w:val="en"/>
        </w:rPr>
        <w:t>First priority</w:t>
      </w:r>
      <w:proofErr w:type="gramEnd"/>
      <w:r w:rsidRPr="00956CEC">
        <w:rPr>
          <w:rFonts w:ascii="Arial" w:eastAsia="Times New Roman" w:hAnsi="Arial" w:cs="Arial"/>
          <w:i/>
          <w:iCs/>
          <w:sz w:val="16"/>
          <w:szCs w:val="16"/>
          <w:lang w:val="en"/>
        </w:rPr>
        <w:t xml:space="preserve"> should always be given to formalin-fixed tissues for morphologic evaluation. The second priority for tissue processing may include snap-freezing up to 1 g (minimum of 100 mg) of tumor for molecular studies. (Note </w:t>
      </w:r>
      <w:hyperlink w:anchor="1994" w:history="1">
        <w:r w:rsidRPr="00956CEC">
          <w:rPr>
            <w:rStyle w:val="Hyperlink"/>
            <w:rFonts w:ascii="Arial" w:eastAsia="Times New Roman" w:hAnsi="Arial" w:cs="Arial"/>
            <w:i/>
            <w:iCs/>
            <w:sz w:val="16"/>
            <w:szCs w:val="16"/>
            <w:lang w:val="en"/>
          </w:rPr>
          <w:t>A</w:t>
        </w:r>
      </w:hyperlink>
      <w:r w:rsidRPr="00956CEC">
        <w:rPr>
          <w:rFonts w:ascii="Arial" w:eastAsia="Times New Roman" w:hAnsi="Arial" w:cs="Arial"/>
          <w:i/>
          <w:iCs/>
          <w:sz w:val="16"/>
          <w:szCs w:val="16"/>
          <w:lang w:val="en"/>
        </w:rPr>
        <w:t xml:space="preserve">) </w:t>
      </w:r>
    </w:p>
    <w:p w14:paraId="1A529102"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For more information, contact: The Children’s Oncology Group Biopathology Center. Phone: (614) 722-2890 or (800) 347-2486. </w:t>
      </w:r>
    </w:p>
    <w:p w14:paraId="6C91C36B" w14:textId="77777777" w:rsidR="00671D10" w:rsidRPr="00956CEC" w:rsidRDefault="00671D10">
      <w:pPr>
        <w:spacing w:after="0"/>
        <w:divId w:val="739405536"/>
        <w:rPr>
          <w:rFonts w:ascii="Arial" w:eastAsia="Times New Roman" w:hAnsi="Arial" w:cs="Arial"/>
          <w:sz w:val="20"/>
          <w:szCs w:val="20"/>
          <w:lang w:val="en"/>
        </w:rPr>
      </w:pPr>
    </w:p>
    <w:p w14:paraId="2F02BF38"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SPECIMEN </w:t>
      </w:r>
    </w:p>
    <w:p w14:paraId="176E9366" w14:textId="77777777" w:rsidR="00671D10" w:rsidRPr="00956CEC" w:rsidRDefault="00671D10">
      <w:pPr>
        <w:spacing w:after="0"/>
        <w:divId w:val="739405536"/>
        <w:rPr>
          <w:rFonts w:ascii="Arial" w:eastAsia="Times New Roman" w:hAnsi="Arial" w:cs="Arial"/>
          <w:sz w:val="20"/>
          <w:szCs w:val="20"/>
          <w:lang w:val="en"/>
        </w:rPr>
      </w:pPr>
    </w:p>
    <w:p w14:paraId="0819718C"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Procedure (Note </w:t>
      </w:r>
      <w:hyperlink w:anchor="1995" w:history="1">
        <w:r w:rsidRPr="00956CEC">
          <w:rPr>
            <w:rStyle w:val="Hyperlink"/>
            <w:rFonts w:ascii="Arial" w:eastAsia="Times New Roman" w:hAnsi="Arial" w:cs="Arial"/>
            <w:b/>
            <w:bCs/>
            <w:sz w:val="20"/>
            <w:szCs w:val="20"/>
            <w:lang w:val="en"/>
          </w:rPr>
          <w:t>B</w:t>
        </w:r>
      </w:hyperlink>
      <w:r w:rsidRPr="00956CEC">
        <w:rPr>
          <w:rFonts w:ascii="Arial" w:eastAsia="Times New Roman" w:hAnsi="Arial" w:cs="Arial"/>
          <w:b/>
          <w:bCs/>
          <w:sz w:val="20"/>
          <w:szCs w:val="20"/>
          <w:lang w:val="en"/>
        </w:rPr>
        <w:t xml:space="preserve">) </w:t>
      </w:r>
    </w:p>
    <w:p w14:paraId="5325B1E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Partial nephrectomy </w:t>
      </w:r>
    </w:p>
    <w:p w14:paraId="6826743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Radical nephrectomy </w:t>
      </w:r>
    </w:p>
    <w:p w14:paraId="2645032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40979ABB"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specified </w:t>
      </w:r>
    </w:p>
    <w:p w14:paraId="1317D96B" w14:textId="77777777" w:rsidR="00671D10" w:rsidRPr="00956CEC" w:rsidRDefault="00671D10">
      <w:pPr>
        <w:spacing w:after="0"/>
        <w:divId w:val="739405536"/>
        <w:rPr>
          <w:rFonts w:ascii="Arial" w:eastAsia="Times New Roman" w:hAnsi="Arial" w:cs="Arial"/>
          <w:sz w:val="20"/>
          <w:szCs w:val="20"/>
          <w:lang w:val="en"/>
        </w:rPr>
      </w:pPr>
    </w:p>
    <w:p w14:paraId="14FC9D6A"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Nephrectomy Weight </w:t>
      </w:r>
    </w:p>
    <w:p w14:paraId="3A2FA02F"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___ Specify in Grams (g): _________________ g</w:t>
      </w:r>
    </w:p>
    <w:p w14:paraId="5020F92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1C030AFD" w14:textId="77777777" w:rsidR="00671D10" w:rsidRPr="00956CEC" w:rsidRDefault="00671D10">
      <w:pPr>
        <w:spacing w:after="0"/>
        <w:divId w:val="739405536"/>
        <w:rPr>
          <w:rFonts w:ascii="Arial" w:eastAsia="Times New Roman" w:hAnsi="Arial" w:cs="Arial"/>
          <w:sz w:val="20"/>
          <w:szCs w:val="20"/>
          <w:lang w:val="en"/>
        </w:rPr>
      </w:pPr>
    </w:p>
    <w:p w14:paraId="3BC939C4"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Specimen Laterality </w:t>
      </w:r>
    </w:p>
    <w:p w14:paraId="31B9F45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(not a bilateral tumor) </w:t>
      </w:r>
    </w:p>
    <w:p w14:paraId="45DF62CE"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Right </w:t>
      </w:r>
    </w:p>
    <w:p w14:paraId="25DE515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Left </w:t>
      </w:r>
    </w:p>
    <w:p w14:paraId="5CE2CAD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specified </w:t>
      </w:r>
    </w:p>
    <w:p w14:paraId="038CBDAE" w14:textId="77777777" w:rsidR="00671D10" w:rsidRPr="00956CEC" w:rsidRDefault="00671D10">
      <w:pPr>
        <w:spacing w:after="0"/>
        <w:divId w:val="739405536"/>
        <w:rPr>
          <w:rFonts w:ascii="Arial" w:eastAsia="Times New Roman" w:hAnsi="Arial" w:cs="Arial"/>
          <w:sz w:val="20"/>
          <w:szCs w:val="20"/>
          <w:lang w:val="en"/>
        </w:rPr>
      </w:pPr>
    </w:p>
    <w:p w14:paraId="49555D54"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TUMOR </w:t>
      </w:r>
    </w:p>
    <w:p w14:paraId="6AEA444B" w14:textId="77777777" w:rsidR="00671D10" w:rsidRPr="00956CEC" w:rsidRDefault="00671D10">
      <w:pPr>
        <w:spacing w:after="0"/>
        <w:divId w:val="739405536"/>
        <w:rPr>
          <w:rFonts w:ascii="Arial" w:eastAsia="Times New Roman" w:hAnsi="Arial" w:cs="Arial"/>
          <w:sz w:val="20"/>
          <w:szCs w:val="20"/>
          <w:lang w:val="en"/>
        </w:rPr>
      </w:pPr>
    </w:p>
    <w:p w14:paraId="384AD6DA"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Histologic Type (Note </w:t>
      </w:r>
      <w:hyperlink w:anchor="1996" w:history="1">
        <w:r w:rsidRPr="00956CEC">
          <w:rPr>
            <w:rStyle w:val="Hyperlink"/>
            <w:rFonts w:ascii="Arial" w:eastAsia="Times New Roman" w:hAnsi="Arial" w:cs="Arial"/>
            <w:b/>
            <w:bCs/>
            <w:sz w:val="20"/>
            <w:szCs w:val="20"/>
            <w:lang w:val="en"/>
          </w:rPr>
          <w:t>C</w:t>
        </w:r>
      </w:hyperlink>
      <w:r w:rsidRPr="00956CEC">
        <w:rPr>
          <w:rFonts w:ascii="Arial" w:eastAsia="Times New Roman" w:hAnsi="Arial" w:cs="Arial"/>
          <w:b/>
          <w:bCs/>
          <w:sz w:val="20"/>
          <w:szCs w:val="20"/>
          <w:lang w:val="en"/>
        </w:rPr>
        <w:t xml:space="preserve">) </w:t>
      </w:r>
    </w:p>
    <w:p w14:paraId="2A21285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Wilms tumor, favorable histology </w:t>
      </w:r>
    </w:p>
    <w:p w14:paraId="55162FFB"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Wilms tumor, focal anaplasia </w:t>
      </w:r>
    </w:p>
    <w:p w14:paraId="4F3B92D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Wilms tumor, diffuse anaplasia </w:t>
      </w:r>
    </w:p>
    <w:p w14:paraId="3B7E0A9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Nephrogenic rest only </w:t>
      </w:r>
    </w:p>
    <w:p w14:paraId="6D6928AE"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Congenital mesoblastic nephroma (cellular, classic, or mixed) </w:t>
      </w:r>
    </w:p>
    <w:p w14:paraId="764A95A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Clear cell sarcoma of kidney </w:t>
      </w:r>
    </w:p>
    <w:p w14:paraId="265BAD4A"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Rhabdoid tumor </w:t>
      </w:r>
    </w:p>
    <w:p w14:paraId="2613BB5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5E06A8B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Malignant neoplasm, type cannot be determined (explain): _________________ </w:t>
      </w:r>
    </w:p>
    <w:p w14:paraId="4083191F"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+Histologic Type Comment: _________________ </w:t>
      </w:r>
    </w:p>
    <w:p w14:paraId="00678D49" w14:textId="77777777" w:rsidR="00671D10" w:rsidRPr="00956CEC" w:rsidRDefault="00671D10">
      <w:pPr>
        <w:spacing w:after="0"/>
        <w:divId w:val="739405536"/>
        <w:rPr>
          <w:rFonts w:ascii="Arial" w:eastAsia="Times New Roman" w:hAnsi="Arial" w:cs="Arial"/>
          <w:sz w:val="20"/>
          <w:szCs w:val="20"/>
          <w:lang w:val="en"/>
        </w:rPr>
      </w:pPr>
    </w:p>
    <w:p w14:paraId="1FA3E6E3"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Tumor Size </w:t>
      </w:r>
    </w:p>
    <w:p w14:paraId="6DDD633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___ Greatest dimension in Centimeters (cm): _________________ cm</w:t>
      </w:r>
    </w:p>
    <w:p w14:paraId="6134FC0A"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+Additional Dimension in Centimeters (cm): ____ x ____ cm</w:t>
      </w:r>
    </w:p>
    <w:p w14:paraId="48B6069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0A27AB78"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For specimens with multiple tumors, give greatest dimension of each additional tumor(s) </w:t>
      </w:r>
    </w:p>
    <w:p w14:paraId="2EE9E18D"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Greatest Dimension Tumor #2 in Centimeters (cm): _________________ cm</w:t>
      </w:r>
    </w:p>
    <w:p w14:paraId="5D7EB896"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Greatest Dimension Tumor #3 in Centimeters (cm): _________________ cm</w:t>
      </w:r>
    </w:p>
    <w:p w14:paraId="617C2E94"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lastRenderedPageBreak/>
        <w:t xml:space="preserve">Other (specify): _________________ </w:t>
      </w:r>
    </w:p>
    <w:p w14:paraId="7413C6AB" w14:textId="77777777" w:rsidR="00671D10" w:rsidRPr="00956CEC" w:rsidRDefault="00671D10">
      <w:pPr>
        <w:spacing w:after="0"/>
        <w:divId w:val="739405536"/>
        <w:rPr>
          <w:rFonts w:ascii="Arial" w:eastAsia="Times New Roman" w:hAnsi="Arial" w:cs="Arial"/>
          <w:sz w:val="20"/>
          <w:szCs w:val="20"/>
          <w:lang w:val="en"/>
        </w:rPr>
      </w:pPr>
    </w:p>
    <w:p w14:paraId="35B98555"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Tumor Focality </w:t>
      </w:r>
    </w:p>
    <w:p w14:paraId="293CE76C"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Unifocal </w:t>
      </w:r>
    </w:p>
    <w:p w14:paraId="2086D00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Multifocal </w:t>
      </w:r>
    </w:p>
    <w:p w14:paraId="6EE7ACC7"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Number of Tumors in Specimen </w:t>
      </w:r>
    </w:p>
    <w:p w14:paraId="48DC416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Specify exact number: _________________ </w:t>
      </w:r>
    </w:p>
    <w:p w14:paraId="44C52671"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5A608EB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w:t>
      </w:r>
    </w:p>
    <w:p w14:paraId="4550289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6116248A" w14:textId="77777777" w:rsidR="00EC49BD" w:rsidRDefault="00EC49BD">
      <w:pPr>
        <w:spacing w:after="0"/>
        <w:rPr>
          <w:rFonts w:ascii="Arial" w:eastAsia="Times New Roman" w:hAnsi="Arial" w:cs="Arial"/>
          <w:i/>
          <w:iCs/>
          <w:sz w:val="16"/>
          <w:szCs w:val="16"/>
          <w:lang w:val="en"/>
        </w:rPr>
      </w:pPr>
    </w:p>
    <w:p w14:paraId="2F3243CF" w14:textId="2165FFE1"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Tumor Extent (Note </w:t>
      </w:r>
      <w:hyperlink w:anchor="1997" w:history="1">
        <w:r w:rsidRPr="00956CEC">
          <w:rPr>
            <w:rStyle w:val="Hyperlink"/>
            <w:rFonts w:ascii="Arial" w:eastAsia="Times New Roman" w:hAnsi="Arial" w:cs="Arial"/>
            <w:i/>
            <w:iCs/>
            <w:sz w:val="16"/>
            <w:szCs w:val="16"/>
            <w:lang w:val="en"/>
          </w:rPr>
          <w:t>D</w:t>
        </w:r>
      </w:hyperlink>
      <w:r w:rsidRPr="00956CEC">
        <w:rPr>
          <w:rFonts w:ascii="Arial" w:eastAsia="Times New Roman" w:hAnsi="Arial" w:cs="Arial"/>
          <w:i/>
          <w:iCs/>
          <w:sz w:val="16"/>
          <w:szCs w:val="16"/>
          <w:lang w:val="en"/>
        </w:rPr>
        <w:t xml:space="preserve">) </w:t>
      </w:r>
    </w:p>
    <w:p w14:paraId="366027F4" w14:textId="77777777" w:rsidR="00671D10" w:rsidRPr="00956CEC" w:rsidRDefault="00671D10">
      <w:pPr>
        <w:spacing w:after="0"/>
        <w:divId w:val="739405536"/>
        <w:rPr>
          <w:rFonts w:ascii="Arial" w:eastAsia="Times New Roman" w:hAnsi="Arial" w:cs="Arial"/>
          <w:sz w:val="20"/>
          <w:szCs w:val="20"/>
          <w:lang w:val="en"/>
        </w:rPr>
      </w:pPr>
    </w:p>
    <w:p w14:paraId="21E9879F"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Integrity of </w:t>
      </w:r>
      <w:proofErr w:type="spellStart"/>
      <w:r w:rsidRPr="00956CEC">
        <w:rPr>
          <w:rFonts w:ascii="Arial" w:eastAsia="Times New Roman" w:hAnsi="Arial" w:cs="Arial"/>
          <w:b/>
          <w:bCs/>
          <w:sz w:val="20"/>
          <w:szCs w:val="20"/>
          <w:lang w:val="en"/>
        </w:rPr>
        <w:t>Gerota's</w:t>
      </w:r>
      <w:proofErr w:type="spellEnd"/>
      <w:r w:rsidRPr="00956CEC">
        <w:rPr>
          <w:rFonts w:ascii="Arial" w:eastAsia="Times New Roman" w:hAnsi="Arial" w:cs="Arial"/>
          <w:b/>
          <w:bCs/>
          <w:sz w:val="20"/>
          <w:szCs w:val="20"/>
          <w:lang w:val="en"/>
        </w:rPr>
        <w:t xml:space="preserve"> Fascia </w:t>
      </w:r>
    </w:p>
    <w:p w14:paraId="1704994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Intact </w:t>
      </w:r>
    </w:p>
    <w:p w14:paraId="267933A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Disrupted </w:t>
      </w:r>
    </w:p>
    <w:p w14:paraId="12C0497E"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75D031D9" w14:textId="77777777" w:rsidR="00671D10" w:rsidRPr="00956CEC" w:rsidRDefault="00671D10">
      <w:pPr>
        <w:spacing w:after="0"/>
        <w:divId w:val="739405536"/>
        <w:rPr>
          <w:rFonts w:ascii="Arial" w:eastAsia="Times New Roman" w:hAnsi="Arial" w:cs="Arial"/>
          <w:sz w:val="20"/>
          <w:szCs w:val="20"/>
          <w:lang w:val="en"/>
        </w:rPr>
      </w:pPr>
    </w:p>
    <w:p w14:paraId="4F15522F"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Renal Sinus Involvement </w:t>
      </w:r>
    </w:p>
    <w:p w14:paraId="7FFEB4C1"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identified </w:t>
      </w:r>
    </w:p>
    <w:p w14:paraId="69694E9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Minimal extension into renal sinus soft tissue </w:t>
      </w:r>
    </w:p>
    <w:p w14:paraId="07F8E813"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More than minimal extension into renal sinus soft tissue </w:t>
      </w:r>
    </w:p>
    <w:p w14:paraId="72EBE5FC"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Extension into renal sinus </w:t>
      </w:r>
      <w:proofErr w:type="spellStart"/>
      <w:r w:rsidRPr="00956CEC">
        <w:rPr>
          <w:rFonts w:ascii="Arial" w:eastAsia="Times New Roman" w:hAnsi="Arial" w:cs="Arial"/>
          <w:sz w:val="20"/>
          <w:szCs w:val="20"/>
          <w:lang w:val="en"/>
        </w:rPr>
        <w:t>lymphovascular</w:t>
      </w:r>
      <w:proofErr w:type="spellEnd"/>
      <w:r w:rsidRPr="00956CEC">
        <w:rPr>
          <w:rFonts w:ascii="Arial" w:eastAsia="Times New Roman" w:hAnsi="Arial" w:cs="Arial"/>
          <w:sz w:val="20"/>
          <w:szCs w:val="20"/>
          <w:lang w:val="en"/>
        </w:rPr>
        <w:t xml:space="preserve"> spaces </w:t>
      </w:r>
    </w:p>
    <w:p w14:paraId="5EE2E08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40CC1E6A" w14:textId="77777777" w:rsidR="00671D10" w:rsidRPr="00956CEC" w:rsidRDefault="00671D10">
      <w:pPr>
        <w:spacing w:after="0"/>
        <w:divId w:val="739405536"/>
        <w:rPr>
          <w:rFonts w:ascii="Arial" w:eastAsia="Times New Roman" w:hAnsi="Arial" w:cs="Arial"/>
          <w:sz w:val="20"/>
          <w:szCs w:val="20"/>
          <w:lang w:val="en"/>
        </w:rPr>
      </w:pPr>
    </w:p>
    <w:p w14:paraId="71B7A903"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Renal Vein Involvement </w:t>
      </w:r>
    </w:p>
    <w:p w14:paraId="2DDBD67F"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identified </w:t>
      </w:r>
    </w:p>
    <w:p w14:paraId="65C08A18"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Present </w:t>
      </w:r>
    </w:p>
    <w:p w14:paraId="267EB142"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6562F216" w14:textId="77777777" w:rsidR="00671D10" w:rsidRPr="00956CEC" w:rsidRDefault="00671D10">
      <w:pPr>
        <w:spacing w:after="0"/>
        <w:divId w:val="739405536"/>
        <w:rPr>
          <w:rFonts w:ascii="Arial" w:eastAsia="Times New Roman" w:hAnsi="Arial" w:cs="Arial"/>
          <w:sz w:val="20"/>
          <w:szCs w:val="20"/>
          <w:lang w:val="en"/>
        </w:rPr>
      </w:pPr>
    </w:p>
    <w:p w14:paraId="1FEE3047"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Extension Beyond Renal Capsule </w:t>
      </w:r>
    </w:p>
    <w:p w14:paraId="0FBED80E"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identified </w:t>
      </w:r>
    </w:p>
    <w:p w14:paraId="277356C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Present </w:t>
      </w:r>
    </w:p>
    <w:p w14:paraId="0ED49A90"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0D3A355F" w14:textId="77777777" w:rsidR="00671D10" w:rsidRPr="00956CEC" w:rsidRDefault="00671D10">
      <w:pPr>
        <w:spacing w:after="0"/>
        <w:divId w:val="739405536"/>
        <w:rPr>
          <w:rFonts w:ascii="Arial" w:eastAsia="Times New Roman" w:hAnsi="Arial" w:cs="Arial"/>
          <w:sz w:val="20"/>
          <w:szCs w:val="20"/>
          <w:lang w:val="en"/>
        </w:rPr>
      </w:pPr>
    </w:p>
    <w:p w14:paraId="0D1E33B0"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Direct Extension into Adjacent Organs </w:t>
      </w:r>
    </w:p>
    <w:p w14:paraId="5AB1A6E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identified </w:t>
      </w:r>
    </w:p>
    <w:p w14:paraId="6C5DB09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Present (specify sites): _________________ </w:t>
      </w:r>
    </w:p>
    <w:p w14:paraId="614C1FD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406E6188" w14:textId="77777777" w:rsidR="00671D10" w:rsidRPr="00956CEC" w:rsidRDefault="00671D10">
      <w:pPr>
        <w:spacing w:after="0"/>
        <w:divId w:val="739405536"/>
        <w:rPr>
          <w:rFonts w:ascii="Arial" w:eastAsia="Times New Roman" w:hAnsi="Arial" w:cs="Arial"/>
          <w:sz w:val="20"/>
          <w:szCs w:val="20"/>
          <w:lang w:val="en"/>
        </w:rPr>
      </w:pPr>
    </w:p>
    <w:p w14:paraId="65A083DB"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+Nephrogenic Rests (Note </w:t>
      </w:r>
      <w:hyperlink w:anchor="1998" w:history="1">
        <w:r w:rsidRPr="00956CEC">
          <w:rPr>
            <w:rStyle w:val="Hyperlink"/>
            <w:rFonts w:ascii="Arial" w:eastAsia="Times New Roman" w:hAnsi="Arial" w:cs="Arial"/>
            <w:b/>
            <w:bCs/>
            <w:sz w:val="20"/>
            <w:szCs w:val="20"/>
            <w:lang w:val="en"/>
          </w:rPr>
          <w:t>E</w:t>
        </w:r>
      </w:hyperlink>
      <w:r w:rsidRPr="00956CEC">
        <w:rPr>
          <w:rFonts w:ascii="Arial" w:eastAsia="Times New Roman" w:hAnsi="Arial" w:cs="Arial"/>
          <w:b/>
          <w:bCs/>
          <w:sz w:val="20"/>
          <w:szCs w:val="20"/>
          <w:lang w:val="en"/>
        </w:rPr>
        <w:t xml:space="preserve">) </w:t>
      </w:r>
    </w:p>
    <w:p w14:paraId="59EF6683"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identified </w:t>
      </w:r>
    </w:p>
    <w:p w14:paraId="503C966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w:t>
      </w:r>
      <w:proofErr w:type="spellStart"/>
      <w:r w:rsidRPr="00956CEC">
        <w:rPr>
          <w:rFonts w:ascii="Arial" w:eastAsia="Times New Roman" w:hAnsi="Arial" w:cs="Arial"/>
          <w:sz w:val="20"/>
          <w:szCs w:val="20"/>
          <w:lang w:val="en"/>
        </w:rPr>
        <w:t>Intralobar</w:t>
      </w:r>
      <w:proofErr w:type="spellEnd"/>
      <w:r w:rsidRPr="00956CEC">
        <w:rPr>
          <w:rFonts w:ascii="Arial" w:eastAsia="Times New Roman" w:hAnsi="Arial" w:cs="Arial"/>
          <w:sz w:val="20"/>
          <w:szCs w:val="20"/>
          <w:lang w:val="en"/>
        </w:rPr>
        <w:t xml:space="preserve"> </w:t>
      </w:r>
    </w:p>
    <w:p w14:paraId="3F625C42"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Perilobar, diffuse and hyperplastic </w:t>
      </w:r>
    </w:p>
    <w:p w14:paraId="3B7A395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Perilobar, multifocal </w:t>
      </w:r>
    </w:p>
    <w:p w14:paraId="5AF60DD3"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Perilobar, focal </w:t>
      </w:r>
    </w:p>
    <w:p w14:paraId="2C7D4E5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Perilobar </w:t>
      </w:r>
    </w:p>
    <w:p w14:paraId="5E332EA7"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Present, unclassified </w:t>
      </w:r>
    </w:p>
    <w:p w14:paraId="6C91AEB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2BE84121" w14:textId="77777777" w:rsidR="00671D10" w:rsidRPr="00956CEC" w:rsidRDefault="00671D10">
      <w:pPr>
        <w:spacing w:after="0"/>
        <w:divId w:val="739405536"/>
        <w:rPr>
          <w:rFonts w:ascii="Arial" w:eastAsia="Times New Roman" w:hAnsi="Arial" w:cs="Arial"/>
          <w:sz w:val="20"/>
          <w:szCs w:val="20"/>
          <w:lang w:val="en"/>
        </w:rPr>
      </w:pPr>
    </w:p>
    <w:p w14:paraId="08174DB5" w14:textId="2984BF1D"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lastRenderedPageBreak/>
        <w:t xml:space="preserve">+Posttherapy Histologic Classification </w:t>
      </w:r>
    </w:p>
    <w:p w14:paraId="010CCD82"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The histologic evidence of response to therapy may be used to guide further therapy. </w:t>
      </w:r>
      <w:proofErr w:type="gramStart"/>
      <w:r w:rsidRPr="00956CEC">
        <w:rPr>
          <w:rFonts w:ascii="Arial" w:eastAsia="Times New Roman" w:hAnsi="Arial" w:cs="Arial"/>
          <w:i/>
          <w:iCs/>
          <w:sz w:val="16"/>
          <w:szCs w:val="16"/>
          <w:lang w:val="en"/>
        </w:rPr>
        <w:t>Therefore</w:t>
      </w:r>
      <w:proofErr w:type="gramEnd"/>
      <w:r w:rsidRPr="00956CEC">
        <w:rPr>
          <w:rFonts w:ascii="Arial" w:eastAsia="Times New Roman" w:hAnsi="Arial" w:cs="Arial"/>
          <w:i/>
          <w:iCs/>
          <w:sz w:val="16"/>
          <w:szCs w:val="16"/>
          <w:lang w:val="en"/>
        </w:rPr>
        <w:t xml:space="preserve"> tumors that have previously undergone therapy should be given a posttherapy classification. (Note </w:t>
      </w:r>
      <w:hyperlink w:anchor="1997" w:history="1">
        <w:r w:rsidRPr="00956CEC">
          <w:rPr>
            <w:rStyle w:val="Hyperlink"/>
            <w:rFonts w:ascii="Arial" w:eastAsia="Times New Roman" w:hAnsi="Arial" w:cs="Arial"/>
            <w:i/>
            <w:iCs/>
            <w:sz w:val="16"/>
            <w:szCs w:val="16"/>
            <w:lang w:val="en"/>
          </w:rPr>
          <w:t>D</w:t>
        </w:r>
      </w:hyperlink>
      <w:r w:rsidRPr="00956CEC">
        <w:rPr>
          <w:rFonts w:ascii="Arial" w:eastAsia="Times New Roman" w:hAnsi="Arial" w:cs="Arial"/>
          <w:i/>
          <w:iCs/>
          <w:sz w:val="16"/>
          <w:szCs w:val="16"/>
          <w:lang w:val="en"/>
        </w:rPr>
        <w:t xml:space="preserve">) </w:t>
      </w:r>
    </w:p>
    <w:p w14:paraId="6334A2E8"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 known preoperative therapy (not applicable) </w:t>
      </w:r>
    </w:p>
    <w:p w14:paraId="755A7E5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Low risk (no viable Wilms tumor present other than scattered </w:t>
      </w:r>
      <w:proofErr w:type="spellStart"/>
      <w:r w:rsidRPr="00956CEC">
        <w:rPr>
          <w:rFonts w:ascii="Arial" w:eastAsia="Times New Roman" w:hAnsi="Arial" w:cs="Arial"/>
          <w:sz w:val="20"/>
          <w:szCs w:val="20"/>
          <w:lang w:val="en"/>
        </w:rPr>
        <w:t>nephroblastic</w:t>
      </w:r>
      <w:proofErr w:type="spellEnd"/>
      <w:r w:rsidRPr="00956CEC">
        <w:rPr>
          <w:rFonts w:ascii="Arial" w:eastAsia="Times New Roman" w:hAnsi="Arial" w:cs="Arial"/>
          <w:sz w:val="20"/>
          <w:szCs w:val="20"/>
          <w:lang w:val="en"/>
        </w:rPr>
        <w:t xml:space="preserve"> tubules that may represent residual nephrogenic rest) </w:t>
      </w:r>
    </w:p>
    <w:p w14:paraId="2BADAFAA"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Intermediate risk, with viable tumor present comprising less than 33% of mass, regardless of histology </w:t>
      </w:r>
    </w:p>
    <w:p w14:paraId="4138E181"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Intermediate risk, with viable tumor present comprising greater than 33% of mass and blastemal histology present in less than 66% of viable tumor </w:t>
      </w:r>
    </w:p>
    <w:p w14:paraId="3E2FD60C"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Intermediate risk (not otherwise specified) </w:t>
      </w:r>
    </w:p>
    <w:p w14:paraId="4C336F70"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High risk (viable tumor greater than 33% of mass with blastemal histology present in greater than 66% of viable tumor) </w:t>
      </w:r>
    </w:p>
    <w:p w14:paraId="6C46F6CC"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7976EB83" w14:textId="77777777" w:rsidR="00671D10" w:rsidRPr="00956CEC" w:rsidRDefault="00671D10">
      <w:pPr>
        <w:spacing w:after="0"/>
        <w:divId w:val="739405536"/>
        <w:rPr>
          <w:rFonts w:ascii="Arial" w:eastAsia="Times New Roman" w:hAnsi="Arial" w:cs="Arial"/>
          <w:sz w:val="20"/>
          <w:szCs w:val="20"/>
          <w:lang w:val="en"/>
        </w:rPr>
      </w:pPr>
    </w:p>
    <w:p w14:paraId="62360716"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+Tumor Comment: _________________ </w:t>
      </w:r>
    </w:p>
    <w:p w14:paraId="4DBAB2A1" w14:textId="77777777" w:rsidR="00671D10" w:rsidRPr="00956CEC" w:rsidRDefault="00671D10">
      <w:pPr>
        <w:spacing w:after="0"/>
        <w:divId w:val="739405536"/>
        <w:rPr>
          <w:rFonts w:ascii="Arial" w:eastAsia="Times New Roman" w:hAnsi="Arial" w:cs="Arial"/>
          <w:sz w:val="20"/>
          <w:szCs w:val="20"/>
          <w:lang w:val="en"/>
        </w:rPr>
      </w:pPr>
    </w:p>
    <w:p w14:paraId="0E63A9F3"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MARGINS </w:t>
      </w:r>
    </w:p>
    <w:p w14:paraId="207B927E" w14:textId="77777777" w:rsidR="00671D10" w:rsidRPr="00956CEC" w:rsidRDefault="00671D10">
      <w:pPr>
        <w:spacing w:after="0"/>
        <w:divId w:val="739405536"/>
        <w:rPr>
          <w:rFonts w:ascii="Arial" w:eastAsia="Times New Roman" w:hAnsi="Arial" w:cs="Arial"/>
          <w:sz w:val="20"/>
          <w:szCs w:val="20"/>
          <w:lang w:val="en"/>
        </w:rPr>
      </w:pPr>
    </w:p>
    <w:p w14:paraId="3FAF9CA1"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Margin Status </w:t>
      </w:r>
    </w:p>
    <w:p w14:paraId="4F189073"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All margins negative for tumor </w:t>
      </w:r>
    </w:p>
    <w:p w14:paraId="7C6A5BF2"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Closest Margin(s) to Tumor (select all that apply) </w:t>
      </w:r>
    </w:p>
    <w:p w14:paraId="175660C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Vascular: _________________ </w:t>
      </w:r>
    </w:p>
    <w:p w14:paraId="67CAA01B"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Ureteral: _________________ </w:t>
      </w:r>
    </w:p>
    <w:p w14:paraId="636D1D66"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Soft tissue: _________________ </w:t>
      </w:r>
    </w:p>
    <w:p w14:paraId="6C0DB9F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65A4A98C"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04A8BE91" w14:textId="77777777" w:rsidR="00EC49BD" w:rsidRDefault="00EC49BD">
      <w:pPr>
        <w:spacing w:after="0"/>
        <w:ind w:firstLine="240"/>
        <w:rPr>
          <w:rFonts w:ascii="Arial" w:eastAsia="Times New Roman" w:hAnsi="Arial" w:cs="Arial"/>
          <w:b/>
          <w:bCs/>
          <w:sz w:val="20"/>
          <w:szCs w:val="20"/>
          <w:lang w:val="en"/>
        </w:rPr>
      </w:pPr>
    </w:p>
    <w:p w14:paraId="79095844" w14:textId="18E0D71A"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Distance from Tumor to Closest Margin </w:t>
      </w:r>
    </w:p>
    <w:p w14:paraId="768C24EE" w14:textId="77777777" w:rsidR="00671D10" w:rsidRPr="00956CEC" w:rsidRDefault="00A8623A">
      <w:pPr>
        <w:spacing w:after="0"/>
        <w:ind w:firstLine="24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Specify in Centimeters (cm). </w:t>
      </w:r>
    </w:p>
    <w:p w14:paraId="7971C4F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Exact distance: _________________ cm</w:t>
      </w:r>
    </w:p>
    <w:p w14:paraId="1C9DC6A5"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Greater than: _________________ cm</w:t>
      </w:r>
    </w:p>
    <w:p w14:paraId="6BDA611C"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At least: _________________ cm</w:t>
      </w:r>
    </w:p>
    <w:p w14:paraId="33CC5FB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Less than: _________________ cm</w:t>
      </w:r>
    </w:p>
    <w:p w14:paraId="4280C2B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Less than 0.1 cm </w:t>
      </w:r>
    </w:p>
    <w:p w14:paraId="60BB2BD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078DC1E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0F41C9A6" w14:textId="77777777" w:rsidR="00EC49BD" w:rsidRDefault="00EC49BD">
      <w:pPr>
        <w:spacing w:after="0"/>
        <w:ind w:firstLine="240"/>
        <w:rPr>
          <w:rFonts w:ascii="Arial" w:eastAsia="Times New Roman" w:hAnsi="Arial" w:cs="Arial"/>
          <w:b/>
          <w:bCs/>
          <w:sz w:val="20"/>
          <w:szCs w:val="20"/>
          <w:lang w:val="en"/>
        </w:rPr>
      </w:pPr>
    </w:p>
    <w:p w14:paraId="6453A85B" w14:textId="58A3640A"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Distance from Tumor to Vascular Margin </w:t>
      </w:r>
    </w:p>
    <w:p w14:paraId="786EA02B" w14:textId="77777777" w:rsidR="00671D10" w:rsidRPr="00956CEC" w:rsidRDefault="00A8623A">
      <w:pPr>
        <w:spacing w:after="0"/>
        <w:ind w:firstLine="24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Specify in Centimeters (cm). </w:t>
      </w:r>
    </w:p>
    <w:p w14:paraId="47038E2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Exact distance: _________________ cm</w:t>
      </w:r>
    </w:p>
    <w:p w14:paraId="6E7143CF"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Greater than: _________________ cm</w:t>
      </w:r>
    </w:p>
    <w:p w14:paraId="0A434DA5"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At least: _________________ cm</w:t>
      </w:r>
    </w:p>
    <w:p w14:paraId="530666B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Less than: _________________ cm</w:t>
      </w:r>
    </w:p>
    <w:p w14:paraId="379F680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Less than 0.1 cm </w:t>
      </w:r>
    </w:p>
    <w:p w14:paraId="79669D7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70B31480"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21265688"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Distance already reported as closest margin: _________________ </w:t>
      </w:r>
    </w:p>
    <w:p w14:paraId="56D265C3"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w:t>
      </w:r>
    </w:p>
    <w:p w14:paraId="0F2A9CC5" w14:textId="77777777" w:rsidR="00EC49BD" w:rsidRDefault="00EC49B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096D92E" w14:textId="69E19C00"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lastRenderedPageBreak/>
        <w:t xml:space="preserve">Distance from Tumor to Ureteral Margin </w:t>
      </w:r>
    </w:p>
    <w:p w14:paraId="1616B6C5" w14:textId="77777777" w:rsidR="00671D10" w:rsidRPr="00956CEC" w:rsidRDefault="00A8623A">
      <w:pPr>
        <w:spacing w:after="0"/>
        <w:ind w:firstLine="24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Specify in Centimeters (cm). </w:t>
      </w:r>
    </w:p>
    <w:p w14:paraId="006E5D1E"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Exact distance: _________________ cm</w:t>
      </w:r>
    </w:p>
    <w:p w14:paraId="24F6E83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Greater than: _________________ cm</w:t>
      </w:r>
    </w:p>
    <w:p w14:paraId="2F3684A8"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At least: _________________ cm</w:t>
      </w:r>
    </w:p>
    <w:p w14:paraId="598BF2BD"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Less than: _________________ cm</w:t>
      </w:r>
    </w:p>
    <w:p w14:paraId="68EC2CB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Less than 0.1 cm </w:t>
      </w:r>
    </w:p>
    <w:p w14:paraId="477C47C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05DAEC06"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3A9D5B4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Distance already reported as closest margin: _________________ </w:t>
      </w:r>
    </w:p>
    <w:p w14:paraId="41C37601"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w:t>
      </w:r>
    </w:p>
    <w:p w14:paraId="019AF03B" w14:textId="77777777" w:rsidR="00EC49BD" w:rsidRDefault="00EC49BD">
      <w:pPr>
        <w:spacing w:after="0"/>
        <w:ind w:firstLine="240"/>
        <w:rPr>
          <w:rFonts w:ascii="Arial" w:eastAsia="Times New Roman" w:hAnsi="Arial" w:cs="Arial"/>
          <w:b/>
          <w:bCs/>
          <w:sz w:val="20"/>
          <w:szCs w:val="20"/>
          <w:lang w:val="en"/>
        </w:rPr>
      </w:pPr>
    </w:p>
    <w:p w14:paraId="0292DB95" w14:textId="70CCF333"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Distance from Tumor to Soft Tissue Margin </w:t>
      </w:r>
    </w:p>
    <w:p w14:paraId="56FEA716" w14:textId="77777777" w:rsidR="00671D10" w:rsidRPr="00956CEC" w:rsidRDefault="00A8623A">
      <w:pPr>
        <w:spacing w:after="0"/>
        <w:ind w:firstLine="24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Specify in Centimeters (cm). </w:t>
      </w:r>
    </w:p>
    <w:p w14:paraId="025CED8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Exact distance: _________________ cm</w:t>
      </w:r>
    </w:p>
    <w:p w14:paraId="42115286"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Greater than: _________________ cm</w:t>
      </w:r>
    </w:p>
    <w:p w14:paraId="2D97A98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At least: _________________ cm</w:t>
      </w:r>
    </w:p>
    <w:p w14:paraId="2E4FC8DC"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___ Less than: _________________ cm</w:t>
      </w:r>
    </w:p>
    <w:p w14:paraId="45D95C7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Less than 0.1 cm </w:t>
      </w:r>
    </w:p>
    <w:p w14:paraId="3EBD121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766B62B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10B77521"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Distance already reported as closest margin: _________________ </w:t>
      </w:r>
    </w:p>
    <w:p w14:paraId="69153AB1" w14:textId="2FFEAEEC" w:rsidR="00671D10"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w:t>
      </w:r>
    </w:p>
    <w:p w14:paraId="58896302" w14:textId="77777777" w:rsidR="00EC49BD" w:rsidRPr="00956CEC" w:rsidRDefault="00EC49BD">
      <w:pPr>
        <w:spacing w:after="0"/>
        <w:ind w:firstLine="240"/>
        <w:rPr>
          <w:rFonts w:ascii="Arial" w:eastAsia="Times New Roman" w:hAnsi="Arial" w:cs="Arial"/>
          <w:sz w:val="20"/>
          <w:szCs w:val="20"/>
          <w:lang w:val="en"/>
        </w:rPr>
      </w:pPr>
    </w:p>
    <w:p w14:paraId="6E7991FB"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present at margin </w:t>
      </w:r>
    </w:p>
    <w:p w14:paraId="48E249C9"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Margin(s) Involved by Tumor (select all that apply) </w:t>
      </w:r>
    </w:p>
    <w:p w14:paraId="2C358ABF"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Vascular: _________________ </w:t>
      </w:r>
    </w:p>
    <w:p w14:paraId="1D189C5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Ureteral: _________________ </w:t>
      </w:r>
    </w:p>
    <w:p w14:paraId="5432EFCD"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Soft tissue: _________________ </w:t>
      </w:r>
    </w:p>
    <w:p w14:paraId="412673C6"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7B3446C5" w14:textId="29A82FD0" w:rsidR="00671D10"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343F05E5" w14:textId="77777777" w:rsidR="00EC49BD" w:rsidRPr="00956CEC" w:rsidRDefault="00EC49BD">
      <w:pPr>
        <w:spacing w:after="0"/>
        <w:ind w:firstLine="240"/>
        <w:rPr>
          <w:rFonts w:ascii="Arial" w:eastAsia="Times New Roman" w:hAnsi="Arial" w:cs="Arial"/>
          <w:sz w:val="20"/>
          <w:szCs w:val="20"/>
          <w:lang w:val="en"/>
        </w:rPr>
      </w:pPr>
    </w:p>
    <w:p w14:paraId="1F8BFD9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588C2D72"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14B852F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w:t>
      </w:r>
    </w:p>
    <w:p w14:paraId="7E53C4CA" w14:textId="77777777" w:rsidR="00671D10" w:rsidRPr="00956CEC" w:rsidRDefault="00671D10">
      <w:pPr>
        <w:spacing w:after="0"/>
        <w:divId w:val="739405536"/>
        <w:rPr>
          <w:rFonts w:ascii="Arial" w:eastAsia="Times New Roman" w:hAnsi="Arial" w:cs="Arial"/>
          <w:sz w:val="20"/>
          <w:szCs w:val="20"/>
          <w:lang w:val="en"/>
        </w:rPr>
      </w:pPr>
    </w:p>
    <w:p w14:paraId="6EB16B45"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+Margin Comment: _________________ </w:t>
      </w:r>
    </w:p>
    <w:p w14:paraId="276D39DE" w14:textId="77777777" w:rsidR="00671D10" w:rsidRPr="00956CEC" w:rsidRDefault="00671D10">
      <w:pPr>
        <w:spacing w:after="0"/>
        <w:divId w:val="739405536"/>
        <w:rPr>
          <w:rFonts w:ascii="Arial" w:eastAsia="Times New Roman" w:hAnsi="Arial" w:cs="Arial"/>
          <w:sz w:val="20"/>
          <w:szCs w:val="20"/>
          <w:lang w:val="en"/>
        </w:rPr>
      </w:pPr>
    </w:p>
    <w:p w14:paraId="2451C09C"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REGIONAL LYMPH NODES </w:t>
      </w:r>
    </w:p>
    <w:p w14:paraId="6F56D4AB" w14:textId="77777777" w:rsidR="00671D10" w:rsidRPr="00956CEC" w:rsidRDefault="00671D10">
      <w:pPr>
        <w:spacing w:after="0"/>
        <w:divId w:val="739405536"/>
        <w:rPr>
          <w:rFonts w:ascii="Arial" w:eastAsia="Times New Roman" w:hAnsi="Arial" w:cs="Arial"/>
          <w:sz w:val="20"/>
          <w:szCs w:val="20"/>
          <w:lang w:val="en"/>
        </w:rPr>
      </w:pPr>
    </w:p>
    <w:p w14:paraId="7129A692"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Regional Lymph Node Status </w:t>
      </w:r>
    </w:p>
    <w:p w14:paraId="65E81204"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(no regional lymph nodes submitted or found) </w:t>
      </w:r>
    </w:p>
    <w:p w14:paraId="130821B6"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Regional lymph nodes present </w:t>
      </w:r>
    </w:p>
    <w:p w14:paraId="3A01F911"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All regional lymph nodes negative for tumor </w:t>
      </w:r>
    </w:p>
    <w:p w14:paraId="78BCD29F"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present in regional lymph node(s) </w:t>
      </w:r>
    </w:p>
    <w:p w14:paraId="7EE9089B" w14:textId="77777777" w:rsidR="00671D10" w:rsidRPr="00956CEC" w:rsidRDefault="00A8623A">
      <w:pPr>
        <w:spacing w:after="0"/>
        <w:ind w:firstLine="48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Number of Lymph Nodes with Tumor </w:t>
      </w:r>
    </w:p>
    <w:p w14:paraId="4CFC2369"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Exact number (specify): _________________ </w:t>
      </w:r>
    </w:p>
    <w:p w14:paraId="7FE74BC8"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At least (specify): _________________ </w:t>
      </w:r>
    </w:p>
    <w:p w14:paraId="67533349"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7DE36CA1"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18CB5906" w14:textId="77777777" w:rsidR="00671D10" w:rsidRPr="00956CEC" w:rsidRDefault="00A8623A">
      <w:pPr>
        <w:spacing w:after="0"/>
        <w:ind w:firstLine="480"/>
        <w:rPr>
          <w:rFonts w:ascii="Arial" w:eastAsia="Times New Roman" w:hAnsi="Arial" w:cs="Arial"/>
          <w:b/>
          <w:bCs/>
          <w:sz w:val="20"/>
          <w:szCs w:val="20"/>
          <w:lang w:val="en"/>
        </w:rPr>
      </w:pPr>
      <w:r w:rsidRPr="00956CEC">
        <w:rPr>
          <w:rFonts w:ascii="Arial" w:eastAsia="Times New Roman" w:hAnsi="Arial" w:cs="Arial"/>
          <w:b/>
          <w:bCs/>
          <w:sz w:val="20"/>
          <w:szCs w:val="20"/>
          <w:lang w:val="en"/>
        </w:rPr>
        <w:lastRenderedPageBreak/>
        <w:t xml:space="preserve">Nodal Site(s) with Tumor, if known </w:t>
      </w:r>
    </w:p>
    <w:p w14:paraId="4C22EA76"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Specify nodal site(s): _________________ </w:t>
      </w:r>
    </w:p>
    <w:p w14:paraId="72897BF1" w14:textId="77777777" w:rsidR="00671D10" w:rsidRPr="00956CEC"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w:t>
      </w:r>
    </w:p>
    <w:p w14:paraId="1F64CCE8" w14:textId="70D1F908" w:rsidR="00671D10" w:rsidRDefault="00A8623A">
      <w:pPr>
        <w:spacing w:after="0"/>
        <w:ind w:firstLine="48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known </w:t>
      </w:r>
    </w:p>
    <w:p w14:paraId="424B95C0" w14:textId="77777777" w:rsidR="00EC49BD" w:rsidRPr="00956CEC" w:rsidRDefault="00EC49BD">
      <w:pPr>
        <w:spacing w:after="0"/>
        <w:ind w:firstLine="480"/>
        <w:rPr>
          <w:rFonts w:ascii="Arial" w:eastAsia="Times New Roman" w:hAnsi="Arial" w:cs="Arial"/>
          <w:sz w:val="20"/>
          <w:szCs w:val="20"/>
          <w:lang w:val="en"/>
        </w:rPr>
      </w:pPr>
    </w:p>
    <w:p w14:paraId="7915999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4CB2810F"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2DDE9F63" w14:textId="77777777" w:rsidR="00EC49BD" w:rsidRDefault="00EC49BD">
      <w:pPr>
        <w:spacing w:after="0"/>
        <w:ind w:firstLine="240"/>
        <w:rPr>
          <w:rFonts w:ascii="Arial" w:eastAsia="Times New Roman" w:hAnsi="Arial" w:cs="Arial"/>
          <w:b/>
          <w:bCs/>
          <w:sz w:val="20"/>
          <w:szCs w:val="20"/>
          <w:lang w:val="en"/>
        </w:rPr>
      </w:pPr>
    </w:p>
    <w:p w14:paraId="770E0DAA" w14:textId="68BCCBAD"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Number of Lymph Nodes Examined </w:t>
      </w:r>
    </w:p>
    <w:p w14:paraId="712F1E3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Exact number (specify): _________________ </w:t>
      </w:r>
    </w:p>
    <w:p w14:paraId="37A69D03"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At least (specify): _________________ </w:t>
      </w:r>
    </w:p>
    <w:p w14:paraId="0DE25A21"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3FA855E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(explain): _________________ </w:t>
      </w:r>
    </w:p>
    <w:p w14:paraId="37F3E49E" w14:textId="77777777" w:rsidR="00671D10" w:rsidRPr="00956CEC" w:rsidRDefault="00671D10">
      <w:pPr>
        <w:spacing w:after="0"/>
        <w:divId w:val="739405536"/>
        <w:rPr>
          <w:rFonts w:ascii="Arial" w:eastAsia="Times New Roman" w:hAnsi="Arial" w:cs="Arial"/>
          <w:sz w:val="20"/>
          <w:szCs w:val="20"/>
          <w:lang w:val="en"/>
        </w:rPr>
      </w:pPr>
    </w:p>
    <w:p w14:paraId="2296649B"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+Regional Lymph Node Comment: _________________ </w:t>
      </w:r>
    </w:p>
    <w:p w14:paraId="7E9E54AA" w14:textId="77777777" w:rsidR="00671D10" w:rsidRPr="00956CEC" w:rsidRDefault="00671D10">
      <w:pPr>
        <w:spacing w:after="0"/>
        <w:divId w:val="739405536"/>
        <w:rPr>
          <w:rFonts w:ascii="Arial" w:eastAsia="Times New Roman" w:hAnsi="Arial" w:cs="Arial"/>
          <w:sz w:val="20"/>
          <w:szCs w:val="20"/>
          <w:lang w:val="en"/>
        </w:rPr>
      </w:pPr>
    </w:p>
    <w:p w14:paraId="1B22ED1B"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DISTANT METASTASIS </w:t>
      </w:r>
    </w:p>
    <w:p w14:paraId="25EED54A" w14:textId="77777777" w:rsidR="00671D10" w:rsidRPr="00956CEC" w:rsidRDefault="00671D10">
      <w:pPr>
        <w:spacing w:after="0"/>
        <w:divId w:val="739405536"/>
        <w:rPr>
          <w:rFonts w:ascii="Arial" w:eastAsia="Times New Roman" w:hAnsi="Arial" w:cs="Arial"/>
          <w:sz w:val="20"/>
          <w:szCs w:val="20"/>
          <w:lang w:val="en"/>
        </w:rPr>
      </w:pPr>
    </w:p>
    <w:p w14:paraId="56793F5D"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Distant Site(s) Involved, if applicable (select all that apply) </w:t>
      </w:r>
    </w:p>
    <w:p w14:paraId="0480B791"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Distant metastasis includes both hematogenous metastasis </w:t>
      </w:r>
      <w:proofErr w:type="gramStart"/>
      <w:r w:rsidRPr="00956CEC">
        <w:rPr>
          <w:rFonts w:ascii="Arial" w:eastAsia="Times New Roman" w:hAnsi="Arial" w:cs="Arial"/>
          <w:i/>
          <w:iCs/>
          <w:sz w:val="16"/>
          <w:szCs w:val="16"/>
          <w:lang w:val="en"/>
        </w:rPr>
        <w:t>or</w:t>
      </w:r>
      <w:proofErr w:type="gramEnd"/>
      <w:r w:rsidRPr="00956CEC">
        <w:rPr>
          <w:rFonts w:ascii="Arial" w:eastAsia="Times New Roman" w:hAnsi="Arial" w:cs="Arial"/>
          <w:i/>
          <w:iCs/>
          <w:sz w:val="16"/>
          <w:szCs w:val="16"/>
          <w:lang w:val="en"/>
        </w:rPr>
        <w:t xml:space="preserve"> lymph node metastasis outside the abdomen-pelvic region (beyond the renal drainage system). </w:t>
      </w:r>
    </w:p>
    <w:p w14:paraId="590EF4EA"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w:t>
      </w:r>
    </w:p>
    <w:p w14:paraId="2DD69A89"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Lymph node(s) outside of the </w:t>
      </w:r>
      <w:proofErr w:type="spellStart"/>
      <w:r w:rsidRPr="00956CEC">
        <w:rPr>
          <w:rFonts w:ascii="Arial" w:eastAsia="Times New Roman" w:hAnsi="Arial" w:cs="Arial"/>
          <w:sz w:val="20"/>
          <w:szCs w:val="20"/>
          <w:lang w:val="en"/>
        </w:rPr>
        <w:t>abdomino</w:t>
      </w:r>
      <w:proofErr w:type="spellEnd"/>
      <w:r w:rsidRPr="00956CEC">
        <w:rPr>
          <w:rFonts w:ascii="Arial" w:eastAsia="Times New Roman" w:hAnsi="Arial" w:cs="Arial"/>
          <w:sz w:val="20"/>
          <w:szCs w:val="20"/>
          <w:lang w:val="en"/>
        </w:rPr>
        <w:t xml:space="preserve">-pelvic region: _________________ </w:t>
      </w:r>
    </w:p>
    <w:p w14:paraId="1CF35855"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Lung: _________________ </w:t>
      </w:r>
    </w:p>
    <w:p w14:paraId="3E907132"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Liver: _________________ </w:t>
      </w:r>
    </w:p>
    <w:p w14:paraId="46536D78"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Other (specify): _________________ </w:t>
      </w:r>
    </w:p>
    <w:p w14:paraId="099B7A6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Cannot be determined: _________________ </w:t>
      </w:r>
    </w:p>
    <w:p w14:paraId="2CB4554E" w14:textId="77777777" w:rsidR="00671D10" w:rsidRPr="00956CEC" w:rsidRDefault="00671D10">
      <w:pPr>
        <w:spacing w:after="0"/>
        <w:divId w:val="739405536"/>
        <w:rPr>
          <w:rFonts w:ascii="Arial" w:eastAsia="Times New Roman" w:hAnsi="Arial" w:cs="Arial"/>
          <w:sz w:val="20"/>
          <w:szCs w:val="20"/>
          <w:lang w:val="en"/>
        </w:rPr>
      </w:pPr>
    </w:p>
    <w:p w14:paraId="1D396389"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PATHOLOGIC STAGE </w:t>
      </w:r>
    </w:p>
    <w:p w14:paraId="3DAC3C36" w14:textId="77777777" w:rsidR="00671D10" w:rsidRPr="00956CEC" w:rsidRDefault="00671D10">
      <w:pPr>
        <w:spacing w:after="0"/>
        <w:divId w:val="739405536"/>
        <w:rPr>
          <w:rFonts w:ascii="Arial" w:eastAsia="Times New Roman" w:hAnsi="Arial" w:cs="Arial"/>
          <w:sz w:val="20"/>
          <w:szCs w:val="20"/>
          <w:lang w:val="en"/>
        </w:rPr>
      </w:pPr>
    </w:p>
    <w:p w14:paraId="138EBB5C"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Children’s Oncology Group Staging System for Pediatric Renal Tumors Other Than Renal Cell Carcinoma (Note </w:t>
      </w:r>
      <w:hyperlink w:anchor="1999" w:history="1">
        <w:r w:rsidRPr="00956CEC">
          <w:rPr>
            <w:rStyle w:val="Hyperlink"/>
            <w:rFonts w:ascii="Arial" w:eastAsia="Times New Roman" w:hAnsi="Arial" w:cs="Arial"/>
            <w:b/>
            <w:bCs/>
            <w:sz w:val="20"/>
            <w:szCs w:val="20"/>
            <w:lang w:val="en"/>
          </w:rPr>
          <w:t>F</w:t>
        </w:r>
      </w:hyperlink>
      <w:r w:rsidRPr="00956CEC">
        <w:rPr>
          <w:rFonts w:ascii="Arial" w:eastAsia="Times New Roman" w:hAnsi="Arial" w:cs="Arial"/>
          <w:b/>
          <w:bCs/>
          <w:sz w:val="20"/>
          <w:szCs w:val="20"/>
          <w:lang w:val="en"/>
        </w:rPr>
        <w:t xml:space="preserve">) </w:t>
      </w:r>
    </w:p>
    <w:p w14:paraId="65B686CB"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Local stage must be assigned by the pathologist with the caveat that he or she may not be aware of clinical or radiographic information important in assigning the clinical or overall stage (i.e., presence of metastatic disease). </w:t>
      </w:r>
    </w:p>
    <w:p w14:paraId="265E19CD"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Not applicable (nephrogenic rests only) </w:t>
      </w:r>
    </w:p>
    <w:p w14:paraId="03109136"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vertAlign w:val="superscript"/>
          <w:lang w:val="en"/>
        </w:rPr>
        <w:t>#</w:t>
      </w:r>
      <w:r w:rsidRPr="00956CEC">
        <w:rPr>
          <w:rFonts w:ascii="Arial" w:eastAsia="Times New Roman" w:hAnsi="Arial" w:cs="Arial"/>
          <w:i/>
          <w:iCs/>
          <w:sz w:val="16"/>
          <w:szCs w:val="16"/>
          <w:lang w:val="en"/>
        </w:rPr>
        <w:t xml:space="preserve"> Local Stage I requires all of the following to be true: No penetration of renal capsule by tumor identified, </w:t>
      </w:r>
      <w:proofErr w:type="gramStart"/>
      <w:r w:rsidRPr="00956CEC">
        <w:rPr>
          <w:rFonts w:ascii="Arial" w:eastAsia="Times New Roman" w:hAnsi="Arial" w:cs="Arial"/>
          <w:i/>
          <w:iCs/>
          <w:sz w:val="16"/>
          <w:szCs w:val="16"/>
          <w:lang w:val="en"/>
        </w:rPr>
        <w:t>and;</w:t>
      </w:r>
      <w:proofErr w:type="gramEnd"/>
      <w:r w:rsidRPr="00956CEC">
        <w:rPr>
          <w:rFonts w:ascii="Arial" w:eastAsia="Times New Roman" w:hAnsi="Arial" w:cs="Arial"/>
          <w:i/>
          <w:iCs/>
          <w:sz w:val="16"/>
          <w:szCs w:val="16"/>
          <w:lang w:val="en"/>
        </w:rPr>
        <w:t xml:space="preserve"> No tumor involvement of extrarenal or renal sinus lymph-vascular spaces identified, and; No tumor metastasis to lymph nodes identified </w:t>
      </w:r>
    </w:p>
    <w:p w14:paraId="2D9F7FE3"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Local Stage I: Tumor limited to kidney and completely resected# </w:t>
      </w:r>
    </w:p>
    <w:p w14:paraId="5AF9F4F1"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Local Stage II: Tumor extends beyond kidney but is completely resected, with negative surgical margins and negative regional lymph nodes </w:t>
      </w:r>
    </w:p>
    <w:p w14:paraId="4236AB5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extends through the renal capsule </w:t>
      </w:r>
    </w:p>
    <w:p w14:paraId="4658617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involvement of extrarenal or renal sinus lymph-vascular spaces present </w:t>
      </w:r>
    </w:p>
    <w:p w14:paraId="479F7D1A" w14:textId="77777777" w:rsidR="00671D10" w:rsidRPr="00956CEC" w:rsidRDefault="00A8623A" w:rsidP="00956CEC">
      <w:pPr>
        <w:spacing w:after="0"/>
        <w:ind w:left="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involves renal vein but has not been transected and is not attached to vein wall at resection margin </w:t>
      </w:r>
    </w:p>
    <w:p w14:paraId="4C8F1FBE"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more than minimally involves the renal sinus soft tissue </w:t>
      </w:r>
    </w:p>
    <w:p w14:paraId="29C198F0"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Local Stage III: Residual tumor is suspected </w:t>
      </w:r>
    </w:p>
    <w:p w14:paraId="0314EBA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present at margin(s) of resection </w:t>
      </w:r>
    </w:p>
    <w:p w14:paraId="54A155E9"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rupture identified </w:t>
      </w:r>
    </w:p>
    <w:p w14:paraId="4C69A93B"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Tumor spill before or during surgery identified </w:t>
      </w:r>
    </w:p>
    <w:p w14:paraId="0C8E2842"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Piecemeal excision of tumor (removal of tumor in more than 1 piece) </w:t>
      </w:r>
    </w:p>
    <w:p w14:paraId="44AB2E10"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Metastatic tumor in regional lymph nodes identified </w:t>
      </w:r>
    </w:p>
    <w:p w14:paraId="7612FD97"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lastRenderedPageBreak/>
        <w:t xml:space="preserve">___ History of renal tumor biopsy before definitive surgery </w:t>
      </w:r>
    </w:p>
    <w:p w14:paraId="51978BA1"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vertAlign w:val="superscript"/>
          <w:lang w:val="en"/>
        </w:rPr>
        <w:t>#</w:t>
      </w:r>
      <w:r w:rsidRPr="00956CEC">
        <w:rPr>
          <w:rFonts w:ascii="Arial" w:eastAsia="Times New Roman" w:hAnsi="Arial" w:cs="Arial"/>
          <w:i/>
          <w:iCs/>
          <w:sz w:val="16"/>
          <w:szCs w:val="16"/>
          <w:lang w:val="en"/>
        </w:rPr>
        <w:t xml:space="preserve"> Stage IV requires hematogenous metastases or lymph node metastases outside the </w:t>
      </w:r>
      <w:proofErr w:type="spellStart"/>
      <w:r w:rsidRPr="00956CEC">
        <w:rPr>
          <w:rFonts w:ascii="Arial" w:eastAsia="Times New Roman" w:hAnsi="Arial" w:cs="Arial"/>
          <w:i/>
          <w:iCs/>
          <w:sz w:val="16"/>
          <w:szCs w:val="16"/>
          <w:lang w:val="en"/>
        </w:rPr>
        <w:t>abdomino</w:t>
      </w:r>
      <w:proofErr w:type="spellEnd"/>
      <w:r w:rsidRPr="00956CEC">
        <w:rPr>
          <w:rFonts w:ascii="Arial" w:eastAsia="Times New Roman" w:hAnsi="Arial" w:cs="Arial"/>
          <w:i/>
          <w:iCs/>
          <w:sz w:val="16"/>
          <w:szCs w:val="16"/>
          <w:lang w:val="en"/>
        </w:rPr>
        <w:t xml:space="preserve">-pelvic region (beyond renal drainage system, e.g., lung, liver) </w:t>
      </w:r>
    </w:p>
    <w:p w14:paraId="3DD49068"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Stage IV: Metastatic disease# </w:t>
      </w:r>
    </w:p>
    <w:p w14:paraId="1EB4B55C" w14:textId="77777777" w:rsidR="00671D10" w:rsidRPr="00956CEC" w:rsidRDefault="00A8623A">
      <w:pPr>
        <w:spacing w:after="0"/>
        <w:rPr>
          <w:rFonts w:ascii="Arial" w:eastAsia="Times New Roman" w:hAnsi="Arial" w:cs="Arial"/>
          <w:sz w:val="20"/>
          <w:szCs w:val="20"/>
          <w:lang w:val="en"/>
        </w:rPr>
      </w:pPr>
      <w:r w:rsidRPr="00956CEC">
        <w:rPr>
          <w:rFonts w:ascii="Arial" w:eastAsia="Times New Roman" w:hAnsi="Arial" w:cs="Arial"/>
          <w:sz w:val="20"/>
          <w:szCs w:val="20"/>
          <w:lang w:val="en"/>
        </w:rPr>
        <w:t xml:space="preserve">___ Stage V: Bilateral renal involvement at diagnosis </w:t>
      </w:r>
    </w:p>
    <w:p w14:paraId="10E65490" w14:textId="77777777" w:rsidR="00EC49BD" w:rsidRDefault="00EC49BD">
      <w:pPr>
        <w:spacing w:after="0"/>
        <w:rPr>
          <w:rFonts w:ascii="Arial" w:eastAsia="Times New Roman" w:hAnsi="Arial" w:cs="Arial"/>
          <w:i/>
          <w:iCs/>
          <w:sz w:val="16"/>
          <w:szCs w:val="16"/>
          <w:lang w:val="en"/>
        </w:rPr>
      </w:pPr>
    </w:p>
    <w:p w14:paraId="159E3A27" w14:textId="50957640"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Each side should be staged separately in separate case summaries, according to above criteria, as stage I through IV) </w:t>
      </w:r>
    </w:p>
    <w:p w14:paraId="7229B8B1" w14:textId="77777777" w:rsidR="00671D10" w:rsidRPr="00956CEC" w:rsidRDefault="00A8623A">
      <w:pPr>
        <w:spacing w:after="0"/>
        <w:rPr>
          <w:rFonts w:ascii="Arial" w:eastAsia="Times New Roman" w:hAnsi="Arial" w:cs="Arial"/>
          <w:i/>
          <w:iCs/>
          <w:sz w:val="16"/>
          <w:szCs w:val="16"/>
          <w:lang w:val="en"/>
        </w:rPr>
      </w:pPr>
      <w:r w:rsidRPr="00956CEC">
        <w:rPr>
          <w:rFonts w:ascii="Arial" w:eastAsia="Times New Roman" w:hAnsi="Arial" w:cs="Arial"/>
          <w:i/>
          <w:iCs/>
          <w:sz w:val="16"/>
          <w:szCs w:val="16"/>
          <w:lang w:val="en"/>
        </w:rPr>
        <w:t xml:space="preserve">Specify (both): </w:t>
      </w:r>
    </w:p>
    <w:p w14:paraId="459F45ED"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Right Kidney Stage </w:t>
      </w:r>
    </w:p>
    <w:p w14:paraId="0A4A7708"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 </w:t>
      </w:r>
    </w:p>
    <w:p w14:paraId="65C530E4"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II </w:t>
      </w:r>
    </w:p>
    <w:p w14:paraId="58F18380"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III </w:t>
      </w:r>
    </w:p>
    <w:p w14:paraId="444EBC30"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IV </w:t>
      </w:r>
    </w:p>
    <w:p w14:paraId="1B964C7D" w14:textId="77777777" w:rsidR="00671D10" w:rsidRPr="00956CEC" w:rsidRDefault="00A8623A">
      <w:pPr>
        <w:spacing w:after="0"/>
        <w:ind w:firstLine="24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Left Kidney Stage </w:t>
      </w:r>
    </w:p>
    <w:p w14:paraId="70012316"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 </w:t>
      </w:r>
    </w:p>
    <w:p w14:paraId="76ABEE5D"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II </w:t>
      </w:r>
    </w:p>
    <w:p w14:paraId="3CE44ADD"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III </w:t>
      </w:r>
    </w:p>
    <w:p w14:paraId="1D18DB7A" w14:textId="77777777" w:rsidR="00671D10" w:rsidRPr="00956CEC" w:rsidRDefault="00A8623A">
      <w:pPr>
        <w:spacing w:after="0"/>
        <w:ind w:firstLine="240"/>
        <w:rPr>
          <w:rFonts w:ascii="Arial" w:eastAsia="Times New Roman" w:hAnsi="Arial" w:cs="Arial"/>
          <w:sz w:val="20"/>
          <w:szCs w:val="20"/>
          <w:lang w:val="en"/>
        </w:rPr>
      </w:pPr>
      <w:r w:rsidRPr="00956CEC">
        <w:rPr>
          <w:rFonts w:ascii="Arial" w:eastAsia="Times New Roman" w:hAnsi="Arial" w:cs="Arial"/>
          <w:sz w:val="20"/>
          <w:szCs w:val="20"/>
          <w:lang w:val="en"/>
        </w:rPr>
        <w:t xml:space="preserve">___ IV </w:t>
      </w:r>
    </w:p>
    <w:p w14:paraId="5DA88CF8" w14:textId="77777777" w:rsidR="00671D10" w:rsidRPr="00956CEC" w:rsidRDefault="00671D10">
      <w:pPr>
        <w:spacing w:after="0"/>
        <w:divId w:val="739405536"/>
        <w:rPr>
          <w:rFonts w:ascii="Arial" w:eastAsia="Times New Roman" w:hAnsi="Arial" w:cs="Arial"/>
          <w:sz w:val="20"/>
          <w:szCs w:val="20"/>
          <w:lang w:val="en"/>
        </w:rPr>
      </w:pPr>
    </w:p>
    <w:p w14:paraId="2634E208"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ADDITIONAL FINDINGS </w:t>
      </w:r>
    </w:p>
    <w:p w14:paraId="55D021E0" w14:textId="77777777" w:rsidR="00671D10" w:rsidRPr="00956CEC" w:rsidRDefault="00671D10">
      <w:pPr>
        <w:spacing w:after="0"/>
        <w:divId w:val="739405536"/>
        <w:rPr>
          <w:rFonts w:ascii="Arial" w:eastAsia="Times New Roman" w:hAnsi="Arial" w:cs="Arial"/>
          <w:sz w:val="20"/>
          <w:szCs w:val="20"/>
          <w:lang w:val="en"/>
        </w:rPr>
      </w:pPr>
    </w:p>
    <w:p w14:paraId="2CB06777"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+Additional Findings (specify) (Notes </w:t>
      </w:r>
      <w:hyperlink w:anchor="2000" w:history="1">
        <w:r w:rsidRPr="00956CEC">
          <w:rPr>
            <w:rStyle w:val="Hyperlink"/>
            <w:rFonts w:ascii="Arial" w:eastAsia="Times New Roman" w:hAnsi="Arial" w:cs="Arial"/>
            <w:b/>
            <w:bCs/>
            <w:sz w:val="20"/>
            <w:szCs w:val="20"/>
            <w:lang w:val="en"/>
          </w:rPr>
          <w:t>G</w:t>
        </w:r>
      </w:hyperlink>
      <w:r w:rsidRPr="00956CEC">
        <w:rPr>
          <w:rFonts w:ascii="Arial" w:eastAsia="Times New Roman" w:hAnsi="Arial" w:cs="Arial"/>
          <w:b/>
          <w:bCs/>
          <w:sz w:val="20"/>
          <w:szCs w:val="20"/>
          <w:lang w:val="en"/>
        </w:rPr>
        <w:t>,</w:t>
      </w:r>
      <w:hyperlink w:anchor="2001" w:history="1">
        <w:r w:rsidRPr="00956CEC">
          <w:rPr>
            <w:rStyle w:val="Hyperlink"/>
            <w:rFonts w:ascii="Arial" w:eastAsia="Times New Roman" w:hAnsi="Arial" w:cs="Arial"/>
            <w:b/>
            <w:bCs/>
            <w:sz w:val="20"/>
            <w:szCs w:val="20"/>
            <w:lang w:val="en"/>
          </w:rPr>
          <w:t>H</w:t>
        </w:r>
      </w:hyperlink>
      <w:r w:rsidRPr="00956CEC">
        <w:rPr>
          <w:rFonts w:ascii="Arial" w:eastAsia="Times New Roman" w:hAnsi="Arial" w:cs="Arial"/>
          <w:b/>
          <w:bCs/>
          <w:sz w:val="20"/>
          <w:szCs w:val="20"/>
          <w:lang w:val="en"/>
        </w:rPr>
        <w:t xml:space="preserve">): _________________ </w:t>
      </w:r>
    </w:p>
    <w:p w14:paraId="067E18F3" w14:textId="77777777" w:rsidR="00671D10" w:rsidRPr="00956CEC" w:rsidRDefault="00671D10">
      <w:pPr>
        <w:spacing w:after="0"/>
        <w:divId w:val="739405536"/>
        <w:rPr>
          <w:rFonts w:ascii="Arial" w:eastAsia="Times New Roman" w:hAnsi="Arial" w:cs="Arial"/>
          <w:sz w:val="20"/>
          <w:szCs w:val="20"/>
          <w:lang w:val="en"/>
        </w:rPr>
      </w:pPr>
    </w:p>
    <w:p w14:paraId="2E8FD827"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COMMENTS </w:t>
      </w:r>
    </w:p>
    <w:p w14:paraId="5F641AA5" w14:textId="77777777" w:rsidR="00671D10" w:rsidRPr="00956CEC" w:rsidRDefault="00671D10">
      <w:pPr>
        <w:spacing w:after="0"/>
        <w:divId w:val="739405536"/>
        <w:rPr>
          <w:rFonts w:ascii="Arial" w:eastAsia="Times New Roman" w:hAnsi="Arial" w:cs="Arial"/>
          <w:sz w:val="20"/>
          <w:szCs w:val="20"/>
          <w:lang w:val="en"/>
        </w:rPr>
      </w:pPr>
    </w:p>
    <w:p w14:paraId="1E5F1AEA" w14:textId="77777777" w:rsidR="00671D10" w:rsidRPr="00956CEC" w:rsidRDefault="00A862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 xml:space="preserve">Comment(s): _________________ </w:t>
      </w:r>
    </w:p>
    <w:p w14:paraId="419836DC" w14:textId="77777777" w:rsidR="00671D10" w:rsidRPr="00956CEC" w:rsidRDefault="00671D10">
      <w:pPr>
        <w:spacing w:after="0"/>
        <w:divId w:val="739405536"/>
        <w:rPr>
          <w:rFonts w:ascii="Arial" w:eastAsia="Times New Roman" w:hAnsi="Arial" w:cs="Arial"/>
          <w:sz w:val="20"/>
          <w:szCs w:val="20"/>
          <w:lang w:val="en"/>
        </w:rPr>
      </w:pPr>
    </w:p>
    <w:p w14:paraId="42A992CB" w14:textId="77777777" w:rsidR="0016563A" w:rsidRDefault="0016563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77D6413" w14:textId="39245A50" w:rsidR="00671D10" w:rsidRPr="00F07ACB" w:rsidRDefault="00A8623A" w:rsidP="00F07ACB">
      <w:pPr>
        <w:pBdr>
          <w:bottom w:val="single" w:sz="4" w:space="1" w:color="auto"/>
        </w:pBdr>
        <w:spacing w:after="0"/>
        <w:rPr>
          <w:rFonts w:ascii="Arial" w:eastAsia="Times New Roman" w:hAnsi="Arial" w:cs="Arial"/>
          <w:b/>
          <w:bCs/>
          <w:sz w:val="24"/>
          <w:szCs w:val="24"/>
          <w:lang w:val="en"/>
        </w:rPr>
      </w:pPr>
      <w:r w:rsidRPr="00F07ACB">
        <w:rPr>
          <w:rFonts w:ascii="Arial" w:eastAsia="Times New Roman" w:hAnsi="Arial" w:cs="Arial"/>
          <w:b/>
          <w:bCs/>
          <w:sz w:val="24"/>
          <w:szCs w:val="24"/>
          <w:lang w:val="en"/>
        </w:rPr>
        <w:lastRenderedPageBreak/>
        <w:t>Explanatory Notes</w:t>
      </w:r>
    </w:p>
    <w:p w14:paraId="7EE9B48B" w14:textId="77777777" w:rsidR="0016563A" w:rsidRDefault="0016563A" w:rsidP="0016563A">
      <w:pPr>
        <w:spacing w:after="0"/>
        <w:rPr>
          <w:rFonts w:ascii="Arial" w:eastAsia="Times New Roman" w:hAnsi="Arial" w:cs="Arial"/>
          <w:b/>
          <w:bCs/>
          <w:sz w:val="20"/>
          <w:szCs w:val="20"/>
          <w:lang w:val="en"/>
        </w:rPr>
      </w:pPr>
    </w:p>
    <w:p w14:paraId="7074F1AF" w14:textId="05E009EE" w:rsidR="00671D10" w:rsidRPr="00956CEC" w:rsidRDefault="00A8623A" w:rsidP="001656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A. Frozen Section</w:t>
      </w:r>
    </w:p>
    <w:p w14:paraId="5AC68460" w14:textId="77777777" w:rsidR="0016563A" w:rsidRDefault="00A8623A" w:rsidP="0016563A">
      <w:pPr>
        <w:spacing w:after="0"/>
        <w:jc w:val="both"/>
        <w:rPr>
          <w:rFonts w:ascii="Arial" w:eastAsia="Times New Roman" w:hAnsi="Arial" w:cs="Arial"/>
          <w:sz w:val="20"/>
          <w:szCs w:val="20"/>
          <w:lang w:val="en"/>
        </w:rPr>
      </w:pPr>
      <w:r w:rsidRPr="00956CEC">
        <w:rPr>
          <w:rFonts w:ascii="Arial" w:eastAsia="Times New Roman" w:hAnsi="Arial" w:cs="Arial"/>
          <w:sz w:val="20"/>
          <w:szCs w:val="20"/>
          <w:lang w:val="en"/>
        </w:rPr>
        <w:t>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bivalved nephrectomy specimen—to ensure tumor viability or to prompt other differential diagnostic studies—may be of value.</w:t>
      </w:r>
    </w:p>
    <w:p w14:paraId="53D0256A" w14:textId="77777777" w:rsidR="0016563A" w:rsidRDefault="0016563A" w:rsidP="0016563A">
      <w:pPr>
        <w:spacing w:after="0"/>
        <w:jc w:val="both"/>
        <w:rPr>
          <w:rFonts w:ascii="Arial" w:eastAsia="Times New Roman" w:hAnsi="Arial" w:cs="Arial"/>
          <w:sz w:val="20"/>
          <w:szCs w:val="20"/>
          <w:lang w:val="en"/>
        </w:rPr>
      </w:pPr>
    </w:p>
    <w:p w14:paraId="67B754A9" w14:textId="77777777" w:rsidR="0016563A" w:rsidRDefault="00A8623A" w:rsidP="0016563A">
      <w:pPr>
        <w:spacing w:after="0"/>
        <w:jc w:val="both"/>
        <w:rPr>
          <w:rFonts w:ascii="Arial" w:eastAsia="Times New Roman" w:hAnsi="Arial" w:cs="Arial"/>
          <w:sz w:val="20"/>
          <w:szCs w:val="20"/>
          <w:lang w:val="en"/>
        </w:rPr>
      </w:pPr>
      <w:r w:rsidRPr="00956CEC">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7479" w:tooltip="Knezevich SR, Garnett MJ, Pysher TJ, et al. ETV6-NTRK3&#10;gene fusion and trisomy 11 establish a histogenetic link between mesoblastic&#10;nephroma and congenital fibrosarcoma. Cancer&#10;Res. 1998;58(22):5046-5048." w:history="1">
        <w:r w:rsidRPr="00956CEC">
          <w:rPr>
            <w:rStyle w:val="Hyperlink"/>
            <w:rFonts w:ascii="Arial" w:hAnsi="Arial" w:cs="Arial"/>
            <w:sz w:val="20"/>
            <w:szCs w:val="20"/>
            <w:vertAlign w:val="superscript"/>
            <w:lang w:val="en"/>
          </w:rPr>
          <w:t>1</w:t>
        </w:r>
      </w:hyperlink>
      <w:r w:rsidRPr="00956CEC">
        <w:rPr>
          <w:rFonts w:ascii="Arial" w:hAnsi="Arial" w:cs="Arial"/>
          <w:sz w:val="20"/>
          <w:szCs w:val="20"/>
          <w:lang w:val="en"/>
        </w:rPr>
        <w:t xml:space="preserve"> The latter serves as a useful control in molecular genetic studies and helps determine whether any detected genomic abnormalities are germline or </w:t>
      </w:r>
      <w:proofErr w:type="spellStart"/>
      <w:r w:rsidRPr="00956CEC">
        <w:rPr>
          <w:rFonts w:ascii="Arial" w:hAnsi="Arial" w:cs="Arial"/>
          <w:sz w:val="20"/>
          <w:szCs w:val="20"/>
          <w:lang w:val="en"/>
        </w:rPr>
        <w:t>intratumoral</w:t>
      </w:r>
      <w:proofErr w:type="spellEnd"/>
      <w:r w:rsidRPr="00956CEC">
        <w:rPr>
          <w:rFonts w:ascii="Arial" w:hAnsi="Arial" w:cs="Arial"/>
          <w:sz w:val="20"/>
          <w:szCs w:val="20"/>
          <w:lang w:val="en"/>
        </w:rPr>
        <w:t xml:space="preserve"> mutations. Nephrogenic rests may also be sampled and frozen for the same reasons.</w:t>
      </w:r>
    </w:p>
    <w:p w14:paraId="18436934" w14:textId="77777777" w:rsidR="0016563A" w:rsidRDefault="0016563A" w:rsidP="0016563A">
      <w:pPr>
        <w:spacing w:after="0"/>
        <w:rPr>
          <w:rFonts w:ascii="Arial" w:eastAsia="Times New Roman" w:hAnsi="Arial" w:cs="Arial"/>
          <w:sz w:val="20"/>
          <w:szCs w:val="20"/>
          <w:lang w:val="en"/>
        </w:rPr>
      </w:pPr>
    </w:p>
    <w:p w14:paraId="63993A5D" w14:textId="77777777" w:rsidR="00A078C2" w:rsidRDefault="00A8623A" w:rsidP="00A078C2">
      <w:pPr>
        <w:spacing w:after="0" w:line="240" w:lineRule="auto"/>
        <w:contextualSpacing/>
        <w:rPr>
          <w:rFonts w:ascii="Arial" w:eastAsia="Times New Roman" w:hAnsi="Arial" w:cs="Arial"/>
          <w:sz w:val="20"/>
          <w:szCs w:val="20"/>
          <w:lang w:val="en"/>
        </w:rPr>
      </w:pPr>
      <w:r w:rsidRPr="00956CEC">
        <w:rPr>
          <w:rFonts w:ascii="Arial" w:eastAsia="Times New Roman" w:hAnsi="Arial" w:cs="Arial"/>
          <w:sz w:val="20"/>
          <w:szCs w:val="20"/>
          <w:lang w:val="en"/>
        </w:rPr>
        <w:t>References</w:t>
      </w:r>
    </w:p>
    <w:p w14:paraId="124AFCC5" w14:textId="1247B28B" w:rsidR="00671D10" w:rsidRPr="00A078C2" w:rsidRDefault="00A8623A" w:rsidP="00A078C2">
      <w:pPr>
        <w:pStyle w:val="ListParagraph"/>
        <w:numPr>
          <w:ilvl w:val="0"/>
          <w:numId w:val="25"/>
        </w:numPr>
        <w:spacing w:after="0" w:line="240" w:lineRule="auto"/>
        <w:rPr>
          <w:rFonts w:ascii="Arial" w:eastAsia="Times New Roman" w:hAnsi="Arial" w:cs="Arial"/>
          <w:sz w:val="20"/>
          <w:szCs w:val="20"/>
          <w:lang w:val="en"/>
        </w:rPr>
      </w:pPr>
      <w:r w:rsidRPr="00A078C2">
        <w:rPr>
          <w:rFonts w:ascii="Arial" w:hAnsi="Arial" w:cs="Arial"/>
          <w:sz w:val="20"/>
          <w:szCs w:val="20"/>
          <w:lang w:val="de-DE"/>
        </w:rPr>
        <w:t xml:space="preserve">Knezevich SR, Garnett MJ, Pysher TJ, et al. </w:t>
      </w:r>
      <w:r w:rsidRPr="00A078C2">
        <w:rPr>
          <w:rFonts w:ascii="Arial" w:hAnsi="Arial" w:cs="Arial"/>
          <w:sz w:val="20"/>
          <w:szCs w:val="20"/>
          <w:lang w:val="en"/>
        </w:rPr>
        <w:t xml:space="preserve">ETV6-NTRK3 gene fusion and trisomy 11 establish a </w:t>
      </w:r>
      <w:proofErr w:type="spellStart"/>
      <w:r w:rsidRPr="00A078C2">
        <w:rPr>
          <w:rFonts w:ascii="Arial" w:hAnsi="Arial" w:cs="Arial"/>
          <w:sz w:val="20"/>
          <w:szCs w:val="20"/>
          <w:lang w:val="en"/>
        </w:rPr>
        <w:t>histogenetic</w:t>
      </w:r>
      <w:proofErr w:type="spellEnd"/>
      <w:r w:rsidRPr="00A078C2">
        <w:rPr>
          <w:rFonts w:ascii="Arial" w:hAnsi="Arial" w:cs="Arial"/>
          <w:sz w:val="20"/>
          <w:szCs w:val="20"/>
          <w:lang w:val="en"/>
        </w:rPr>
        <w:t xml:space="preserve"> link between mesoblastic nephroma and congenital fibrosarcoma. </w:t>
      </w:r>
      <w:r w:rsidRPr="00A078C2">
        <w:rPr>
          <w:rStyle w:val="Emphasis"/>
          <w:rFonts w:ascii="Arial" w:hAnsi="Arial" w:cs="Arial"/>
          <w:iCs w:val="0"/>
          <w:sz w:val="20"/>
          <w:szCs w:val="20"/>
          <w:lang w:val="en"/>
        </w:rPr>
        <w:t>Cancer Res.</w:t>
      </w:r>
      <w:r w:rsidRPr="00A078C2">
        <w:rPr>
          <w:rFonts w:ascii="Arial" w:hAnsi="Arial" w:cs="Arial"/>
          <w:sz w:val="20"/>
          <w:szCs w:val="20"/>
          <w:lang w:val="en"/>
        </w:rPr>
        <w:t xml:space="preserve"> 1998;58(22):5046-5048.</w:t>
      </w:r>
    </w:p>
    <w:p w14:paraId="3251C42F" w14:textId="77777777" w:rsidR="0016563A" w:rsidRDefault="0016563A" w:rsidP="0016563A">
      <w:pPr>
        <w:spacing w:after="0"/>
        <w:rPr>
          <w:rFonts w:ascii="Arial" w:eastAsia="Times New Roman" w:hAnsi="Arial" w:cs="Arial"/>
          <w:b/>
          <w:bCs/>
          <w:sz w:val="20"/>
          <w:szCs w:val="20"/>
          <w:lang w:val="en"/>
        </w:rPr>
      </w:pPr>
    </w:p>
    <w:p w14:paraId="61CFD081" w14:textId="42B19945" w:rsidR="00671D10" w:rsidRPr="00956CEC" w:rsidRDefault="00A8623A" w:rsidP="0016563A">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B. Handling of Renal Specimens</w:t>
      </w:r>
    </w:p>
    <w:p w14:paraId="179BC87C" w14:textId="77777777" w:rsidR="0016563A" w:rsidRDefault="00A8623A" w:rsidP="0016563A">
      <w:pPr>
        <w:spacing w:after="0"/>
        <w:jc w:val="both"/>
        <w:rPr>
          <w:rFonts w:ascii="Arial" w:hAnsi="Arial" w:cs="Arial"/>
          <w:sz w:val="20"/>
          <w:szCs w:val="20"/>
          <w:lang w:val="en"/>
        </w:rPr>
      </w:pPr>
      <w:r w:rsidRPr="00956CEC">
        <w:rPr>
          <w:rFonts w:ascii="Arial" w:hAnsi="Arial" w:cs="Arial"/>
          <w:sz w:val="20"/>
          <w:szCs w:val="20"/>
          <w:lang w:val="en"/>
        </w:rPr>
        <w:t>With pediatric renal tumors, there are many issues that can interfere with making accurate diagnostic and staging decisions. The following guidelines are recommended to ensure that the necessary diagnostic features are preserved and properly examined</w:t>
      </w:r>
      <w:hyperlink w:anchor="7480" w:tooltip="Zuppan CW. Handling and evaluation&#10;of pediatric renal tumors. Am J Clin&#10;Pathol. 1998;109(4 suppl 1):S31-S37." w:history="1">
        <w:r w:rsidRPr="00956CEC">
          <w:rPr>
            <w:rStyle w:val="Hyperlink"/>
            <w:rFonts w:ascii="Arial" w:hAnsi="Arial" w:cs="Arial"/>
            <w:sz w:val="20"/>
            <w:szCs w:val="20"/>
            <w:vertAlign w:val="superscript"/>
            <w:lang w:val="en"/>
          </w:rPr>
          <w:t>1</w:t>
        </w:r>
      </w:hyperlink>
      <w:r w:rsidRPr="00956CEC">
        <w:rPr>
          <w:rFonts w:ascii="Arial" w:hAnsi="Arial" w:cs="Arial"/>
          <w:sz w:val="20"/>
          <w:szCs w:val="20"/>
          <w:lang w:val="en"/>
        </w:rPr>
        <w:t>:</w:t>
      </w:r>
    </w:p>
    <w:p w14:paraId="418198B4"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Style w:val="Emphasis"/>
          <w:rFonts w:ascii="Arial" w:eastAsia="Times New Roman" w:hAnsi="Arial" w:cs="Arial"/>
          <w:iCs w:val="0"/>
          <w:sz w:val="20"/>
          <w:szCs w:val="20"/>
          <w:lang w:val="en"/>
        </w:rPr>
        <w:t xml:space="preserve">Nephrectomy specimens should be submitted intact by the surgeon. </w:t>
      </w:r>
      <w:r w:rsidRPr="0016563A">
        <w:rPr>
          <w:rFonts w:ascii="Arial" w:eastAsia="Times New Roman" w:hAnsi="Arial" w:cs="Arial"/>
          <w:sz w:val="20"/>
          <w:szCs w:val="20"/>
          <w:lang w:val="en"/>
        </w:rPr>
        <w:t xml:space="preserve">The surface of the specimen should be photographed and inked before </w:t>
      </w:r>
      <w:proofErr w:type="spellStart"/>
      <w:r w:rsidRPr="0016563A">
        <w:rPr>
          <w:rFonts w:ascii="Arial" w:eastAsia="Times New Roman" w:hAnsi="Arial" w:cs="Arial"/>
          <w:sz w:val="20"/>
          <w:szCs w:val="20"/>
          <w:lang w:val="en"/>
        </w:rPr>
        <w:t>bivalving</w:t>
      </w:r>
      <w:proofErr w:type="spellEnd"/>
      <w:r w:rsidRPr="0016563A">
        <w:rPr>
          <w:rFonts w:ascii="Arial" w:eastAsia="Times New Roman" w:hAnsi="Arial" w:cs="Arial"/>
          <w:sz w:val="20"/>
          <w:szCs w:val="20"/>
          <w:lang w:val="en"/>
        </w:rPr>
        <w:t xml:space="preserve"> to facilitate the recognition of displacement artifacts from the smearing of tumor cells over the specimen surface during sectioning, as well as to evaluate margins. </w:t>
      </w:r>
      <w:proofErr w:type="spellStart"/>
      <w:r w:rsidRPr="0016563A">
        <w:rPr>
          <w:rFonts w:ascii="Arial" w:eastAsia="Times New Roman" w:hAnsi="Arial" w:cs="Arial"/>
          <w:sz w:val="20"/>
          <w:szCs w:val="20"/>
          <w:lang w:val="en"/>
        </w:rPr>
        <w:t>Bivalving</w:t>
      </w:r>
      <w:proofErr w:type="spellEnd"/>
      <w:r w:rsidRPr="0016563A">
        <w:rPr>
          <w:rFonts w:ascii="Arial" w:eastAsia="Times New Roman" w:hAnsi="Arial" w:cs="Arial"/>
          <w:sz w:val="20"/>
          <w:szCs w:val="20"/>
          <w:lang w:val="en"/>
        </w:rPr>
        <w:t xml:space="preserve"> will cause the capsule in a fresh kidney to retract, possibly altering the relationship between the tumor and the capsule or surgical margin.</w:t>
      </w:r>
    </w:p>
    <w:p w14:paraId="26382748"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 xml:space="preserve">The capsule from nephrectomy specimens must </w:t>
      </w:r>
      <w:r w:rsidRPr="0016563A">
        <w:rPr>
          <w:rStyle w:val="Emphasis"/>
          <w:rFonts w:ascii="Arial" w:eastAsia="Times New Roman" w:hAnsi="Arial" w:cs="Arial"/>
          <w:iCs w:val="0"/>
          <w:sz w:val="20"/>
          <w:szCs w:val="20"/>
          <w:lang w:val="en"/>
        </w:rPr>
        <w:t>never</w:t>
      </w:r>
      <w:r w:rsidRPr="0016563A">
        <w:rPr>
          <w:rFonts w:ascii="Arial" w:eastAsia="Times New Roman" w:hAnsi="Arial" w:cs="Arial"/>
          <w:sz w:val="20"/>
          <w:szCs w:val="20"/>
          <w:lang w:val="en"/>
        </w:rPr>
        <w:t xml:space="preserve"> be stripped. Invasion of the tumor into the capsule is a criterion in staging. In addition, nephrogenic rests are often subcapsular in location. The medial sinus margin is defined as the medial end of soft tissues surrounding the renal artery and vein.</w:t>
      </w:r>
    </w:p>
    <w:p w14:paraId="33117B74"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Inspect the renal vein for tumor thrombus because this is a common route by which Wilms tumor exits the kidney (see Microscopic Examination Note). Care should be taken to not over-interpret the renal vein margin (see Extent of Tumor Note).</w:t>
      </w:r>
    </w:p>
    <w:p w14:paraId="70C36B29"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The exact site from which each section or paraffin block is obtained may be documented by photograph, photocopy, or drawing. Often, this documentation is critical for recognizing staging problems and for the evaluation of focal versus diffuse anaplasia.</w:t>
      </w:r>
    </w:p>
    <w:p w14:paraId="697072AB"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 xml:space="preserve">Take at least 1 microscopic section per centimeter of maximal tumor diameter, with additional sampling of any suspicious lesions. </w:t>
      </w:r>
      <w:proofErr w:type="gramStart"/>
      <w:r w:rsidRPr="0016563A">
        <w:rPr>
          <w:rFonts w:ascii="Arial" w:eastAsia="Times New Roman" w:hAnsi="Arial" w:cs="Arial"/>
          <w:sz w:val="20"/>
          <w:szCs w:val="20"/>
          <w:lang w:val="en"/>
        </w:rPr>
        <w:t>The majority of</w:t>
      </w:r>
      <w:proofErr w:type="gramEnd"/>
      <w:r w:rsidRPr="0016563A">
        <w:rPr>
          <w:rFonts w:ascii="Arial" w:eastAsia="Times New Roman" w:hAnsi="Arial" w:cs="Arial"/>
          <w:sz w:val="20"/>
          <w:szCs w:val="20"/>
          <w:lang w:val="en"/>
        </w:rPr>
        <w:t xml:space="preserve"> random tumor sections should be taken from the periphery of the tumor, because this is where the invasive pattern of the tumor can be identified and its interface with the capsule and native kidney can be evaluated. Peripheral sections also demonstrate invasion of vessels within the intrarenal extension of the renal sinus. The renal sinus is composed of fat containing hilar vessels; the renal sinus is largely located within the hilum of the </w:t>
      </w:r>
      <w:proofErr w:type="gramStart"/>
      <w:r w:rsidRPr="0016563A">
        <w:rPr>
          <w:rFonts w:ascii="Arial" w:eastAsia="Times New Roman" w:hAnsi="Arial" w:cs="Arial"/>
          <w:sz w:val="20"/>
          <w:szCs w:val="20"/>
          <w:lang w:val="en"/>
        </w:rPr>
        <w:t>kidney, but</w:t>
      </w:r>
      <w:proofErr w:type="gramEnd"/>
      <w:r w:rsidRPr="0016563A">
        <w:rPr>
          <w:rFonts w:ascii="Arial" w:eastAsia="Times New Roman" w:hAnsi="Arial" w:cs="Arial"/>
          <w:sz w:val="20"/>
          <w:szCs w:val="20"/>
          <w:lang w:val="en"/>
        </w:rPr>
        <w:t xml:space="preserve"> may extend deep into the kidney.  Involvement of the intrarenal renal sinus remains a </w:t>
      </w:r>
      <w:proofErr w:type="gramStart"/>
      <w:r w:rsidRPr="0016563A">
        <w:rPr>
          <w:rFonts w:ascii="Arial" w:eastAsia="Times New Roman" w:hAnsi="Arial" w:cs="Arial"/>
          <w:sz w:val="20"/>
          <w:szCs w:val="20"/>
          <w:lang w:val="en"/>
        </w:rPr>
        <w:t>criteria</w:t>
      </w:r>
      <w:proofErr w:type="gramEnd"/>
      <w:r w:rsidRPr="0016563A">
        <w:rPr>
          <w:rFonts w:ascii="Arial" w:eastAsia="Times New Roman" w:hAnsi="Arial" w:cs="Arial"/>
          <w:sz w:val="20"/>
          <w:szCs w:val="20"/>
          <w:lang w:val="en"/>
        </w:rPr>
        <w:t xml:space="preserve"> for local stage 2 disease. The renal cortex at the sinus lacks a capsule. The most important sections are those taken from regions of the sinus adjacent to the tumor to demonstrate involvement (or lack of involvement) of sinus vessels (see Microscopic Examination Note).</w:t>
      </w:r>
    </w:p>
    <w:p w14:paraId="3549D00A"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lastRenderedPageBreak/>
        <w:t xml:space="preserve">For Wilms tumors that are multicentric, sample each nodule. More than 30% of Wilms nephrectomy specimens contain nephrogenic rests. Nephrogenic rests often appear paler than the typical nonneoplastic kidney parenchyma. These areas should be sampled. Nephrogenic rests have important implications concerning the risk of contralateral Wilms tumor development and may have other </w:t>
      </w:r>
      <w:proofErr w:type="spellStart"/>
      <w:r w:rsidRPr="0016563A">
        <w:rPr>
          <w:rFonts w:ascii="Arial" w:eastAsia="Times New Roman" w:hAnsi="Arial" w:cs="Arial"/>
          <w:sz w:val="20"/>
          <w:szCs w:val="20"/>
          <w:lang w:val="en"/>
        </w:rPr>
        <w:t>syndromatic</w:t>
      </w:r>
      <w:proofErr w:type="spellEnd"/>
      <w:r w:rsidRPr="0016563A">
        <w:rPr>
          <w:rFonts w:ascii="Arial" w:eastAsia="Times New Roman" w:hAnsi="Arial" w:cs="Arial"/>
          <w:sz w:val="20"/>
          <w:szCs w:val="20"/>
          <w:lang w:val="en"/>
        </w:rPr>
        <w:t xml:space="preserve"> implications. At least 1 random section of normal kidney and possibly more may be taken to detect nephrogenic rests microscopically (see Nephrogenic Rests Note).</w:t>
      </w:r>
    </w:p>
    <w:p w14:paraId="32D4B40C"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Nephrectomy weight may be an eligibility factor for some clinical trial protocols. Hence, this measurement is critical.</w:t>
      </w:r>
    </w:p>
    <w:p w14:paraId="4226A490" w14:textId="77777777" w:rsidR="0016563A" w:rsidRPr="0016563A" w:rsidRDefault="00A8623A" w:rsidP="0016563A">
      <w:pPr>
        <w:pStyle w:val="ListParagraph"/>
        <w:numPr>
          <w:ilvl w:val="0"/>
          <w:numId w:val="24"/>
        </w:numPr>
        <w:spacing w:after="0"/>
        <w:jc w:val="both"/>
        <w:rPr>
          <w:rFonts w:ascii="Arial" w:hAnsi="Arial" w:cs="Arial"/>
          <w:sz w:val="20"/>
          <w:szCs w:val="20"/>
          <w:lang w:val="en"/>
        </w:rPr>
      </w:pPr>
      <w:r w:rsidRPr="0016563A">
        <w:rPr>
          <w:rFonts w:ascii="Arial" w:eastAsia="Times New Roman" w:hAnsi="Arial" w:cs="Arial"/>
          <w:sz w:val="20"/>
          <w:szCs w:val="20"/>
          <w:lang w:val="en"/>
        </w:rPr>
        <w:t>In addition to the capsular, vascular, and sinus sampling already described, routine sections taken for margins should include sampling of the distal ureter.</w:t>
      </w:r>
    </w:p>
    <w:p w14:paraId="69755E4C" w14:textId="77777777" w:rsidR="0016563A" w:rsidRDefault="0016563A" w:rsidP="0016563A">
      <w:pPr>
        <w:spacing w:after="0"/>
        <w:rPr>
          <w:rFonts w:ascii="Arial" w:eastAsia="Times New Roman" w:hAnsi="Arial" w:cs="Arial"/>
          <w:sz w:val="20"/>
          <w:szCs w:val="20"/>
          <w:lang w:val="en"/>
        </w:rPr>
      </w:pPr>
    </w:p>
    <w:p w14:paraId="13B7F7C1" w14:textId="77777777" w:rsidR="00A078C2" w:rsidRDefault="00A8623A" w:rsidP="00A078C2">
      <w:pPr>
        <w:spacing w:after="0" w:line="240" w:lineRule="auto"/>
        <w:contextualSpacing/>
        <w:rPr>
          <w:rFonts w:ascii="Arial" w:hAnsi="Arial" w:cs="Arial"/>
          <w:sz w:val="20"/>
          <w:szCs w:val="20"/>
          <w:lang w:val="en"/>
        </w:rPr>
      </w:pPr>
      <w:r w:rsidRPr="0016563A">
        <w:rPr>
          <w:rFonts w:ascii="Arial" w:eastAsia="Times New Roman" w:hAnsi="Arial" w:cs="Arial"/>
          <w:sz w:val="20"/>
          <w:szCs w:val="20"/>
          <w:lang w:val="en"/>
        </w:rPr>
        <w:t>References</w:t>
      </w:r>
    </w:p>
    <w:p w14:paraId="6CA52C7B" w14:textId="3BFDD3ED" w:rsidR="00671D10" w:rsidRPr="00A078C2" w:rsidRDefault="00A8623A" w:rsidP="00A078C2">
      <w:pPr>
        <w:pStyle w:val="ListParagraph"/>
        <w:numPr>
          <w:ilvl w:val="0"/>
          <w:numId w:val="26"/>
        </w:numPr>
        <w:spacing w:after="0" w:line="240" w:lineRule="auto"/>
        <w:rPr>
          <w:rFonts w:ascii="Arial" w:hAnsi="Arial" w:cs="Arial"/>
          <w:sz w:val="20"/>
          <w:szCs w:val="20"/>
          <w:lang w:val="en"/>
        </w:rPr>
      </w:pPr>
      <w:proofErr w:type="spellStart"/>
      <w:r w:rsidRPr="00A078C2">
        <w:rPr>
          <w:rFonts w:ascii="Arial" w:hAnsi="Arial" w:cs="Arial"/>
          <w:sz w:val="20"/>
          <w:szCs w:val="20"/>
          <w:lang w:val="en"/>
        </w:rPr>
        <w:t>Zuppan</w:t>
      </w:r>
      <w:proofErr w:type="spellEnd"/>
      <w:r w:rsidRPr="00A078C2">
        <w:rPr>
          <w:rFonts w:ascii="Arial" w:hAnsi="Arial" w:cs="Arial"/>
          <w:sz w:val="20"/>
          <w:szCs w:val="20"/>
          <w:lang w:val="en"/>
        </w:rPr>
        <w:t xml:space="preserve"> CW. Handling and evaluation of pediatric renal tumors. </w:t>
      </w:r>
      <w:r w:rsidRPr="00A078C2">
        <w:rPr>
          <w:rStyle w:val="Emphasis"/>
          <w:rFonts w:ascii="Arial" w:hAnsi="Arial" w:cs="Arial"/>
          <w:iCs w:val="0"/>
          <w:sz w:val="20"/>
          <w:szCs w:val="20"/>
          <w:lang w:val="en"/>
        </w:rPr>
        <w:t xml:space="preserve">Am J Clin </w:t>
      </w:r>
      <w:proofErr w:type="spellStart"/>
      <w:r w:rsidRPr="00A078C2">
        <w:rPr>
          <w:rStyle w:val="Emphasis"/>
          <w:rFonts w:ascii="Arial" w:hAnsi="Arial" w:cs="Arial"/>
          <w:iCs w:val="0"/>
          <w:sz w:val="20"/>
          <w:szCs w:val="20"/>
          <w:lang w:val="en"/>
        </w:rPr>
        <w:t>Pathol</w:t>
      </w:r>
      <w:proofErr w:type="spellEnd"/>
      <w:r w:rsidRPr="00A078C2">
        <w:rPr>
          <w:rStyle w:val="Emphasis"/>
          <w:rFonts w:ascii="Arial" w:hAnsi="Arial" w:cs="Arial"/>
          <w:iCs w:val="0"/>
          <w:sz w:val="20"/>
          <w:szCs w:val="20"/>
          <w:lang w:val="en"/>
        </w:rPr>
        <w:t>.</w:t>
      </w:r>
      <w:r w:rsidRPr="00A078C2">
        <w:rPr>
          <w:rFonts w:ascii="Arial" w:hAnsi="Arial" w:cs="Arial"/>
          <w:sz w:val="20"/>
          <w:szCs w:val="20"/>
          <w:lang w:val="en"/>
        </w:rPr>
        <w:t xml:space="preserve"> 1998;109(4 suppl 1):S31-S37.</w:t>
      </w:r>
    </w:p>
    <w:p w14:paraId="793E447A" w14:textId="77777777" w:rsidR="00A078C2" w:rsidRDefault="00A078C2">
      <w:pPr>
        <w:spacing w:after="0"/>
        <w:rPr>
          <w:rFonts w:ascii="Arial" w:eastAsia="Times New Roman" w:hAnsi="Arial" w:cs="Arial"/>
          <w:b/>
          <w:bCs/>
          <w:sz w:val="20"/>
          <w:szCs w:val="20"/>
          <w:lang w:val="en"/>
        </w:rPr>
      </w:pPr>
    </w:p>
    <w:p w14:paraId="17A8493F" w14:textId="0EB60DDB" w:rsidR="00671D10" w:rsidRPr="00956CEC" w:rsidRDefault="00A8623A" w:rsidP="00A078C2">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C. Microscopic Examination</w:t>
      </w:r>
    </w:p>
    <w:p w14:paraId="2E0EB25B" w14:textId="77777777" w:rsidR="00671D10" w:rsidRPr="00956CEC" w:rsidRDefault="00A8623A" w:rsidP="006442DD">
      <w:pPr>
        <w:spacing w:after="0"/>
        <w:jc w:val="both"/>
        <w:rPr>
          <w:rFonts w:ascii="Arial" w:hAnsi="Arial" w:cs="Arial"/>
          <w:sz w:val="20"/>
          <w:szCs w:val="20"/>
          <w:lang w:val="en"/>
        </w:rPr>
      </w:pPr>
      <w:r w:rsidRPr="00956CEC">
        <w:rPr>
          <w:rFonts w:ascii="Arial" w:hAnsi="Arial" w:cs="Arial"/>
          <w:sz w:val="20"/>
          <w:szCs w:val="20"/>
          <w:u w:val="single"/>
          <w:lang w:val="en"/>
        </w:rPr>
        <w:t>Favorable Histology Wilms Tumor</w:t>
      </w:r>
    </w:p>
    <w:p w14:paraId="2F0B5557"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Classic Wilms tumors present with a mixture of </w:t>
      </w:r>
      <w:proofErr w:type="spellStart"/>
      <w:r w:rsidRPr="00956CEC">
        <w:rPr>
          <w:rFonts w:ascii="Arial" w:hAnsi="Arial" w:cs="Arial"/>
          <w:sz w:val="20"/>
          <w:szCs w:val="20"/>
          <w:lang w:val="en"/>
        </w:rPr>
        <w:t>blastemic</w:t>
      </w:r>
      <w:proofErr w:type="spellEnd"/>
      <w:r w:rsidRPr="00956CEC">
        <w:rPr>
          <w:rFonts w:ascii="Arial" w:hAnsi="Arial" w:cs="Arial"/>
          <w:sz w:val="20"/>
          <w:szCs w:val="20"/>
          <w:lang w:val="en"/>
        </w:rPr>
        <w:t>,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047F13D9" w14:textId="77777777" w:rsidR="00A078C2" w:rsidRDefault="00A078C2" w:rsidP="006442DD">
      <w:pPr>
        <w:spacing w:after="0"/>
        <w:jc w:val="both"/>
        <w:rPr>
          <w:rFonts w:ascii="Arial" w:hAnsi="Arial" w:cs="Arial"/>
          <w:sz w:val="20"/>
          <w:szCs w:val="20"/>
          <w:lang w:val="en"/>
        </w:rPr>
      </w:pPr>
    </w:p>
    <w:p w14:paraId="2413E008"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Many other neoplasms may have a histologic appearance </w:t>
      </w:r>
      <w:proofErr w:type="gramStart"/>
      <w:r w:rsidRPr="00956CEC">
        <w:rPr>
          <w:rFonts w:ascii="Arial" w:hAnsi="Arial" w:cs="Arial"/>
          <w:sz w:val="20"/>
          <w:szCs w:val="20"/>
          <w:lang w:val="en"/>
        </w:rPr>
        <w:t>similar to</w:t>
      </w:r>
      <w:proofErr w:type="gramEnd"/>
      <w:r w:rsidRPr="00956CEC">
        <w:rPr>
          <w:rFonts w:ascii="Arial" w:hAnsi="Arial" w:cs="Arial"/>
          <w:sz w:val="20"/>
          <w:szCs w:val="20"/>
          <w:lang w:val="en"/>
        </w:rPr>
        <w:t xml:space="preserve">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hyperlink w:anchor="7481" w:tooltip="Knezevich SR, Garnett MJ, Pysher TJ, Beckwith JB, Grundy PE, Sorensen PH. ETV6-NTRK3&#10;gene fusion and trisomy 11 establish a histogenetic link between mesoblastic&#10;nephroma and congenital fibrosarcoma. Cancer&#10;Res. 1998;58(22):5046-5048." w:history="1">
        <w:r w:rsidRPr="00956CEC">
          <w:rPr>
            <w:rStyle w:val="Hyperlink"/>
            <w:rFonts w:ascii="Arial" w:hAnsi="Arial" w:cs="Arial"/>
            <w:sz w:val="20"/>
            <w:szCs w:val="20"/>
            <w:vertAlign w:val="superscript"/>
            <w:lang w:val="en"/>
          </w:rPr>
          <w:t>1,</w:t>
        </w:r>
      </w:hyperlink>
      <w:hyperlink w:anchor="7482" w:tooltip="Hoot AC, Russo P, Judkins AR, Perlman EJ, Biegel JA. Immunohistochemical analysis of hSNF5/INI1 distinguishes renal and extra-renal malignant rhabdoid tumors from other pediatric soft tissue tumors. Am J Surg Pathol. 2004;28(11):1485-1491." w:history="1">
        <w:r w:rsidRPr="00956CEC">
          <w:rPr>
            <w:rStyle w:val="Hyperlink"/>
            <w:rFonts w:ascii="Arial" w:hAnsi="Arial" w:cs="Arial"/>
            <w:sz w:val="20"/>
            <w:szCs w:val="20"/>
            <w:vertAlign w:val="superscript"/>
            <w:lang w:val="en"/>
          </w:rPr>
          <w:t>2,</w:t>
        </w:r>
      </w:hyperlink>
      <w:hyperlink w:anchor="7483" w:tooltip="Murphy WM, Perlman EJ, Grignon D.&#10;Tumors of the Kidney, Bladder, and Related Urinary Structures. Atlas of Tumor Pathology, Fourth Series.&#10;Washington DC: Armed Forces Institute of Pathology, 2004." w:history="1">
        <w:r w:rsidRPr="00956CEC">
          <w:rPr>
            <w:rStyle w:val="Hyperlink"/>
            <w:rFonts w:ascii="Arial" w:hAnsi="Arial" w:cs="Arial"/>
            <w:sz w:val="20"/>
            <w:szCs w:val="20"/>
            <w:vertAlign w:val="superscript"/>
            <w:lang w:val="en"/>
          </w:rPr>
          <w:t>3</w:t>
        </w:r>
      </w:hyperlink>
    </w:p>
    <w:p w14:paraId="202FC4CD" w14:textId="77777777" w:rsidR="00A078C2" w:rsidRDefault="00A078C2" w:rsidP="006442DD">
      <w:pPr>
        <w:spacing w:after="0"/>
        <w:jc w:val="both"/>
        <w:rPr>
          <w:rFonts w:ascii="Arial" w:hAnsi="Arial" w:cs="Arial"/>
          <w:sz w:val="20"/>
          <w:szCs w:val="20"/>
          <w:lang w:val="en"/>
        </w:rPr>
      </w:pPr>
    </w:p>
    <w:p w14:paraId="53695798"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u w:val="single"/>
          <w:lang w:val="en"/>
        </w:rPr>
        <w:t>Anaplastic Wilms Tumor</w:t>
      </w:r>
    </w:p>
    <w:p w14:paraId="28BD74E8"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Once a tumor has been diagnosed as Wilms tumor, it is necessary to determine whether it is of favorable histology or if anaplasia is present. Although anaplasia is present in only 5% of all cases,</w:t>
      </w:r>
      <w:hyperlink w:anchor="7484" w:tooltip="Zuppan CW. Handling and evaluation&#10;of pediatric renal tumors. Am J Clin&#10;Pathol. 1998;109(4 suppl 1):S31-S37." w:history="1">
        <w:r w:rsidRPr="00956CEC">
          <w:rPr>
            <w:rStyle w:val="Hyperlink"/>
            <w:rFonts w:ascii="Arial" w:hAnsi="Arial" w:cs="Arial"/>
            <w:sz w:val="20"/>
            <w:szCs w:val="20"/>
            <w:vertAlign w:val="superscript"/>
            <w:lang w:val="en"/>
          </w:rPr>
          <w:t>4,</w:t>
        </w:r>
      </w:hyperlink>
      <w:hyperlink w:anchor="7485" w:tooltip="Faria P, Beckwith JB, Mishra K, et&#10;al. Focal versus diffuse anaplasia in Wilms tumor—new definitions with&#10;prognostic significance: a report from the National Wilms Tumor Study Group. Am J Surg Pathol. 1996;20(8):909-920." w:history="1">
        <w:r w:rsidRPr="00956CEC">
          <w:rPr>
            <w:rStyle w:val="Hyperlink"/>
            <w:rFonts w:ascii="Arial" w:hAnsi="Arial" w:cs="Arial"/>
            <w:sz w:val="20"/>
            <w:szCs w:val="20"/>
            <w:vertAlign w:val="superscript"/>
            <w:lang w:val="en"/>
          </w:rPr>
          <w:t>5</w:t>
        </w:r>
      </w:hyperlink>
      <w:r w:rsidRPr="00956CEC">
        <w:rPr>
          <w:rFonts w:ascii="Arial" w:hAnsi="Arial" w:cs="Arial"/>
          <w:sz w:val="20"/>
          <w:szCs w:val="20"/>
          <w:lang w:val="en"/>
        </w:rPr>
        <w:t> it is the major prognostic indicator and will place a tumor in an unfavorable histologic category.</w:t>
      </w:r>
    </w:p>
    <w:p w14:paraId="7441706A" w14:textId="77777777" w:rsidR="00A078C2" w:rsidRDefault="00A078C2" w:rsidP="006442DD">
      <w:pPr>
        <w:spacing w:after="0"/>
        <w:jc w:val="both"/>
        <w:rPr>
          <w:rFonts w:ascii="Arial" w:hAnsi="Arial" w:cs="Arial"/>
          <w:sz w:val="20"/>
          <w:szCs w:val="20"/>
          <w:lang w:val="en"/>
        </w:rPr>
      </w:pPr>
    </w:p>
    <w:p w14:paraId="1C037E19"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recognizably polyploid mitotic figures. On a small biopsy, a single multipolar mitotic figure or an unequivocally gigantic tumor cell nucleus may be sufficient criteria for diagnosis. </w:t>
      </w:r>
      <w:r w:rsidRPr="00956CEC">
        <w:rPr>
          <w:rStyle w:val="Emphasis"/>
          <w:rFonts w:ascii="Arial" w:hAnsi="Arial" w:cs="Arial"/>
          <w:iCs w:val="0"/>
          <w:sz w:val="20"/>
          <w:szCs w:val="20"/>
          <w:lang w:val="en"/>
        </w:rPr>
        <w:t>Severe nuclear unrest</w:t>
      </w:r>
      <w:r w:rsidRPr="00956CEC">
        <w:rPr>
          <w:rFonts w:ascii="Arial" w:hAnsi="Arial" w:cs="Arial"/>
          <w:sz w:val="20"/>
          <w:szCs w:val="20"/>
          <w:lang w:val="en"/>
        </w:rPr>
        <w:t xml:space="preserve"> is defined as nuclear pleomorphism or atypia approaching the criteria of anaplasia. Care should be taken in the assessment of anaplasia in cells exhibiting </w:t>
      </w:r>
      <w:proofErr w:type="spellStart"/>
      <w:r w:rsidRPr="00956CEC">
        <w:rPr>
          <w:rFonts w:ascii="Arial" w:hAnsi="Arial" w:cs="Arial"/>
          <w:sz w:val="20"/>
          <w:szCs w:val="20"/>
          <w:lang w:val="en"/>
        </w:rPr>
        <w:t>rhabdomyoblastic</w:t>
      </w:r>
      <w:proofErr w:type="spellEnd"/>
      <w:r w:rsidRPr="00956CEC">
        <w:rPr>
          <w:rFonts w:ascii="Arial" w:hAnsi="Arial" w:cs="Arial"/>
          <w:sz w:val="20"/>
          <w:szCs w:val="20"/>
          <w:lang w:val="en"/>
        </w:rPr>
        <w:t xml:space="preserve"> differentiation, as these cells may show nuclear enlargement, pleomorphism, and </w:t>
      </w:r>
      <w:proofErr w:type="spellStart"/>
      <w:r w:rsidRPr="00956CEC">
        <w:rPr>
          <w:rFonts w:ascii="Arial" w:hAnsi="Arial" w:cs="Arial"/>
          <w:sz w:val="20"/>
          <w:szCs w:val="20"/>
          <w:lang w:val="en"/>
        </w:rPr>
        <w:t>hyperchromasia</w:t>
      </w:r>
      <w:proofErr w:type="spellEnd"/>
      <w:r w:rsidRPr="00956CEC">
        <w:rPr>
          <w:rFonts w:ascii="Arial" w:hAnsi="Arial" w:cs="Arial"/>
          <w:sz w:val="20"/>
          <w:szCs w:val="20"/>
          <w:lang w:val="en"/>
        </w:rPr>
        <w:t xml:space="preserve"> akin to regenerating skeletal muscle. Such areas of “</w:t>
      </w:r>
      <w:proofErr w:type="spellStart"/>
      <w:r w:rsidRPr="00956CEC">
        <w:rPr>
          <w:rFonts w:ascii="Arial" w:hAnsi="Arial" w:cs="Arial"/>
          <w:sz w:val="20"/>
          <w:szCs w:val="20"/>
          <w:lang w:val="en"/>
        </w:rPr>
        <w:t>pseudoanaplasia</w:t>
      </w:r>
      <w:proofErr w:type="spellEnd"/>
      <w:r w:rsidRPr="00956CEC">
        <w:rPr>
          <w:rFonts w:ascii="Arial" w:hAnsi="Arial" w:cs="Arial"/>
          <w:sz w:val="20"/>
          <w:szCs w:val="20"/>
          <w:lang w:val="en"/>
        </w:rPr>
        <w:t>” will have increased cytoplasmic volume and will lack atypical mitoses, as described above.</w:t>
      </w:r>
    </w:p>
    <w:p w14:paraId="7723182A" w14:textId="77777777" w:rsidR="00A078C2" w:rsidRDefault="00A078C2" w:rsidP="006442DD">
      <w:pPr>
        <w:spacing w:after="0"/>
        <w:jc w:val="both"/>
        <w:rPr>
          <w:rFonts w:ascii="Arial" w:hAnsi="Arial" w:cs="Arial"/>
          <w:sz w:val="20"/>
          <w:szCs w:val="20"/>
          <w:lang w:val="en"/>
        </w:rPr>
      </w:pPr>
    </w:p>
    <w:p w14:paraId="76D804FB"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Criteria for focal versus diffuse anaplasia have been defined topographically and are rigorous.</w:t>
      </w:r>
      <w:hyperlink w:anchor="7485" w:tooltip="Faria P, Beckwith JB, Mishra K, et&#10;al. Focal versus diffuse anaplasia in Wilms tumor—new definitions with&#10;prognostic significance: a report from the National Wilms Tumor Study Group. Am J Surg Pathol. 1996;20(8):909-920." w:history="1">
        <w:r w:rsidRPr="00956CEC">
          <w:rPr>
            <w:rStyle w:val="Hyperlink"/>
            <w:rFonts w:ascii="Arial" w:hAnsi="Arial" w:cs="Arial"/>
            <w:sz w:val="20"/>
            <w:szCs w:val="20"/>
            <w:vertAlign w:val="superscript"/>
            <w:lang w:val="en"/>
          </w:rPr>
          <w:t>5</w:t>
        </w:r>
      </w:hyperlink>
      <w:r w:rsidRPr="00956CEC">
        <w:rPr>
          <w:rFonts w:ascii="Arial" w:hAnsi="Arial" w:cs="Arial"/>
          <w:sz w:val="20"/>
          <w:szCs w:val="20"/>
          <w:lang w:val="en"/>
        </w:rPr>
        <w:t xml:space="preserve"> This topographic definition of focal anaplasia makes it mandatory that pathologists carefully document the </w:t>
      </w:r>
      <w:r w:rsidRPr="00956CEC">
        <w:rPr>
          <w:rFonts w:ascii="Arial" w:hAnsi="Arial" w:cs="Arial"/>
          <w:sz w:val="20"/>
          <w:szCs w:val="20"/>
          <w:lang w:val="en"/>
        </w:rPr>
        <w:lastRenderedPageBreak/>
        <w:t>exact site from which every section is obtained (</w:t>
      </w:r>
      <w:proofErr w:type="spellStart"/>
      <w:r w:rsidRPr="00956CEC">
        <w:rPr>
          <w:rFonts w:ascii="Arial" w:hAnsi="Arial" w:cs="Arial"/>
          <w:sz w:val="20"/>
          <w:szCs w:val="20"/>
          <w:lang w:val="en"/>
        </w:rPr>
        <w:t>eg</w:t>
      </w:r>
      <w:proofErr w:type="spellEnd"/>
      <w:r w:rsidRPr="00956CEC">
        <w:rPr>
          <w:rFonts w:ascii="Arial" w:hAnsi="Arial" w:cs="Arial"/>
          <w:sz w:val="20"/>
          <w:szCs w:val="20"/>
          <w:lang w:val="en"/>
        </w:rPr>
        <w:t>, on a diagram, specimen photocopy, and/or photograph of the gross specimen).</w:t>
      </w:r>
    </w:p>
    <w:p w14:paraId="4519E332" w14:textId="77777777" w:rsidR="00A078C2" w:rsidRDefault="00A078C2" w:rsidP="006442DD">
      <w:pPr>
        <w:spacing w:after="0"/>
        <w:jc w:val="both"/>
        <w:rPr>
          <w:rFonts w:ascii="Arial" w:hAnsi="Arial" w:cs="Arial"/>
          <w:sz w:val="20"/>
          <w:szCs w:val="20"/>
          <w:lang w:val="en"/>
        </w:rPr>
      </w:pPr>
    </w:p>
    <w:p w14:paraId="55B36C65" w14:textId="77777777" w:rsidR="00A078C2" w:rsidRDefault="00A8623A" w:rsidP="006442DD">
      <w:pPr>
        <w:spacing w:after="0"/>
        <w:jc w:val="both"/>
        <w:rPr>
          <w:rFonts w:ascii="Arial" w:hAnsi="Arial" w:cs="Arial"/>
          <w:sz w:val="20"/>
          <w:szCs w:val="20"/>
          <w:lang w:val="en"/>
        </w:rPr>
      </w:pPr>
      <w:r w:rsidRPr="00956CEC">
        <w:rPr>
          <w:rStyle w:val="Emphasis"/>
          <w:rFonts w:ascii="Arial" w:hAnsi="Arial" w:cs="Arial"/>
          <w:iCs w:val="0"/>
          <w:sz w:val="20"/>
          <w:szCs w:val="20"/>
          <w:lang w:val="en"/>
        </w:rPr>
        <w:t>Focal Anaplasia</w:t>
      </w:r>
    </w:p>
    <w:p w14:paraId="2BCFAC1F"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Diagnosis of focal anaplasia is warranted if </w:t>
      </w:r>
      <w:proofErr w:type="gramStart"/>
      <w:r w:rsidRPr="00956CEC">
        <w:rPr>
          <w:rStyle w:val="Emphasis"/>
          <w:rFonts w:ascii="Arial" w:hAnsi="Arial" w:cs="Arial"/>
          <w:iCs w:val="0"/>
          <w:sz w:val="20"/>
          <w:szCs w:val="20"/>
          <w:lang w:val="en"/>
        </w:rPr>
        <w:t>all</w:t>
      </w:r>
      <w:r w:rsidRPr="00956CEC">
        <w:rPr>
          <w:rFonts w:ascii="Arial" w:hAnsi="Arial" w:cs="Arial"/>
          <w:sz w:val="20"/>
          <w:szCs w:val="20"/>
          <w:lang w:val="en"/>
        </w:rPr>
        <w:t xml:space="preserve"> of</w:t>
      </w:r>
      <w:proofErr w:type="gramEnd"/>
      <w:r w:rsidRPr="00956CEC">
        <w:rPr>
          <w:rFonts w:ascii="Arial" w:hAnsi="Arial" w:cs="Arial"/>
          <w:sz w:val="20"/>
          <w:szCs w:val="20"/>
          <w:lang w:val="en"/>
        </w:rPr>
        <w:t xml:space="preserve"> the following are true:</w:t>
      </w:r>
    </w:p>
    <w:p w14:paraId="543829AD" w14:textId="77777777" w:rsidR="00A078C2" w:rsidRPr="00A078C2" w:rsidRDefault="00A8623A" w:rsidP="006442DD">
      <w:pPr>
        <w:pStyle w:val="ListParagraph"/>
        <w:numPr>
          <w:ilvl w:val="0"/>
          <w:numId w:val="27"/>
        </w:numPr>
        <w:spacing w:after="0"/>
        <w:jc w:val="both"/>
        <w:rPr>
          <w:rFonts w:ascii="Arial" w:hAnsi="Arial" w:cs="Arial"/>
          <w:sz w:val="20"/>
          <w:szCs w:val="20"/>
          <w:lang w:val="en"/>
        </w:rPr>
      </w:pPr>
      <w:r w:rsidRPr="00A078C2">
        <w:rPr>
          <w:rFonts w:ascii="Arial" w:eastAsia="Times New Roman" w:hAnsi="Arial" w:cs="Arial"/>
          <w:sz w:val="20"/>
          <w:szCs w:val="20"/>
          <w:lang w:val="en"/>
        </w:rPr>
        <w:t>No anaplasia should be present in tumor within renal vessels or outside the kidney.</w:t>
      </w:r>
    </w:p>
    <w:p w14:paraId="4CFB1711" w14:textId="77777777" w:rsidR="00A078C2" w:rsidRPr="00A078C2" w:rsidRDefault="00A8623A" w:rsidP="006442DD">
      <w:pPr>
        <w:pStyle w:val="ListParagraph"/>
        <w:numPr>
          <w:ilvl w:val="0"/>
          <w:numId w:val="27"/>
        </w:numPr>
        <w:spacing w:after="0"/>
        <w:jc w:val="both"/>
        <w:rPr>
          <w:rFonts w:ascii="Arial" w:hAnsi="Arial" w:cs="Arial"/>
          <w:sz w:val="20"/>
          <w:szCs w:val="20"/>
          <w:lang w:val="en"/>
        </w:rPr>
      </w:pPr>
      <w:r w:rsidRPr="00A078C2">
        <w:rPr>
          <w:rFonts w:ascii="Arial" w:eastAsia="Times New Roman" w:hAnsi="Arial" w:cs="Arial"/>
          <w:sz w:val="20"/>
          <w:szCs w:val="20"/>
          <w:lang w:val="en"/>
        </w:rPr>
        <w:t>Anaplasia must be confined to 1 or a few sharply localized regions within the primary intrarenal tumor site.</w:t>
      </w:r>
    </w:p>
    <w:p w14:paraId="431962B8" w14:textId="77777777" w:rsidR="00A078C2" w:rsidRPr="00A078C2" w:rsidRDefault="00A8623A" w:rsidP="006442DD">
      <w:pPr>
        <w:pStyle w:val="ListParagraph"/>
        <w:numPr>
          <w:ilvl w:val="0"/>
          <w:numId w:val="27"/>
        </w:numPr>
        <w:spacing w:after="0"/>
        <w:jc w:val="both"/>
        <w:rPr>
          <w:rFonts w:ascii="Arial" w:hAnsi="Arial" w:cs="Arial"/>
          <w:sz w:val="20"/>
          <w:szCs w:val="20"/>
          <w:lang w:val="en"/>
        </w:rPr>
      </w:pPr>
      <w:r w:rsidRPr="00A078C2">
        <w:rPr>
          <w:rFonts w:ascii="Arial" w:eastAsia="Times New Roman" w:hAnsi="Arial" w:cs="Arial"/>
          <w:sz w:val="20"/>
          <w:szCs w:val="20"/>
          <w:lang w:val="en"/>
        </w:rPr>
        <w:t xml:space="preserve">Each focus of anaplasia must be </w:t>
      </w:r>
      <w:proofErr w:type="gramStart"/>
      <w:r w:rsidRPr="00A078C2">
        <w:rPr>
          <w:rFonts w:ascii="Arial" w:eastAsia="Times New Roman" w:hAnsi="Arial" w:cs="Arial"/>
          <w:sz w:val="20"/>
          <w:szCs w:val="20"/>
          <w:lang w:val="en"/>
        </w:rPr>
        <w:t>surrounded on all sides</w:t>
      </w:r>
      <w:proofErr w:type="gramEnd"/>
      <w:r w:rsidRPr="00A078C2">
        <w:rPr>
          <w:rFonts w:ascii="Arial" w:eastAsia="Times New Roman" w:hAnsi="Arial" w:cs="Arial"/>
          <w:sz w:val="20"/>
          <w:szCs w:val="20"/>
          <w:lang w:val="en"/>
        </w:rPr>
        <w:t xml:space="preserve"> by </w:t>
      </w:r>
      <w:proofErr w:type="spellStart"/>
      <w:r w:rsidRPr="00A078C2">
        <w:rPr>
          <w:rFonts w:ascii="Arial" w:eastAsia="Times New Roman" w:hAnsi="Arial" w:cs="Arial"/>
          <w:sz w:val="20"/>
          <w:szCs w:val="20"/>
          <w:lang w:val="en"/>
        </w:rPr>
        <w:t>nonanaplastic</w:t>
      </w:r>
      <w:proofErr w:type="spellEnd"/>
      <w:r w:rsidRPr="00A078C2">
        <w:rPr>
          <w:rFonts w:ascii="Arial" w:eastAsia="Times New Roman" w:hAnsi="Arial" w:cs="Arial"/>
          <w:sz w:val="20"/>
          <w:szCs w:val="20"/>
          <w:lang w:val="en"/>
        </w:rPr>
        <w:t xml:space="preserve"> tissue. This may require mapping of the tumor during submission.</w:t>
      </w:r>
    </w:p>
    <w:p w14:paraId="268C34A9" w14:textId="77777777" w:rsidR="00A078C2" w:rsidRPr="00A078C2" w:rsidRDefault="00A8623A" w:rsidP="006442DD">
      <w:pPr>
        <w:pStyle w:val="ListParagraph"/>
        <w:numPr>
          <w:ilvl w:val="0"/>
          <w:numId w:val="27"/>
        </w:numPr>
        <w:spacing w:after="0"/>
        <w:jc w:val="both"/>
        <w:rPr>
          <w:rFonts w:ascii="Arial" w:hAnsi="Arial" w:cs="Arial"/>
          <w:sz w:val="20"/>
          <w:szCs w:val="20"/>
          <w:lang w:val="en"/>
        </w:rPr>
      </w:pPr>
      <w:r w:rsidRPr="00A078C2">
        <w:rPr>
          <w:rFonts w:ascii="Arial" w:eastAsia="Times New Roman" w:hAnsi="Arial" w:cs="Arial"/>
          <w:sz w:val="20"/>
          <w:szCs w:val="20"/>
          <w:lang w:val="en"/>
        </w:rPr>
        <w:t xml:space="preserve">The remaining </w:t>
      </w:r>
      <w:proofErr w:type="spellStart"/>
      <w:r w:rsidRPr="00A078C2">
        <w:rPr>
          <w:rFonts w:ascii="Arial" w:eastAsia="Times New Roman" w:hAnsi="Arial" w:cs="Arial"/>
          <w:sz w:val="20"/>
          <w:szCs w:val="20"/>
          <w:lang w:val="en"/>
        </w:rPr>
        <w:t>nonanaplastic</w:t>
      </w:r>
      <w:proofErr w:type="spellEnd"/>
      <w:r w:rsidRPr="00A078C2">
        <w:rPr>
          <w:rFonts w:ascii="Arial" w:eastAsia="Times New Roman" w:hAnsi="Arial" w:cs="Arial"/>
          <w:sz w:val="20"/>
          <w:szCs w:val="20"/>
          <w:lang w:val="en"/>
        </w:rPr>
        <w:t xml:space="preserve"> tumor must not show severe nuclear unrest. </w:t>
      </w:r>
    </w:p>
    <w:p w14:paraId="3583DB50" w14:textId="77777777" w:rsidR="00A078C2" w:rsidRDefault="00A8623A" w:rsidP="006442DD">
      <w:pPr>
        <w:spacing w:after="0"/>
        <w:jc w:val="both"/>
        <w:rPr>
          <w:rFonts w:ascii="Arial" w:hAnsi="Arial" w:cs="Arial"/>
          <w:sz w:val="20"/>
          <w:szCs w:val="20"/>
          <w:lang w:val="en"/>
        </w:rPr>
      </w:pPr>
      <w:r w:rsidRPr="00A078C2">
        <w:rPr>
          <w:rFonts w:ascii="Arial" w:hAnsi="Arial" w:cs="Arial"/>
          <w:sz w:val="20"/>
          <w:szCs w:val="20"/>
          <w:lang w:val="en"/>
        </w:rPr>
        <w:t>(The same criteria apply to posttreatment nephrectomies. There is no evidence to suggest that either chemotherapy or radiation therapy result in anaplasia.)</w:t>
      </w:r>
    </w:p>
    <w:p w14:paraId="6243C236" w14:textId="77777777" w:rsidR="00A078C2" w:rsidRDefault="00A078C2" w:rsidP="006442DD">
      <w:pPr>
        <w:spacing w:after="0"/>
        <w:jc w:val="both"/>
        <w:rPr>
          <w:rFonts w:ascii="Arial" w:hAnsi="Arial" w:cs="Arial"/>
          <w:sz w:val="20"/>
          <w:szCs w:val="20"/>
          <w:lang w:val="en"/>
        </w:rPr>
      </w:pPr>
    </w:p>
    <w:p w14:paraId="34FDB55A" w14:textId="77777777" w:rsidR="00A078C2" w:rsidRDefault="00A8623A" w:rsidP="006442DD">
      <w:pPr>
        <w:spacing w:after="0"/>
        <w:jc w:val="both"/>
        <w:rPr>
          <w:rFonts w:ascii="Arial" w:hAnsi="Arial" w:cs="Arial"/>
          <w:sz w:val="20"/>
          <w:szCs w:val="20"/>
          <w:lang w:val="en"/>
        </w:rPr>
      </w:pPr>
      <w:r w:rsidRPr="00956CEC">
        <w:rPr>
          <w:rStyle w:val="Emphasis"/>
          <w:rFonts w:ascii="Arial" w:hAnsi="Arial" w:cs="Arial"/>
          <w:iCs w:val="0"/>
          <w:sz w:val="20"/>
          <w:szCs w:val="20"/>
          <w:lang w:val="en"/>
        </w:rPr>
        <w:t>Diffuse Anaplasia</w:t>
      </w:r>
    </w:p>
    <w:p w14:paraId="6DDA9C3D"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Diagnosis of diffuse anaplasia is warranted if </w:t>
      </w:r>
      <w:r w:rsidRPr="00956CEC">
        <w:rPr>
          <w:rStyle w:val="Emphasis"/>
          <w:rFonts w:ascii="Arial" w:hAnsi="Arial" w:cs="Arial"/>
          <w:iCs w:val="0"/>
          <w:sz w:val="20"/>
          <w:szCs w:val="20"/>
          <w:lang w:val="en"/>
        </w:rPr>
        <w:t>any</w:t>
      </w:r>
      <w:r w:rsidRPr="00956CEC">
        <w:rPr>
          <w:rFonts w:ascii="Arial" w:hAnsi="Arial" w:cs="Arial"/>
          <w:sz w:val="20"/>
          <w:szCs w:val="20"/>
          <w:lang w:val="en"/>
        </w:rPr>
        <w:t xml:space="preserve"> of the following are true:</w:t>
      </w:r>
    </w:p>
    <w:p w14:paraId="22A0AA49" w14:textId="77777777" w:rsidR="00A078C2" w:rsidRPr="00A078C2" w:rsidRDefault="00A8623A" w:rsidP="006442DD">
      <w:pPr>
        <w:pStyle w:val="ListParagraph"/>
        <w:numPr>
          <w:ilvl w:val="0"/>
          <w:numId w:val="28"/>
        </w:numPr>
        <w:spacing w:after="0"/>
        <w:jc w:val="both"/>
        <w:rPr>
          <w:rFonts w:ascii="Arial" w:hAnsi="Arial" w:cs="Arial"/>
          <w:sz w:val="20"/>
          <w:szCs w:val="20"/>
          <w:lang w:val="en"/>
        </w:rPr>
      </w:pPr>
      <w:r w:rsidRPr="00A078C2">
        <w:rPr>
          <w:rFonts w:ascii="Arial" w:eastAsia="Times New Roman" w:hAnsi="Arial" w:cs="Arial"/>
          <w:sz w:val="20"/>
          <w:szCs w:val="20"/>
          <w:lang w:val="en"/>
        </w:rPr>
        <w:t>Anaplasia is present in tumor in any extrarenal site, including vessels of the renal sinus, extracapsular infiltrates, or nodal or distant metastases. Also, anaplasia is present in intrarenal vascular involvement by tumor.</w:t>
      </w:r>
    </w:p>
    <w:p w14:paraId="28919768" w14:textId="77777777" w:rsidR="00A078C2" w:rsidRPr="00A078C2" w:rsidRDefault="00A8623A" w:rsidP="006442DD">
      <w:pPr>
        <w:pStyle w:val="ListParagraph"/>
        <w:numPr>
          <w:ilvl w:val="0"/>
          <w:numId w:val="28"/>
        </w:numPr>
        <w:spacing w:after="0"/>
        <w:jc w:val="both"/>
        <w:rPr>
          <w:rFonts w:ascii="Arial" w:hAnsi="Arial" w:cs="Arial"/>
          <w:sz w:val="20"/>
          <w:szCs w:val="20"/>
          <w:lang w:val="en"/>
        </w:rPr>
      </w:pPr>
      <w:r w:rsidRPr="00A078C2">
        <w:rPr>
          <w:rFonts w:ascii="Arial" w:eastAsia="Times New Roman" w:hAnsi="Arial" w:cs="Arial"/>
          <w:sz w:val="20"/>
          <w:szCs w:val="20"/>
          <w:lang w:val="en"/>
        </w:rPr>
        <w:t>Anaplasia is present in a random biopsy.</w:t>
      </w:r>
    </w:p>
    <w:p w14:paraId="04128083" w14:textId="77777777" w:rsidR="00A078C2" w:rsidRPr="00A078C2" w:rsidRDefault="00A8623A" w:rsidP="006442DD">
      <w:pPr>
        <w:pStyle w:val="ListParagraph"/>
        <w:numPr>
          <w:ilvl w:val="0"/>
          <w:numId w:val="28"/>
        </w:numPr>
        <w:spacing w:after="0"/>
        <w:jc w:val="both"/>
        <w:rPr>
          <w:rFonts w:ascii="Arial" w:hAnsi="Arial" w:cs="Arial"/>
          <w:sz w:val="20"/>
          <w:szCs w:val="20"/>
          <w:lang w:val="en"/>
        </w:rPr>
      </w:pPr>
      <w:r w:rsidRPr="00A078C2">
        <w:rPr>
          <w:rFonts w:ascii="Arial" w:eastAsia="Times New Roman" w:hAnsi="Arial" w:cs="Arial"/>
          <w:sz w:val="20"/>
          <w:szCs w:val="20"/>
          <w:lang w:val="en"/>
        </w:rPr>
        <w:t>Anaplasia is unequivocally identified, but the tumor fails any of the above criteria for focal anaplasia.</w:t>
      </w:r>
    </w:p>
    <w:p w14:paraId="55264A23" w14:textId="77777777" w:rsidR="00A078C2" w:rsidRDefault="00A078C2" w:rsidP="006442DD">
      <w:pPr>
        <w:spacing w:after="0"/>
        <w:jc w:val="both"/>
        <w:rPr>
          <w:rFonts w:ascii="Arial" w:hAnsi="Arial" w:cs="Arial"/>
          <w:sz w:val="20"/>
          <w:szCs w:val="20"/>
          <w:u w:val="single"/>
          <w:lang w:val="en"/>
        </w:rPr>
      </w:pPr>
    </w:p>
    <w:p w14:paraId="6CF36CAC" w14:textId="77777777" w:rsidR="006442DD" w:rsidRDefault="00A8623A" w:rsidP="006442DD">
      <w:pPr>
        <w:spacing w:after="0"/>
        <w:jc w:val="both"/>
        <w:rPr>
          <w:rFonts w:ascii="Arial" w:hAnsi="Arial" w:cs="Arial"/>
          <w:sz w:val="20"/>
          <w:szCs w:val="20"/>
          <w:u w:val="single"/>
          <w:lang w:val="en"/>
        </w:rPr>
      </w:pPr>
      <w:r w:rsidRPr="00A078C2">
        <w:rPr>
          <w:rFonts w:ascii="Arial" w:hAnsi="Arial" w:cs="Arial"/>
          <w:sz w:val="20"/>
          <w:szCs w:val="20"/>
          <w:u w:val="single"/>
          <w:lang w:val="en"/>
        </w:rPr>
        <w:t>Posttherapy Classification of Wilms Tumor</w:t>
      </w:r>
    </w:p>
    <w:p w14:paraId="21239CF9" w14:textId="6748BFD0" w:rsidR="00A078C2" w:rsidRDefault="00A8623A" w:rsidP="006442DD">
      <w:pPr>
        <w:spacing w:after="0"/>
        <w:jc w:val="both"/>
        <w:rPr>
          <w:rFonts w:ascii="Arial" w:hAnsi="Arial" w:cs="Arial"/>
          <w:sz w:val="20"/>
          <w:szCs w:val="20"/>
          <w:lang w:val="en"/>
        </w:rPr>
      </w:pPr>
      <w:r w:rsidRPr="00A078C2">
        <w:rPr>
          <w:rFonts w:ascii="Arial" w:hAnsi="Arial" w:cs="Arial"/>
          <w:sz w:val="20"/>
          <w:szCs w:val="20"/>
          <w:lang w:val="en-GB"/>
        </w:rPr>
        <w:t xml:space="preserve">The response of a Wilms </w:t>
      </w:r>
      <w:proofErr w:type="spellStart"/>
      <w:r w:rsidRPr="00A078C2">
        <w:rPr>
          <w:rFonts w:ascii="Arial" w:hAnsi="Arial" w:cs="Arial"/>
          <w:sz w:val="20"/>
          <w:szCs w:val="20"/>
          <w:lang w:val="en-GB"/>
        </w:rPr>
        <w:t>tumor</w:t>
      </w:r>
      <w:proofErr w:type="spellEnd"/>
      <w:r w:rsidRPr="00A078C2">
        <w:rPr>
          <w:rFonts w:ascii="Arial" w:hAnsi="Arial" w:cs="Arial"/>
          <w:sz w:val="20"/>
          <w:szCs w:val="20"/>
          <w:lang w:val="en-GB"/>
        </w:rPr>
        <w:t xml:space="preserve"> to prior therapy may help guide the subsequent therapeutic strategy.  For this reason, the Children’s Oncology Group is using the overall categories utilized by International Society of Paediatric Oncology (SIOP) when categorizing posttherapy </w:t>
      </w:r>
      <w:proofErr w:type="spellStart"/>
      <w:r w:rsidRPr="00A078C2">
        <w:rPr>
          <w:rFonts w:ascii="Arial" w:hAnsi="Arial" w:cs="Arial"/>
          <w:sz w:val="20"/>
          <w:szCs w:val="20"/>
          <w:lang w:val="en-GB"/>
        </w:rPr>
        <w:t>tumors</w:t>
      </w:r>
      <w:proofErr w:type="spellEnd"/>
      <w:r w:rsidRPr="00A078C2">
        <w:rPr>
          <w:rFonts w:ascii="Arial" w:hAnsi="Arial" w:cs="Arial"/>
          <w:sz w:val="20"/>
          <w:szCs w:val="20"/>
          <w:lang w:val="en-GB"/>
        </w:rPr>
        <w:t>.</w:t>
      </w:r>
      <w:hyperlink w:anchor="7486" w:tooltip="Vujanic GM and Sandstedt B. The&#10;pathology of Wilms’ tumour (nephroblastoma): the International Society of&#10;Paediatric Oncology Approach. J Clin&#10;Pathol. 2010;63:102-109." w:history="1">
        <w:r w:rsidRPr="00A078C2">
          <w:rPr>
            <w:rStyle w:val="Hyperlink"/>
            <w:rFonts w:ascii="Arial" w:hAnsi="Arial" w:cs="Arial"/>
            <w:sz w:val="20"/>
            <w:szCs w:val="20"/>
            <w:vertAlign w:val="superscript"/>
            <w:lang w:val="en"/>
          </w:rPr>
          <w:t>6</w:t>
        </w:r>
      </w:hyperlink>
      <w:r w:rsidRPr="00A078C2">
        <w:rPr>
          <w:rFonts w:ascii="Arial" w:hAnsi="Arial" w:cs="Arial"/>
          <w:sz w:val="20"/>
          <w:szCs w:val="20"/>
          <w:lang w:val="en"/>
        </w:rPr>
        <w:t xml:space="preserve"> As outlined above, these categories are based on the proportion of the tumor that is viable and blastemal, and only apply to </w:t>
      </w:r>
      <w:proofErr w:type="spellStart"/>
      <w:r w:rsidRPr="00A078C2">
        <w:rPr>
          <w:rFonts w:ascii="Arial" w:hAnsi="Arial" w:cs="Arial"/>
          <w:sz w:val="20"/>
          <w:szCs w:val="20"/>
          <w:lang w:val="en"/>
        </w:rPr>
        <w:t>favourable</w:t>
      </w:r>
      <w:proofErr w:type="spellEnd"/>
      <w:r w:rsidRPr="00A078C2">
        <w:rPr>
          <w:rFonts w:ascii="Arial" w:hAnsi="Arial" w:cs="Arial"/>
          <w:sz w:val="20"/>
          <w:szCs w:val="20"/>
          <w:lang w:val="en"/>
        </w:rPr>
        <w:t xml:space="preserve"> histology Wilms tumor. It is acknowledged that such quantitative analysis is quite difficult to reproduce and is highly dependent on how representative of the entire tumor the sections submitted are. The overall concept is that tumor that remains highly undifferentiated and proliferative following therapy will require more aggressive therapy going forward. Pathologists should, as always, use their best judgment. Such categorization is likely to change in the future.</w:t>
      </w:r>
    </w:p>
    <w:p w14:paraId="1F1CB0E6" w14:textId="77777777" w:rsidR="00A078C2" w:rsidRDefault="00A078C2" w:rsidP="006442DD">
      <w:pPr>
        <w:spacing w:after="0"/>
        <w:jc w:val="both"/>
        <w:rPr>
          <w:rFonts w:ascii="Arial" w:hAnsi="Arial" w:cs="Arial"/>
          <w:sz w:val="20"/>
          <w:szCs w:val="20"/>
          <w:lang w:val="en"/>
        </w:rPr>
      </w:pPr>
    </w:p>
    <w:p w14:paraId="41B3A9D1"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GB"/>
        </w:rPr>
        <w:t xml:space="preserve">The staging for posttherapy nephrectomy specimens differs only in the interpretation of areas of necrosis outside the kidney. The presence of necrotic </w:t>
      </w:r>
      <w:proofErr w:type="spellStart"/>
      <w:r w:rsidRPr="00956CEC">
        <w:rPr>
          <w:rFonts w:ascii="Arial" w:hAnsi="Arial" w:cs="Arial"/>
          <w:sz w:val="20"/>
          <w:szCs w:val="20"/>
          <w:lang w:val="en-GB"/>
        </w:rPr>
        <w:t>tumor</w:t>
      </w:r>
      <w:proofErr w:type="spellEnd"/>
      <w:r w:rsidRPr="00956CEC">
        <w:rPr>
          <w:rFonts w:ascii="Arial" w:hAnsi="Arial" w:cs="Arial"/>
          <w:sz w:val="20"/>
          <w:szCs w:val="20"/>
          <w:lang w:val="en-GB"/>
        </w:rPr>
        <w:t xml:space="preserve"> or chemotherapy-induced change (in the absence of viable </w:t>
      </w:r>
      <w:proofErr w:type="spellStart"/>
      <w:r w:rsidRPr="00956CEC">
        <w:rPr>
          <w:rFonts w:ascii="Arial" w:hAnsi="Arial" w:cs="Arial"/>
          <w:sz w:val="20"/>
          <w:szCs w:val="20"/>
          <w:lang w:val="en-GB"/>
        </w:rPr>
        <w:t>tumor</w:t>
      </w:r>
      <w:proofErr w:type="spellEnd"/>
      <w:r w:rsidRPr="00956CEC">
        <w:rPr>
          <w:rFonts w:ascii="Arial" w:hAnsi="Arial" w:cs="Arial"/>
          <w:sz w:val="20"/>
          <w:szCs w:val="20"/>
          <w:lang w:val="en-GB"/>
        </w:rPr>
        <w:t xml:space="preserve">) in the renal sinus and/or within the perirenal fat is not regarded as a reason for upstaging following chemotherapy, providing the </w:t>
      </w:r>
      <w:proofErr w:type="spellStart"/>
      <w:r w:rsidRPr="00956CEC">
        <w:rPr>
          <w:rFonts w:ascii="Arial" w:hAnsi="Arial" w:cs="Arial"/>
          <w:sz w:val="20"/>
          <w:szCs w:val="20"/>
          <w:lang w:val="en-GB"/>
        </w:rPr>
        <w:t>tumor</w:t>
      </w:r>
      <w:proofErr w:type="spellEnd"/>
      <w:r w:rsidRPr="00956CEC">
        <w:rPr>
          <w:rFonts w:ascii="Arial" w:hAnsi="Arial" w:cs="Arial"/>
          <w:sz w:val="20"/>
          <w:szCs w:val="20"/>
          <w:lang w:val="en-GB"/>
        </w:rPr>
        <w:t xml:space="preserve"> (either viable or necrotic) is completely excised and does not reach the resection margins.  In contrast, </w:t>
      </w:r>
      <w:r w:rsidRPr="00956CEC">
        <w:rPr>
          <w:rFonts w:ascii="Arial" w:hAnsi="Arial" w:cs="Arial"/>
          <w:bCs/>
          <w:sz w:val="20"/>
          <w:szCs w:val="20"/>
          <w:lang w:val="en-GB"/>
        </w:rPr>
        <w:t>the presence of necrotic tumour or chemotherapy-induced changes in a lymph node or at the resection margins is regarded as proof of previous tumour with potential microscopic residual disease, and therefore the tumour is assigned stage III</w:t>
      </w:r>
      <w:r w:rsidRPr="00956CEC">
        <w:rPr>
          <w:rFonts w:ascii="Arial" w:hAnsi="Arial" w:cs="Arial"/>
          <w:sz w:val="20"/>
          <w:szCs w:val="20"/>
          <w:lang w:val="en-GB"/>
        </w:rPr>
        <w:t>.</w:t>
      </w:r>
    </w:p>
    <w:p w14:paraId="583EAE74" w14:textId="77777777" w:rsidR="00A078C2" w:rsidRDefault="00A078C2" w:rsidP="006442DD">
      <w:pPr>
        <w:spacing w:after="0"/>
        <w:jc w:val="both"/>
        <w:rPr>
          <w:rFonts w:ascii="Arial" w:hAnsi="Arial" w:cs="Arial"/>
          <w:sz w:val="20"/>
          <w:szCs w:val="20"/>
          <w:lang w:val="en"/>
        </w:rPr>
      </w:pPr>
    </w:p>
    <w:p w14:paraId="06DEB602" w14:textId="248688E6" w:rsidR="00671D10" w:rsidRPr="00956CEC" w:rsidRDefault="00A8623A" w:rsidP="006442DD">
      <w:pPr>
        <w:spacing w:after="0"/>
        <w:jc w:val="both"/>
        <w:rPr>
          <w:rFonts w:ascii="Arial" w:hAnsi="Arial" w:cs="Arial"/>
          <w:sz w:val="20"/>
          <w:szCs w:val="20"/>
          <w:lang w:val="en"/>
        </w:rPr>
      </w:pPr>
      <w:r w:rsidRPr="00956CEC">
        <w:rPr>
          <w:rFonts w:ascii="Arial" w:hAnsi="Arial" w:cs="Arial"/>
          <w:sz w:val="20"/>
          <w:szCs w:val="20"/>
          <w:u w:val="single"/>
          <w:lang w:val="en"/>
        </w:rPr>
        <w:t>Congenital Mesoblastic Nephroma</w:t>
      </w:r>
    </w:p>
    <w:p w14:paraId="097EA63C"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There is a growing appreciation that congenital mesoblastic nephroma (CMN), a tumor of infancy, represents 2 genetically distinct tumors: the “classic” CMN (24% of cases), which may correspond to a type of fibromatosis; and “cellular” CMN (66% of cases), which corresponds to infantile fibrosarcoma and often contains the characteristic t(12;15) or other variant translocations, resulting in a fusion product detectable by reverse transcriptase polymerase chain reaction.</w:t>
      </w:r>
      <w:hyperlink w:anchor="7481" w:tooltip="Knezevich SR, Garnett MJ, Pysher TJ, Beckwith JB, Grundy PE, Sorensen PH. ETV6-NTRK3&#10;gene fusion and trisomy 11 establish a histogenetic link between mesoblastic&#10;nephroma and congenital fibrosarcoma. Cancer&#10;Res. 1998;58(22):5046-5048." w:history="1">
        <w:r w:rsidRPr="00956CEC">
          <w:rPr>
            <w:rStyle w:val="Hyperlink"/>
            <w:rFonts w:ascii="Arial" w:hAnsi="Arial" w:cs="Arial"/>
            <w:sz w:val="20"/>
            <w:szCs w:val="20"/>
            <w:vertAlign w:val="superscript"/>
            <w:lang w:val="en"/>
          </w:rPr>
          <w:t>1</w:t>
        </w:r>
      </w:hyperlink>
      <w:r w:rsidRPr="00956CEC">
        <w:rPr>
          <w:rFonts w:ascii="Arial" w:hAnsi="Arial" w:cs="Arial"/>
          <w:sz w:val="20"/>
          <w:szCs w:val="20"/>
          <w:lang w:val="en"/>
        </w:rPr>
        <w:t xml:space="preserve"> Absence of this translocation does not exclude the diagnosis of cellular congenital mesoblastic nephroma. Occasional cases (10%) are classified as “mixed” CMN, owing to the presence of both histologic types. Increasingly a subset of CMN, </w:t>
      </w:r>
      <w:r w:rsidRPr="00956CEC">
        <w:rPr>
          <w:rFonts w:ascii="Arial" w:hAnsi="Arial" w:cs="Arial"/>
          <w:sz w:val="20"/>
          <w:szCs w:val="20"/>
          <w:lang w:val="en"/>
        </w:rPr>
        <w:lastRenderedPageBreak/>
        <w:t xml:space="preserve">often but not exclusively “mixed” pattern, has been recognized to have </w:t>
      </w:r>
      <w:r w:rsidRPr="00956CEC">
        <w:rPr>
          <w:rStyle w:val="Emphasis"/>
          <w:rFonts w:ascii="Arial" w:hAnsi="Arial" w:cs="Arial"/>
          <w:sz w:val="20"/>
          <w:szCs w:val="20"/>
          <w:lang w:val="en"/>
        </w:rPr>
        <w:t>EGFR</w:t>
      </w:r>
      <w:r w:rsidRPr="00956CEC">
        <w:rPr>
          <w:rFonts w:ascii="Arial" w:hAnsi="Arial" w:cs="Arial"/>
          <w:sz w:val="20"/>
          <w:szCs w:val="20"/>
          <w:lang w:val="en"/>
        </w:rPr>
        <w:t xml:space="preserve"> activating mutations (most often internal tandem duplications).</w:t>
      </w:r>
      <w:hyperlink w:anchor="7487" w:tooltip="Wegert J, Vokuhl C, Collord G, et&#10;al. Recurrent intragenic rearrangements of EGFR and BRAF in soft tissue tumors&#10;of infants. Nat Commun.&#10;2018;9(1):2378." w:history="1">
        <w:r w:rsidRPr="00956CEC">
          <w:rPr>
            <w:rStyle w:val="Hyperlink"/>
            <w:rFonts w:ascii="Arial" w:hAnsi="Arial" w:cs="Arial"/>
            <w:sz w:val="20"/>
            <w:szCs w:val="20"/>
            <w:vertAlign w:val="superscript"/>
            <w:lang w:val="en"/>
          </w:rPr>
          <w:t>7</w:t>
        </w:r>
      </w:hyperlink>
    </w:p>
    <w:p w14:paraId="7C36AFD4" w14:textId="77777777" w:rsidR="00A078C2" w:rsidRDefault="00A078C2" w:rsidP="006442DD">
      <w:pPr>
        <w:spacing w:after="0"/>
        <w:jc w:val="both"/>
        <w:rPr>
          <w:rFonts w:ascii="Arial" w:hAnsi="Arial" w:cs="Arial"/>
          <w:sz w:val="20"/>
          <w:szCs w:val="20"/>
          <w:lang w:val="en"/>
        </w:rPr>
      </w:pPr>
    </w:p>
    <w:p w14:paraId="1E095F6C"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Approximately 10% of CMNs recur. Virtually all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 year, with the hope of catching recurrences early enough to surgically excise them. Adjuvant chemotherapy is required when there is gross residual tumor. Radiation has no demonstrable effect.</w:t>
      </w:r>
    </w:p>
    <w:p w14:paraId="1FF5DCB1" w14:textId="77777777" w:rsidR="00A078C2" w:rsidRDefault="00A078C2" w:rsidP="006442DD">
      <w:pPr>
        <w:spacing w:after="0"/>
        <w:jc w:val="both"/>
        <w:rPr>
          <w:rFonts w:ascii="Arial" w:hAnsi="Arial" w:cs="Arial"/>
          <w:sz w:val="20"/>
          <w:szCs w:val="20"/>
          <w:lang w:val="en"/>
        </w:rPr>
      </w:pPr>
    </w:p>
    <w:p w14:paraId="79E9F163"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u w:val="single"/>
          <w:lang w:val="en"/>
        </w:rPr>
        <w:t>Clear Cell Sarcoma of the Kidney</w:t>
      </w:r>
    </w:p>
    <w:p w14:paraId="147B1E2B"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Clear cell sarcoma of the kidney (CCSK) is capable of mimicking, or being mimicked by, every other major neoplastic entity in the pediatric kidney. CCSK is characterized molecularly by </w:t>
      </w:r>
      <w:r w:rsidRPr="00956CEC">
        <w:rPr>
          <w:rStyle w:val="Emphasis"/>
          <w:rFonts w:ascii="Arial" w:hAnsi="Arial" w:cs="Arial"/>
          <w:iCs w:val="0"/>
          <w:sz w:val="20"/>
          <w:szCs w:val="20"/>
          <w:lang w:val="en"/>
        </w:rPr>
        <w:t>BCOR</w:t>
      </w:r>
      <w:r w:rsidRPr="00956CEC">
        <w:rPr>
          <w:rFonts w:ascii="Arial" w:hAnsi="Arial" w:cs="Arial"/>
          <w:sz w:val="20"/>
          <w:szCs w:val="20"/>
          <w:lang w:val="en"/>
        </w:rPr>
        <w:t xml:space="preserve"> internal tandem duplications or </w:t>
      </w:r>
      <w:r w:rsidRPr="00956CEC">
        <w:rPr>
          <w:rStyle w:val="Emphasis"/>
          <w:rFonts w:ascii="Arial" w:hAnsi="Arial" w:cs="Arial"/>
          <w:iCs w:val="0"/>
          <w:sz w:val="20"/>
          <w:szCs w:val="20"/>
          <w:lang w:val="en"/>
        </w:rPr>
        <w:t>YWHAE-NUTM2B</w:t>
      </w:r>
      <w:r w:rsidRPr="00956CEC">
        <w:rPr>
          <w:rFonts w:ascii="Arial" w:hAnsi="Arial" w:cs="Arial"/>
          <w:sz w:val="20"/>
          <w:szCs w:val="20"/>
          <w:lang w:val="en"/>
        </w:rPr>
        <w:t xml:space="preserve"> fusions.</w:t>
      </w:r>
      <w:hyperlink w:anchor="7488" w:tooltip="Ueno-Yokohata H, Okita H, Nakasato&#10;K, et al. Consistent in-frame internal tandem duplications of BCOR characterize&#10;clear cell sarcoma of the kidney. Nat&#10;Genet. 2015;47(8):861-863." w:history="1">
        <w:r w:rsidRPr="00956CEC">
          <w:rPr>
            <w:rStyle w:val="Hyperlink"/>
            <w:rFonts w:ascii="Arial" w:hAnsi="Arial" w:cs="Arial"/>
            <w:sz w:val="20"/>
            <w:szCs w:val="20"/>
            <w:vertAlign w:val="superscript"/>
            <w:lang w:val="en"/>
          </w:rPr>
          <w:t>8</w:t>
        </w:r>
      </w:hyperlink>
      <w:r w:rsidRPr="00956CEC">
        <w:rPr>
          <w:rFonts w:ascii="Arial" w:hAnsi="Arial" w:cs="Arial"/>
          <w:sz w:val="20"/>
          <w:szCs w:val="20"/>
          <w:lang w:val="en"/>
        </w:rPr>
        <w:t> Immunohistochemical stains other than vimentin are inconsistent, but these negative results can help rule out other neoplasia in the differential diagnosis. In recent years, CCSK has been shown to be reliably positive for several immunohistochemical markers. In particular, immunohistochemistry for BCOR, nerve growth factor receptor, and cyclin D1 have been shown to positively stain CCSKs, although their specificity is variable and unclear.</w:t>
      </w:r>
      <w:hyperlink w:anchor="7489" w:tooltip="Arva NC, Bonadio J, Perlman EJ, Cajaiba MM. Diagnostic Utility of&#10;Pax8, Pax2, and NGFR Immunohistochemical Expression in Pediatric Renal Tumors. Appl Immunohistochem Mol Morphol. 2017. doi:&#10;10.1097 PMID: 28426529." w:history="1">
        <w:r w:rsidRPr="00956CEC">
          <w:rPr>
            <w:rStyle w:val="Hyperlink"/>
            <w:rFonts w:ascii="Arial" w:hAnsi="Arial" w:cs="Arial"/>
            <w:sz w:val="20"/>
            <w:szCs w:val="20"/>
            <w:vertAlign w:val="superscript"/>
            <w:lang w:val="en"/>
          </w:rPr>
          <w:t>9</w:t>
        </w:r>
      </w:hyperlink>
    </w:p>
    <w:p w14:paraId="2422BD75" w14:textId="77777777" w:rsidR="00A078C2" w:rsidRDefault="00A078C2" w:rsidP="006442DD">
      <w:pPr>
        <w:spacing w:after="0"/>
        <w:jc w:val="both"/>
        <w:rPr>
          <w:rFonts w:ascii="Arial" w:hAnsi="Arial" w:cs="Arial"/>
          <w:sz w:val="20"/>
          <w:szCs w:val="20"/>
          <w:lang w:val="en"/>
        </w:rPr>
      </w:pPr>
    </w:p>
    <w:p w14:paraId="7D74F49F"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 histologic spectrum and clinical outcome of patients with CCSK have recently been reported by the National Wilms Tumor Study Group.</w:t>
      </w:r>
      <w:hyperlink w:anchor="7490" w:tooltip="Argani P, Perlman EJ, Breslow NE,&#10;et al. Clear cell sarcoma of the kidney: a review of 351 cases from the&#10;National Wilms Tumor Study Group Pathology Center. Am J Surg Pathol. 2000;24(1):4-18." w:history="1">
        <w:r w:rsidRPr="00956CEC">
          <w:rPr>
            <w:rStyle w:val="Hyperlink"/>
            <w:rFonts w:ascii="Arial" w:hAnsi="Arial" w:cs="Arial"/>
            <w:sz w:val="20"/>
            <w:szCs w:val="20"/>
            <w:vertAlign w:val="superscript"/>
            <w:lang w:val="en"/>
          </w:rPr>
          <w:t>10</w:t>
        </w:r>
      </w:hyperlink>
      <w:r w:rsidRPr="00956CEC">
        <w:rPr>
          <w:rFonts w:ascii="Arial" w:hAnsi="Arial" w:cs="Arial"/>
          <w:sz w:val="20"/>
          <w:szCs w:val="20"/>
          <w:lang w:val="en"/>
        </w:rPr>
        <w:t> 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hyperlink w:anchor="7490" w:tooltip="Argani P, Perlman EJ, Breslow NE,&#10;et al. Clear cell sarcoma of the kidney: a review of 351 cases from the&#10;National Wilms Tumor Study Group Pathology Center. Am J Surg Pathol. 2000;24(1):4-18." w:history="1">
        <w:r w:rsidRPr="00956CEC">
          <w:rPr>
            <w:rStyle w:val="Hyperlink"/>
            <w:rFonts w:ascii="Arial" w:hAnsi="Arial" w:cs="Arial"/>
            <w:sz w:val="20"/>
            <w:szCs w:val="20"/>
            <w:vertAlign w:val="superscript"/>
            <w:lang w:val="en"/>
          </w:rPr>
          <w:t>10</w:t>
        </w:r>
      </w:hyperlink>
      <w:r w:rsidRPr="00956CEC">
        <w:rPr>
          <w:rFonts w:ascii="Arial" w:hAnsi="Arial" w:cs="Arial"/>
          <w:sz w:val="20"/>
          <w:szCs w:val="20"/>
          <w:lang w:val="en"/>
        </w:rPr>
        <w:t> which underscores the importance of identifying this neoplasia to facilitate early administration of more effective chemotherapy regimens.</w:t>
      </w:r>
    </w:p>
    <w:p w14:paraId="54DEC4D6" w14:textId="77777777" w:rsidR="00A078C2" w:rsidRDefault="00A078C2" w:rsidP="006442DD">
      <w:pPr>
        <w:spacing w:after="0"/>
        <w:jc w:val="both"/>
        <w:rPr>
          <w:rFonts w:ascii="Arial" w:hAnsi="Arial" w:cs="Arial"/>
          <w:sz w:val="20"/>
          <w:szCs w:val="20"/>
          <w:lang w:val="en"/>
        </w:rPr>
      </w:pPr>
    </w:p>
    <w:p w14:paraId="2347EC56"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There are several variants of CCSK, among which the following are most important:</w:t>
      </w:r>
    </w:p>
    <w:p w14:paraId="21CDBE9C" w14:textId="77777777" w:rsidR="00A078C2" w:rsidRDefault="00A078C2" w:rsidP="006442DD">
      <w:pPr>
        <w:spacing w:after="0"/>
        <w:jc w:val="both"/>
        <w:rPr>
          <w:rFonts w:ascii="Arial" w:hAnsi="Arial" w:cs="Arial"/>
          <w:sz w:val="20"/>
          <w:szCs w:val="20"/>
          <w:lang w:val="en"/>
        </w:rPr>
      </w:pPr>
    </w:p>
    <w:p w14:paraId="11095962" w14:textId="77777777" w:rsidR="00A078C2" w:rsidRDefault="00A8623A" w:rsidP="006442DD">
      <w:pPr>
        <w:spacing w:after="0"/>
        <w:jc w:val="both"/>
        <w:rPr>
          <w:rFonts w:ascii="Arial" w:hAnsi="Arial" w:cs="Arial"/>
          <w:sz w:val="20"/>
          <w:szCs w:val="20"/>
          <w:lang w:val="en"/>
        </w:rPr>
      </w:pPr>
      <w:r w:rsidRPr="00956CEC">
        <w:rPr>
          <w:rStyle w:val="Emphasis"/>
          <w:rFonts w:ascii="Arial" w:hAnsi="Arial" w:cs="Arial"/>
          <w:iCs w:val="0"/>
          <w:sz w:val="20"/>
          <w:szCs w:val="20"/>
          <w:lang w:val="en"/>
        </w:rPr>
        <w:t>Classical Pattern</w:t>
      </w:r>
    </w:p>
    <w:p w14:paraId="778779E6"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w:t>
      </w:r>
      <w:proofErr w:type="spellStart"/>
      <w:r w:rsidRPr="00956CEC">
        <w:rPr>
          <w:rFonts w:ascii="Arial" w:hAnsi="Arial" w:cs="Arial"/>
          <w:sz w:val="20"/>
          <w:szCs w:val="20"/>
          <w:lang w:val="en"/>
        </w:rPr>
        <w:t>nephronic</w:t>
      </w:r>
      <w:proofErr w:type="spellEnd"/>
      <w:r w:rsidRPr="00956CEC">
        <w:rPr>
          <w:rFonts w:ascii="Arial" w:hAnsi="Arial" w:cs="Arial"/>
          <w:sz w:val="20"/>
          <w:szCs w:val="20"/>
          <w:lang w:val="en"/>
        </w:rPr>
        <w:t xml:space="preserve"> units or collecting tubules, is an important clue that one is not dealing with a Wilms tumor. The latter almost always has a sharply defined, “pushing” border.</w:t>
      </w:r>
    </w:p>
    <w:p w14:paraId="2A7D6EF8" w14:textId="77777777" w:rsidR="00A078C2" w:rsidRDefault="00A078C2" w:rsidP="006442DD">
      <w:pPr>
        <w:spacing w:after="0"/>
        <w:jc w:val="both"/>
        <w:rPr>
          <w:rFonts w:ascii="Arial" w:hAnsi="Arial" w:cs="Arial"/>
          <w:sz w:val="20"/>
          <w:szCs w:val="20"/>
          <w:lang w:val="en"/>
        </w:rPr>
      </w:pPr>
    </w:p>
    <w:p w14:paraId="67778F37" w14:textId="77777777" w:rsidR="00A078C2" w:rsidRDefault="00A8623A" w:rsidP="006442DD">
      <w:pPr>
        <w:spacing w:after="0"/>
        <w:jc w:val="both"/>
        <w:rPr>
          <w:rFonts w:ascii="Arial" w:hAnsi="Arial" w:cs="Arial"/>
          <w:sz w:val="20"/>
          <w:szCs w:val="20"/>
          <w:lang w:val="en"/>
        </w:rPr>
      </w:pPr>
      <w:r w:rsidRPr="00956CEC">
        <w:rPr>
          <w:rStyle w:val="Emphasis"/>
          <w:rFonts w:ascii="Arial" w:hAnsi="Arial" w:cs="Arial"/>
          <w:iCs w:val="0"/>
          <w:sz w:val="20"/>
          <w:szCs w:val="20"/>
          <w:lang w:val="en"/>
        </w:rPr>
        <w:t>Hyalinizing Pattern</w:t>
      </w:r>
    </w:p>
    <w:p w14:paraId="4CF2F986"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 hyalinizing pattern of CCSK often has an osteoid-like, nonbirefringent matrix that separates tumor cells, giving an appearance reminiscent of osteosarcoma. A similar change may be seen in rhabdoid tumor of the kidney (RTK).</w:t>
      </w:r>
    </w:p>
    <w:p w14:paraId="6BF78324" w14:textId="77777777" w:rsidR="00A078C2" w:rsidRDefault="00A078C2" w:rsidP="006442DD">
      <w:pPr>
        <w:spacing w:after="0"/>
        <w:jc w:val="both"/>
        <w:rPr>
          <w:rFonts w:ascii="Arial" w:hAnsi="Arial" w:cs="Arial"/>
          <w:sz w:val="20"/>
          <w:szCs w:val="20"/>
          <w:lang w:val="en"/>
        </w:rPr>
      </w:pPr>
    </w:p>
    <w:p w14:paraId="0C0EDC78" w14:textId="77777777" w:rsidR="00A078C2" w:rsidRDefault="00A8623A" w:rsidP="006442DD">
      <w:pPr>
        <w:spacing w:after="0"/>
        <w:jc w:val="both"/>
        <w:rPr>
          <w:rFonts w:ascii="Arial" w:hAnsi="Arial" w:cs="Arial"/>
          <w:sz w:val="20"/>
          <w:szCs w:val="20"/>
          <w:lang w:val="en"/>
        </w:rPr>
      </w:pPr>
      <w:r w:rsidRPr="00956CEC">
        <w:rPr>
          <w:rStyle w:val="Emphasis"/>
          <w:rFonts w:ascii="Arial" w:hAnsi="Arial" w:cs="Arial"/>
          <w:iCs w:val="0"/>
          <w:sz w:val="20"/>
          <w:szCs w:val="20"/>
          <w:lang w:val="en"/>
        </w:rPr>
        <w:lastRenderedPageBreak/>
        <w:t>Epithelioid Pattern</w:t>
      </w:r>
    </w:p>
    <w:p w14:paraId="15AB9016"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6E592E6B" w14:textId="77777777" w:rsidR="00A078C2" w:rsidRDefault="00A078C2" w:rsidP="006442DD">
      <w:pPr>
        <w:spacing w:after="0"/>
        <w:jc w:val="both"/>
        <w:rPr>
          <w:rFonts w:ascii="Arial" w:hAnsi="Arial" w:cs="Arial"/>
          <w:sz w:val="20"/>
          <w:szCs w:val="20"/>
          <w:lang w:val="en"/>
        </w:rPr>
      </w:pPr>
    </w:p>
    <w:p w14:paraId="13787089"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u w:val="single"/>
          <w:lang w:val="en"/>
        </w:rPr>
        <w:t>Rhabdoid Tumor of the Kidney</w:t>
      </w:r>
    </w:p>
    <w:p w14:paraId="05CA9EF1"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This distinctive renal neoplasm most commonly is encountered in infants younger than 1 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 have contributed to a marked increase in their correct diagnosis. Rhabdoid tumor of the kidney should not be confused with the true myogenic cells, which are often found in Wilms tumors.</w:t>
      </w:r>
    </w:p>
    <w:p w14:paraId="3EF0A033" w14:textId="77777777" w:rsidR="00A078C2" w:rsidRDefault="00A078C2" w:rsidP="006442DD">
      <w:pPr>
        <w:spacing w:after="0"/>
        <w:jc w:val="both"/>
        <w:rPr>
          <w:rFonts w:ascii="Arial" w:hAnsi="Arial" w:cs="Arial"/>
          <w:sz w:val="20"/>
          <w:szCs w:val="20"/>
          <w:lang w:val="en"/>
        </w:rPr>
      </w:pPr>
    </w:p>
    <w:p w14:paraId="34136F76" w14:textId="77777777" w:rsidR="00A078C2" w:rsidRDefault="00A8623A" w:rsidP="006442DD">
      <w:pPr>
        <w:spacing w:after="0"/>
        <w:jc w:val="both"/>
        <w:rPr>
          <w:rFonts w:ascii="Arial" w:hAnsi="Arial" w:cs="Arial"/>
          <w:sz w:val="20"/>
          <w:szCs w:val="20"/>
          <w:lang w:val="en"/>
        </w:rPr>
      </w:pPr>
      <w:r w:rsidRPr="00956CEC">
        <w:rPr>
          <w:rFonts w:ascii="Arial" w:hAnsi="Arial" w:cs="Arial"/>
          <w:sz w:val="20"/>
          <w:szCs w:val="20"/>
          <w:lang w:val="en"/>
        </w:rP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myogenous,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07FE1EF3" w14:textId="77777777" w:rsidR="00A078C2" w:rsidRDefault="00A078C2" w:rsidP="006442DD">
      <w:pPr>
        <w:spacing w:after="0"/>
        <w:jc w:val="both"/>
        <w:rPr>
          <w:rFonts w:ascii="Arial" w:hAnsi="Arial" w:cs="Arial"/>
          <w:sz w:val="20"/>
          <w:szCs w:val="20"/>
          <w:lang w:val="en"/>
        </w:rPr>
      </w:pPr>
    </w:p>
    <w:p w14:paraId="4912E2C7" w14:textId="68A7CA05" w:rsidR="00671D10" w:rsidRPr="00956CEC" w:rsidRDefault="00A8623A" w:rsidP="006442DD">
      <w:pPr>
        <w:spacing w:after="0"/>
        <w:jc w:val="both"/>
        <w:rPr>
          <w:rFonts w:ascii="Arial" w:hAnsi="Arial" w:cs="Arial"/>
          <w:sz w:val="20"/>
          <w:szCs w:val="20"/>
          <w:lang w:val="en"/>
        </w:rPr>
      </w:pPr>
      <w:r w:rsidRPr="00956CEC">
        <w:rPr>
          <w:rFonts w:ascii="Arial" w:hAnsi="Arial" w:cs="Arial"/>
          <w:sz w:val="20"/>
          <w:szCs w:val="20"/>
          <w:lang w:val="en"/>
        </w:rPr>
        <w:t xml:space="preserve">Rapid advances in our understanding of the genetic events leading to the development of rhabdoid tumors have been made recently. It now is clear that the vast majority of both renal and extrarenal rhabdoid tumors carry homozygous deletions and/or mutations of the </w:t>
      </w:r>
      <w:r w:rsidRPr="00956CEC">
        <w:rPr>
          <w:rStyle w:val="Emphasis"/>
          <w:rFonts w:ascii="Arial" w:hAnsi="Arial" w:cs="Arial"/>
          <w:iCs w:val="0"/>
          <w:sz w:val="20"/>
          <w:szCs w:val="20"/>
          <w:lang w:val="en"/>
        </w:rPr>
        <w:t>hSNF5/INI1</w:t>
      </w:r>
      <w:r w:rsidRPr="00956CEC">
        <w:rPr>
          <w:rFonts w:ascii="Arial" w:hAnsi="Arial" w:cs="Arial"/>
          <w:sz w:val="20"/>
          <w:szCs w:val="20"/>
          <w:lang w:val="en"/>
        </w:rPr>
        <w:t xml:space="preserve"> gene located at 22q11.2.</w:t>
      </w:r>
      <w:hyperlink w:anchor="7491" w:tooltip="Biegel JA, Zhou J-Y, Rorke LB, et al. Germline and acquired&#10;mutations of INI1 in atypical teratoid and rhabdoid tumors. Cancer Res. 1999;59(1):74-79." w:history="1">
        <w:r w:rsidRPr="00956CEC">
          <w:rPr>
            <w:rStyle w:val="Hyperlink"/>
            <w:rFonts w:ascii="Arial" w:hAnsi="Arial" w:cs="Arial"/>
            <w:sz w:val="20"/>
            <w:szCs w:val="20"/>
            <w:vertAlign w:val="superscript"/>
            <w:lang w:val="en"/>
          </w:rPr>
          <w:t>11</w:t>
        </w:r>
      </w:hyperlink>
      <w:r w:rsidRPr="00956CEC">
        <w:rPr>
          <w:rFonts w:ascii="Arial" w:hAnsi="Arial" w:cs="Arial"/>
          <w:sz w:val="20"/>
          <w:szCs w:val="20"/>
          <w:lang w:val="en"/>
        </w:rPr>
        <w:t xml:space="preserve"> Furthermore, germline mutations have been identified in individuals with both renal and central nervous system rhabdoid tumors. The </w:t>
      </w:r>
      <w:r w:rsidRPr="00956CEC">
        <w:rPr>
          <w:rStyle w:val="Emphasis"/>
          <w:rFonts w:ascii="Arial" w:hAnsi="Arial" w:cs="Arial"/>
          <w:sz w:val="20"/>
          <w:szCs w:val="20"/>
          <w:lang w:val="en"/>
        </w:rPr>
        <w:t>INI1</w:t>
      </w:r>
      <w:r w:rsidRPr="00956CEC">
        <w:rPr>
          <w:rFonts w:ascii="Arial" w:hAnsi="Arial" w:cs="Arial"/>
          <w:sz w:val="20"/>
          <w:szCs w:val="20"/>
          <w:lang w:val="en"/>
        </w:rPr>
        <w:t xml:space="preserve"> gene causes conformational changes in the nucleosome, thereby altering histone-DNA binding and facilitating transcription factor access. The </w:t>
      </w:r>
      <w:r w:rsidRPr="00956CEC">
        <w:rPr>
          <w:rStyle w:val="Emphasis"/>
          <w:rFonts w:ascii="Arial" w:hAnsi="Arial" w:cs="Arial"/>
          <w:sz w:val="20"/>
          <w:szCs w:val="20"/>
          <w:lang w:val="en"/>
        </w:rPr>
        <w:t>INI1</w:t>
      </w:r>
      <w:r w:rsidRPr="00956CEC">
        <w:rPr>
          <w:rFonts w:ascii="Arial" w:hAnsi="Arial" w:cs="Arial"/>
          <w:sz w:val="20"/>
          <w:szCs w:val="20"/>
          <w:lang w:val="en"/>
        </w:rPr>
        <w:t xml:space="preserve"> deletion can be evaluated with immunohistochemistry using the BAF47 antibody.</w:t>
      </w:r>
      <w:hyperlink w:anchor="7482" w:tooltip="Hoot AC, Russo P, Judkins AR, Perlman EJ, Biegel JA. Immunohistochemical analysis of hSNF5/INI1 distinguishes renal and extra-renal malignant rhabdoid tumors from other pediatric soft tissue tumors. Am J Surg Pathol. 2004;28(11):1485-1491." w:history="1">
        <w:r w:rsidRPr="00956CEC">
          <w:rPr>
            <w:rStyle w:val="Hyperlink"/>
            <w:rFonts w:ascii="Arial" w:hAnsi="Arial" w:cs="Arial"/>
            <w:sz w:val="20"/>
            <w:szCs w:val="20"/>
            <w:vertAlign w:val="superscript"/>
            <w:lang w:val="en"/>
          </w:rPr>
          <w:t>2</w:t>
        </w:r>
      </w:hyperlink>
      <w:r w:rsidRPr="00956CEC">
        <w:rPr>
          <w:rFonts w:ascii="Arial" w:hAnsi="Arial" w:cs="Arial"/>
          <w:sz w:val="20"/>
          <w:szCs w:val="20"/>
          <w:lang w:val="en"/>
        </w:rPr>
        <w:t> This antibody shows strong nuclear staining in virtually all cell types except rhabdoid tumor cells. Important exceptions are renal medullary carcinoma and epithelioid sarcoma, which also often show loss of INI-1 protein.</w:t>
      </w:r>
    </w:p>
    <w:p w14:paraId="7492C2FB" w14:textId="77777777" w:rsidR="00671D10" w:rsidRPr="00956CEC" w:rsidRDefault="00A8623A" w:rsidP="00A078C2">
      <w:pPr>
        <w:spacing w:after="0"/>
        <w:rPr>
          <w:rFonts w:ascii="Arial" w:hAnsi="Arial" w:cs="Arial"/>
          <w:sz w:val="20"/>
          <w:szCs w:val="20"/>
          <w:lang w:val="en"/>
        </w:rPr>
      </w:pPr>
      <w:r w:rsidRPr="00956CEC">
        <w:rPr>
          <w:rFonts w:ascii="Arial" w:hAnsi="Arial" w:cs="Arial"/>
          <w:sz w:val="20"/>
          <w:szCs w:val="20"/>
          <w:lang w:val="en"/>
        </w:rPr>
        <w:t> </w:t>
      </w:r>
    </w:p>
    <w:p w14:paraId="479DF562" w14:textId="77777777" w:rsidR="00A078C2" w:rsidRPr="00A078C2" w:rsidRDefault="00A8623A" w:rsidP="00A078C2">
      <w:pPr>
        <w:spacing w:after="0" w:line="240" w:lineRule="auto"/>
        <w:contextualSpacing/>
        <w:rPr>
          <w:rFonts w:ascii="Arial" w:eastAsia="Times New Roman" w:hAnsi="Arial" w:cs="Arial"/>
          <w:sz w:val="20"/>
          <w:szCs w:val="20"/>
          <w:lang w:val="en"/>
        </w:rPr>
      </w:pPr>
      <w:r w:rsidRPr="00A078C2">
        <w:rPr>
          <w:rFonts w:ascii="Arial" w:eastAsia="Times New Roman" w:hAnsi="Arial" w:cs="Arial"/>
          <w:sz w:val="20"/>
          <w:szCs w:val="20"/>
          <w:lang w:val="en"/>
        </w:rPr>
        <w:t>References</w:t>
      </w:r>
    </w:p>
    <w:p w14:paraId="74907BBA"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r w:rsidRPr="00A078C2">
        <w:rPr>
          <w:rFonts w:ascii="Arial" w:hAnsi="Arial" w:cs="Arial"/>
          <w:sz w:val="20"/>
          <w:szCs w:val="20"/>
          <w:lang w:val="de-DE"/>
        </w:rPr>
        <w:t xml:space="preserve">Knezevich SR, Garnett MJ, Pysher TJ, et al. </w:t>
      </w:r>
      <w:r w:rsidRPr="00A078C2">
        <w:rPr>
          <w:rFonts w:ascii="Arial" w:hAnsi="Arial" w:cs="Arial"/>
          <w:sz w:val="20"/>
          <w:szCs w:val="20"/>
          <w:lang w:val="en"/>
        </w:rPr>
        <w:t xml:space="preserve">ETV6-NTRK3 gene fusion and trisomy 11 establish a </w:t>
      </w:r>
      <w:proofErr w:type="spellStart"/>
      <w:r w:rsidRPr="00A078C2">
        <w:rPr>
          <w:rFonts w:ascii="Arial" w:hAnsi="Arial" w:cs="Arial"/>
          <w:sz w:val="20"/>
          <w:szCs w:val="20"/>
          <w:lang w:val="en"/>
        </w:rPr>
        <w:t>histogenetic</w:t>
      </w:r>
      <w:proofErr w:type="spellEnd"/>
      <w:r w:rsidRPr="00A078C2">
        <w:rPr>
          <w:rFonts w:ascii="Arial" w:hAnsi="Arial" w:cs="Arial"/>
          <w:sz w:val="20"/>
          <w:szCs w:val="20"/>
          <w:lang w:val="en"/>
        </w:rPr>
        <w:t xml:space="preserve"> link between mesoblastic nephroma and congenital fibrosarcoma. </w:t>
      </w:r>
      <w:r w:rsidRPr="00A078C2">
        <w:rPr>
          <w:rStyle w:val="Emphasis"/>
          <w:rFonts w:ascii="Arial" w:hAnsi="Arial" w:cs="Arial"/>
          <w:iCs w:val="0"/>
          <w:sz w:val="20"/>
          <w:szCs w:val="20"/>
          <w:lang w:val="en"/>
        </w:rPr>
        <w:t>Cancer Res.</w:t>
      </w:r>
      <w:r w:rsidRPr="00A078C2">
        <w:rPr>
          <w:rFonts w:ascii="Arial" w:hAnsi="Arial" w:cs="Arial"/>
          <w:sz w:val="20"/>
          <w:szCs w:val="20"/>
          <w:lang w:val="en"/>
        </w:rPr>
        <w:t xml:space="preserve"> 1998;58(22):5046-5048.</w:t>
      </w:r>
    </w:p>
    <w:p w14:paraId="05FADAD8"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r w:rsidRPr="00A078C2">
        <w:rPr>
          <w:rFonts w:ascii="Arial" w:eastAsia="Times New Roman" w:hAnsi="Arial" w:cs="Arial"/>
          <w:sz w:val="20"/>
          <w:szCs w:val="20"/>
          <w:lang w:val="en"/>
        </w:rPr>
        <w:t xml:space="preserve">Hoot AC, Russo P, Judkins AR, Perlman EJ, </w:t>
      </w:r>
      <w:proofErr w:type="spellStart"/>
      <w:r w:rsidRPr="00A078C2">
        <w:rPr>
          <w:rFonts w:ascii="Arial" w:eastAsia="Times New Roman" w:hAnsi="Arial" w:cs="Arial"/>
          <w:sz w:val="20"/>
          <w:szCs w:val="20"/>
          <w:lang w:val="en"/>
        </w:rPr>
        <w:t>Biegel</w:t>
      </w:r>
      <w:proofErr w:type="spellEnd"/>
      <w:r w:rsidRPr="00A078C2">
        <w:rPr>
          <w:rFonts w:ascii="Arial" w:eastAsia="Times New Roman" w:hAnsi="Arial" w:cs="Arial"/>
          <w:sz w:val="20"/>
          <w:szCs w:val="20"/>
          <w:lang w:val="en"/>
        </w:rPr>
        <w:t xml:space="preserve"> JA. Immunohistochemical analysis of hSNF5/INI1 distinguishes renal and extra-renal malignant rhabdoid tumors from other pediatric soft tissue tumors. </w:t>
      </w:r>
      <w:r w:rsidRPr="00A078C2">
        <w:rPr>
          <w:rStyle w:val="Emphasis"/>
          <w:rFonts w:ascii="Arial" w:eastAsia="Times New Roman" w:hAnsi="Arial" w:cs="Arial"/>
          <w:sz w:val="20"/>
          <w:szCs w:val="20"/>
          <w:lang w:val="en"/>
        </w:rPr>
        <w:t xml:space="preserve">Am J Surg </w:t>
      </w:r>
      <w:proofErr w:type="spellStart"/>
      <w:r w:rsidRPr="00A078C2">
        <w:rPr>
          <w:rStyle w:val="Emphasis"/>
          <w:rFonts w:ascii="Arial" w:eastAsia="Times New Roman" w:hAnsi="Arial" w:cs="Arial"/>
          <w:sz w:val="20"/>
          <w:szCs w:val="20"/>
          <w:lang w:val="en"/>
        </w:rPr>
        <w:t>Pathol</w:t>
      </w:r>
      <w:proofErr w:type="spellEnd"/>
      <w:r w:rsidRPr="00A078C2">
        <w:rPr>
          <w:rFonts w:ascii="Arial" w:eastAsia="Times New Roman" w:hAnsi="Arial" w:cs="Arial"/>
          <w:sz w:val="20"/>
          <w:szCs w:val="20"/>
          <w:lang w:val="en"/>
        </w:rPr>
        <w:t>. 2004;28(11):1485-1491.</w:t>
      </w:r>
    </w:p>
    <w:p w14:paraId="29A6377E"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r w:rsidRPr="00A078C2">
        <w:rPr>
          <w:rFonts w:ascii="Arial" w:hAnsi="Arial" w:cs="Arial"/>
          <w:sz w:val="20"/>
          <w:szCs w:val="20"/>
          <w:lang w:val="en"/>
        </w:rPr>
        <w:t xml:space="preserve">Murphy WM, Perlman EJ, </w:t>
      </w:r>
      <w:proofErr w:type="spellStart"/>
      <w:r w:rsidRPr="00A078C2">
        <w:rPr>
          <w:rFonts w:ascii="Arial" w:hAnsi="Arial" w:cs="Arial"/>
          <w:sz w:val="20"/>
          <w:szCs w:val="20"/>
          <w:lang w:val="en"/>
        </w:rPr>
        <w:t>Grignon</w:t>
      </w:r>
      <w:proofErr w:type="spellEnd"/>
      <w:r w:rsidRPr="00A078C2">
        <w:rPr>
          <w:rFonts w:ascii="Arial" w:hAnsi="Arial" w:cs="Arial"/>
          <w:sz w:val="20"/>
          <w:szCs w:val="20"/>
          <w:lang w:val="en"/>
        </w:rPr>
        <w:t xml:space="preserve"> D. Tumors of the kidney, bladder, and related urinary structures. </w:t>
      </w:r>
      <w:r w:rsidRPr="00A078C2">
        <w:rPr>
          <w:rStyle w:val="Emphasis"/>
          <w:rFonts w:ascii="Arial" w:hAnsi="Arial" w:cs="Arial"/>
          <w:iCs w:val="0"/>
          <w:sz w:val="20"/>
          <w:szCs w:val="20"/>
          <w:lang w:val="en"/>
        </w:rPr>
        <w:t>Atlas of Tumor Pathology</w:t>
      </w:r>
      <w:r w:rsidRPr="00A078C2">
        <w:rPr>
          <w:rFonts w:ascii="Arial" w:hAnsi="Arial" w:cs="Arial"/>
          <w:sz w:val="20"/>
          <w:szCs w:val="20"/>
          <w:lang w:val="en"/>
        </w:rPr>
        <w:t>. 4th Series. Washington DC: Armed Forces Institute of Pathology, 2004.</w:t>
      </w:r>
    </w:p>
    <w:p w14:paraId="486D7D21"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t>Zuppan</w:t>
      </w:r>
      <w:proofErr w:type="spellEnd"/>
      <w:r w:rsidRPr="00A078C2">
        <w:rPr>
          <w:rFonts w:ascii="Arial" w:hAnsi="Arial" w:cs="Arial"/>
          <w:sz w:val="20"/>
          <w:szCs w:val="20"/>
          <w:lang w:val="en"/>
        </w:rPr>
        <w:t xml:space="preserve"> CW. Handling and evaluation of pediatric renal tumors. </w:t>
      </w:r>
      <w:r w:rsidRPr="00A078C2">
        <w:rPr>
          <w:rStyle w:val="Emphasis"/>
          <w:rFonts w:ascii="Arial" w:hAnsi="Arial" w:cs="Arial"/>
          <w:iCs w:val="0"/>
          <w:sz w:val="20"/>
          <w:szCs w:val="20"/>
          <w:lang w:val="en"/>
        </w:rPr>
        <w:t xml:space="preserve">Am J Clin </w:t>
      </w:r>
      <w:proofErr w:type="spellStart"/>
      <w:r w:rsidRPr="00A078C2">
        <w:rPr>
          <w:rStyle w:val="Emphasis"/>
          <w:rFonts w:ascii="Arial" w:hAnsi="Arial" w:cs="Arial"/>
          <w:iCs w:val="0"/>
          <w:sz w:val="20"/>
          <w:szCs w:val="20"/>
          <w:lang w:val="en"/>
        </w:rPr>
        <w:t>Pathol</w:t>
      </w:r>
      <w:proofErr w:type="spellEnd"/>
      <w:r w:rsidRPr="00A078C2">
        <w:rPr>
          <w:rStyle w:val="Emphasis"/>
          <w:rFonts w:ascii="Arial" w:hAnsi="Arial" w:cs="Arial"/>
          <w:iCs w:val="0"/>
          <w:sz w:val="20"/>
          <w:szCs w:val="20"/>
          <w:lang w:val="en"/>
        </w:rPr>
        <w:t>.</w:t>
      </w:r>
      <w:r w:rsidRPr="00A078C2">
        <w:rPr>
          <w:rFonts w:ascii="Arial" w:hAnsi="Arial" w:cs="Arial"/>
          <w:sz w:val="20"/>
          <w:szCs w:val="20"/>
          <w:lang w:val="en"/>
        </w:rPr>
        <w:t xml:space="preserve"> 1998;109(4 suppl 1):S31-S37.</w:t>
      </w:r>
    </w:p>
    <w:p w14:paraId="739FD590"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t>Faria</w:t>
      </w:r>
      <w:proofErr w:type="spellEnd"/>
      <w:r w:rsidRPr="00A078C2">
        <w:rPr>
          <w:rFonts w:ascii="Arial" w:hAnsi="Arial" w:cs="Arial"/>
          <w:sz w:val="20"/>
          <w:szCs w:val="20"/>
          <w:lang w:val="en"/>
        </w:rPr>
        <w:t xml:space="preserve"> P, Beckwith JB, Mishra K, et al. Focal versus diffuse anaplasia in Wilms tumor—new definitions with prognostic significance: a report from the National Wilms Tumor Study Group. </w:t>
      </w:r>
      <w:r w:rsidRPr="00A078C2">
        <w:rPr>
          <w:rStyle w:val="Emphasis"/>
          <w:rFonts w:ascii="Arial" w:hAnsi="Arial" w:cs="Arial"/>
          <w:iCs w:val="0"/>
          <w:sz w:val="20"/>
          <w:szCs w:val="20"/>
          <w:lang w:val="en"/>
        </w:rPr>
        <w:t xml:space="preserve">Am J Surg </w:t>
      </w:r>
      <w:proofErr w:type="spellStart"/>
      <w:r w:rsidRPr="00A078C2">
        <w:rPr>
          <w:rStyle w:val="Emphasis"/>
          <w:rFonts w:ascii="Arial" w:hAnsi="Arial" w:cs="Arial"/>
          <w:iCs w:val="0"/>
          <w:sz w:val="20"/>
          <w:szCs w:val="20"/>
          <w:lang w:val="en"/>
        </w:rPr>
        <w:t>Pathol</w:t>
      </w:r>
      <w:proofErr w:type="spellEnd"/>
      <w:r w:rsidRPr="00A078C2">
        <w:rPr>
          <w:rStyle w:val="Emphasis"/>
          <w:rFonts w:ascii="Arial" w:hAnsi="Arial" w:cs="Arial"/>
          <w:iCs w:val="0"/>
          <w:sz w:val="20"/>
          <w:szCs w:val="20"/>
          <w:lang w:val="en"/>
        </w:rPr>
        <w:t>.</w:t>
      </w:r>
      <w:r w:rsidRPr="00A078C2">
        <w:rPr>
          <w:rFonts w:ascii="Arial" w:hAnsi="Arial" w:cs="Arial"/>
          <w:sz w:val="20"/>
          <w:szCs w:val="20"/>
          <w:lang w:val="en"/>
        </w:rPr>
        <w:t xml:space="preserve"> 1996;20(8):909-920.</w:t>
      </w:r>
    </w:p>
    <w:p w14:paraId="08C78CED"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t>Vujanic</w:t>
      </w:r>
      <w:proofErr w:type="spellEnd"/>
      <w:r w:rsidRPr="00A078C2">
        <w:rPr>
          <w:rFonts w:ascii="Arial" w:hAnsi="Arial" w:cs="Arial"/>
          <w:sz w:val="20"/>
          <w:szCs w:val="20"/>
          <w:lang w:val="en"/>
        </w:rPr>
        <w:t xml:space="preserve"> GM, </w:t>
      </w:r>
      <w:proofErr w:type="spellStart"/>
      <w:r w:rsidRPr="00A078C2">
        <w:rPr>
          <w:rFonts w:ascii="Arial" w:hAnsi="Arial" w:cs="Arial"/>
          <w:sz w:val="20"/>
          <w:szCs w:val="20"/>
          <w:lang w:val="en"/>
        </w:rPr>
        <w:t>Sandstedt</w:t>
      </w:r>
      <w:proofErr w:type="spellEnd"/>
      <w:r w:rsidRPr="00A078C2">
        <w:rPr>
          <w:rFonts w:ascii="Arial" w:hAnsi="Arial" w:cs="Arial"/>
          <w:sz w:val="20"/>
          <w:szCs w:val="20"/>
          <w:lang w:val="en"/>
        </w:rPr>
        <w:t xml:space="preserve"> B. The pathology of Wilms’ </w:t>
      </w:r>
      <w:proofErr w:type="spellStart"/>
      <w:r w:rsidRPr="00A078C2">
        <w:rPr>
          <w:rFonts w:ascii="Arial" w:hAnsi="Arial" w:cs="Arial"/>
          <w:sz w:val="20"/>
          <w:szCs w:val="20"/>
          <w:lang w:val="en"/>
        </w:rPr>
        <w:t>tumour</w:t>
      </w:r>
      <w:proofErr w:type="spellEnd"/>
      <w:r w:rsidRPr="00A078C2">
        <w:rPr>
          <w:rFonts w:ascii="Arial" w:hAnsi="Arial" w:cs="Arial"/>
          <w:sz w:val="20"/>
          <w:szCs w:val="20"/>
          <w:lang w:val="en"/>
        </w:rPr>
        <w:t xml:space="preserve"> (nephroblastoma): the International Society of </w:t>
      </w:r>
      <w:proofErr w:type="spellStart"/>
      <w:r w:rsidRPr="00A078C2">
        <w:rPr>
          <w:rFonts w:ascii="Arial" w:hAnsi="Arial" w:cs="Arial"/>
          <w:sz w:val="20"/>
          <w:szCs w:val="20"/>
          <w:lang w:val="en"/>
        </w:rPr>
        <w:t>Paediatric</w:t>
      </w:r>
      <w:proofErr w:type="spellEnd"/>
      <w:r w:rsidRPr="00A078C2">
        <w:rPr>
          <w:rFonts w:ascii="Arial" w:hAnsi="Arial" w:cs="Arial"/>
          <w:sz w:val="20"/>
          <w:szCs w:val="20"/>
          <w:lang w:val="en"/>
        </w:rPr>
        <w:t xml:space="preserve"> Oncology Approach. </w:t>
      </w:r>
      <w:r w:rsidRPr="00A078C2">
        <w:rPr>
          <w:rStyle w:val="Emphasis"/>
          <w:rFonts w:ascii="Arial" w:hAnsi="Arial" w:cs="Arial"/>
          <w:iCs w:val="0"/>
          <w:sz w:val="20"/>
          <w:szCs w:val="20"/>
          <w:lang w:val="en"/>
        </w:rPr>
        <w:t xml:space="preserve">J Clin </w:t>
      </w:r>
      <w:proofErr w:type="spellStart"/>
      <w:r w:rsidRPr="00A078C2">
        <w:rPr>
          <w:rStyle w:val="Emphasis"/>
          <w:rFonts w:ascii="Arial" w:hAnsi="Arial" w:cs="Arial"/>
          <w:iCs w:val="0"/>
          <w:sz w:val="20"/>
          <w:szCs w:val="20"/>
          <w:lang w:val="en"/>
        </w:rPr>
        <w:t>Pathol</w:t>
      </w:r>
      <w:proofErr w:type="spellEnd"/>
      <w:r w:rsidRPr="00A078C2">
        <w:rPr>
          <w:rStyle w:val="Emphasis"/>
          <w:rFonts w:ascii="Arial" w:hAnsi="Arial" w:cs="Arial"/>
          <w:iCs w:val="0"/>
          <w:sz w:val="20"/>
          <w:szCs w:val="20"/>
          <w:lang w:val="en"/>
        </w:rPr>
        <w:t>.</w:t>
      </w:r>
      <w:r w:rsidRPr="00A078C2">
        <w:rPr>
          <w:rFonts w:ascii="Arial" w:hAnsi="Arial" w:cs="Arial"/>
          <w:sz w:val="20"/>
          <w:szCs w:val="20"/>
          <w:lang w:val="en"/>
        </w:rPr>
        <w:t xml:space="preserve"> 2010;63:102-109.</w:t>
      </w:r>
    </w:p>
    <w:p w14:paraId="31F5888A"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lastRenderedPageBreak/>
        <w:t>Wegert</w:t>
      </w:r>
      <w:proofErr w:type="spellEnd"/>
      <w:r w:rsidRPr="00A078C2">
        <w:rPr>
          <w:rFonts w:ascii="Arial" w:hAnsi="Arial" w:cs="Arial"/>
          <w:sz w:val="20"/>
          <w:szCs w:val="20"/>
          <w:lang w:val="en"/>
        </w:rPr>
        <w:t xml:space="preserve"> J, </w:t>
      </w:r>
      <w:proofErr w:type="spellStart"/>
      <w:r w:rsidRPr="00A078C2">
        <w:rPr>
          <w:rFonts w:ascii="Arial" w:hAnsi="Arial" w:cs="Arial"/>
          <w:sz w:val="20"/>
          <w:szCs w:val="20"/>
          <w:lang w:val="en"/>
        </w:rPr>
        <w:t>Vokuhl</w:t>
      </w:r>
      <w:proofErr w:type="spellEnd"/>
      <w:r w:rsidRPr="00A078C2">
        <w:rPr>
          <w:rFonts w:ascii="Arial" w:hAnsi="Arial" w:cs="Arial"/>
          <w:sz w:val="20"/>
          <w:szCs w:val="20"/>
          <w:lang w:val="en"/>
        </w:rPr>
        <w:t xml:space="preserve"> C, </w:t>
      </w:r>
      <w:proofErr w:type="spellStart"/>
      <w:r w:rsidRPr="00A078C2">
        <w:rPr>
          <w:rFonts w:ascii="Arial" w:hAnsi="Arial" w:cs="Arial"/>
          <w:sz w:val="20"/>
          <w:szCs w:val="20"/>
          <w:lang w:val="en"/>
        </w:rPr>
        <w:t>Collord</w:t>
      </w:r>
      <w:proofErr w:type="spellEnd"/>
      <w:r w:rsidRPr="00A078C2">
        <w:rPr>
          <w:rFonts w:ascii="Arial" w:hAnsi="Arial" w:cs="Arial"/>
          <w:sz w:val="20"/>
          <w:szCs w:val="20"/>
          <w:lang w:val="en"/>
        </w:rPr>
        <w:t xml:space="preserve"> G, et al. Recurrent intragenic rearrangements of EGFR and BRAF in soft tissue tumors of infants. </w:t>
      </w:r>
      <w:r w:rsidRPr="00A078C2">
        <w:rPr>
          <w:rStyle w:val="Emphasis"/>
          <w:rFonts w:ascii="Arial" w:hAnsi="Arial" w:cs="Arial"/>
          <w:iCs w:val="0"/>
          <w:sz w:val="20"/>
          <w:szCs w:val="20"/>
          <w:lang w:val="en"/>
        </w:rPr>
        <w:t xml:space="preserve">Nat </w:t>
      </w:r>
      <w:proofErr w:type="spellStart"/>
      <w:r w:rsidRPr="00A078C2">
        <w:rPr>
          <w:rStyle w:val="Emphasis"/>
          <w:rFonts w:ascii="Arial" w:hAnsi="Arial" w:cs="Arial"/>
          <w:iCs w:val="0"/>
          <w:sz w:val="20"/>
          <w:szCs w:val="20"/>
          <w:lang w:val="en"/>
        </w:rPr>
        <w:t>Commun</w:t>
      </w:r>
      <w:proofErr w:type="spellEnd"/>
      <w:r w:rsidRPr="00A078C2">
        <w:rPr>
          <w:rFonts w:ascii="Arial" w:hAnsi="Arial" w:cs="Arial"/>
          <w:sz w:val="20"/>
          <w:szCs w:val="20"/>
          <w:lang w:val="en"/>
        </w:rPr>
        <w:t>. 2018;9(1):2378.</w:t>
      </w:r>
    </w:p>
    <w:p w14:paraId="7299C9FB"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r w:rsidRPr="00A078C2">
        <w:rPr>
          <w:rFonts w:ascii="Arial" w:hAnsi="Arial" w:cs="Arial"/>
          <w:sz w:val="20"/>
          <w:szCs w:val="20"/>
          <w:lang w:val="en"/>
        </w:rPr>
        <w:t>Ueno-</w:t>
      </w:r>
      <w:proofErr w:type="spellStart"/>
      <w:r w:rsidRPr="00A078C2">
        <w:rPr>
          <w:rFonts w:ascii="Arial" w:hAnsi="Arial" w:cs="Arial"/>
          <w:sz w:val="20"/>
          <w:szCs w:val="20"/>
          <w:lang w:val="en"/>
        </w:rPr>
        <w:t>Yokohata</w:t>
      </w:r>
      <w:proofErr w:type="spellEnd"/>
      <w:r w:rsidRPr="00A078C2">
        <w:rPr>
          <w:rFonts w:ascii="Arial" w:hAnsi="Arial" w:cs="Arial"/>
          <w:sz w:val="20"/>
          <w:szCs w:val="20"/>
          <w:lang w:val="en"/>
        </w:rPr>
        <w:t xml:space="preserve"> H, </w:t>
      </w:r>
      <w:proofErr w:type="spellStart"/>
      <w:r w:rsidRPr="00A078C2">
        <w:rPr>
          <w:rFonts w:ascii="Arial" w:hAnsi="Arial" w:cs="Arial"/>
          <w:sz w:val="20"/>
          <w:szCs w:val="20"/>
          <w:lang w:val="en"/>
        </w:rPr>
        <w:t>Okita</w:t>
      </w:r>
      <w:proofErr w:type="spellEnd"/>
      <w:r w:rsidRPr="00A078C2">
        <w:rPr>
          <w:rFonts w:ascii="Arial" w:hAnsi="Arial" w:cs="Arial"/>
          <w:sz w:val="20"/>
          <w:szCs w:val="20"/>
          <w:lang w:val="en"/>
        </w:rPr>
        <w:t xml:space="preserve"> H, </w:t>
      </w:r>
      <w:proofErr w:type="spellStart"/>
      <w:r w:rsidRPr="00A078C2">
        <w:rPr>
          <w:rFonts w:ascii="Arial" w:hAnsi="Arial" w:cs="Arial"/>
          <w:sz w:val="20"/>
          <w:szCs w:val="20"/>
          <w:lang w:val="en"/>
        </w:rPr>
        <w:t>Nakasato</w:t>
      </w:r>
      <w:proofErr w:type="spellEnd"/>
      <w:r w:rsidRPr="00A078C2">
        <w:rPr>
          <w:rFonts w:ascii="Arial" w:hAnsi="Arial" w:cs="Arial"/>
          <w:sz w:val="20"/>
          <w:szCs w:val="20"/>
          <w:lang w:val="en"/>
        </w:rPr>
        <w:t xml:space="preserve"> K, et al. Consistent in-frame internal tandem duplications of BCOR characterize clear cell sarcoma of the kidney. </w:t>
      </w:r>
      <w:r w:rsidRPr="00A078C2">
        <w:rPr>
          <w:rStyle w:val="Emphasis"/>
          <w:rFonts w:ascii="Arial" w:hAnsi="Arial" w:cs="Arial"/>
          <w:iCs w:val="0"/>
          <w:sz w:val="20"/>
          <w:szCs w:val="20"/>
          <w:lang w:val="en"/>
        </w:rPr>
        <w:t>Nat Genet.</w:t>
      </w:r>
      <w:r w:rsidRPr="00A078C2">
        <w:rPr>
          <w:rFonts w:ascii="Arial" w:hAnsi="Arial" w:cs="Arial"/>
          <w:sz w:val="20"/>
          <w:szCs w:val="20"/>
          <w:lang w:val="en"/>
        </w:rPr>
        <w:t xml:space="preserve"> 2015;47(8):861-863.</w:t>
      </w:r>
    </w:p>
    <w:p w14:paraId="67CC843D"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t>Arva</w:t>
      </w:r>
      <w:proofErr w:type="spellEnd"/>
      <w:r w:rsidRPr="00A078C2">
        <w:rPr>
          <w:rFonts w:ascii="Arial" w:hAnsi="Arial" w:cs="Arial"/>
          <w:sz w:val="20"/>
          <w:szCs w:val="20"/>
          <w:lang w:val="en"/>
        </w:rPr>
        <w:t xml:space="preserve"> NC, </w:t>
      </w:r>
      <w:proofErr w:type="spellStart"/>
      <w:r w:rsidRPr="00A078C2">
        <w:rPr>
          <w:rFonts w:ascii="Arial" w:hAnsi="Arial" w:cs="Arial"/>
          <w:sz w:val="20"/>
          <w:szCs w:val="20"/>
          <w:lang w:val="en"/>
        </w:rPr>
        <w:t>Bonadio</w:t>
      </w:r>
      <w:proofErr w:type="spellEnd"/>
      <w:r w:rsidRPr="00A078C2">
        <w:rPr>
          <w:rFonts w:ascii="Arial" w:hAnsi="Arial" w:cs="Arial"/>
          <w:sz w:val="20"/>
          <w:szCs w:val="20"/>
          <w:lang w:val="en"/>
        </w:rPr>
        <w:t xml:space="preserve"> J, Perlman EJ</w:t>
      </w:r>
      <w:r w:rsidRPr="00A078C2">
        <w:rPr>
          <w:rStyle w:val="Strong"/>
          <w:rFonts w:ascii="Arial" w:hAnsi="Arial" w:cs="Arial"/>
          <w:bCs w:val="0"/>
          <w:sz w:val="20"/>
          <w:szCs w:val="20"/>
          <w:lang w:val="en"/>
        </w:rPr>
        <w:t>,</w:t>
      </w:r>
      <w:r w:rsidRPr="00A078C2">
        <w:rPr>
          <w:rFonts w:ascii="Arial" w:hAnsi="Arial" w:cs="Arial"/>
          <w:sz w:val="20"/>
          <w:szCs w:val="20"/>
          <w:lang w:val="en"/>
        </w:rPr>
        <w:t xml:space="preserve"> </w:t>
      </w:r>
      <w:proofErr w:type="spellStart"/>
      <w:r w:rsidRPr="00A078C2">
        <w:rPr>
          <w:rFonts w:ascii="Arial" w:hAnsi="Arial" w:cs="Arial"/>
          <w:sz w:val="20"/>
          <w:szCs w:val="20"/>
          <w:lang w:val="en"/>
        </w:rPr>
        <w:t>Cajaiba</w:t>
      </w:r>
      <w:proofErr w:type="spellEnd"/>
      <w:r w:rsidRPr="00A078C2">
        <w:rPr>
          <w:rFonts w:ascii="Arial" w:hAnsi="Arial" w:cs="Arial"/>
          <w:sz w:val="20"/>
          <w:szCs w:val="20"/>
          <w:lang w:val="en"/>
        </w:rPr>
        <w:t xml:space="preserve"> MM. Diagnostic utility of Pax8, Pax2, and NGFR immunohistochemical expression in pediatric renal tumors. </w:t>
      </w:r>
      <w:r w:rsidRPr="00A078C2">
        <w:rPr>
          <w:rStyle w:val="Emphasis"/>
          <w:rFonts w:ascii="Arial" w:hAnsi="Arial" w:cs="Arial"/>
          <w:iCs w:val="0"/>
          <w:sz w:val="20"/>
          <w:szCs w:val="20"/>
          <w:lang w:val="en"/>
        </w:rPr>
        <w:t xml:space="preserve">Appl </w:t>
      </w:r>
      <w:proofErr w:type="spellStart"/>
      <w:r w:rsidRPr="00A078C2">
        <w:rPr>
          <w:rStyle w:val="Emphasis"/>
          <w:rFonts w:ascii="Arial" w:hAnsi="Arial" w:cs="Arial"/>
          <w:iCs w:val="0"/>
          <w:sz w:val="20"/>
          <w:szCs w:val="20"/>
          <w:lang w:val="en"/>
        </w:rPr>
        <w:t>Immunohistochem</w:t>
      </w:r>
      <w:proofErr w:type="spellEnd"/>
      <w:r w:rsidRPr="00A078C2">
        <w:rPr>
          <w:rStyle w:val="Emphasis"/>
          <w:rFonts w:ascii="Arial" w:hAnsi="Arial" w:cs="Arial"/>
          <w:iCs w:val="0"/>
          <w:sz w:val="20"/>
          <w:szCs w:val="20"/>
          <w:lang w:val="en"/>
        </w:rPr>
        <w:t xml:space="preserve"> Mol </w:t>
      </w:r>
      <w:proofErr w:type="spellStart"/>
      <w:r w:rsidRPr="00A078C2">
        <w:rPr>
          <w:rStyle w:val="Emphasis"/>
          <w:rFonts w:ascii="Arial" w:hAnsi="Arial" w:cs="Arial"/>
          <w:iCs w:val="0"/>
          <w:sz w:val="20"/>
          <w:szCs w:val="20"/>
          <w:lang w:val="en"/>
        </w:rPr>
        <w:t>Morphol</w:t>
      </w:r>
      <w:proofErr w:type="spellEnd"/>
      <w:r w:rsidRPr="00A078C2">
        <w:rPr>
          <w:rFonts w:ascii="Arial" w:hAnsi="Arial" w:cs="Arial"/>
          <w:sz w:val="20"/>
          <w:szCs w:val="20"/>
          <w:lang w:val="en"/>
        </w:rPr>
        <w:t xml:space="preserve">. 2017. </w:t>
      </w:r>
      <w:proofErr w:type="spellStart"/>
      <w:r w:rsidRPr="00A078C2">
        <w:rPr>
          <w:rFonts w:ascii="Arial" w:hAnsi="Arial" w:cs="Arial"/>
          <w:sz w:val="20"/>
          <w:szCs w:val="20"/>
          <w:lang w:val="en"/>
        </w:rPr>
        <w:t>doi</w:t>
      </w:r>
      <w:proofErr w:type="spellEnd"/>
      <w:r w:rsidRPr="00A078C2">
        <w:rPr>
          <w:rFonts w:ascii="Arial" w:hAnsi="Arial" w:cs="Arial"/>
          <w:sz w:val="20"/>
          <w:szCs w:val="20"/>
          <w:lang w:val="en"/>
        </w:rPr>
        <w:t>: 10.1097 PMID: 28426529.</w:t>
      </w:r>
    </w:p>
    <w:p w14:paraId="564E2768" w14:textId="77777777" w:rsidR="00A078C2"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proofErr w:type="spellStart"/>
      <w:r w:rsidRPr="00A078C2">
        <w:rPr>
          <w:rFonts w:ascii="Arial" w:hAnsi="Arial" w:cs="Arial"/>
          <w:sz w:val="20"/>
          <w:szCs w:val="20"/>
          <w:lang w:val="en"/>
        </w:rPr>
        <w:t>Argani</w:t>
      </w:r>
      <w:proofErr w:type="spellEnd"/>
      <w:r w:rsidRPr="00A078C2">
        <w:rPr>
          <w:rFonts w:ascii="Arial" w:hAnsi="Arial" w:cs="Arial"/>
          <w:sz w:val="20"/>
          <w:szCs w:val="20"/>
          <w:lang w:val="en"/>
        </w:rPr>
        <w:t xml:space="preserve"> P, Perlman EJ, Breslow NE, et al. Clear cell sarcoma of the kidney: a review of 351 cases from the National Wilms Tumor Study Group Pathology Center. </w:t>
      </w:r>
      <w:r w:rsidRPr="00A078C2">
        <w:rPr>
          <w:rStyle w:val="Emphasis"/>
          <w:rFonts w:ascii="Arial" w:hAnsi="Arial" w:cs="Arial"/>
          <w:iCs w:val="0"/>
          <w:sz w:val="20"/>
          <w:szCs w:val="20"/>
          <w:lang w:val="nl-NL"/>
        </w:rPr>
        <w:t>Am J Surg Pathol.</w:t>
      </w:r>
      <w:r w:rsidRPr="00A078C2">
        <w:rPr>
          <w:rFonts w:ascii="Arial" w:hAnsi="Arial" w:cs="Arial"/>
          <w:sz w:val="20"/>
          <w:szCs w:val="20"/>
          <w:lang w:val="nl-NL"/>
        </w:rPr>
        <w:t xml:space="preserve"> 2000;24(1):4-18.</w:t>
      </w:r>
    </w:p>
    <w:p w14:paraId="28869B44" w14:textId="4612B247" w:rsidR="00671D10" w:rsidRPr="00A078C2" w:rsidRDefault="00A8623A" w:rsidP="00A078C2">
      <w:pPr>
        <w:pStyle w:val="ListParagraph"/>
        <w:numPr>
          <w:ilvl w:val="0"/>
          <w:numId w:val="29"/>
        </w:numPr>
        <w:spacing w:after="0" w:line="240" w:lineRule="auto"/>
        <w:rPr>
          <w:rFonts w:ascii="Arial" w:eastAsia="Times New Roman" w:hAnsi="Arial" w:cs="Arial"/>
          <w:sz w:val="20"/>
          <w:szCs w:val="20"/>
          <w:lang w:val="en"/>
        </w:rPr>
      </w:pPr>
      <w:r w:rsidRPr="00A078C2">
        <w:rPr>
          <w:rFonts w:ascii="Arial" w:hAnsi="Arial" w:cs="Arial"/>
          <w:sz w:val="20"/>
          <w:szCs w:val="20"/>
          <w:lang w:val="nl-NL"/>
        </w:rPr>
        <w:t xml:space="preserve">Biegel JA, Zhou J-Y, Rorke LB, et al. </w:t>
      </w:r>
      <w:r w:rsidRPr="00A078C2">
        <w:rPr>
          <w:rFonts w:ascii="Arial" w:hAnsi="Arial" w:cs="Arial"/>
          <w:sz w:val="20"/>
          <w:szCs w:val="20"/>
          <w:lang w:val="en"/>
        </w:rPr>
        <w:t xml:space="preserve">Germline and acquired mutations of INI1 in atypical teratoid and rhabdoid tumors. </w:t>
      </w:r>
      <w:r w:rsidRPr="00A078C2">
        <w:rPr>
          <w:rStyle w:val="Emphasis"/>
          <w:rFonts w:ascii="Arial" w:hAnsi="Arial" w:cs="Arial"/>
          <w:iCs w:val="0"/>
          <w:sz w:val="20"/>
          <w:szCs w:val="20"/>
          <w:lang w:val="en"/>
        </w:rPr>
        <w:t>Cancer Res.</w:t>
      </w:r>
      <w:r w:rsidRPr="00A078C2">
        <w:rPr>
          <w:rFonts w:ascii="Arial" w:hAnsi="Arial" w:cs="Arial"/>
          <w:sz w:val="20"/>
          <w:szCs w:val="20"/>
          <w:lang w:val="en"/>
        </w:rPr>
        <w:t xml:space="preserve"> 1999;59(1):74-79.</w:t>
      </w:r>
    </w:p>
    <w:p w14:paraId="6A98459C" w14:textId="77777777" w:rsidR="007A6474" w:rsidRDefault="007A6474">
      <w:pPr>
        <w:spacing w:after="0"/>
        <w:rPr>
          <w:rFonts w:ascii="Arial" w:eastAsia="Times New Roman" w:hAnsi="Arial" w:cs="Arial"/>
          <w:b/>
          <w:bCs/>
          <w:sz w:val="20"/>
          <w:szCs w:val="20"/>
          <w:lang w:val="en"/>
        </w:rPr>
      </w:pPr>
    </w:p>
    <w:p w14:paraId="65F30571" w14:textId="77777777" w:rsidR="007A6474" w:rsidRDefault="00A8623A" w:rsidP="007A6474">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D. Extent of Tumor</w:t>
      </w:r>
    </w:p>
    <w:p w14:paraId="38694517"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u w:val="single"/>
          <w:lang w:val="en"/>
        </w:rPr>
        <w:t>Evaluation of Renal Sinus Invasion</w:t>
      </w:r>
    </w:p>
    <w:p w14:paraId="39A0FF07"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lang w:val="en"/>
        </w:rPr>
        <w:t xml:space="preserve">The most common cause of upstaging upon central review is failure to appreciate renal sinus involvement. Renal sinus vascular involvement is easy to confirm when the tumor fills the lumen or invades the vascular wall. Displacement artifact is also readily identified when it is present in arterial lumina, when it is accompanied by abundant displacement artifact elsewhere, or when ink is present within the aggregates. More difficult are foci of unattached tumor intermingling with fibrin and red cells, or free-floating rounded tumor fragments that are not associated with other displacement artifact. The presence of these foci in children with small, otherwise stage I tumors not treated with adjuvant chemotherapy are biologically significant and should upstage the patient. The other difficulty with the evaluation of the renal sinus is the fact that it extends well into the kidney and is not limited to the hilum. The renal sinus can be identified by the presence of fat and mesenchymal tissue surrounding vascular structures. The involvement of soft tissue confined to the intrarenal portion of the renal sinus </w:t>
      </w:r>
      <w:proofErr w:type="gramStart"/>
      <w:r w:rsidRPr="00956CEC">
        <w:rPr>
          <w:rFonts w:ascii="Arial" w:hAnsi="Arial" w:cs="Arial"/>
          <w:sz w:val="20"/>
          <w:szCs w:val="20"/>
          <w:lang w:val="en"/>
        </w:rPr>
        <w:t>is considered to be</w:t>
      </w:r>
      <w:proofErr w:type="gramEnd"/>
      <w:r w:rsidRPr="00956CEC">
        <w:rPr>
          <w:rFonts w:ascii="Arial" w:hAnsi="Arial" w:cs="Arial"/>
          <w:sz w:val="20"/>
          <w:szCs w:val="20"/>
          <w:lang w:val="en"/>
        </w:rPr>
        <w:t xml:space="preserve"> limited (unless close to a surgical margin) and would not upstage a patient to stage II. However, the involvement of a vessel within the intrarenal portion of the renal sinus does upstage the patient to stage II. Intrarenal vascular invasion does not upstage a renal tumor.</w:t>
      </w:r>
    </w:p>
    <w:p w14:paraId="5BB8091E" w14:textId="77777777" w:rsidR="007A6474" w:rsidRDefault="007A6474" w:rsidP="007A6474">
      <w:pPr>
        <w:spacing w:after="0"/>
        <w:jc w:val="both"/>
        <w:rPr>
          <w:rFonts w:ascii="Arial" w:eastAsia="Times New Roman" w:hAnsi="Arial" w:cs="Arial"/>
          <w:b/>
          <w:bCs/>
          <w:sz w:val="20"/>
          <w:szCs w:val="20"/>
          <w:lang w:val="en"/>
        </w:rPr>
      </w:pPr>
    </w:p>
    <w:p w14:paraId="511C6396"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u w:val="single"/>
          <w:lang w:val="en"/>
        </w:rPr>
        <w:t>Evaluation of Renal Vein Invasion</w:t>
      </w:r>
    </w:p>
    <w:p w14:paraId="6E9A0711"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lang w:val="en"/>
        </w:rPr>
        <w:t>Caution should be used in the evaluation of the margin of the renal vein that contains a thrombus. The vein often retracts after the surgeon sections it, leaving a protruding tumor thrombus, which may erroneously be considered a positive margin. If the thrombus itself is not transected, and if the margin of the vascular wall itself does not contain tumor, this surgical margin is interpreted as being negative.</w:t>
      </w:r>
    </w:p>
    <w:p w14:paraId="02B8579D" w14:textId="77777777" w:rsidR="007A6474" w:rsidRDefault="007A6474" w:rsidP="007A6474">
      <w:pPr>
        <w:spacing w:after="0"/>
        <w:jc w:val="both"/>
        <w:rPr>
          <w:rFonts w:ascii="Arial" w:eastAsia="Times New Roman" w:hAnsi="Arial" w:cs="Arial"/>
          <w:b/>
          <w:bCs/>
          <w:sz w:val="20"/>
          <w:szCs w:val="20"/>
          <w:lang w:val="en"/>
        </w:rPr>
      </w:pPr>
    </w:p>
    <w:p w14:paraId="59CF1728" w14:textId="77777777" w:rsidR="007A6474" w:rsidRDefault="00A8623A" w:rsidP="007A6474">
      <w:pPr>
        <w:spacing w:after="0"/>
        <w:jc w:val="both"/>
        <w:rPr>
          <w:rFonts w:ascii="Arial" w:eastAsia="Times New Roman" w:hAnsi="Arial" w:cs="Arial"/>
          <w:b/>
          <w:bCs/>
          <w:sz w:val="20"/>
          <w:szCs w:val="20"/>
          <w:lang w:val="en"/>
        </w:rPr>
      </w:pPr>
      <w:r w:rsidRPr="00956CEC">
        <w:rPr>
          <w:rFonts w:ascii="Arial" w:eastAsia="Times New Roman" w:hAnsi="Arial" w:cs="Arial"/>
          <w:b/>
          <w:bCs/>
          <w:sz w:val="20"/>
          <w:szCs w:val="20"/>
          <w:lang w:val="en"/>
        </w:rPr>
        <w:t>E. Nephrogenic Rests</w:t>
      </w:r>
    </w:p>
    <w:p w14:paraId="26BD78A9"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lang w:val="en"/>
        </w:rPr>
        <w:t>Nephrogenic rests</w:t>
      </w:r>
      <w:hyperlink w:anchor="7492" w:tooltip="Beckwith JB. Nephrogenic rests and&#10;the pathogenesis of Wilms tumor: developmental and clinical considerations. Am J Med Genet. 1998;79(4):268-273." w:history="1">
        <w:r w:rsidRPr="00956CEC">
          <w:rPr>
            <w:rStyle w:val="Hyperlink"/>
            <w:rFonts w:ascii="Arial" w:hAnsi="Arial" w:cs="Arial"/>
            <w:sz w:val="20"/>
            <w:szCs w:val="20"/>
            <w:vertAlign w:val="superscript"/>
            <w:lang w:val="en"/>
          </w:rPr>
          <w:t>1</w:t>
        </w:r>
      </w:hyperlink>
      <w:r w:rsidRPr="00956CEC">
        <w:rPr>
          <w:rFonts w:ascii="Arial" w:hAnsi="Arial" w:cs="Arial"/>
          <w:sz w:val="20"/>
          <w:szCs w:val="20"/>
          <w:lang w:val="en"/>
        </w:rPr>
        <w:t xml:space="preserve"> are regions of persistent embryonal tissue in the renal parenchyma and can be found in 30%-44% of kidneys removed for Wilms tumor, 4% of kidneys removed for dysplasia or urinary tract malformations, and 0.21%-0.87% of kidneys in pediatric autopsy series (higher incidence in infants less than 3 months of age). The term </w:t>
      </w:r>
      <w:proofErr w:type="spellStart"/>
      <w:r w:rsidRPr="00956CEC">
        <w:rPr>
          <w:rStyle w:val="Emphasis"/>
          <w:rFonts w:ascii="Arial" w:hAnsi="Arial" w:cs="Arial"/>
          <w:sz w:val="20"/>
          <w:szCs w:val="20"/>
          <w:lang w:val="en"/>
        </w:rPr>
        <w:t>nephroblastomatosis</w:t>
      </w:r>
      <w:proofErr w:type="spellEnd"/>
      <w:r w:rsidRPr="00956CEC">
        <w:rPr>
          <w:rFonts w:ascii="Arial" w:hAnsi="Arial" w:cs="Arial"/>
          <w:sz w:val="20"/>
          <w:szCs w:val="20"/>
          <w:lang w:val="en"/>
        </w:rPr>
        <w:t xml:space="preserve"> refers to multiple or diffusely distributed nephrogenic rests. The 2 fundamental categories of nephrogenic rests are based on the topography of the lesion. </w:t>
      </w:r>
      <w:r w:rsidRPr="00956CEC">
        <w:rPr>
          <w:rStyle w:val="Emphasis"/>
          <w:rFonts w:ascii="Arial" w:hAnsi="Arial" w:cs="Arial"/>
          <w:sz w:val="20"/>
          <w:szCs w:val="20"/>
          <w:lang w:val="en"/>
        </w:rPr>
        <w:t xml:space="preserve">Perilobar nephrogenic rests </w:t>
      </w:r>
      <w:r w:rsidRPr="00956CEC">
        <w:rPr>
          <w:rFonts w:ascii="Arial" w:hAnsi="Arial" w:cs="Arial"/>
          <w:sz w:val="20"/>
          <w:szCs w:val="20"/>
          <w:lang w:val="en"/>
        </w:rPr>
        <w:t>(PLNRs) are located at the periphery of the lobule and are usually subcapsular. They are often multiple and can be diffuse (diffuse perilobar nephrogenic rests or DPLNs).</w:t>
      </w:r>
      <w:hyperlink w:anchor="7493" w:tooltip="Perlman EJ, Faria P, Hoffer F, et al. Hyperplastic Perilobar&#10;Nephroblastomatosis: long-term survival of 52 patients. Pediatr Blood Cancer 2006;46:203-221." w:history="1">
        <w:r w:rsidRPr="00956CEC">
          <w:rPr>
            <w:rStyle w:val="Hyperlink"/>
            <w:rFonts w:ascii="Arial" w:hAnsi="Arial" w:cs="Arial"/>
            <w:sz w:val="20"/>
            <w:szCs w:val="20"/>
            <w:vertAlign w:val="superscript"/>
            <w:lang w:val="en"/>
          </w:rPr>
          <w:t>2</w:t>
        </w:r>
      </w:hyperlink>
      <w:r w:rsidRPr="00956CEC">
        <w:rPr>
          <w:rFonts w:ascii="Arial" w:hAnsi="Arial" w:cs="Arial"/>
          <w:sz w:val="20"/>
          <w:szCs w:val="20"/>
          <w:lang w:val="en"/>
        </w:rPr>
        <w:t xml:space="preserve"> Microscopically, perilobar rests are well demarcated, but not encapsulated. They are typically composed of blastema and tubules with little intervening stroma. Similarly, tumors arising in association with PLNR are more likely to be blastemal or epithelial predominant. PLNRs are associated with higher birthweights and overgrowth syndromes, including Beckwith-Wiedemann syndrome. PLNRs serve as a marker of loss of imprinting or loss of heterozygosity for </w:t>
      </w:r>
      <w:r w:rsidRPr="00956CEC">
        <w:rPr>
          <w:rStyle w:val="Emphasis"/>
          <w:rFonts w:ascii="Arial" w:hAnsi="Arial" w:cs="Arial"/>
          <w:sz w:val="20"/>
          <w:szCs w:val="20"/>
          <w:lang w:val="en"/>
        </w:rPr>
        <w:t>IGF-2</w:t>
      </w:r>
      <w:r w:rsidRPr="00956CEC">
        <w:rPr>
          <w:rFonts w:ascii="Arial" w:hAnsi="Arial" w:cs="Arial"/>
          <w:sz w:val="20"/>
          <w:szCs w:val="20"/>
          <w:lang w:val="en"/>
        </w:rPr>
        <w:t xml:space="preserve">. </w:t>
      </w:r>
      <w:proofErr w:type="spellStart"/>
      <w:r w:rsidRPr="00956CEC">
        <w:rPr>
          <w:rFonts w:ascii="Arial" w:hAnsi="Arial" w:cs="Arial"/>
          <w:sz w:val="20"/>
          <w:szCs w:val="20"/>
          <w:lang w:val="en"/>
        </w:rPr>
        <w:t>Intralobar</w:t>
      </w:r>
      <w:proofErr w:type="spellEnd"/>
      <w:r w:rsidRPr="00956CEC">
        <w:rPr>
          <w:rFonts w:ascii="Arial" w:hAnsi="Arial" w:cs="Arial"/>
          <w:sz w:val="20"/>
          <w:szCs w:val="20"/>
          <w:lang w:val="en"/>
        </w:rPr>
        <w:t xml:space="preserve"> nephrogenic rests (ILNRs) are located deep within the lobule and are usually solitary. They have indistinct margins with respect to the normal kidney. ILNRs contain blastemal, tubular, and prominent stromal elements interspersed among </w:t>
      </w:r>
      <w:r w:rsidRPr="00956CEC">
        <w:rPr>
          <w:rFonts w:ascii="Arial" w:hAnsi="Arial" w:cs="Arial"/>
          <w:sz w:val="20"/>
          <w:szCs w:val="20"/>
          <w:lang w:val="en"/>
        </w:rPr>
        <w:lastRenderedPageBreak/>
        <w:t>normal glomerular and tubular elements. ILNR are also more often associated with early-onset, stromal-predominant Wilms tumor or Wilms tumor showing divergent (</w:t>
      </w:r>
      <w:proofErr w:type="spellStart"/>
      <w:r w:rsidRPr="00956CEC">
        <w:rPr>
          <w:rFonts w:ascii="Arial" w:hAnsi="Arial" w:cs="Arial"/>
          <w:sz w:val="20"/>
          <w:szCs w:val="20"/>
          <w:lang w:val="en"/>
        </w:rPr>
        <w:t>teratomatous</w:t>
      </w:r>
      <w:proofErr w:type="spellEnd"/>
      <w:r w:rsidRPr="00956CEC">
        <w:rPr>
          <w:rFonts w:ascii="Arial" w:hAnsi="Arial" w:cs="Arial"/>
          <w:sz w:val="20"/>
          <w:szCs w:val="20"/>
          <w:lang w:val="en"/>
        </w:rPr>
        <w:t>) differentiation. ILNRs are strongly associated with WAGR (</w:t>
      </w:r>
      <w:r w:rsidRPr="00956CEC">
        <w:rPr>
          <w:rStyle w:val="Emphasis"/>
          <w:rFonts w:ascii="Arial" w:hAnsi="Arial" w:cs="Arial"/>
          <w:sz w:val="20"/>
          <w:szCs w:val="20"/>
          <w:lang w:val="en"/>
        </w:rPr>
        <w:t>W</w:t>
      </w:r>
      <w:r w:rsidRPr="00956CEC">
        <w:rPr>
          <w:rFonts w:ascii="Arial" w:hAnsi="Arial" w:cs="Arial"/>
          <w:sz w:val="20"/>
          <w:szCs w:val="20"/>
          <w:lang w:val="en"/>
        </w:rPr>
        <w:t xml:space="preserve">ilms tumor, </w:t>
      </w:r>
      <w:r w:rsidRPr="00956CEC">
        <w:rPr>
          <w:rStyle w:val="Emphasis"/>
          <w:rFonts w:ascii="Arial" w:hAnsi="Arial" w:cs="Arial"/>
          <w:sz w:val="20"/>
          <w:szCs w:val="20"/>
          <w:lang w:val="en"/>
        </w:rPr>
        <w:t>a</w:t>
      </w:r>
      <w:r w:rsidRPr="00956CEC">
        <w:rPr>
          <w:rFonts w:ascii="Arial" w:hAnsi="Arial" w:cs="Arial"/>
          <w:sz w:val="20"/>
          <w:szCs w:val="20"/>
          <w:lang w:val="en"/>
        </w:rPr>
        <w:t xml:space="preserve">niridia, </w:t>
      </w:r>
      <w:r w:rsidRPr="00956CEC">
        <w:rPr>
          <w:rStyle w:val="Emphasis"/>
          <w:rFonts w:ascii="Arial" w:hAnsi="Arial" w:cs="Arial"/>
          <w:sz w:val="20"/>
          <w:szCs w:val="20"/>
          <w:lang w:val="en"/>
        </w:rPr>
        <w:t>g</w:t>
      </w:r>
      <w:r w:rsidRPr="00956CEC">
        <w:rPr>
          <w:rFonts w:ascii="Arial" w:hAnsi="Arial" w:cs="Arial"/>
          <w:sz w:val="20"/>
          <w:szCs w:val="20"/>
          <w:lang w:val="en"/>
        </w:rPr>
        <w:t xml:space="preserve">enitourinary anomalies, and mental </w:t>
      </w:r>
      <w:r w:rsidRPr="00956CEC">
        <w:rPr>
          <w:rStyle w:val="Emphasis"/>
          <w:rFonts w:ascii="Arial" w:hAnsi="Arial" w:cs="Arial"/>
          <w:sz w:val="20"/>
          <w:szCs w:val="20"/>
          <w:lang w:val="en"/>
        </w:rPr>
        <w:t>r</w:t>
      </w:r>
      <w:r w:rsidRPr="00956CEC">
        <w:rPr>
          <w:rFonts w:ascii="Arial" w:hAnsi="Arial" w:cs="Arial"/>
          <w:sz w:val="20"/>
          <w:szCs w:val="20"/>
          <w:lang w:val="en"/>
        </w:rPr>
        <w:t>etardation) and Denys-</w:t>
      </w:r>
      <w:proofErr w:type="spellStart"/>
      <w:r w:rsidRPr="00956CEC">
        <w:rPr>
          <w:rFonts w:ascii="Arial" w:hAnsi="Arial" w:cs="Arial"/>
          <w:sz w:val="20"/>
          <w:szCs w:val="20"/>
          <w:lang w:val="en"/>
        </w:rPr>
        <w:t>Drash</w:t>
      </w:r>
      <w:proofErr w:type="spellEnd"/>
      <w:r w:rsidRPr="00956CEC">
        <w:rPr>
          <w:rFonts w:ascii="Arial" w:hAnsi="Arial" w:cs="Arial"/>
          <w:sz w:val="20"/>
          <w:szCs w:val="20"/>
          <w:lang w:val="en"/>
        </w:rPr>
        <w:t xml:space="preserve"> syndromes. It is thought that ILNRs result from an error earlier in nephrogenesis as compared with PLNRs, explaining the typical ILNR location deep within the lobule.</w:t>
      </w:r>
    </w:p>
    <w:p w14:paraId="738AE82B" w14:textId="77777777" w:rsidR="007A6474" w:rsidRDefault="007A6474" w:rsidP="007A6474">
      <w:pPr>
        <w:spacing w:after="0"/>
        <w:jc w:val="both"/>
        <w:rPr>
          <w:rFonts w:ascii="Arial" w:eastAsia="Times New Roman" w:hAnsi="Arial" w:cs="Arial"/>
          <w:b/>
          <w:bCs/>
          <w:sz w:val="20"/>
          <w:szCs w:val="20"/>
          <w:lang w:val="en"/>
        </w:rPr>
      </w:pPr>
    </w:p>
    <w:p w14:paraId="39C33C18" w14:textId="77777777" w:rsidR="007A6474" w:rsidRDefault="00A8623A" w:rsidP="007A6474">
      <w:pPr>
        <w:spacing w:after="0"/>
        <w:jc w:val="both"/>
        <w:rPr>
          <w:rFonts w:ascii="Arial" w:eastAsia="Times New Roman" w:hAnsi="Arial" w:cs="Arial"/>
          <w:b/>
          <w:bCs/>
          <w:sz w:val="20"/>
          <w:szCs w:val="20"/>
          <w:lang w:val="en"/>
        </w:rPr>
      </w:pPr>
      <w:r w:rsidRPr="00956CEC">
        <w:rPr>
          <w:rFonts w:ascii="Arial" w:hAnsi="Arial" w:cs="Arial"/>
          <w:sz w:val="20"/>
          <w:szCs w:val="20"/>
          <w:lang w:val="en"/>
        </w:rPr>
        <w:t>The presence of nephrogenic rests has clinical implications for their association with genetic syndromes as well as the risk for development of contralateral Wilms tumor, particularly in patients whose tumors are diagnosed in the first year of life.</w:t>
      </w:r>
      <w:hyperlink w:anchor="7494" w:tooltip="Coppes MJ, Arnold M, Beckwith JB,&#10;et al. Factors affecting the risk of contralateral Wilms tumor development: a&#10;report from the National Wilms Tumor Study Group. Cancer. 1999;85(7):1616-1625." w:history="1">
        <w:r w:rsidRPr="00956CEC">
          <w:rPr>
            <w:rStyle w:val="Hyperlink"/>
            <w:rFonts w:ascii="Arial" w:hAnsi="Arial" w:cs="Arial"/>
            <w:sz w:val="20"/>
            <w:szCs w:val="20"/>
            <w:vertAlign w:val="superscript"/>
            <w:lang w:val="en"/>
          </w:rPr>
          <w:t>3</w:t>
        </w:r>
      </w:hyperlink>
      <w:r w:rsidRPr="00956CEC">
        <w:rPr>
          <w:rFonts w:ascii="Arial" w:hAnsi="Arial" w:cs="Arial"/>
          <w:sz w:val="20"/>
          <w:szCs w:val="20"/>
          <w:vertAlign w:val="superscript"/>
          <w:lang w:val="en"/>
        </w:rPr>
        <w:t> </w:t>
      </w:r>
    </w:p>
    <w:p w14:paraId="203C610A" w14:textId="77777777" w:rsidR="007A6474" w:rsidRDefault="007A6474" w:rsidP="007A6474">
      <w:pPr>
        <w:spacing w:after="0"/>
        <w:jc w:val="both"/>
        <w:rPr>
          <w:rFonts w:ascii="Arial" w:eastAsia="Times New Roman" w:hAnsi="Arial" w:cs="Arial"/>
          <w:b/>
          <w:bCs/>
          <w:sz w:val="20"/>
          <w:szCs w:val="20"/>
          <w:lang w:val="en"/>
        </w:rPr>
      </w:pPr>
    </w:p>
    <w:p w14:paraId="7CD59037" w14:textId="77777777" w:rsidR="007A6474" w:rsidRDefault="00A8623A" w:rsidP="007A6474">
      <w:pPr>
        <w:spacing w:after="0" w:line="240" w:lineRule="auto"/>
        <w:contextualSpacing/>
        <w:rPr>
          <w:rFonts w:ascii="Arial" w:eastAsia="Times New Roman" w:hAnsi="Arial" w:cs="Arial"/>
          <w:b/>
          <w:bCs/>
          <w:sz w:val="20"/>
          <w:szCs w:val="20"/>
          <w:lang w:val="en"/>
        </w:rPr>
      </w:pPr>
      <w:r w:rsidRPr="00956CEC">
        <w:rPr>
          <w:rFonts w:ascii="Arial" w:eastAsia="Times New Roman" w:hAnsi="Arial" w:cs="Arial"/>
          <w:sz w:val="20"/>
          <w:szCs w:val="20"/>
          <w:lang w:val="en"/>
        </w:rPr>
        <w:t>References</w:t>
      </w:r>
    </w:p>
    <w:p w14:paraId="7D5CB04A" w14:textId="77777777" w:rsidR="007A6474" w:rsidRPr="007A6474" w:rsidRDefault="00A8623A" w:rsidP="007A6474">
      <w:pPr>
        <w:pStyle w:val="ListParagraph"/>
        <w:numPr>
          <w:ilvl w:val="0"/>
          <w:numId w:val="30"/>
        </w:numPr>
        <w:spacing w:after="0" w:line="240" w:lineRule="auto"/>
        <w:rPr>
          <w:rFonts w:ascii="Arial" w:eastAsia="Times New Roman" w:hAnsi="Arial" w:cs="Arial"/>
          <w:b/>
          <w:bCs/>
          <w:sz w:val="20"/>
          <w:szCs w:val="20"/>
          <w:lang w:val="en"/>
        </w:rPr>
      </w:pPr>
      <w:r w:rsidRPr="007A6474">
        <w:rPr>
          <w:rFonts w:ascii="Arial" w:hAnsi="Arial" w:cs="Arial"/>
          <w:sz w:val="20"/>
          <w:szCs w:val="20"/>
          <w:lang w:val="en"/>
        </w:rPr>
        <w:t xml:space="preserve">Beckwith JB. Nephrogenic rests and the pathogenesis of Wilms tumor: developmental and clinical considerations. </w:t>
      </w:r>
      <w:r w:rsidRPr="007A6474">
        <w:rPr>
          <w:rStyle w:val="Emphasis"/>
          <w:rFonts w:ascii="Arial" w:hAnsi="Arial" w:cs="Arial"/>
          <w:iCs w:val="0"/>
          <w:sz w:val="20"/>
          <w:szCs w:val="20"/>
          <w:lang w:val="en"/>
        </w:rPr>
        <w:t>Am J Med Genet.</w:t>
      </w:r>
      <w:r w:rsidRPr="007A6474">
        <w:rPr>
          <w:rFonts w:ascii="Arial" w:hAnsi="Arial" w:cs="Arial"/>
          <w:sz w:val="20"/>
          <w:szCs w:val="20"/>
          <w:lang w:val="en"/>
        </w:rPr>
        <w:t xml:space="preserve"> 1998;79(4):268-273.</w:t>
      </w:r>
    </w:p>
    <w:p w14:paraId="3F014B56" w14:textId="77777777" w:rsidR="007A6474" w:rsidRPr="007A6474" w:rsidRDefault="00A8623A" w:rsidP="007A6474">
      <w:pPr>
        <w:pStyle w:val="ListParagraph"/>
        <w:numPr>
          <w:ilvl w:val="0"/>
          <w:numId w:val="30"/>
        </w:numPr>
        <w:spacing w:after="0" w:line="240" w:lineRule="auto"/>
        <w:rPr>
          <w:rFonts w:ascii="Arial" w:eastAsia="Times New Roman" w:hAnsi="Arial" w:cs="Arial"/>
          <w:b/>
          <w:bCs/>
          <w:sz w:val="20"/>
          <w:szCs w:val="20"/>
          <w:lang w:val="en"/>
        </w:rPr>
      </w:pPr>
      <w:r w:rsidRPr="007A6474">
        <w:rPr>
          <w:rFonts w:ascii="Arial" w:hAnsi="Arial" w:cs="Arial"/>
          <w:sz w:val="20"/>
          <w:szCs w:val="20"/>
          <w:lang w:val="de-DE"/>
        </w:rPr>
        <w:t>Perlman EJ, Faria P, Hoffer F, et al. Hyperplastic Periloba</w:t>
      </w:r>
      <w:r w:rsidRPr="007A6474">
        <w:rPr>
          <w:rFonts w:ascii="Arial" w:hAnsi="Arial" w:cs="Arial"/>
          <w:sz w:val="20"/>
          <w:szCs w:val="20"/>
          <w:lang w:val="en"/>
        </w:rPr>
        <w:t xml:space="preserve">r </w:t>
      </w:r>
      <w:proofErr w:type="spellStart"/>
      <w:r w:rsidRPr="007A6474">
        <w:rPr>
          <w:rFonts w:ascii="Arial" w:hAnsi="Arial" w:cs="Arial"/>
          <w:sz w:val="20"/>
          <w:szCs w:val="20"/>
          <w:lang w:val="en"/>
        </w:rPr>
        <w:t>Nephroblastomatosis</w:t>
      </w:r>
      <w:proofErr w:type="spellEnd"/>
      <w:r w:rsidRPr="007A6474">
        <w:rPr>
          <w:rFonts w:ascii="Arial" w:hAnsi="Arial" w:cs="Arial"/>
          <w:sz w:val="20"/>
          <w:szCs w:val="20"/>
          <w:lang w:val="en"/>
        </w:rPr>
        <w:t xml:space="preserve">: long-term survival of 52 patients. </w:t>
      </w:r>
      <w:proofErr w:type="spellStart"/>
      <w:r w:rsidRPr="007A6474">
        <w:rPr>
          <w:rStyle w:val="Emphasis"/>
          <w:rFonts w:ascii="Arial" w:hAnsi="Arial" w:cs="Arial"/>
          <w:iCs w:val="0"/>
          <w:sz w:val="20"/>
          <w:szCs w:val="20"/>
          <w:lang w:val="en"/>
        </w:rPr>
        <w:t>Pediatr</w:t>
      </w:r>
      <w:proofErr w:type="spellEnd"/>
      <w:r w:rsidRPr="007A6474">
        <w:rPr>
          <w:rStyle w:val="Emphasis"/>
          <w:rFonts w:ascii="Arial" w:hAnsi="Arial" w:cs="Arial"/>
          <w:iCs w:val="0"/>
          <w:sz w:val="20"/>
          <w:szCs w:val="20"/>
          <w:lang w:val="en"/>
        </w:rPr>
        <w:t xml:space="preserve"> Blood Cancer</w:t>
      </w:r>
      <w:r w:rsidRPr="007A6474">
        <w:rPr>
          <w:rFonts w:ascii="Arial" w:hAnsi="Arial" w:cs="Arial"/>
          <w:sz w:val="20"/>
          <w:szCs w:val="20"/>
          <w:lang w:val="en"/>
        </w:rPr>
        <w:t>. 2006;46:203-221.</w:t>
      </w:r>
    </w:p>
    <w:p w14:paraId="2A5864FA" w14:textId="350940A2" w:rsidR="00671D10" w:rsidRPr="007A6474" w:rsidRDefault="00A8623A" w:rsidP="007A6474">
      <w:pPr>
        <w:pStyle w:val="ListParagraph"/>
        <w:numPr>
          <w:ilvl w:val="0"/>
          <w:numId w:val="30"/>
        </w:numPr>
        <w:spacing w:after="0" w:line="240" w:lineRule="auto"/>
        <w:rPr>
          <w:rFonts w:ascii="Arial" w:eastAsia="Times New Roman" w:hAnsi="Arial" w:cs="Arial"/>
          <w:b/>
          <w:bCs/>
          <w:sz w:val="20"/>
          <w:szCs w:val="20"/>
          <w:lang w:val="en"/>
        </w:rPr>
      </w:pPr>
      <w:proofErr w:type="spellStart"/>
      <w:r w:rsidRPr="007A6474">
        <w:rPr>
          <w:rFonts w:ascii="Arial" w:hAnsi="Arial" w:cs="Arial"/>
          <w:sz w:val="20"/>
          <w:szCs w:val="20"/>
          <w:lang w:val="en"/>
        </w:rPr>
        <w:t>Coppes</w:t>
      </w:r>
      <w:proofErr w:type="spellEnd"/>
      <w:r w:rsidRPr="007A6474">
        <w:rPr>
          <w:rFonts w:ascii="Arial" w:hAnsi="Arial" w:cs="Arial"/>
          <w:sz w:val="20"/>
          <w:szCs w:val="20"/>
          <w:lang w:val="en"/>
        </w:rPr>
        <w:t xml:space="preserve"> MJ, Arnold M, Beckwith JB, et al. Factors affecting the risk of contralateral Wilms tumor development: a report from the National Wilms Tumor Study Group. </w:t>
      </w:r>
      <w:r w:rsidRPr="007A6474">
        <w:rPr>
          <w:rStyle w:val="Emphasis"/>
          <w:rFonts w:ascii="Arial" w:hAnsi="Arial" w:cs="Arial"/>
          <w:iCs w:val="0"/>
          <w:sz w:val="20"/>
          <w:szCs w:val="20"/>
          <w:lang w:val="en"/>
        </w:rPr>
        <w:t>Cancer.</w:t>
      </w:r>
      <w:r w:rsidRPr="007A6474">
        <w:rPr>
          <w:rFonts w:ascii="Arial" w:hAnsi="Arial" w:cs="Arial"/>
          <w:sz w:val="20"/>
          <w:szCs w:val="20"/>
          <w:lang w:val="en"/>
        </w:rPr>
        <w:t xml:space="preserve"> 1999;85(7):1616-1625.</w:t>
      </w:r>
    </w:p>
    <w:p w14:paraId="33661D41" w14:textId="77777777" w:rsidR="007A6474" w:rsidRDefault="007A6474">
      <w:pPr>
        <w:spacing w:after="0"/>
        <w:rPr>
          <w:rFonts w:ascii="Arial" w:eastAsia="Times New Roman" w:hAnsi="Arial" w:cs="Arial"/>
          <w:b/>
          <w:bCs/>
          <w:sz w:val="20"/>
          <w:szCs w:val="20"/>
          <w:lang w:val="en"/>
        </w:rPr>
      </w:pPr>
    </w:p>
    <w:p w14:paraId="1C26A14A" w14:textId="4419F8AF" w:rsidR="00671D10" w:rsidRPr="00956CEC" w:rsidRDefault="00A8623A" w:rsidP="00A46758">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F. Staging</w:t>
      </w:r>
    </w:p>
    <w:p w14:paraId="1DBF83D0" w14:textId="77777777" w:rsidR="00A46758" w:rsidRDefault="00A8623A" w:rsidP="00A46758">
      <w:pPr>
        <w:spacing w:after="0"/>
        <w:jc w:val="both"/>
        <w:rPr>
          <w:rFonts w:ascii="Arial" w:hAnsi="Arial" w:cs="Arial"/>
          <w:sz w:val="20"/>
          <w:szCs w:val="20"/>
          <w:lang w:val="en"/>
        </w:rPr>
      </w:pPr>
      <w:r w:rsidRPr="00956CEC">
        <w:rPr>
          <w:rFonts w:ascii="Arial" w:hAnsi="Arial" w:cs="Arial"/>
          <w:sz w:val="20"/>
          <w:szCs w:val="20"/>
          <w:lang w:val="en"/>
        </w:rPr>
        <w:t>The American Joint Committee on Cancer (AJCC) and International Union Against Cancer (UICC) TNM staging systems currently do not apply to Wilms tumor. The Children’s Oncology Group staging system for Wilms tumors is recommended and shown below.</w:t>
      </w:r>
      <w:hyperlink w:anchor="7495" w:tooltip="Perlman EJ. Pediatric renal tumors: practical updates for the pathologist. Pediatr Dev Pathol. 2005;8(3):320-338. " w:history="1">
        <w:r w:rsidRPr="00956CEC">
          <w:rPr>
            <w:rStyle w:val="Hyperlink"/>
            <w:rFonts w:ascii="Arial" w:hAnsi="Arial" w:cs="Arial"/>
            <w:sz w:val="20"/>
            <w:szCs w:val="20"/>
            <w:vertAlign w:val="superscript"/>
            <w:lang w:val="en"/>
          </w:rPr>
          <w:t>1</w:t>
        </w:r>
      </w:hyperlink>
      <w:bookmarkStart w:id="0" w:name="_Hlk47029736"/>
    </w:p>
    <w:p w14:paraId="7B5DB615" w14:textId="77777777" w:rsidR="00A46758" w:rsidRDefault="00A46758" w:rsidP="00A46758">
      <w:pPr>
        <w:spacing w:after="0"/>
        <w:jc w:val="both"/>
        <w:rPr>
          <w:rFonts w:ascii="Arial" w:hAnsi="Arial" w:cs="Arial"/>
          <w:sz w:val="20"/>
          <w:szCs w:val="20"/>
          <w:lang w:val="en"/>
        </w:rPr>
      </w:pPr>
    </w:p>
    <w:p w14:paraId="42FF31D9" w14:textId="77777777" w:rsidR="00A46758" w:rsidRDefault="00A8623A" w:rsidP="00A46758">
      <w:pPr>
        <w:spacing w:after="0"/>
        <w:jc w:val="both"/>
        <w:rPr>
          <w:rFonts w:ascii="Arial" w:hAnsi="Arial" w:cs="Arial"/>
          <w:sz w:val="20"/>
          <w:szCs w:val="20"/>
          <w:lang w:val="en"/>
        </w:rPr>
      </w:pPr>
      <w:r w:rsidRPr="00956CEC">
        <w:rPr>
          <w:rFonts w:ascii="Arial" w:hAnsi="Arial" w:cs="Arial"/>
          <w:sz w:val="20"/>
          <w:szCs w:val="20"/>
          <w:lang w:val="en"/>
        </w:rPr>
        <w:t>Stage I</w:t>
      </w:r>
    </w:p>
    <w:p w14:paraId="102F212E"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Tumor limited to kidney and completely resected</w:t>
      </w:r>
    </w:p>
    <w:p w14:paraId="7952FDEB"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Renal capsule intact</w:t>
      </w:r>
    </w:p>
    <w:p w14:paraId="62DD82D6"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Tumor not ruptured or biopsied before removal</w:t>
      </w:r>
    </w:p>
    <w:p w14:paraId="00B5D39E"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No residual tumor apparent beyond margins of resection</w:t>
      </w:r>
    </w:p>
    <w:p w14:paraId="6D987CA7"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Renal vein and renal sinus vessels contain no tumor (intrarenal vessel involvement may be present)</w:t>
      </w:r>
    </w:p>
    <w:p w14:paraId="75454AB9" w14:textId="77777777" w:rsidR="00A46758" w:rsidRDefault="00A8623A" w:rsidP="00A46758">
      <w:pPr>
        <w:pStyle w:val="ListParagraph"/>
        <w:numPr>
          <w:ilvl w:val="0"/>
          <w:numId w:val="31"/>
        </w:numPr>
        <w:spacing w:after="0"/>
        <w:jc w:val="both"/>
        <w:rPr>
          <w:rFonts w:ascii="Arial" w:hAnsi="Arial" w:cs="Arial"/>
          <w:sz w:val="20"/>
          <w:szCs w:val="20"/>
          <w:lang w:val="en"/>
        </w:rPr>
      </w:pPr>
      <w:r w:rsidRPr="00A46758">
        <w:rPr>
          <w:rFonts w:ascii="Arial" w:hAnsi="Arial" w:cs="Arial"/>
          <w:sz w:val="20"/>
          <w:szCs w:val="20"/>
          <w:lang w:val="en"/>
        </w:rPr>
        <w:t>No lymph node involvement or distant metastases</w:t>
      </w:r>
    </w:p>
    <w:p w14:paraId="0BEE6849" w14:textId="77777777" w:rsidR="00A46758" w:rsidRDefault="00A46758" w:rsidP="00A46758">
      <w:pPr>
        <w:spacing w:after="0"/>
        <w:jc w:val="both"/>
        <w:rPr>
          <w:rFonts w:ascii="Arial" w:hAnsi="Arial" w:cs="Arial"/>
          <w:sz w:val="20"/>
          <w:szCs w:val="20"/>
          <w:lang w:val="en"/>
        </w:rPr>
      </w:pPr>
    </w:p>
    <w:p w14:paraId="28C47F83" w14:textId="77777777" w:rsidR="00A46758" w:rsidRDefault="00A8623A" w:rsidP="00A46758">
      <w:pPr>
        <w:spacing w:after="0"/>
        <w:jc w:val="both"/>
        <w:rPr>
          <w:rFonts w:ascii="Arial" w:hAnsi="Arial" w:cs="Arial"/>
          <w:sz w:val="20"/>
          <w:szCs w:val="20"/>
          <w:lang w:val="en"/>
        </w:rPr>
      </w:pPr>
      <w:r w:rsidRPr="00A46758">
        <w:rPr>
          <w:rFonts w:ascii="Arial" w:hAnsi="Arial" w:cs="Arial"/>
          <w:sz w:val="20"/>
          <w:szCs w:val="20"/>
          <w:lang w:val="en"/>
        </w:rPr>
        <w:t>Stage II</w:t>
      </w:r>
    </w:p>
    <w:p w14:paraId="50CBA3DD" w14:textId="77777777" w:rsidR="00A46758" w:rsidRDefault="00A8623A" w:rsidP="00A46758">
      <w:pPr>
        <w:pStyle w:val="ListParagraph"/>
        <w:numPr>
          <w:ilvl w:val="0"/>
          <w:numId w:val="32"/>
        </w:numPr>
        <w:spacing w:after="0"/>
        <w:jc w:val="both"/>
        <w:rPr>
          <w:rFonts w:ascii="Arial" w:hAnsi="Arial" w:cs="Arial"/>
          <w:sz w:val="20"/>
          <w:szCs w:val="20"/>
          <w:lang w:val="en"/>
        </w:rPr>
      </w:pPr>
      <w:r w:rsidRPr="00A46758">
        <w:rPr>
          <w:rFonts w:ascii="Arial" w:hAnsi="Arial" w:cs="Arial"/>
          <w:sz w:val="20"/>
          <w:szCs w:val="20"/>
          <w:lang w:val="en"/>
        </w:rPr>
        <w:t>Tumor extends beyond kidney but is completely resected</w:t>
      </w:r>
    </w:p>
    <w:p w14:paraId="1F592E52" w14:textId="77777777" w:rsidR="00A46758" w:rsidRDefault="00A8623A" w:rsidP="00A46758">
      <w:pPr>
        <w:pStyle w:val="ListParagraph"/>
        <w:numPr>
          <w:ilvl w:val="0"/>
          <w:numId w:val="32"/>
        </w:numPr>
        <w:spacing w:after="0"/>
        <w:jc w:val="both"/>
        <w:rPr>
          <w:rFonts w:ascii="Arial" w:hAnsi="Arial" w:cs="Arial"/>
          <w:sz w:val="20"/>
          <w:szCs w:val="20"/>
          <w:lang w:val="en"/>
        </w:rPr>
      </w:pPr>
      <w:r w:rsidRPr="00A46758">
        <w:rPr>
          <w:rFonts w:ascii="Arial" w:hAnsi="Arial" w:cs="Arial"/>
          <w:sz w:val="20"/>
          <w:szCs w:val="20"/>
          <w:lang w:val="en"/>
        </w:rPr>
        <w:t>Regional extension of tumor (vascular invasion outside the renal parenchyma or within the renal sinus, extensive renal sinus soft tissue invasion, and/or capsular penetration with negative excision margin)</w:t>
      </w:r>
    </w:p>
    <w:p w14:paraId="1264AD8E" w14:textId="77777777" w:rsidR="00A46758" w:rsidRDefault="00A46758" w:rsidP="00A46758">
      <w:pPr>
        <w:spacing w:after="0"/>
        <w:jc w:val="both"/>
        <w:rPr>
          <w:rFonts w:ascii="Arial" w:hAnsi="Arial" w:cs="Arial"/>
          <w:sz w:val="20"/>
          <w:szCs w:val="20"/>
          <w:lang w:val="en"/>
        </w:rPr>
      </w:pPr>
    </w:p>
    <w:p w14:paraId="48F207AC" w14:textId="77777777" w:rsidR="00A46758" w:rsidRDefault="00A8623A" w:rsidP="00A46758">
      <w:pPr>
        <w:spacing w:after="0"/>
        <w:jc w:val="both"/>
        <w:rPr>
          <w:rFonts w:ascii="Arial" w:hAnsi="Arial" w:cs="Arial"/>
          <w:sz w:val="20"/>
          <w:szCs w:val="20"/>
          <w:lang w:val="en"/>
        </w:rPr>
      </w:pPr>
      <w:r w:rsidRPr="00A46758">
        <w:rPr>
          <w:rFonts w:ascii="Arial" w:hAnsi="Arial" w:cs="Arial"/>
          <w:sz w:val="20"/>
          <w:szCs w:val="20"/>
          <w:lang w:val="en"/>
        </w:rPr>
        <w:t>Stage III</w:t>
      </w:r>
    </w:p>
    <w:p w14:paraId="7FCED408" w14:textId="77777777" w:rsidR="00A46758" w:rsidRDefault="00A8623A" w:rsidP="00A46758">
      <w:pPr>
        <w:pStyle w:val="ListParagraph"/>
        <w:numPr>
          <w:ilvl w:val="0"/>
          <w:numId w:val="33"/>
        </w:numPr>
        <w:spacing w:after="0"/>
        <w:jc w:val="both"/>
        <w:rPr>
          <w:rFonts w:ascii="Arial" w:hAnsi="Arial" w:cs="Arial"/>
          <w:sz w:val="20"/>
          <w:szCs w:val="20"/>
          <w:lang w:val="en"/>
        </w:rPr>
      </w:pPr>
      <w:proofErr w:type="spellStart"/>
      <w:r w:rsidRPr="00A46758">
        <w:rPr>
          <w:rFonts w:ascii="Arial" w:hAnsi="Arial" w:cs="Arial"/>
          <w:sz w:val="20"/>
          <w:szCs w:val="20"/>
          <w:lang w:val="en"/>
        </w:rPr>
        <w:t>Nonhematogenous</w:t>
      </w:r>
      <w:proofErr w:type="spellEnd"/>
      <w:r w:rsidRPr="00A46758">
        <w:rPr>
          <w:rFonts w:ascii="Arial" w:hAnsi="Arial" w:cs="Arial"/>
          <w:sz w:val="20"/>
          <w:szCs w:val="20"/>
          <w:lang w:val="en"/>
        </w:rPr>
        <w:t xml:space="preserve"> metastases confined to the abdomen (</w:t>
      </w:r>
      <w:proofErr w:type="spellStart"/>
      <w:r w:rsidRPr="00A46758">
        <w:rPr>
          <w:rFonts w:ascii="Arial" w:hAnsi="Arial" w:cs="Arial"/>
          <w:sz w:val="20"/>
          <w:szCs w:val="20"/>
          <w:lang w:val="en"/>
        </w:rPr>
        <w:t>eg</w:t>
      </w:r>
      <w:proofErr w:type="spellEnd"/>
      <w:r w:rsidRPr="00A46758">
        <w:rPr>
          <w:rFonts w:ascii="Arial" w:hAnsi="Arial" w:cs="Arial"/>
          <w:sz w:val="20"/>
          <w:szCs w:val="20"/>
          <w:lang w:val="en"/>
        </w:rPr>
        <w:t>, tumor in regional lymph nodes), including tumor implants on or penetrating the peritoneum</w:t>
      </w:r>
    </w:p>
    <w:p w14:paraId="25E46E9C" w14:textId="77777777" w:rsidR="00A46758" w:rsidRDefault="00A8623A" w:rsidP="00A46758">
      <w:pPr>
        <w:pStyle w:val="ListParagraph"/>
        <w:numPr>
          <w:ilvl w:val="0"/>
          <w:numId w:val="33"/>
        </w:numPr>
        <w:spacing w:after="0"/>
        <w:jc w:val="both"/>
        <w:rPr>
          <w:rFonts w:ascii="Arial" w:hAnsi="Arial" w:cs="Arial"/>
          <w:sz w:val="20"/>
          <w:szCs w:val="20"/>
          <w:lang w:val="en"/>
        </w:rPr>
      </w:pPr>
      <w:r w:rsidRPr="00A46758">
        <w:rPr>
          <w:rFonts w:ascii="Arial" w:hAnsi="Arial" w:cs="Arial"/>
          <w:sz w:val="20"/>
          <w:szCs w:val="20"/>
          <w:lang w:val="en"/>
        </w:rPr>
        <w:t>Gross or microscopic tumor remains postoperatively (tumor at margins of resection)</w:t>
      </w:r>
    </w:p>
    <w:p w14:paraId="48290093" w14:textId="77777777" w:rsidR="00A46758" w:rsidRDefault="00A8623A" w:rsidP="00A46758">
      <w:pPr>
        <w:pStyle w:val="ListParagraph"/>
        <w:numPr>
          <w:ilvl w:val="0"/>
          <w:numId w:val="33"/>
        </w:numPr>
        <w:spacing w:after="0"/>
        <w:jc w:val="both"/>
        <w:rPr>
          <w:rFonts w:ascii="Arial" w:hAnsi="Arial" w:cs="Arial"/>
          <w:sz w:val="20"/>
          <w:szCs w:val="20"/>
          <w:lang w:val="en"/>
        </w:rPr>
      </w:pPr>
      <w:r w:rsidRPr="00A46758">
        <w:rPr>
          <w:rFonts w:ascii="Arial" w:hAnsi="Arial" w:cs="Arial"/>
          <w:sz w:val="20"/>
          <w:szCs w:val="20"/>
          <w:lang w:val="en"/>
        </w:rPr>
        <w:t>Tumor spill before or during surgery not confined to flank</w:t>
      </w:r>
    </w:p>
    <w:p w14:paraId="2529B49B" w14:textId="77777777" w:rsidR="00A46758" w:rsidRDefault="00A8623A" w:rsidP="00A46758">
      <w:pPr>
        <w:pStyle w:val="ListParagraph"/>
        <w:numPr>
          <w:ilvl w:val="0"/>
          <w:numId w:val="33"/>
        </w:numPr>
        <w:spacing w:after="0"/>
        <w:jc w:val="both"/>
        <w:rPr>
          <w:rFonts w:ascii="Arial" w:hAnsi="Arial" w:cs="Arial"/>
          <w:sz w:val="20"/>
          <w:szCs w:val="20"/>
          <w:lang w:val="en"/>
        </w:rPr>
      </w:pPr>
      <w:r w:rsidRPr="00A46758">
        <w:rPr>
          <w:rFonts w:ascii="Arial" w:hAnsi="Arial" w:cs="Arial"/>
          <w:sz w:val="20"/>
          <w:szCs w:val="20"/>
          <w:lang w:val="en"/>
        </w:rPr>
        <w:t>Piecemeal excision of the tumor (removal in more than 1 piece)</w:t>
      </w:r>
    </w:p>
    <w:p w14:paraId="5C6D1E6A" w14:textId="77777777" w:rsidR="00A46758" w:rsidRDefault="00A8623A" w:rsidP="00A46758">
      <w:pPr>
        <w:pStyle w:val="ListParagraph"/>
        <w:numPr>
          <w:ilvl w:val="0"/>
          <w:numId w:val="33"/>
        </w:numPr>
        <w:spacing w:after="0"/>
        <w:jc w:val="both"/>
        <w:rPr>
          <w:rFonts w:ascii="Arial" w:hAnsi="Arial" w:cs="Arial"/>
          <w:sz w:val="20"/>
          <w:szCs w:val="20"/>
          <w:lang w:val="en"/>
        </w:rPr>
      </w:pPr>
      <w:r w:rsidRPr="00A46758">
        <w:rPr>
          <w:rFonts w:ascii="Arial" w:hAnsi="Arial" w:cs="Arial"/>
          <w:sz w:val="20"/>
          <w:szCs w:val="20"/>
          <w:lang w:val="en"/>
        </w:rPr>
        <w:t>Operative tumor rupture</w:t>
      </w:r>
    </w:p>
    <w:p w14:paraId="270AD380" w14:textId="77777777" w:rsidR="00A46758" w:rsidRDefault="00A8623A" w:rsidP="00A46758">
      <w:pPr>
        <w:pStyle w:val="ListParagraph"/>
        <w:numPr>
          <w:ilvl w:val="0"/>
          <w:numId w:val="33"/>
        </w:numPr>
        <w:spacing w:after="0"/>
        <w:jc w:val="both"/>
        <w:rPr>
          <w:rFonts w:ascii="Arial" w:hAnsi="Arial" w:cs="Arial"/>
          <w:sz w:val="20"/>
          <w:szCs w:val="20"/>
          <w:lang w:val="en"/>
        </w:rPr>
      </w:pPr>
      <w:r w:rsidRPr="00A46758">
        <w:rPr>
          <w:rFonts w:ascii="Arial" w:hAnsi="Arial" w:cs="Arial"/>
          <w:sz w:val="20"/>
          <w:szCs w:val="20"/>
          <w:lang w:val="en"/>
        </w:rPr>
        <w:t>Tumor biopsy before surgery</w:t>
      </w:r>
    </w:p>
    <w:p w14:paraId="077903D2" w14:textId="77777777" w:rsidR="00A46758" w:rsidRDefault="00A46758" w:rsidP="00A46758">
      <w:pPr>
        <w:spacing w:after="0"/>
        <w:jc w:val="both"/>
        <w:rPr>
          <w:rFonts w:ascii="Arial" w:hAnsi="Arial" w:cs="Arial"/>
          <w:sz w:val="20"/>
          <w:szCs w:val="20"/>
          <w:lang w:val="en"/>
        </w:rPr>
      </w:pPr>
    </w:p>
    <w:p w14:paraId="545E2C93" w14:textId="77777777" w:rsidR="00A46758" w:rsidRDefault="00A46758" w:rsidP="00A46758">
      <w:pPr>
        <w:jc w:val="both"/>
        <w:rPr>
          <w:rFonts w:ascii="Arial" w:hAnsi="Arial" w:cs="Arial"/>
          <w:sz w:val="20"/>
          <w:szCs w:val="20"/>
          <w:lang w:val="en"/>
        </w:rPr>
      </w:pPr>
      <w:r>
        <w:rPr>
          <w:rFonts w:ascii="Arial" w:hAnsi="Arial" w:cs="Arial"/>
          <w:sz w:val="20"/>
          <w:szCs w:val="20"/>
          <w:lang w:val="en"/>
        </w:rPr>
        <w:br w:type="page"/>
      </w:r>
    </w:p>
    <w:p w14:paraId="3B92EF4B" w14:textId="7F2F4B06" w:rsidR="00A46758" w:rsidRDefault="00A8623A" w:rsidP="00A46758">
      <w:pPr>
        <w:spacing w:after="0"/>
        <w:jc w:val="both"/>
        <w:rPr>
          <w:rFonts w:ascii="Arial" w:hAnsi="Arial" w:cs="Arial"/>
          <w:sz w:val="20"/>
          <w:szCs w:val="20"/>
          <w:lang w:val="en"/>
        </w:rPr>
      </w:pPr>
      <w:r w:rsidRPr="00A46758">
        <w:rPr>
          <w:rFonts w:ascii="Arial" w:hAnsi="Arial" w:cs="Arial"/>
          <w:sz w:val="20"/>
          <w:szCs w:val="20"/>
          <w:lang w:val="en"/>
        </w:rPr>
        <w:lastRenderedPageBreak/>
        <w:t>Stage IV</w:t>
      </w:r>
    </w:p>
    <w:p w14:paraId="72AAAA77" w14:textId="77777777" w:rsidR="00A46758" w:rsidRDefault="00A8623A" w:rsidP="00A46758">
      <w:pPr>
        <w:pStyle w:val="ListParagraph"/>
        <w:numPr>
          <w:ilvl w:val="0"/>
          <w:numId w:val="34"/>
        </w:numPr>
        <w:spacing w:after="0"/>
        <w:jc w:val="both"/>
        <w:rPr>
          <w:rFonts w:ascii="Arial" w:hAnsi="Arial" w:cs="Arial"/>
          <w:sz w:val="20"/>
          <w:szCs w:val="20"/>
          <w:lang w:val="en"/>
        </w:rPr>
      </w:pPr>
      <w:r w:rsidRPr="00A46758">
        <w:rPr>
          <w:rFonts w:ascii="Arial" w:hAnsi="Arial" w:cs="Arial"/>
          <w:sz w:val="20"/>
          <w:szCs w:val="20"/>
          <w:lang w:val="en"/>
        </w:rPr>
        <w:t xml:space="preserve">Hematogenous metastases or lymph node metastases outside the </w:t>
      </w:r>
      <w:proofErr w:type="spellStart"/>
      <w:r w:rsidRPr="00A46758">
        <w:rPr>
          <w:rFonts w:ascii="Arial" w:hAnsi="Arial" w:cs="Arial"/>
          <w:sz w:val="20"/>
          <w:szCs w:val="20"/>
          <w:lang w:val="en"/>
        </w:rPr>
        <w:t>abdomino</w:t>
      </w:r>
      <w:proofErr w:type="spellEnd"/>
      <w:r w:rsidRPr="00A46758">
        <w:rPr>
          <w:rFonts w:ascii="Arial" w:hAnsi="Arial" w:cs="Arial"/>
          <w:sz w:val="20"/>
          <w:szCs w:val="20"/>
          <w:lang w:val="en"/>
        </w:rPr>
        <w:t xml:space="preserve">-pelvic region (beyond renal drainage system, </w:t>
      </w:r>
      <w:proofErr w:type="spellStart"/>
      <w:r w:rsidRPr="00A46758">
        <w:rPr>
          <w:rFonts w:ascii="Arial" w:hAnsi="Arial" w:cs="Arial"/>
          <w:sz w:val="20"/>
          <w:szCs w:val="20"/>
          <w:lang w:val="en"/>
        </w:rPr>
        <w:t>eg</w:t>
      </w:r>
      <w:proofErr w:type="spellEnd"/>
      <w:r w:rsidRPr="00A46758">
        <w:rPr>
          <w:rFonts w:ascii="Arial" w:hAnsi="Arial" w:cs="Arial"/>
          <w:sz w:val="20"/>
          <w:szCs w:val="20"/>
          <w:lang w:val="en"/>
        </w:rPr>
        <w:t>, lung, liver)</w:t>
      </w:r>
    </w:p>
    <w:p w14:paraId="2B4B8D0D" w14:textId="77777777" w:rsidR="00A46758" w:rsidRDefault="00A46758" w:rsidP="00A46758">
      <w:pPr>
        <w:spacing w:after="0"/>
        <w:jc w:val="both"/>
        <w:rPr>
          <w:rFonts w:ascii="Arial" w:hAnsi="Arial" w:cs="Arial"/>
          <w:sz w:val="20"/>
          <w:szCs w:val="20"/>
          <w:lang w:val="en"/>
        </w:rPr>
      </w:pPr>
    </w:p>
    <w:p w14:paraId="0ABDE5FA" w14:textId="77777777" w:rsidR="00A46758" w:rsidRDefault="00A8623A" w:rsidP="00A46758">
      <w:pPr>
        <w:spacing w:after="0"/>
        <w:jc w:val="both"/>
        <w:rPr>
          <w:rFonts w:ascii="Arial" w:hAnsi="Arial" w:cs="Arial"/>
          <w:sz w:val="20"/>
          <w:szCs w:val="20"/>
          <w:lang w:val="en"/>
        </w:rPr>
      </w:pPr>
      <w:r w:rsidRPr="00A46758">
        <w:rPr>
          <w:rFonts w:ascii="Arial" w:hAnsi="Arial" w:cs="Arial"/>
          <w:sz w:val="20"/>
          <w:szCs w:val="20"/>
          <w:lang w:val="en"/>
        </w:rPr>
        <w:t>Stage V</w:t>
      </w:r>
    </w:p>
    <w:p w14:paraId="560EE067" w14:textId="7AE3A856" w:rsidR="00671D10" w:rsidRPr="00A46758" w:rsidRDefault="00A8623A" w:rsidP="00A46758">
      <w:pPr>
        <w:pStyle w:val="ListParagraph"/>
        <w:numPr>
          <w:ilvl w:val="0"/>
          <w:numId w:val="34"/>
        </w:numPr>
        <w:spacing w:after="0"/>
        <w:jc w:val="both"/>
        <w:rPr>
          <w:rFonts w:ascii="Arial" w:hAnsi="Arial" w:cs="Arial"/>
          <w:sz w:val="20"/>
          <w:szCs w:val="20"/>
          <w:lang w:val="en"/>
        </w:rPr>
      </w:pPr>
      <w:r w:rsidRPr="00A46758">
        <w:rPr>
          <w:rFonts w:ascii="Arial" w:hAnsi="Arial" w:cs="Arial"/>
          <w:sz w:val="20"/>
          <w:szCs w:val="20"/>
          <w:lang w:val="en"/>
        </w:rPr>
        <w:t>Bilateral renal involvement at diagnosis (each side should also be staged separately, according to above criteria, as I through IV)</w:t>
      </w:r>
    </w:p>
    <w:p w14:paraId="13C3BC5E" w14:textId="77777777" w:rsidR="00671D10" w:rsidRPr="00956CEC" w:rsidRDefault="00A8623A" w:rsidP="00A46758">
      <w:pPr>
        <w:tabs>
          <w:tab w:val="num" w:pos="720"/>
        </w:tabs>
        <w:spacing w:after="0"/>
        <w:ind w:left="720" w:hanging="360"/>
        <w:jc w:val="both"/>
        <w:rPr>
          <w:rFonts w:ascii="Arial" w:hAnsi="Arial" w:cs="Arial"/>
          <w:sz w:val="20"/>
          <w:szCs w:val="20"/>
          <w:lang w:val="en"/>
        </w:rPr>
      </w:pPr>
      <w:r w:rsidRPr="00956CEC">
        <w:rPr>
          <w:rFonts w:ascii="Arial" w:hAnsi="Arial" w:cs="Arial"/>
          <w:sz w:val="20"/>
          <w:szCs w:val="20"/>
          <w:lang w:val="en"/>
        </w:rPr>
        <w:t> </w:t>
      </w:r>
      <w:bookmarkEnd w:id="0"/>
    </w:p>
    <w:p w14:paraId="28512856" w14:textId="77777777" w:rsidR="00A46758" w:rsidRDefault="00A8623A" w:rsidP="00A46758">
      <w:pPr>
        <w:spacing w:after="0" w:line="240" w:lineRule="auto"/>
        <w:contextualSpacing/>
        <w:rPr>
          <w:rFonts w:ascii="Arial" w:eastAsia="Times New Roman" w:hAnsi="Arial" w:cs="Arial"/>
          <w:sz w:val="20"/>
          <w:szCs w:val="20"/>
          <w:lang w:val="en"/>
        </w:rPr>
      </w:pPr>
      <w:r w:rsidRPr="00956CEC">
        <w:rPr>
          <w:rFonts w:ascii="Arial" w:eastAsia="Times New Roman" w:hAnsi="Arial" w:cs="Arial"/>
          <w:sz w:val="20"/>
          <w:szCs w:val="20"/>
          <w:lang w:val="en"/>
        </w:rPr>
        <w:t>References</w:t>
      </w:r>
    </w:p>
    <w:p w14:paraId="38CBA5D0" w14:textId="38BC3BDC" w:rsidR="00671D10" w:rsidRPr="00A46758" w:rsidRDefault="00A8623A" w:rsidP="00A46758">
      <w:pPr>
        <w:pStyle w:val="ListParagraph"/>
        <w:numPr>
          <w:ilvl w:val="0"/>
          <w:numId w:val="35"/>
        </w:numPr>
        <w:spacing w:after="0" w:line="240" w:lineRule="auto"/>
        <w:rPr>
          <w:rFonts w:ascii="Arial" w:eastAsia="Times New Roman" w:hAnsi="Arial" w:cs="Arial"/>
          <w:sz w:val="20"/>
          <w:szCs w:val="20"/>
          <w:lang w:val="en"/>
        </w:rPr>
      </w:pPr>
      <w:r w:rsidRPr="00A46758">
        <w:rPr>
          <w:rFonts w:ascii="Arial" w:eastAsia="Times New Roman" w:hAnsi="Arial" w:cs="Arial"/>
          <w:sz w:val="20"/>
          <w:szCs w:val="20"/>
          <w:lang w:val="en"/>
        </w:rPr>
        <w:t xml:space="preserve">Perlman EJ. Pediatric renal tumors: practical updates for the pathologist. </w:t>
      </w:r>
      <w:proofErr w:type="spellStart"/>
      <w:r w:rsidRPr="00A46758">
        <w:rPr>
          <w:rStyle w:val="Emphasis"/>
          <w:rFonts w:ascii="Arial" w:eastAsia="Times New Roman" w:hAnsi="Arial" w:cs="Arial"/>
          <w:sz w:val="20"/>
          <w:szCs w:val="20"/>
          <w:lang w:val="en"/>
        </w:rPr>
        <w:t>Pediatr</w:t>
      </w:r>
      <w:proofErr w:type="spellEnd"/>
      <w:r w:rsidRPr="00A46758">
        <w:rPr>
          <w:rStyle w:val="Emphasis"/>
          <w:rFonts w:ascii="Arial" w:eastAsia="Times New Roman" w:hAnsi="Arial" w:cs="Arial"/>
          <w:sz w:val="20"/>
          <w:szCs w:val="20"/>
          <w:lang w:val="en"/>
        </w:rPr>
        <w:t xml:space="preserve"> Dev </w:t>
      </w:r>
      <w:proofErr w:type="spellStart"/>
      <w:r w:rsidRPr="00A46758">
        <w:rPr>
          <w:rStyle w:val="Emphasis"/>
          <w:rFonts w:ascii="Arial" w:eastAsia="Times New Roman" w:hAnsi="Arial" w:cs="Arial"/>
          <w:sz w:val="20"/>
          <w:szCs w:val="20"/>
          <w:lang w:val="en"/>
        </w:rPr>
        <w:t>Pathol</w:t>
      </w:r>
      <w:proofErr w:type="spellEnd"/>
      <w:r w:rsidRPr="00A46758">
        <w:rPr>
          <w:rFonts w:ascii="Arial" w:eastAsia="Times New Roman" w:hAnsi="Arial" w:cs="Arial"/>
          <w:sz w:val="20"/>
          <w:szCs w:val="20"/>
          <w:lang w:val="en"/>
        </w:rPr>
        <w:t>. 2005;8(3):320-338. </w:t>
      </w:r>
    </w:p>
    <w:p w14:paraId="20E71C56" w14:textId="77777777" w:rsidR="00A46758" w:rsidRDefault="00A46758">
      <w:pPr>
        <w:spacing w:after="0"/>
        <w:rPr>
          <w:rFonts w:ascii="Arial" w:eastAsia="Times New Roman" w:hAnsi="Arial" w:cs="Arial"/>
          <w:b/>
          <w:bCs/>
          <w:sz w:val="20"/>
          <w:szCs w:val="20"/>
          <w:lang w:val="en"/>
        </w:rPr>
      </w:pPr>
    </w:p>
    <w:p w14:paraId="77A4FD97" w14:textId="189B826C" w:rsidR="00671D10" w:rsidRPr="00956CEC" w:rsidRDefault="00A8623A" w:rsidP="00A46758">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G. Special Studies</w:t>
      </w:r>
    </w:p>
    <w:p w14:paraId="0F0A6B2B" w14:textId="77777777" w:rsidR="00A46758" w:rsidRDefault="00A8623A" w:rsidP="00A8623A">
      <w:pPr>
        <w:spacing w:after="0"/>
        <w:jc w:val="both"/>
        <w:rPr>
          <w:rFonts w:ascii="Arial" w:hAnsi="Arial" w:cs="Arial"/>
          <w:sz w:val="20"/>
          <w:szCs w:val="20"/>
          <w:lang w:val="en"/>
        </w:rPr>
      </w:pPr>
      <w:r w:rsidRPr="00956CEC">
        <w:rPr>
          <w:rFonts w:ascii="Arial" w:hAnsi="Arial" w:cs="Arial"/>
          <w:sz w:val="20"/>
          <w:szCs w:val="20"/>
          <w:lang w:val="en"/>
        </w:rPr>
        <w:t>The diagnosis of primary renal tumors in children remains largely based on examination of hematoxylin-eosin (H&amp;E)-stained sections. Although some studies suggest that p53 immunostaining may be a more sensitive predictor of poor outcome than histologic assessment of anaplasia,</w:t>
      </w:r>
      <w:hyperlink w:anchor="7496" w:tooltip="Lahoti C, Thorner P, Malkin D,&#10;Yeger H. Immunohistochemical detection of p53 in Wilms tumors correlates with&#10;unfavorable outcome. Am J Pathol.&#10;1996;148(5):1577-1589." w:history="1">
        <w:r w:rsidRPr="00956CEC">
          <w:rPr>
            <w:rStyle w:val="Hyperlink"/>
            <w:rFonts w:ascii="Arial" w:hAnsi="Arial" w:cs="Arial"/>
            <w:sz w:val="20"/>
            <w:szCs w:val="20"/>
            <w:vertAlign w:val="superscript"/>
            <w:lang w:val="en"/>
          </w:rPr>
          <w:t>1</w:t>
        </w:r>
      </w:hyperlink>
      <w:r w:rsidRPr="00956CEC">
        <w:rPr>
          <w:rFonts w:ascii="Arial" w:hAnsi="Arial" w:cs="Arial"/>
          <w:sz w:val="20"/>
          <w:szCs w:val="20"/>
          <w:lang w:val="en"/>
        </w:rPr>
        <w:t> such studies are fraught with difficulties in interpreting the outside limits of “positivity” as well as with interinstitutional variability in immunostaining techniques. Furthermore, some p53 mutations by their nature do not result in abnormal protein accumulation.  However, strong, unequivocal abnormal p53 protein accumulation identified in a tumor that is suspicious for anaplasia may contribute to the diagnosis.</w:t>
      </w:r>
      <w:hyperlink w:anchor="7497" w:tooltip="Ooms AH, Gadd S, Gerhard DS, et al.&#10;Significance of TP53 Mutation in Wilms Tumors with Diffuse Anaplasia: A Report&#10;from the Children" w:history="1">
        <w:r w:rsidRPr="00956CEC">
          <w:rPr>
            <w:rStyle w:val="Hyperlink"/>
            <w:rFonts w:ascii="Arial" w:hAnsi="Arial" w:cs="Arial"/>
            <w:sz w:val="20"/>
            <w:szCs w:val="20"/>
            <w:vertAlign w:val="superscript"/>
            <w:lang w:val="en"/>
          </w:rPr>
          <w:t>2</w:t>
        </w:r>
      </w:hyperlink>
    </w:p>
    <w:p w14:paraId="20704512" w14:textId="77777777" w:rsidR="00A46758" w:rsidRDefault="00A46758" w:rsidP="00A8623A">
      <w:pPr>
        <w:spacing w:after="0"/>
        <w:jc w:val="both"/>
        <w:rPr>
          <w:rFonts w:ascii="Arial" w:hAnsi="Arial" w:cs="Arial"/>
          <w:sz w:val="20"/>
          <w:szCs w:val="20"/>
          <w:lang w:val="en"/>
        </w:rPr>
      </w:pPr>
    </w:p>
    <w:p w14:paraId="4E8EA487" w14:textId="77777777" w:rsidR="00A46758" w:rsidRDefault="00A8623A" w:rsidP="00A8623A">
      <w:pPr>
        <w:spacing w:after="0"/>
        <w:jc w:val="both"/>
        <w:rPr>
          <w:rFonts w:ascii="Arial" w:hAnsi="Arial" w:cs="Arial"/>
          <w:sz w:val="20"/>
          <w:szCs w:val="20"/>
          <w:lang w:val="en"/>
        </w:rPr>
      </w:pPr>
      <w:r w:rsidRPr="00956CEC">
        <w:rPr>
          <w:rFonts w:ascii="Arial" w:hAnsi="Arial" w:cs="Arial"/>
          <w:sz w:val="20"/>
          <w:szCs w:val="20"/>
          <w:lang w:val="en"/>
        </w:rPr>
        <w:t>Other immunohistochemical stains are often utilized in the diagnosis of Wilms tumor, although it should always be remembered that no single or panel of markers can with 100% confidence either prove or exclude the diagnosis of Wilms tumor. WT1 is commonly positive in blastemal and epithelial elements but may be negative in up to 20% of Wilms tumors. CD56 is a sensitive marker of Wilms tumor but is quite nonspecific. PAX8 positivity is quite useful in excluding small blue cell tumors of the soft tissue that happen to present in the kidney.</w:t>
      </w:r>
      <w:hyperlink w:anchor="7498" w:tooltip="Arva NC, Bonadio J, Perlman EJ, Cajaiba MM. Diagnostic Utility of&#10;Pax8, Pax2, and NGFR Immunohistochemical Expression in Pediatric Renal Tumors. Appl Immunohistochem Mol Morphol. 2017. doi:&#10;10.1097 PMID: 28426529." w:history="1">
        <w:r w:rsidRPr="00956CEC">
          <w:rPr>
            <w:rStyle w:val="Hyperlink"/>
            <w:rFonts w:ascii="Arial" w:hAnsi="Arial" w:cs="Arial"/>
            <w:sz w:val="20"/>
            <w:szCs w:val="20"/>
            <w:vertAlign w:val="superscript"/>
            <w:lang w:val="en"/>
          </w:rPr>
          <w:t>3</w:t>
        </w:r>
      </w:hyperlink>
      <w:r w:rsidRPr="00956CEC">
        <w:rPr>
          <w:rFonts w:ascii="Arial" w:hAnsi="Arial" w:cs="Arial"/>
          <w:sz w:val="20"/>
          <w:szCs w:val="20"/>
          <w:lang w:val="en"/>
        </w:rPr>
        <w:t> Almost any other immunohistochemical marker may be found in Wilms tumors in the correct pathologic context.</w:t>
      </w:r>
    </w:p>
    <w:p w14:paraId="3A995C9E" w14:textId="77777777" w:rsidR="00A46758" w:rsidRDefault="00A46758" w:rsidP="00A8623A">
      <w:pPr>
        <w:spacing w:after="0"/>
        <w:jc w:val="both"/>
        <w:rPr>
          <w:rFonts w:ascii="Arial" w:hAnsi="Arial" w:cs="Arial"/>
          <w:sz w:val="20"/>
          <w:szCs w:val="20"/>
          <w:lang w:val="en"/>
        </w:rPr>
      </w:pPr>
    </w:p>
    <w:p w14:paraId="11C4C6C1" w14:textId="77777777" w:rsidR="00A46758" w:rsidRDefault="00A8623A" w:rsidP="00A8623A">
      <w:pPr>
        <w:spacing w:after="0"/>
        <w:jc w:val="both"/>
        <w:rPr>
          <w:rFonts w:ascii="Arial" w:hAnsi="Arial" w:cs="Arial"/>
          <w:sz w:val="20"/>
          <w:szCs w:val="20"/>
          <w:lang w:val="en"/>
        </w:rPr>
      </w:pPr>
      <w:r w:rsidRPr="00956CEC">
        <w:rPr>
          <w:rFonts w:ascii="Arial" w:hAnsi="Arial" w:cs="Arial"/>
          <w:sz w:val="20"/>
          <w:szCs w:val="20"/>
          <w:lang w:val="en"/>
        </w:rPr>
        <w:t xml:space="preserve">No single cytogenetic or molecular abnormality has been consistently abnormal in Wilms tumor or its host, but constitutional deletions of the </w:t>
      </w:r>
      <w:r w:rsidRPr="00956CEC">
        <w:rPr>
          <w:rStyle w:val="Emphasis"/>
          <w:rFonts w:ascii="Arial" w:hAnsi="Arial" w:cs="Arial"/>
          <w:iCs w:val="0"/>
          <w:sz w:val="20"/>
          <w:szCs w:val="20"/>
          <w:lang w:val="en"/>
        </w:rPr>
        <w:t>WT-1</w:t>
      </w:r>
      <w:r w:rsidRPr="00956CEC">
        <w:rPr>
          <w:rFonts w:ascii="Arial" w:hAnsi="Arial" w:cs="Arial"/>
          <w:sz w:val="20"/>
          <w:szCs w:val="20"/>
          <w:lang w:val="en"/>
        </w:rPr>
        <w:t xml:space="preserve"> tumor suppressor gene at 11p13 often predispose the patient to development of Wilms tumors. WAGR syndrome and Denys-</w:t>
      </w:r>
      <w:proofErr w:type="spellStart"/>
      <w:r w:rsidRPr="00956CEC">
        <w:rPr>
          <w:rFonts w:ascii="Arial" w:hAnsi="Arial" w:cs="Arial"/>
          <w:sz w:val="20"/>
          <w:szCs w:val="20"/>
          <w:lang w:val="en"/>
        </w:rPr>
        <w:t>Drash</w:t>
      </w:r>
      <w:proofErr w:type="spellEnd"/>
      <w:r w:rsidRPr="00956CEC">
        <w:rPr>
          <w:rFonts w:ascii="Arial" w:hAnsi="Arial" w:cs="Arial"/>
          <w:sz w:val="20"/>
          <w:szCs w:val="20"/>
          <w:lang w:val="en"/>
        </w:rPr>
        <w:t xml:space="preserve"> syndrome are characterized by the deletion or mutation of this gene. ILNRs are associated with WAGR and Denys-</w:t>
      </w:r>
      <w:proofErr w:type="spellStart"/>
      <w:r w:rsidRPr="00956CEC">
        <w:rPr>
          <w:rFonts w:ascii="Arial" w:hAnsi="Arial" w:cs="Arial"/>
          <w:sz w:val="20"/>
          <w:szCs w:val="20"/>
          <w:lang w:val="en"/>
        </w:rPr>
        <w:t>Drash</w:t>
      </w:r>
      <w:proofErr w:type="spellEnd"/>
      <w:r w:rsidRPr="00956CEC">
        <w:rPr>
          <w:rFonts w:ascii="Arial" w:hAnsi="Arial" w:cs="Arial"/>
          <w:sz w:val="20"/>
          <w:szCs w:val="20"/>
          <w:lang w:val="en"/>
        </w:rPr>
        <w:t xml:space="preserve"> syndromes. PLNRs are associated with Beckwith-Wiedemann syndrome, Perlman syndrome, and hemihypertrophy.</w:t>
      </w:r>
      <w:hyperlink w:anchor="7499" w:tooltip="Beckwith JB. Nephrogenic rests and&#10;the pathogenesis of Wilms tumor: developmental and clinical considerations. Am J Med Genet. 1998;79(4):268-273." w:history="1">
        <w:r w:rsidRPr="00956CEC">
          <w:rPr>
            <w:rStyle w:val="Hyperlink"/>
            <w:rFonts w:ascii="Arial" w:hAnsi="Arial" w:cs="Arial"/>
            <w:sz w:val="20"/>
            <w:szCs w:val="20"/>
            <w:vertAlign w:val="superscript"/>
            <w:lang w:val="en"/>
          </w:rPr>
          <w:t>4,</w:t>
        </w:r>
      </w:hyperlink>
      <w:hyperlink w:anchor="7500" w:tooltip="Charles AK, Brown KW, Berry PJ.&#10;Microdissecting the genetic events in nephrogenic rests and Wilms tumor development.&#10;Am J Pathol.&#10;1998;153(3):991-1000." w:history="1">
        <w:r w:rsidRPr="00956CEC">
          <w:rPr>
            <w:rStyle w:val="Hyperlink"/>
            <w:rFonts w:ascii="Arial" w:hAnsi="Arial" w:cs="Arial"/>
            <w:sz w:val="20"/>
            <w:szCs w:val="20"/>
            <w:vertAlign w:val="superscript"/>
            <w:lang w:val="en"/>
          </w:rPr>
          <w:t>5</w:t>
        </w:r>
      </w:hyperlink>
    </w:p>
    <w:p w14:paraId="1D44431B" w14:textId="77777777" w:rsidR="00A46758" w:rsidRDefault="00A46758" w:rsidP="00A8623A">
      <w:pPr>
        <w:spacing w:after="0"/>
        <w:jc w:val="both"/>
        <w:rPr>
          <w:rFonts w:ascii="Arial" w:hAnsi="Arial" w:cs="Arial"/>
          <w:sz w:val="20"/>
          <w:szCs w:val="20"/>
          <w:lang w:val="en"/>
        </w:rPr>
      </w:pPr>
    </w:p>
    <w:p w14:paraId="37942DCE" w14:textId="77777777" w:rsidR="00A46758" w:rsidRDefault="00A8623A" w:rsidP="00A8623A">
      <w:pPr>
        <w:spacing w:after="0"/>
        <w:jc w:val="both"/>
        <w:rPr>
          <w:rFonts w:ascii="Arial" w:hAnsi="Arial" w:cs="Arial"/>
          <w:sz w:val="20"/>
          <w:szCs w:val="20"/>
          <w:lang w:val="en"/>
        </w:rPr>
      </w:pPr>
      <w:r w:rsidRPr="00956CEC">
        <w:rPr>
          <w:rFonts w:ascii="Arial" w:hAnsi="Arial" w:cs="Arial"/>
          <w:sz w:val="20"/>
          <w:szCs w:val="20"/>
          <w:lang w:val="en"/>
        </w:rPr>
        <w:t xml:space="preserve">Genetic tests are often quite useful in the evaluation of several pediatric tumors arising in the kidney that mimic Wilms tumor. These include the characteristic translocation of cellular mesoblastic nephroma, t(12;15); and peripheral primitive neuroectodermal tumor, t(11;22). Molecular evaluation of the </w:t>
      </w:r>
      <w:r w:rsidRPr="00956CEC">
        <w:rPr>
          <w:rStyle w:val="Emphasis"/>
          <w:rFonts w:ascii="Arial" w:hAnsi="Arial" w:cs="Arial"/>
          <w:iCs w:val="0"/>
          <w:sz w:val="20"/>
          <w:szCs w:val="20"/>
          <w:lang w:val="en"/>
        </w:rPr>
        <w:t>INI1</w:t>
      </w:r>
      <w:r w:rsidRPr="00956CEC">
        <w:rPr>
          <w:rFonts w:ascii="Arial" w:hAnsi="Arial" w:cs="Arial"/>
          <w:sz w:val="20"/>
          <w:szCs w:val="20"/>
          <w:lang w:val="en"/>
        </w:rPr>
        <w:t xml:space="preserve"> gene may be useful not only in the diagnosis of rhabdoid tumor, but also in counseling the family in the frequent event that this is constitutional.</w:t>
      </w:r>
    </w:p>
    <w:p w14:paraId="0EFDB8A8" w14:textId="77777777" w:rsidR="00A46758" w:rsidRDefault="00A46758" w:rsidP="00A8623A">
      <w:pPr>
        <w:spacing w:after="0"/>
        <w:jc w:val="both"/>
        <w:rPr>
          <w:rFonts w:ascii="Arial" w:hAnsi="Arial" w:cs="Arial"/>
          <w:sz w:val="20"/>
          <w:szCs w:val="20"/>
          <w:lang w:val="en"/>
        </w:rPr>
      </w:pPr>
    </w:p>
    <w:p w14:paraId="24CC1BFA" w14:textId="77777777" w:rsidR="00A46758" w:rsidRDefault="00A8623A" w:rsidP="00A8623A">
      <w:pPr>
        <w:spacing w:after="0"/>
        <w:jc w:val="both"/>
        <w:rPr>
          <w:rFonts w:ascii="Arial" w:hAnsi="Arial" w:cs="Arial"/>
          <w:sz w:val="20"/>
          <w:szCs w:val="20"/>
          <w:lang w:val="en"/>
        </w:rPr>
      </w:pPr>
      <w:r w:rsidRPr="00956CEC">
        <w:rPr>
          <w:rFonts w:ascii="Arial" w:hAnsi="Arial" w:cs="Arial"/>
          <w:sz w:val="20"/>
          <w:szCs w:val="20"/>
          <w:lang w:val="en"/>
        </w:rPr>
        <w:t>Molecular tests such as loss of heterozygosity (LOH) at chromosomes 1p and 16q, 1q gain, and 11p15 loss have been and remain active study questions for augmenting risk stratification and treatment for patients with Wilms tumor. However, the results of therapeutic interventions based on these findings are stage specific and should be interpreted with care until mature data is available.</w:t>
      </w:r>
      <w:hyperlink w:anchor="7501" w:tooltip="Grundy PE, Breslow NE, Perlman E, et&#10;al. The National Wilms Tumor Study Group. Loss of heterozygosity for&#10;chromosomes 1p and 16q is an adverse prognostic factor in favorable-histology&#10;Wilms tumor: a report from the National Wilms Tumor Study Group. J Clin Onco" w:history="1">
        <w:r w:rsidRPr="00956CEC">
          <w:rPr>
            <w:rStyle w:val="Hyperlink"/>
            <w:rFonts w:ascii="Arial" w:hAnsi="Arial" w:cs="Arial"/>
            <w:sz w:val="20"/>
            <w:szCs w:val="20"/>
            <w:vertAlign w:val="superscript"/>
            <w:lang w:val="en"/>
          </w:rPr>
          <w:t>6,</w:t>
        </w:r>
      </w:hyperlink>
      <w:hyperlink w:anchor="7502" w:tooltip="Perlman EJ, Grundy P, Anderson JR, et&#10;al. WT1 Mutation and 11p loss of&#10;heterozygosity predict relapse in very low risk Wilms tumors treated by surgery&#10;alone. J Clin Oncol. 2011;29:698-703." w:history="1">
        <w:r w:rsidRPr="00956CEC">
          <w:rPr>
            <w:rStyle w:val="Hyperlink"/>
            <w:rFonts w:ascii="Arial" w:hAnsi="Arial" w:cs="Arial"/>
            <w:sz w:val="20"/>
            <w:szCs w:val="20"/>
            <w:vertAlign w:val="superscript"/>
            <w:lang w:val="en"/>
          </w:rPr>
          <w:t>7,</w:t>
        </w:r>
      </w:hyperlink>
      <w:hyperlink w:anchor="7503" w:tooltip="Gratias EJ, Dome JS, Jennings LJ, et&#10;al. Association of chromosome 1q gain with inferior survival in favorable histology Wilms tumor. J Clin Oncol. 2016;34(26):3189-3194." w:history="1">
        <w:r w:rsidRPr="00956CEC">
          <w:rPr>
            <w:rStyle w:val="Hyperlink"/>
            <w:rFonts w:ascii="Arial" w:hAnsi="Arial" w:cs="Arial"/>
            <w:sz w:val="20"/>
            <w:szCs w:val="20"/>
            <w:vertAlign w:val="superscript"/>
            <w:lang w:val="en"/>
          </w:rPr>
          <w:t>8</w:t>
        </w:r>
      </w:hyperlink>
      <w:r w:rsidRPr="00956CEC">
        <w:rPr>
          <w:rFonts w:ascii="Arial" w:hAnsi="Arial" w:cs="Arial"/>
          <w:sz w:val="20"/>
          <w:szCs w:val="20"/>
          <w:vertAlign w:val="superscript"/>
          <w:lang w:val="en"/>
        </w:rPr>
        <w:t> </w:t>
      </w:r>
    </w:p>
    <w:p w14:paraId="2C863331" w14:textId="77777777" w:rsidR="00A46758" w:rsidRDefault="00A46758" w:rsidP="00A46758">
      <w:pPr>
        <w:spacing w:after="0"/>
        <w:rPr>
          <w:rFonts w:ascii="Arial" w:hAnsi="Arial" w:cs="Arial"/>
          <w:sz w:val="20"/>
          <w:szCs w:val="20"/>
          <w:lang w:val="en"/>
        </w:rPr>
      </w:pPr>
    </w:p>
    <w:p w14:paraId="693CCCEF" w14:textId="77777777" w:rsidR="00A46758" w:rsidRDefault="00A8623A" w:rsidP="00A8623A">
      <w:pPr>
        <w:spacing w:after="0" w:line="240" w:lineRule="auto"/>
        <w:contextualSpacing/>
        <w:rPr>
          <w:rFonts w:ascii="Arial" w:hAnsi="Arial" w:cs="Arial"/>
          <w:sz w:val="20"/>
          <w:szCs w:val="20"/>
          <w:lang w:val="en"/>
        </w:rPr>
      </w:pPr>
      <w:r w:rsidRPr="00956CEC">
        <w:rPr>
          <w:rFonts w:ascii="Arial" w:eastAsia="Times New Roman" w:hAnsi="Arial" w:cs="Arial"/>
          <w:sz w:val="20"/>
          <w:szCs w:val="20"/>
          <w:lang w:val="en"/>
        </w:rPr>
        <w:t>References</w:t>
      </w:r>
    </w:p>
    <w:p w14:paraId="3DDED1FD" w14:textId="77777777" w:rsidR="00A46758" w:rsidRDefault="00A8623A" w:rsidP="00A8623A">
      <w:pPr>
        <w:pStyle w:val="ListParagraph"/>
        <w:numPr>
          <w:ilvl w:val="0"/>
          <w:numId w:val="36"/>
        </w:numPr>
        <w:spacing w:after="0" w:line="240" w:lineRule="auto"/>
        <w:rPr>
          <w:rFonts w:ascii="Arial" w:hAnsi="Arial" w:cs="Arial"/>
          <w:sz w:val="20"/>
          <w:szCs w:val="20"/>
          <w:lang w:val="en"/>
        </w:rPr>
      </w:pPr>
      <w:r w:rsidRPr="00A46758">
        <w:rPr>
          <w:rFonts w:ascii="Arial" w:hAnsi="Arial" w:cs="Arial"/>
          <w:sz w:val="20"/>
          <w:szCs w:val="20"/>
          <w:lang w:val="en"/>
        </w:rPr>
        <w:t xml:space="preserve">Lahoti C, </w:t>
      </w:r>
      <w:proofErr w:type="spellStart"/>
      <w:r w:rsidRPr="00A46758">
        <w:rPr>
          <w:rFonts w:ascii="Arial" w:hAnsi="Arial" w:cs="Arial"/>
          <w:sz w:val="20"/>
          <w:szCs w:val="20"/>
          <w:lang w:val="en"/>
        </w:rPr>
        <w:t>Thorner</w:t>
      </w:r>
      <w:proofErr w:type="spellEnd"/>
      <w:r w:rsidRPr="00A46758">
        <w:rPr>
          <w:rFonts w:ascii="Arial" w:hAnsi="Arial" w:cs="Arial"/>
          <w:sz w:val="20"/>
          <w:szCs w:val="20"/>
          <w:lang w:val="en"/>
        </w:rPr>
        <w:t xml:space="preserve"> P, Malkin D, </w:t>
      </w:r>
      <w:proofErr w:type="spellStart"/>
      <w:r w:rsidRPr="00A46758">
        <w:rPr>
          <w:rFonts w:ascii="Arial" w:hAnsi="Arial" w:cs="Arial"/>
          <w:sz w:val="20"/>
          <w:szCs w:val="20"/>
          <w:lang w:val="en"/>
        </w:rPr>
        <w:t>Yeger</w:t>
      </w:r>
      <w:proofErr w:type="spellEnd"/>
      <w:r w:rsidRPr="00A46758">
        <w:rPr>
          <w:rFonts w:ascii="Arial" w:hAnsi="Arial" w:cs="Arial"/>
          <w:sz w:val="20"/>
          <w:szCs w:val="20"/>
          <w:lang w:val="en"/>
        </w:rPr>
        <w:t xml:space="preserve"> H. Immunohistochemical detection of p53 in Wilms tumors correlates with unfavorable outcome. </w:t>
      </w:r>
      <w:r w:rsidRPr="00A46758">
        <w:rPr>
          <w:rStyle w:val="Emphasis"/>
          <w:rFonts w:ascii="Arial" w:hAnsi="Arial" w:cs="Arial"/>
          <w:iCs w:val="0"/>
          <w:sz w:val="20"/>
          <w:szCs w:val="20"/>
          <w:lang w:val="en"/>
        </w:rPr>
        <w:t xml:space="preserve">Am J </w:t>
      </w:r>
      <w:proofErr w:type="spellStart"/>
      <w:r w:rsidRPr="00A46758">
        <w:rPr>
          <w:rStyle w:val="Emphasis"/>
          <w:rFonts w:ascii="Arial" w:hAnsi="Arial" w:cs="Arial"/>
          <w:iCs w:val="0"/>
          <w:sz w:val="20"/>
          <w:szCs w:val="20"/>
          <w:lang w:val="en"/>
        </w:rPr>
        <w:t>Pathol</w:t>
      </w:r>
      <w:proofErr w:type="spellEnd"/>
      <w:r w:rsidRPr="00A46758">
        <w:rPr>
          <w:rStyle w:val="Emphasis"/>
          <w:rFonts w:ascii="Arial" w:hAnsi="Arial" w:cs="Arial"/>
          <w:iCs w:val="0"/>
          <w:sz w:val="20"/>
          <w:szCs w:val="20"/>
          <w:lang w:val="en"/>
        </w:rPr>
        <w:t>.</w:t>
      </w:r>
      <w:r w:rsidRPr="00A46758">
        <w:rPr>
          <w:rFonts w:ascii="Arial" w:hAnsi="Arial" w:cs="Arial"/>
          <w:sz w:val="20"/>
          <w:szCs w:val="20"/>
          <w:lang w:val="en"/>
        </w:rPr>
        <w:t xml:space="preserve"> 1996;148(5):1577-1589.</w:t>
      </w:r>
    </w:p>
    <w:p w14:paraId="7A0147F7" w14:textId="77777777" w:rsidR="00A46758" w:rsidRDefault="00A8623A" w:rsidP="00A8623A">
      <w:pPr>
        <w:pStyle w:val="ListParagraph"/>
        <w:numPr>
          <w:ilvl w:val="0"/>
          <w:numId w:val="36"/>
        </w:numPr>
        <w:spacing w:after="0" w:line="240" w:lineRule="auto"/>
        <w:rPr>
          <w:rFonts w:ascii="Arial" w:hAnsi="Arial" w:cs="Arial"/>
          <w:sz w:val="20"/>
          <w:szCs w:val="20"/>
          <w:lang w:val="en"/>
        </w:rPr>
      </w:pPr>
      <w:proofErr w:type="spellStart"/>
      <w:r w:rsidRPr="00A46758">
        <w:rPr>
          <w:rFonts w:ascii="Arial" w:hAnsi="Arial" w:cs="Arial"/>
          <w:sz w:val="20"/>
          <w:szCs w:val="20"/>
          <w:lang w:val="en"/>
        </w:rPr>
        <w:lastRenderedPageBreak/>
        <w:t>Ooms</w:t>
      </w:r>
      <w:proofErr w:type="spellEnd"/>
      <w:r w:rsidRPr="00A46758">
        <w:rPr>
          <w:rFonts w:ascii="Arial" w:hAnsi="Arial" w:cs="Arial"/>
          <w:sz w:val="20"/>
          <w:szCs w:val="20"/>
          <w:lang w:val="en"/>
        </w:rPr>
        <w:t xml:space="preserve"> AH, Gadd S, Gerhard DS, et al. Significance of TP53 mutation in Wilms tumors with diffuse anaplasia: a report from the Children's Oncology Group. </w:t>
      </w:r>
      <w:r w:rsidRPr="00A46758">
        <w:rPr>
          <w:rStyle w:val="Emphasis"/>
          <w:rFonts w:ascii="Arial" w:hAnsi="Arial" w:cs="Arial"/>
          <w:iCs w:val="0"/>
          <w:sz w:val="20"/>
          <w:szCs w:val="20"/>
          <w:lang w:val="en"/>
        </w:rPr>
        <w:t>Clin Cancer Res</w:t>
      </w:r>
      <w:r w:rsidRPr="00A46758">
        <w:rPr>
          <w:rFonts w:ascii="Arial" w:hAnsi="Arial" w:cs="Arial"/>
          <w:sz w:val="20"/>
          <w:szCs w:val="20"/>
          <w:lang w:val="en"/>
        </w:rPr>
        <w:t>. 2016;22:5582-5591.</w:t>
      </w:r>
    </w:p>
    <w:p w14:paraId="2EE4847A" w14:textId="77777777" w:rsidR="00A46758" w:rsidRDefault="00A8623A" w:rsidP="00A8623A">
      <w:pPr>
        <w:pStyle w:val="ListParagraph"/>
        <w:numPr>
          <w:ilvl w:val="0"/>
          <w:numId w:val="36"/>
        </w:numPr>
        <w:spacing w:after="0" w:line="240" w:lineRule="auto"/>
        <w:rPr>
          <w:rFonts w:ascii="Arial" w:hAnsi="Arial" w:cs="Arial"/>
          <w:sz w:val="20"/>
          <w:szCs w:val="20"/>
          <w:lang w:val="en"/>
        </w:rPr>
      </w:pPr>
      <w:proofErr w:type="spellStart"/>
      <w:r w:rsidRPr="00A46758">
        <w:rPr>
          <w:rFonts w:ascii="Arial" w:hAnsi="Arial" w:cs="Arial"/>
          <w:sz w:val="20"/>
          <w:szCs w:val="20"/>
          <w:lang w:val="en"/>
        </w:rPr>
        <w:t>Arva</w:t>
      </w:r>
      <w:proofErr w:type="spellEnd"/>
      <w:r w:rsidRPr="00A46758">
        <w:rPr>
          <w:rFonts w:ascii="Arial" w:hAnsi="Arial" w:cs="Arial"/>
          <w:sz w:val="20"/>
          <w:szCs w:val="20"/>
          <w:lang w:val="en"/>
        </w:rPr>
        <w:t xml:space="preserve"> NC, </w:t>
      </w:r>
      <w:proofErr w:type="spellStart"/>
      <w:r w:rsidRPr="00A46758">
        <w:rPr>
          <w:rFonts w:ascii="Arial" w:hAnsi="Arial" w:cs="Arial"/>
          <w:sz w:val="20"/>
          <w:szCs w:val="20"/>
          <w:lang w:val="en"/>
        </w:rPr>
        <w:t>Bonadio</w:t>
      </w:r>
      <w:proofErr w:type="spellEnd"/>
      <w:r w:rsidRPr="00A46758">
        <w:rPr>
          <w:rFonts w:ascii="Arial" w:hAnsi="Arial" w:cs="Arial"/>
          <w:sz w:val="20"/>
          <w:szCs w:val="20"/>
          <w:lang w:val="en"/>
        </w:rPr>
        <w:t xml:space="preserve"> J, Perlman EJ</w:t>
      </w:r>
      <w:r w:rsidRPr="00A46758">
        <w:rPr>
          <w:rStyle w:val="Strong"/>
          <w:rFonts w:ascii="Arial" w:hAnsi="Arial" w:cs="Arial"/>
          <w:bCs w:val="0"/>
          <w:sz w:val="20"/>
          <w:szCs w:val="20"/>
          <w:lang w:val="en"/>
        </w:rPr>
        <w:t>,</w:t>
      </w:r>
      <w:r w:rsidRPr="00A46758">
        <w:rPr>
          <w:rFonts w:ascii="Arial" w:hAnsi="Arial" w:cs="Arial"/>
          <w:sz w:val="20"/>
          <w:szCs w:val="20"/>
          <w:lang w:val="en"/>
        </w:rPr>
        <w:t xml:space="preserve"> </w:t>
      </w:r>
      <w:proofErr w:type="spellStart"/>
      <w:r w:rsidRPr="00A46758">
        <w:rPr>
          <w:rFonts w:ascii="Arial" w:hAnsi="Arial" w:cs="Arial"/>
          <w:sz w:val="20"/>
          <w:szCs w:val="20"/>
          <w:lang w:val="en"/>
        </w:rPr>
        <w:t>Cajaiba</w:t>
      </w:r>
      <w:proofErr w:type="spellEnd"/>
      <w:r w:rsidRPr="00A46758">
        <w:rPr>
          <w:rFonts w:ascii="Arial" w:hAnsi="Arial" w:cs="Arial"/>
          <w:sz w:val="20"/>
          <w:szCs w:val="20"/>
          <w:lang w:val="en"/>
        </w:rPr>
        <w:t xml:space="preserve"> MM. Diagnostic utility of Pax8, Pax2, and NGFR immunohistochemical expression in pediatric renal tumors. </w:t>
      </w:r>
      <w:r w:rsidRPr="00A46758">
        <w:rPr>
          <w:rStyle w:val="Emphasis"/>
          <w:rFonts w:ascii="Arial" w:hAnsi="Arial" w:cs="Arial"/>
          <w:iCs w:val="0"/>
          <w:sz w:val="20"/>
          <w:szCs w:val="20"/>
          <w:lang w:val="en"/>
        </w:rPr>
        <w:t xml:space="preserve">Appl </w:t>
      </w:r>
      <w:proofErr w:type="spellStart"/>
      <w:r w:rsidRPr="00A46758">
        <w:rPr>
          <w:rStyle w:val="Emphasis"/>
          <w:rFonts w:ascii="Arial" w:hAnsi="Arial" w:cs="Arial"/>
          <w:iCs w:val="0"/>
          <w:sz w:val="20"/>
          <w:szCs w:val="20"/>
          <w:lang w:val="en"/>
        </w:rPr>
        <w:t>Immunohistochem</w:t>
      </w:r>
      <w:proofErr w:type="spellEnd"/>
      <w:r w:rsidRPr="00A46758">
        <w:rPr>
          <w:rStyle w:val="Emphasis"/>
          <w:rFonts w:ascii="Arial" w:hAnsi="Arial" w:cs="Arial"/>
          <w:iCs w:val="0"/>
          <w:sz w:val="20"/>
          <w:szCs w:val="20"/>
          <w:lang w:val="en"/>
        </w:rPr>
        <w:t xml:space="preserve"> Mol </w:t>
      </w:r>
      <w:proofErr w:type="spellStart"/>
      <w:r w:rsidRPr="00A46758">
        <w:rPr>
          <w:rStyle w:val="Emphasis"/>
          <w:rFonts w:ascii="Arial" w:hAnsi="Arial" w:cs="Arial"/>
          <w:iCs w:val="0"/>
          <w:sz w:val="20"/>
          <w:szCs w:val="20"/>
          <w:lang w:val="en"/>
        </w:rPr>
        <w:t>Morphol</w:t>
      </w:r>
      <w:proofErr w:type="spellEnd"/>
      <w:r w:rsidRPr="00A46758">
        <w:rPr>
          <w:rFonts w:ascii="Arial" w:hAnsi="Arial" w:cs="Arial"/>
          <w:sz w:val="20"/>
          <w:szCs w:val="20"/>
          <w:lang w:val="en"/>
        </w:rPr>
        <w:t xml:space="preserve">. 2017. </w:t>
      </w:r>
      <w:proofErr w:type="spellStart"/>
      <w:r w:rsidRPr="00A46758">
        <w:rPr>
          <w:rFonts w:ascii="Arial" w:hAnsi="Arial" w:cs="Arial"/>
          <w:sz w:val="20"/>
          <w:szCs w:val="20"/>
          <w:lang w:val="en"/>
        </w:rPr>
        <w:t>doi</w:t>
      </w:r>
      <w:proofErr w:type="spellEnd"/>
      <w:r w:rsidRPr="00A46758">
        <w:rPr>
          <w:rFonts w:ascii="Arial" w:hAnsi="Arial" w:cs="Arial"/>
          <w:sz w:val="20"/>
          <w:szCs w:val="20"/>
          <w:lang w:val="en"/>
        </w:rPr>
        <w:t>: 10.1097 PMID: 28426529.</w:t>
      </w:r>
    </w:p>
    <w:p w14:paraId="623BB660" w14:textId="77777777" w:rsidR="00A46758" w:rsidRDefault="00A8623A" w:rsidP="00A8623A">
      <w:pPr>
        <w:pStyle w:val="ListParagraph"/>
        <w:numPr>
          <w:ilvl w:val="0"/>
          <w:numId w:val="36"/>
        </w:numPr>
        <w:spacing w:after="0" w:line="240" w:lineRule="auto"/>
        <w:rPr>
          <w:rFonts w:ascii="Arial" w:hAnsi="Arial" w:cs="Arial"/>
          <w:sz w:val="20"/>
          <w:szCs w:val="20"/>
          <w:lang w:val="en"/>
        </w:rPr>
      </w:pPr>
      <w:r w:rsidRPr="00A46758">
        <w:rPr>
          <w:rFonts w:ascii="Arial" w:hAnsi="Arial" w:cs="Arial"/>
          <w:sz w:val="20"/>
          <w:szCs w:val="20"/>
          <w:lang w:val="en"/>
        </w:rPr>
        <w:t xml:space="preserve">Beckwith JB. Nephrogenic rests and the pathogenesis of Wilms tumor: developmental and clinical considerations. </w:t>
      </w:r>
      <w:r w:rsidRPr="00A46758">
        <w:rPr>
          <w:rStyle w:val="Emphasis"/>
          <w:rFonts w:ascii="Arial" w:hAnsi="Arial" w:cs="Arial"/>
          <w:iCs w:val="0"/>
          <w:sz w:val="20"/>
          <w:szCs w:val="20"/>
          <w:lang w:val="en"/>
        </w:rPr>
        <w:t>Am J Med Genet. </w:t>
      </w:r>
      <w:r w:rsidRPr="00A46758">
        <w:rPr>
          <w:rFonts w:ascii="Arial" w:hAnsi="Arial" w:cs="Arial"/>
          <w:sz w:val="20"/>
          <w:szCs w:val="20"/>
          <w:lang w:val="en"/>
        </w:rPr>
        <w:t>1998;79(4):268-273.</w:t>
      </w:r>
    </w:p>
    <w:p w14:paraId="3C54B65A" w14:textId="77777777" w:rsidR="00A46758" w:rsidRPr="00A46758" w:rsidRDefault="00A8623A" w:rsidP="00A8623A">
      <w:pPr>
        <w:pStyle w:val="ListParagraph"/>
        <w:numPr>
          <w:ilvl w:val="0"/>
          <w:numId w:val="36"/>
        </w:numPr>
        <w:spacing w:after="0" w:line="240" w:lineRule="auto"/>
        <w:rPr>
          <w:rFonts w:ascii="Arial" w:hAnsi="Arial" w:cs="Arial"/>
          <w:sz w:val="20"/>
          <w:szCs w:val="20"/>
          <w:lang w:val="en"/>
        </w:rPr>
      </w:pPr>
      <w:r w:rsidRPr="00A46758">
        <w:rPr>
          <w:rFonts w:ascii="Arial" w:hAnsi="Arial" w:cs="Arial"/>
          <w:sz w:val="20"/>
          <w:szCs w:val="20"/>
          <w:lang w:val="en"/>
        </w:rPr>
        <w:t xml:space="preserve">Charles AK, Brown KW, Berry PJ. </w:t>
      </w:r>
      <w:proofErr w:type="spellStart"/>
      <w:r w:rsidRPr="00A46758">
        <w:rPr>
          <w:rFonts w:ascii="Arial" w:hAnsi="Arial" w:cs="Arial"/>
          <w:sz w:val="20"/>
          <w:szCs w:val="20"/>
          <w:lang w:val="en"/>
        </w:rPr>
        <w:t>Microdissecting</w:t>
      </w:r>
      <w:proofErr w:type="spellEnd"/>
      <w:r w:rsidRPr="00A46758">
        <w:rPr>
          <w:rFonts w:ascii="Arial" w:hAnsi="Arial" w:cs="Arial"/>
          <w:sz w:val="20"/>
          <w:szCs w:val="20"/>
          <w:lang w:val="en"/>
        </w:rPr>
        <w:t xml:space="preserve"> the genetic events in nephrogenic rests and Wilms tumor development. </w:t>
      </w:r>
      <w:r w:rsidRPr="00A46758">
        <w:rPr>
          <w:rStyle w:val="Emphasis"/>
          <w:rFonts w:ascii="Arial" w:hAnsi="Arial" w:cs="Arial"/>
          <w:iCs w:val="0"/>
          <w:sz w:val="20"/>
          <w:szCs w:val="20"/>
          <w:lang w:val="de-DE"/>
        </w:rPr>
        <w:t>Am J Pathol.</w:t>
      </w:r>
      <w:r w:rsidRPr="00A46758">
        <w:rPr>
          <w:rFonts w:ascii="Arial" w:hAnsi="Arial" w:cs="Arial"/>
          <w:sz w:val="20"/>
          <w:szCs w:val="20"/>
          <w:lang w:val="de-DE"/>
        </w:rPr>
        <w:t xml:space="preserve"> 1998;153(3):991-1000.</w:t>
      </w:r>
    </w:p>
    <w:p w14:paraId="13F78311" w14:textId="77777777" w:rsidR="00A46758" w:rsidRDefault="00A8623A" w:rsidP="00A8623A">
      <w:pPr>
        <w:pStyle w:val="ListParagraph"/>
        <w:numPr>
          <w:ilvl w:val="0"/>
          <w:numId w:val="36"/>
        </w:numPr>
        <w:spacing w:after="0" w:line="240" w:lineRule="auto"/>
        <w:rPr>
          <w:rFonts w:ascii="Arial" w:hAnsi="Arial" w:cs="Arial"/>
          <w:sz w:val="20"/>
          <w:szCs w:val="20"/>
          <w:lang w:val="en"/>
        </w:rPr>
      </w:pPr>
      <w:r w:rsidRPr="00A46758">
        <w:rPr>
          <w:rFonts w:ascii="Arial" w:hAnsi="Arial" w:cs="Arial"/>
          <w:sz w:val="20"/>
          <w:szCs w:val="20"/>
          <w:lang w:val="en"/>
        </w:rPr>
        <w:t xml:space="preserve">Grundy PE, Breslow NE, Perlman E, et al. The National Wilms Tumor Study Group. Loss of heterozygosity for chromosomes 1p and 16q is an adverse prognostic factor in favorable-histology Wilms tumor: a report from the National Wilms Tumor Study Group. </w:t>
      </w:r>
      <w:r w:rsidRPr="00A46758">
        <w:rPr>
          <w:rStyle w:val="Emphasis"/>
          <w:rFonts w:ascii="Arial" w:hAnsi="Arial" w:cs="Arial"/>
          <w:iCs w:val="0"/>
          <w:sz w:val="20"/>
          <w:szCs w:val="20"/>
          <w:lang w:val="en"/>
        </w:rPr>
        <w:t>J Clin Oncol</w:t>
      </w:r>
      <w:r w:rsidRPr="00A46758">
        <w:rPr>
          <w:rFonts w:ascii="Arial" w:hAnsi="Arial" w:cs="Arial"/>
          <w:sz w:val="20"/>
          <w:szCs w:val="20"/>
          <w:lang w:val="en"/>
        </w:rPr>
        <w:t xml:space="preserve"> 2005;23:7312-7321.</w:t>
      </w:r>
    </w:p>
    <w:p w14:paraId="5EAEBC59" w14:textId="77777777" w:rsidR="00A8623A" w:rsidRDefault="00A8623A" w:rsidP="00A8623A">
      <w:pPr>
        <w:pStyle w:val="ListParagraph"/>
        <w:numPr>
          <w:ilvl w:val="0"/>
          <w:numId w:val="36"/>
        </w:numPr>
        <w:spacing w:after="0" w:line="240" w:lineRule="auto"/>
        <w:rPr>
          <w:rFonts w:ascii="Arial" w:hAnsi="Arial" w:cs="Arial"/>
          <w:sz w:val="20"/>
          <w:szCs w:val="20"/>
          <w:lang w:val="en"/>
        </w:rPr>
      </w:pPr>
      <w:r w:rsidRPr="00A46758">
        <w:rPr>
          <w:rFonts w:ascii="Arial" w:hAnsi="Arial" w:cs="Arial"/>
          <w:sz w:val="20"/>
          <w:szCs w:val="20"/>
          <w:lang w:val="en"/>
        </w:rPr>
        <w:t xml:space="preserve">Perlman EJ, Grundy P, Anderson JR, et al. </w:t>
      </w:r>
      <w:r w:rsidRPr="00A46758">
        <w:rPr>
          <w:rStyle w:val="Emphasis"/>
          <w:rFonts w:ascii="Arial" w:hAnsi="Arial" w:cs="Arial"/>
          <w:iCs w:val="0"/>
          <w:sz w:val="20"/>
          <w:szCs w:val="20"/>
          <w:lang w:val="en"/>
        </w:rPr>
        <w:t>WT1</w:t>
      </w:r>
      <w:r w:rsidRPr="00A46758">
        <w:rPr>
          <w:rFonts w:ascii="Arial" w:hAnsi="Arial" w:cs="Arial"/>
          <w:sz w:val="20"/>
          <w:szCs w:val="20"/>
          <w:lang w:val="en"/>
        </w:rPr>
        <w:t xml:space="preserve"> mutation and 11p loss of heterozygosity predict relapse in very low risk Wilms tumors treated by surgery alone. </w:t>
      </w:r>
      <w:r w:rsidRPr="00A46758">
        <w:rPr>
          <w:rStyle w:val="Emphasis"/>
          <w:rFonts w:ascii="Arial" w:hAnsi="Arial" w:cs="Arial"/>
          <w:sz w:val="20"/>
          <w:szCs w:val="20"/>
          <w:lang w:val="en"/>
        </w:rPr>
        <w:t>J Clin Oncol</w:t>
      </w:r>
      <w:r w:rsidRPr="00A46758">
        <w:rPr>
          <w:rFonts w:ascii="Arial" w:hAnsi="Arial" w:cs="Arial"/>
          <w:sz w:val="20"/>
          <w:szCs w:val="20"/>
          <w:lang w:val="en"/>
        </w:rPr>
        <w:t>. 2011;29:698-703.</w:t>
      </w:r>
    </w:p>
    <w:p w14:paraId="705FAB4C" w14:textId="0A259416" w:rsidR="00671D10" w:rsidRPr="00A46758" w:rsidRDefault="00A8623A" w:rsidP="00A8623A">
      <w:pPr>
        <w:pStyle w:val="ListParagraph"/>
        <w:numPr>
          <w:ilvl w:val="0"/>
          <w:numId w:val="36"/>
        </w:numPr>
        <w:spacing w:after="0" w:line="240" w:lineRule="auto"/>
        <w:rPr>
          <w:rFonts w:ascii="Arial" w:hAnsi="Arial" w:cs="Arial"/>
          <w:sz w:val="20"/>
          <w:szCs w:val="20"/>
          <w:lang w:val="en"/>
        </w:rPr>
      </w:pPr>
      <w:proofErr w:type="spellStart"/>
      <w:r w:rsidRPr="00A46758">
        <w:rPr>
          <w:rFonts w:ascii="Arial" w:hAnsi="Arial" w:cs="Arial"/>
          <w:sz w:val="20"/>
          <w:szCs w:val="20"/>
          <w:lang w:val="en"/>
        </w:rPr>
        <w:t>Gratias</w:t>
      </w:r>
      <w:proofErr w:type="spellEnd"/>
      <w:r w:rsidRPr="00A46758">
        <w:rPr>
          <w:rFonts w:ascii="Arial" w:hAnsi="Arial" w:cs="Arial"/>
          <w:sz w:val="20"/>
          <w:szCs w:val="20"/>
          <w:lang w:val="en"/>
        </w:rPr>
        <w:t xml:space="preserve"> EJ, Dome JS, Jennings LJ, et al. Association of chromosome 1q gain with inferior survival in favorable histology Wilms tumor. </w:t>
      </w:r>
      <w:r w:rsidRPr="00A46758">
        <w:rPr>
          <w:rStyle w:val="Emphasis"/>
          <w:rFonts w:ascii="Arial" w:hAnsi="Arial" w:cs="Arial"/>
          <w:iCs w:val="0"/>
          <w:sz w:val="20"/>
          <w:szCs w:val="20"/>
          <w:lang w:val="en"/>
        </w:rPr>
        <w:t>J Clin Oncol</w:t>
      </w:r>
      <w:r w:rsidRPr="00A46758">
        <w:rPr>
          <w:rFonts w:ascii="Arial" w:hAnsi="Arial" w:cs="Arial"/>
          <w:sz w:val="20"/>
          <w:szCs w:val="20"/>
          <w:lang w:val="en"/>
        </w:rPr>
        <w:t>. 2016;34(26):3189-3194.</w:t>
      </w:r>
    </w:p>
    <w:p w14:paraId="75C2527A" w14:textId="77777777" w:rsidR="00A8623A" w:rsidRDefault="00A8623A" w:rsidP="00A46758">
      <w:pPr>
        <w:spacing w:after="0"/>
        <w:rPr>
          <w:rFonts w:ascii="Arial" w:eastAsia="Times New Roman" w:hAnsi="Arial" w:cs="Arial"/>
          <w:b/>
          <w:bCs/>
          <w:sz w:val="20"/>
          <w:szCs w:val="20"/>
          <w:lang w:val="en"/>
        </w:rPr>
      </w:pPr>
    </w:p>
    <w:p w14:paraId="213B87AF" w14:textId="707C908D" w:rsidR="00671D10" w:rsidRPr="00956CEC" w:rsidRDefault="00A8623A" w:rsidP="00A46758">
      <w:pPr>
        <w:spacing w:after="0"/>
        <w:rPr>
          <w:rFonts w:ascii="Arial" w:eastAsia="Times New Roman" w:hAnsi="Arial" w:cs="Arial"/>
          <w:b/>
          <w:bCs/>
          <w:sz w:val="20"/>
          <w:szCs w:val="20"/>
          <w:lang w:val="en"/>
        </w:rPr>
      </w:pPr>
      <w:r w:rsidRPr="00956CEC">
        <w:rPr>
          <w:rFonts w:ascii="Arial" w:eastAsia="Times New Roman" w:hAnsi="Arial" w:cs="Arial"/>
          <w:b/>
          <w:bCs/>
          <w:sz w:val="20"/>
          <w:szCs w:val="20"/>
          <w:lang w:val="en"/>
        </w:rPr>
        <w:t>H. Syndromes Associated with Wilms Tumor</w:t>
      </w:r>
    </w:p>
    <w:p w14:paraId="55A9E852" w14:textId="77777777" w:rsidR="00A8623A" w:rsidRDefault="00A8623A" w:rsidP="00A8623A">
      <w:pPr>
        <w:spacing w:after="0"/>
        <w:jc w:val="both"/>
        <w:rPr>
          <w:rFonts w:ascii="Arial" w:hAnsi="Arial" w:cs="Arial"/>
          <w:sz w:val="20"/>
          <w:szCs w:val="20"/>
          <w:lang w:val="en"/>
        </w:rPr>
      </w:pPr>
      <w:r w:rsidRPr="00956CEC">
        <w:rPr>
          <w:rFonts w:ascii="Arial" w:hAnsi="Arial" w:cs="Arial"/>
          <w:sz w:val="20"/>
          <w:szCs w:val="20"/>
          <w:lang w:val="en"/>
        </w:rPr>
        <w:t>The following syndromes are associated with Wilms tumor</w:t>
      </w:r>
      <w:hyperlink w:anchor="7504" w:tooltip="Beckwith JB. Nephrogenic rests and&#10;the pathogenesis of Wilms tumor: developmental and clinical considerations. Am J Med Genet. 1998;79(4):268-273." w:history="1">
        <w:r w:rsidRPr="00956CEC">
          <w:rPr>
            <w:rStyle w:val="Hyperlink"/>
            <w:rFonts w:ascii="Arial" w:hAnsi="Arial" w:cs="Arial"/>
            <w:sz w:val="20"/>
            <w:szCs w:val="20"/>
            <w:vertAlign w:val="superscript"/>
            <w:lang w:val="en"/>
          </w:rPr>
          <w:t>1,</w:t>
        </w:r>
      </w:hyperlink>
      <w:hyperlink w:anchor="7505" w:tooltip="Charles AK, Brown KW, Berry PJ.&#10;Microdissecting the genetic events in nephrogenic rests and Wilms tumor&#10;development. Am J Pathol. 1998;153(3):991-1000." w:history="1">
        <w:r w:rsidRPr="00956CEC">
          <w:rPr>
            <w:rStyle w:val="Hyperlink"/>
            <w:rFonts w:ascii="Arial" w:hAnsi="Arial" w:cs="Arial"/>
            <w:sz w:val="20"/>
            <w:szCs w:val="20"/>
            <w:vertAlign w:val="superscript"/>
            <w:lang w:val="en"/>
          </w:rPr>
          <w:t>2</w:t>
        </w:r>
      </w:hyperlink>
      <w:r w:rsidRPr="00956CEC">
        <w:rPr>
          <w:rFonts w:ascii="Arial" w:hAnsi="Arial" w:cs="Arial"/>
          <w:sz w:val="20"/>
          <w:szCs w:val="20"/>
          <w:lang w:val="en"/>
        </w:rPr>
        <w:t>:</w:t>
      </w:r>
    </w:p>
    <w:p w14:paraId="013A7FAD"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Beckwith-Wiedemann syndrome</w:t>
      </w:r>
    </w:p>
    <w:p w14:paraId="6BCC09D2"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 xml:space="preserve">Perlman familial </w:t>
      </w:r>
      <w:proofErr w:type="spellStart"/>
      <w:r w:rsidRPr="00A8623A">
        <w:rPr>
          <w:rFonts w:ascii="Arial" w:eastAsia="Times New Roman" w:hAnsi="Arial" w:cs="Arial"/>
          <w:sz w:val="20"/>
          <w:szCs w:val="20"/>
          <w:lang w:val="en"/>
        </w:rPr>
        <w:t>nephroblastomatosis</w:t>
      </w:r>
      <w:proofErr w:type="spellEnd"/>
      <w:r w:rsidRPr="00A8623A">
        <w:rPr>
          <w:rFonts w:ascii="Arial" w:eastAsia="Times New Roman" w:hAnsi="Arial" w:cs="Arial"/>
          <w:sz w:val="20"/>
          <w:szCs w:val="20"/>
          <w:lang w:val="en"/>
        </w:rPr>
        <w:t xml:space="preserve"> syndrome</w:t>
      </w:r>
    </w:p>
    <w:p w14:paraId="02D540E5"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Denys-</w:t>
      </w:r>
      <w:proofErr w:type="spellStart"/>
      <w:r w:rsidRPr="00A8623A">
        <w:rPr>
          <w:rFonts w:ascii="Arial" w:eastAsia="Times New Roman" w:hAnsi="Arial" w:cs="Arial"/>
          <w:sz w:val="20"/>
          <w:szCs w:val="20"/>
          <w:lang w:val="en"/>
        </w:rPr>
        <w:t>Drash</w:t>
      </w:r>
      <w:proofErr w:type="spellEnd"/>
      <w:r w:rsidRPr="00A8623A">
        <w:rPr>
          <w:rFonts w:ascii="Arial" w:eastAsia="Times New Roman" w:hAnsi="Arial" w:cs="Arial"/>
          <w:sz w:val="20"/>
          <w:szCs w:val="20"/>
          <w:lang w:val="en"/>
        </w:rPr>
        <w:t xml:space="preserve"> syndrome</w:t>
      </w:r>
    </w:p>
    <w:p w14:paraId="27DE7335"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Trisomy 18</w:t>
      </w:r>
    </w:p>
    <w:p w14:paraId="3E0B0ED3"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Neurofibromatosis</w:t>
      </w:r>
    </w:p>
    <w:p w14:paraId="21C355A7"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Bloom syndrome</w:t>
      </w:r>
    </w:p>
    <w:p w14:paraId="70D5E467" w14:textId="77777777" w:rsidR="00A8623A" w:rsidRPr="00A8623A" w:rsidRDefault="00A8623A" w:rsidP="00A8623A">
      <w:pPr>
        <w:pStyle w:val="ListParagraph"/>
        <w:numPr>
          <w:ilvl w:val="0"/>
          <w:numId w:val="34"/>
        </w:numPr>
        <w:spacing w:after="0"/>
        <w:jc w:val="both"/>
        <w:rPr>
          <w:rFonts w:ascii="Arial" w:hAnsi="Arial" w:cs="Arial"/>
          <w:sz w:val="20"/>
          <w:szCs w:val="20"/>
          <w:lang w:val="en"/>
        </w:rPr>
      </w:pPr>
      <w:r w:rsidRPr="00A8623A">
        <w:rPr>
          <w:rFonts w:ascii="Arial" w:eastAsia="Times New Roman" w:hAnsi="Arial" w:cs="Arial"/>
          <w:sz w:val="20"/>
          <w:szCs w:val="20"/>
          <w:lang w:val="en"/>
        </w:rPr>
        <w:t>WAGR syndrome</w:t>
      </w:r>
    </w:p>
    <w:p w14:paraId="28B04158" w14:textId="77777777" w:rsidR="00A8623A" w:rsidRDefault="00A8623A" w:rsidP="00A8623A">
      <w:pPr>
        <w:spacing w:after="0"/>
        <w:rPr>
          <w:rFonts w:ascii="Arial" w:eastAsia="Times New Roman" w:hAnsi="Arial" w:cs="Arial"/>
          <w:sz w:val="20"/>
          <w:szCs w:val="20"/>
          <w:lang w:val="en"/>
        </w:rPr>
      </w:pPr>
    </w:p>
    <w:p w14:paraId="5683800B" w14:textId="77777777" w:rsidR="00A8623A" w:rsidRDefault="00A8623A" w:rsidP="00A8623A">
      <w:pPr>
        <w:spacing w:after="0" w:line="240" w:lineRule="auto"/>
        <w:contextualSpacing/>
        <w:rPr>
          <w:rFonts w:ascii="Arial" w:hAnsi="Arial" w:cs="Arial"/>
          <w:sz w:val="20"/>
          <w:szCs w:val="20"/>
          <w:lang w:val="en"/>
        </w:rPr>
      </w:pPr>
      <w:r w:rsidRPr="00A8623A">
        <w:rPr>
          <w:rFonts w:ascii="Arial" w:eastAsia="Times New Roman" w:hAnsi="Arial" w:cs="Arial"/>
          <w:sz w:val="20"/>
          <w:szCs w:val="20"/>
          <w:lang w:val="en"/>
        </w:rPr>
        <w:t>References</w:t>
      </w:r>
    </w:p>
    <w:p w14:paraId="664E2CA0" w14:textId="77777777" w:rsidR="00A8623A" w:rsidRDefault="00A8623A" w:rsidP="00A8623A">
      <w:pPr>
        <w:pStyle w:val="ListParagraph"/>
        <w:numPr>
          <w:ilvl w:val="0"/>
          <w:numId w:val="37"/>
        </w:numPr>
        <w:spacing w:after="0" w:line="240" w:lineRule="auto"/>
        <w:rPr>
          <w:rFonts w:ascii="Arial" w:hAnsi="Arial" w:cs="Arial"/>
          <w:sz w:val="20"/>
          <w:szCs w:val="20"/>
          <w:lang w:val="en"/>
        </w:rPr>
      </w:pPr>
      <w:r w:rsidRPr="00A8623A">
        <w:rPr>
          <w:rFonts w:ascii="Arial" w:hAnsi="Arial" w:cs="Arial"/>
          <w:sz w:val="20"/>
          <w:szCs w:val="20"/>
          <w:lang w:val="en"/>
        </w:rPr>
        <w:t xml:space="preserve">Beckwith JB. Nephrogenic rests and the pathogenesis of Wilms tumor: developmental and clinical considerations. </w:t>
      </w:r>
      <w:r w:rsidRPr="00A8623A">
        <w:rPr>
          <w:rStyle w:val="Emphasis"/>
          <w:rFonts w:ascii="Arial" w:hAnsi="Arial" w:cs="Arial"/>
          <w:iCs w:val="0"/>
          <w:sz w:val="20"/>
          <w:szCs w:val="20"/>
          <w:lang w:val="en"/>
        </w:rPr>
        <w:t>Am J Med Genet. </w:t>
      </w:r>
      <w:r w:rsidRPr="00A8623A">
        <w:rPr>
          <w:rFonts w:ascii="Arial" w:hAnsi="Arial" w:cs="Arial"/>
          <w:sz w:val="20"/>
          <w:szCs w:val="20"/>
          <w:lang w:val="en"/>
        </w:rPr>
        <w:t>1998;79(4):268-273.</w:t>
      </w:r>
    </w:p>
    <w:p w14:paraId="7E89EA7D" w14:textId="627CBC3C" w:rsidR="00671D10" w:rsidRPr="00A8623A" w:rsidRDefault="00A8623A" w:rsidP="00A8623A">
      <w:pPr>
        <w:pStyle w:val="ListParagraph"/>
        <w:numPr>
          <w:ilvl w:val="0"/>
          <w:numId w:val="37"/>
        </w:numPr>
        <w:spacing w:after="0" w:line="240" w:lineRule="auto"/>
        <w:rPr>
          <w:rFonts w:ascii="Arial" w:hAnsi="Arial" w:cs="Arial"/>
          <w:sz w:val="20"/>
          <w:szCs w:val="20"/>
          <w:lang w:val="en"/>
        </w:rPr>
      </w:pPr>
      <w:r w:rsidRPr="00A8623A">
        <w:rPr>
          <w:rFonts w:ascii="Arial" w:hAnsi="Arial" w:cs="Arial"/>
          <w:sz w:val="20"/>
          <w:szCs w:val="20"/>
          <w:lang w:val="en"/>
        </w:rPr>
        <w:t xml:space="preserve">Charles AK, Brown KW, Berry PJ. </w:t>
      </w:r>
      <w:proofErr w:type="spellStart"/>
      <w:r w:rsidRPr="00A8623A">
        <w:rPr>
          <w:rFonts w:ascii="Arial" w:hAnsi="Arial" w:cs="Arial"/>
          <w:sz w:val="20"/>
          <w:szCs w:val="20"/>
          <w:lang w:val="en"/>
        </w:rPr>
        <w:t>Microdissecting</w:t>
      </w:r>
      <w:proofErr w:type="spellEnd"/>
      <w:r w:rsidRPr="00A8623A">
        <w:rPr>
          <w:rFonts w:ascii="Arial" w:hAnsi="Arial" w:cs="Arial"/>
          <w:sz w:val="20"/>
          <w:szCs w:val="20"/>
          <w:lang w:val="en"/>
        </w:rPr>
        <w:t xml:space="preserve"> the genetic events in nephrogenic rests and Wilms tumor development. </w:t>
      </w:r>
      <w:r w:rsidRPr="00A8623A">
        <w:rPr>
          <w:rStyle w:val="Emphasis"/>
          <w:rFonts w:ascii="Arial" w:hAnsi="Arial" w:cs="Arial"/>
          <w:iCs w:val="0"/>
          <w:sz w:val="20"/>
          <w:szCs w:val="20"/>
          <w:lang w:val="de-DE"/>
        </w:rPr>
        <w:t>Am J Pathol.</w:t>
      </w:r>
      <w:r w:rsidRPr="00A8623A">
        <w:rPr>
          <w:rFonts w:ascii="Arial" w:hAnsi="Arial" w:cs="Arial"/>
          <w:sz w:val="20"/>
          <w:szCs w:val="20"/>
          <w:lang w:val="de-DE"/>
        </w:rPr>
        <w:t xml:space="preserve"> 1998;153(3):991-1000.</w:t>
      </w:r>
    </w:p>
    <w:sectPr w:rsidR="00671D10" w:rsidRPr="00A8623A">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E0EB" w14:textId="77777777" w:rsidR="00671D10" w:rsidRDefault="00A8623A">
      <w:pPr>
        <w:spacing w:after="0" w:line="240" w:lineRule="auto"/>
      </w:pPr>
      <w:r>
        <w:separator/>
      </w:r>
    </w:p>
  </w:endnote>
  <w:endnote w:type="continuationSeparator" w:id="0">
    <w:p w14:paraId="3D2BBD29" w14:textId="77777777" w:rsidR="00671D10" w:rsidRDefault="00A8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AF18" w14:textId="5A2B4D80" w:rsidR="0074570E" w:rsidRDefault="00A8623A">
    <w:pPr>
      <w:pStyle w:val="Footer"/>
      <w:jc w:val="right"/>
    </w:pPr>
    <w:r>
      <w:fldChar w:fldCharType="begin"/>
    </w:r>
    <w:r>
      <w:instrText>PAGE</w:instrText>
    </w:r>
    <w:r>
      <w:fldChar w:fldCharType="separate"/>
    </w:r>
    <w:r w:rsidR="00956CE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E11C" w14:textId="77777777" w:rsidR="00D61B7F" w:rsidRDefault="00A8623A">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BC6B" w14:textId="77777777" w:rsidR="00671D10" w:rsidRDefault="00A8623A">
      <w:pPr>
        <w:spacing w:after="0" w:line="240" w:lineRule="auto"/>
      </w:pPr>
      <w:r>
        <w:separator/>
      </w:r>
    </w:p>
  </w:footnote>
  <w:footnote w:type="continuationSeparator" w:id="0">
    <w:p w14:paraId="4B8297C3" w14:textId="77777777" w:rsidR="00671D10" w:rsidRDefault="00A86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FE01" w14:textId="77777777" w:rsidR="0074570E" w:rsidRDefault="0074570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93B90E6" w14:textId="77777777" w:rsidTr="00776589">
      <w:tc>
        <w:tcPr>
          <w:tcW w:w="1500" w:type="dxa"/>
        </w:tcPr>
        <w:p w14:paraId="1DF33BCA" w14:textId="77777777" w:rsidR="00776589" w:rsidRDefault="00A8623A">
          <w:r>
            <w:t>CAP Approved</w:t>
          </w:r>
        </w:p>
      </w:tc>
      <w:tc>
        <w:tcPr>
          <w:tcW w:w="8076" w:type="dxa"/>
        </w:tcPr>
        <w:p w14:paraId="17497C8B" w14:textId="123B636D" w:rsidR="00776589" w:rsidRDefault="00A8623A">
          <w:pPr>
            <w:jc w:val="right"/>
          </w:pPr>
          <w:r>
            <w:t>Kidney.Wilms_4.1.0.0.</w:t>
          </w:r>
          <w:r w:rsidR="00956CEC">
            <w:t>REL</w:t>
          </w:r>
          <w:r>
            <w:t>_CAPCP</w:t>
          </w:r>
        </w:p>
      </w:tc>
    </w:tr>
  </w:tbl>
  <w:p w14:paraId="7D32AE6E" w14:textId="77777777" w:rsidR="0074570E" w:rsidRDefault="007457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2CCE" w14:textId="4A482307" w:rsidR="0074570E" w:rsidRDefault="00A8623A">
    <w:r>
      <w:rPr>
        <w:noProof/>
      </w:rPr>
      <w:drawing>
        <wp:inline distT="0" distB="0" distL="0" distR="0" wp14:anchorId="3AF33C58" wp14:editId="205EC67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07ACB">
      <w:rPr>
        <w:noProof/>
      </w:rPr>
      <w:pict w14:anchorId="6EEFF2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E75"/>
    <w:multiLevelType w:val="multilevel"/>
    <w:tmpl w:val="BEE0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8E3"/>
    <w:multiLevelType w:val="multilevel"/>
    <w:tmpl w:val="D78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C2630"/>
    <w:multiLevelType w:val="multilevel"/>
    <w:tmpl w:val="708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644F"/>
    <w:multiLevelType w:val="hybridMultilevel"/>
    <w:tmpl w:val="D0C0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00796"/>
    <w:multiLevelType w:val="hybridMultilevel"/>
    <w:tmpl w:val="2750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0030A"/>
    <w:multiLevelType w:val="hybridMultilevel"/>
    <w:tmpl w:val="B91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31BFE"/>
    <w:multiLevelType w:val="hybridMultilevel"/>
    <w:tmpl w:val="1C540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215D1"/>
    <w:multiLevelType w:val="hybridMultilevel"/>
    <w:tmpl w:val="E482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5423A"/>
    <w:multiLevelType w:val="multilevel"/>
    <w:tmpl w:val="BDF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C1854"/>
    <w:multiLevelType w:val="hybridMultilevel"/>
    <w:tmpl w:val="E9DE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D1AED"/>
    <w:multiLevelType w:val="multilevel"/>
    <w:tmpl w:val="771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026F2"/>
    <w:multiLevelType w:val="multilevel"/>
    <w:tmpl w:val="790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A3525"/>
    <w:multiLevelType w:val="hybridMultilevel"/>
    <w:tmpl w:val="1818D006"/>
    <w:lvl w:ilvl="0" w:tplc="034483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83B6A"/>
    <w:multiLevelType w:val="hybridMultilevel"/>
    <w:tmpl w:val="23B66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918B3"/>
    <w:multiLevelType w:val="multilevel"/>
    <w:tmpl w:val="677E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06106"/>
    <w:multiLevelType w:val="multilevel"/>
    <w:tmpl w:val="DB42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5C5BE3"/>
    <w:multiLevelType w:val="multilevel"/>
    <w:tmpl w:val="B462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92D00"/>
    <w:multiLevelType w:val="multilevel"/>
    <w:tmpl w:val="0CA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B0156E"/>
    <w:multiLevelType w:val="multilevel"/>
    <w:tmpl w:val="B2D4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06110"/>
    <w:multiLevelType w:val="multilevel"/>
    <w:tmpl w:val="0154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B1489"/>
    <w:multiLevelType w:val="multilevel"/>
    <w:tmpl w:val="0A1E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74AFD"/>
    <w:multiLevelType w:val="hybridMultilevel"/>
    <w:tmpl w:val="23B66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15E40"/>
    <w:multiLevelType w:val="multilevel"/>
    <w:tmpl w:val="1A3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842D42"/>
    <w:multiLevelType w:val="hybridMultilevel"/>
    <w:tmpl w:val="B91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66272"/>
    <w:multiLevelType w:val="hybridMultilevel"/>
    <w:tmpl w:val="E316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21E22"/>
    <w:multiLevelType w:val="hybridMultilevel"/>
    <w:tmpl w:val="52B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118DF"/>
    <w:multiLevelType w:val="multilevel"/>
    <w:tmpl w:val="BB06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2747BA"/>
    <w:multiLevelType w:val="hybridMultilevel"/>
    <w:tmpl w:val="F994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61C29"/>
    <w:multiLevelType w:val="multilevel"/>
    <w:tmpl w:val="20F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A1225"/>
    <w:multiLevelType w:val="hybridMultilevel"/>
    <w:tmpl w:val="7754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04BFE"/>
    <w:multiLevelType w:val="multilevel"/>
    <w:tmpl w:val="07D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767C99"/>
    <w:multiLevelType w:val="multilevel"/>
    <w:tmpl w:val="B6F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B92E27"/>
    <w:multiLevelType w:val="hybridMultilevel"/>
    <w:tmpl w:val="A1EA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E4A4B"/>
    <w:multiLevelType w:val="multilevel"/>
    <w:tmpl w:val="B35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8F0151"/>
    <w:multiLevelType w:val="multilevel"/>
    <w:tmpl w:val="6D3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E0090"/>
    <w:multiLevelType w:val="multilevel"/>
    <w:tmpl w:val="631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A7405F"/>
    <w:multiLevelType w:val="hybridMultilevel"/>
    <w:tmpl w:val="9BAE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34"/>
  </w:num>
  <w:num w:numId="4">
    <w:abstractNumId w:val="16"/>
  </w:num>
  <w:num w:numId="5">
    <w:abstractNumId w:val="33"/>
  </w:num>
  <w:num w:numId="6">
    <w:abstractNumId w:val="17"/>
  </w:num>
  <w:num w:numId="7">
    <w:abstractNumId w:val="8"/>
  </w:num>
  <w:num w:numId="8">
    <w:abstractNumId w:val="30"/>
  </w:num>
  <w:num w:numId="9">
    <w:abstractNumId w:val="31"/>
  </w:num>
  <w:num w:numId="10">
    <w:abstractNumId w:val="11"/>
  </w:num>
  <w:num w:numId="11">
    <w:abstractNumId w:val="35"/>
  </w:num>
  <w:num w:numId="12">
    <w:abstractNumId w:val="22"/>
  </w:num>
  <w:num w:numId="13">
    <w:abstractNumId w:val="14"/>
  </w:num>
  <w:num w:numId="14">
    <w:abstractNumId w:val="10"/>
  </w:num>
  <w:num w:numId="15">
    <w:abstractNumId w:val="2"/>
  </w:num>
  <w:num w:numId="16">
    <w:abstractNumId w:val="19"/>
  </w:num>
  <w:num w:numId="17">
    <w:abstractNumId w:val="20"/>
  </w:num>
  <w:num w:numId="18">
    <w:abstractNumId w:val="18"/>
  </w:num>
  <w:num w:numId="19">
    <w:abstractNumId w:val="26"/>
  </w:num>
  <w:num w:numId="20">
    <w:abstractNumId w:val="15"/>
  </w:num>
  <w:num w:numId="21">
    <w:abstractNumId w:val="1"/>
  </w:num>
  <w:num w:numId="22">
    <w:abstractNumId w:val="25"/>
  </w:num>
  <w:num w:numId="23">
    <w:abstractNumId w:val="32"/>
  </w:num>
  <w:num w:numId="24">
    <w:abstractNumId w:val="24"/>
  </w:num>
  <w:num w:numId="25">
    <w:abstractNumId w:val="4"/>
  </w:num>
  <w:num w:numId="26">
    <w:abstractNumId w:val="13"/>
  </w:num>
  <w:num w:numId="27">
    <w:abstractNumId w:val="29"/>
  </w:num>
  <w:num w:numId="28">
    <w:abstractNumId w:val="36"/>
  </w:num>
  <w:num w:numId="29">
    <w:abstractNumId w:val="21"/>
  </w:num>
  <w:num w:numId="30">
    <w:abstractNumId w:val="12"/>
  </w:num>
  <w:num w:numId="31">
    <w:abstractNumId w:val="27"/>
  </w:num>
  <w:num w:numId="32">
    <w:abstractNumId w:val="9"/>
  </w:num>
  <w:num w:numId="33">
    <w:abstractNumId w:val="3"/>
  </w:num>
  <w:num w:numId="34">
    <w:abstractNumId w:val="7"/>
  </w:num>
  <w:num w:numId="35">
    <w:abstractNumId w:val="23"/>
  </w:num>
  <w:num w:numId="36">
    <w:abstractNumId w:val="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570E"/>
    <w:rsid w:val="0016563A"/>
    <w:rsid w:val="006442DD"/>
    <w:rsid w:val="00671D10"/>
    <w:rsid w:val="006A7A98"/>
    <w:rsid w:val="0074570E"/>
    <w:rsid w:val="007A6474"/>
    <w:rsid w:val="00956CEC"/>
    <w:rsid w:val="00A078C2"/>
    <w:rsid w:val="00A46758"/>
    <w:rsid w:val="00A8623A"/>
    <w:rsid w:val="00E008AC"/>
    <w:rsid w:val="00EC49BD"/>
    <w:rsid w:val="00F0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05AAF0C"/>
  <w15:docId w15:val="{8A3F52C3-3835-44A4-89CE-3E36FAA1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Indent3">
    <w:name w:val="Body Text Indent 3"/>
    <w:basedOn w:val="Normal"/>
    <w:link w:val="BodyTextIndent3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24"/>
      <w:szCs w:val="24"/>
    </w:rPr>
  </w:style>
  <w:style w:type="paragraph" w:styleId="ListParagraph">
    <w:name w:val="List Paragraph"/>
    <w:basedOn w:val="Normal"/>
    <w:uiPriority w:val="34"/>
    <w:qFormat/>
    <w:rsid w:val="0016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536">
      <w:marLeft w:val="0"/>
      <w:marRight w:val="0"/>
      <w:marTop w:val="0"/>
      <w:marBottom w:val="0"/>
      <w:divBdr>
        <w:top w:val="none" w:sz="0" w:space="0" w:color="auto"/>
        <w:left w:val="none" w:sz="0" w:space="0" w:color="auto"/>
        <w:bottom w:val="none" w:sz="0" w:space="0" w:color="auto"/>
        <w:right w:val="none" w:sz="0" w:space="0" w:color="auto"/>
      </w:divBdr>
      <w:divsChild>
        <w:div w:id="507838863">
          <w:marLeft w:val="0"/>
          <w:marRight w:val="0"/>
          <w:marTop w:val="0"/>
          <w:marBottom w:val="0"/>
          <w:divBdr>
            <w:top w:val="none" w:sz="0" w:space="0" w:color="auto"/>
            <w:left w:val="none" w:sz="0" w:space="0" w:color="auto"/>
            <w:bottom w:val="none" w:sz="0" w:space="0" w:color="auto"/>
            <w:right w:val="none" w:sz="0" w:space="0" w:color="auto"/>
          </w:divBdr>
        </w:div>
        <w:div w:id="1444573952">
          <w:marLeft w:val="0"/>
          <w:marRight w:val="0"/>
          <w:marTop w:val="0"/>
          <w:marBottom w:val="0"/>
          <w:divBdr>
            <w:top w:val="none" w:sz="0" w:space="0" w:color="auto"/>
            <w:left w:val="none" w:sz="0" w:space="0" w:color="auto"/>
            <w:bottom w:val="none" w:sz="0" w:space="0" w:color="auto"/>
            <w:right w:val="none" w:sz="0" w:space="0" w:color="auto"/>
          </w:divBdr>
        </w:div>
        <w:div w:id="1839072340">
          <w:marLeft w:val="0"/>
          <w:marRight w:val="0"/>
          <w:marTop w:val="0"/>
          <w:marBottom w:val="0"/>
          <w:divBdr>
            <w:top w:val="none" w:sz="0" w:space="0" w:color="auto"/>
            <w:left w:val="none" w:sz="0" w:space="0" w:color="auto"/>
            <w:bottom w:val="none" w:sz="0" w:space="0" w:color="auto"/>
            <w:right w:val="none" w:sz="0" w:space="0" w:color="auto"/>
          </w:divBdr>
        </w:div>
        <w:div w:id="145362954">
          <w:marLeft w:val="0"/>
          <w:marRight w:val="0"/>
          <w:marTop w:val="0"/>
          <w:marBottom w:val="0"/>
          <w:divBdr>
            <w:top w:val="none" w:sz="0" w:space="0" w:color="auto"/>
            <w:left w:val="none" w:sz="0" w:space="0" w:color="auto"/>
            <w:bottom w:val="none" w:sz="0" w:space="0" w:color="auto"/>
            <w:right w:val="none" w:sz="0" w:space="0" w:color="auto"/>
          </w:divBdr>
        </w:div>
        <w:div w:id="1717117003">
          <w:marLeft w:val="0"/>
          <w:marRight w:val="0"/>
          <w:marTop w:val="0"/>
          <w:marBottom w:val="0"/>
          <w:divBdr>
            <w:top w:val="none" w:sz="0" w:space="0" w:color="auto"/>
            <w:left w:val="none" w:sz="0" w:space="0" w:color="auto"/>
            <w:bottom w:val="none" w:sz="0" w:space="0" w:color="auto"/>
            <w:right w:val="none" w:sz="0" w:space="0" w:color="auto"/>
          </w:divBdr>
        </w:div>
        <w:div w:id="358551584">
          <w:marLeft w:val="0"/>
          <w:marRight w:val="0"/>
          <w:marTop w:val="0"/>
          <w:marBottom w:val="0"/>
          <w:divBdr>
            <w:top w:val="none" w:sz="0" w:space="0" w:color="auto"/>
            <w:left w:val="none" w:sz="0" w:space="0" w:color="auto"/>
            <w:bottom w:val="none" w:sz="0" w:space="0" w:color="auto"/>
            <w:right w:val="none" w:sz="0" w:space="0" w:color="auto"/>
          </w:divBdr>
        </w:div>
        <w:div w:id="397628593">
          <w:marLeft w:val="0"/>
          <w:marRight w:val="0"/>
          <w:marTop w:val="0"/>
          <w:marBottom w:val="0"/>
          <w:divBdr>
            <w:top w:val="none" w:sz="0" w:space="0" w:color="auto"/>
            <w:left w:val="none" w:sz="0" w:space="0" w:color="auto"/>
            <w:bottom w:val="none" w:sz="0" w:space="0" w:color="auto"/>
            <w:right w:val="none" w:sz="0" w:space="0" w:color="auto"/>
          </w:divBdr>
        </w:div>
      </w:divsChild>
    </w:div>
    <w:div w:id="174286784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7628</Words>
  <Characters>44322</Characters>
  <Application>Microsoft Office Word</Application>
  <DocSecurity>0</DocSecurity>
  <Lines>1081</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2021-06-16T13:28:00Z</dcterms:created>
  <dcterms:modified xsi:type="dcterms:W3CDTF">2021-06-22T20:45:00Z</dcterms:modified>
</cp:coreProperties>
</file>