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418" w14:textId="77777777" w:rsidR="0013586C" w:rsidRPr="0013586C" w:rsidRDefault="0013586C">
      <w:pPr>
        <w:spacing w:after="0"/>
        <w:divId w:val="902906031"/>
        <w:rPr>
          <w:rFonts w:ascii="Arial" w:eastAsia="Times New Roman" w:hAnsi="Arial" w:cs="Arial"/>
          <w:b/>
          <w:bCs/>
          <w:sz w:val="30"/>
          <w:szCs w:val="30"/>
          <w:lang w:val="en"/>
        </w:rPr>
      </w:pPr>
      <w:r w:rsidRPr="0013586C">
        <w:rPr>
          <w:rFonts w:ascii="Arial" w:eastAsia="Times New Roman" w:hAnsi="Arial" w:cs="Arial"/>
          <w:b/>
          <w:bCs/>
          <w:sz w:val="30"/>
          <w:szCs w:val="30"/>
          <w:lang w:val="en"/>
        </w:rPr>
        <w:t xml:space="preserve">Protocol for the Examination of Resection Specimens </w:t>
      </w:r>
      <w:proofErr w:type="gramStart"/>
      <w:r w:rsidRPr="0013586C">
        <w:rPr>
          <w:rFonts w:ascii="Arial" w:eastAsia="Times New Roman" w:hAnsi="Arial" w:cs="Arial"/>
          <w:b/>
          <w:bCs/>
          <w:sz w:val="30"/>
          <w:szCs w:val="30"/>
          <w:lang w:val="en"/>
        </w:rPr>
        <w:t>From</w:t>
      </w:r>
      <w:proofErr w:type="gramEnd"/>
      <w:r w:rsidRPr="0013586C">
        <w:rPr>
          <w:rFonts w:ascii="Arial" w:eastAsia="Times New Roman" w:hAnsi="Arial" w:cs="Arial"/>
          <w:b/>
          <w:bCs/>
          <w:sz w:val="30"/>
          <w:szCs w:val="30"/>
          <w:lang w:val="en"/>
        </w:rPr>
        <w:t xml:space="preserve"> Patients With Primary Non-Small Cell Carcinoma, Small Cell Carcinoma, or Carcinoid Tumor of the Lung</w:t>
      </w:r>
    </w:p>
    <w:p w14:paraId="2477CC97" w14:textId="77777777" w:rsidR="0013586C" w:rsidRPr="0013586C" w:rsidRDefault="0013586C">
      <w:pPr>
        <w:spacing w:after="0"/>
        <w:divId w:val="964430687"/>
        <w:rPr>
          <w:rFonts w:ascii="Arial" w:eastAsia="Times New Roman" w:hAnsi="Arial" w:cs="Arial"/>
          <w:sz w:val="20"/>
          <w:szCs w:val="20"/>
          <w:lang w:val="en"/>
        </w:rPr>
      </w:pPr>
    </w:p>
    <w:p w14:paraId="22F0779A" w14:textId="77777777" w:rsidR="0013586C" w:rsidRPr="0013586C" w:rsidRDefault="0013586C">
      <w:pPr>
        <w:spacing w:after="0"/>
        <w:divId w:val="285435308"/>
        <w:rPr>
          <w:rFonts w:ascii="Arial" w:eastAsia="Times New Roman" w:hAnsi="Arial" w:cs="Arial"/>
          <w:sz w:val="20"/>
          <w:szCs w:val="20"/>
          <w:lang w:val="en"/>
        </w:rPr>
      </w:pPr>
      <w:r w:rsidRPr="0013586C">
        <w:rPr>
          <w:rFonts w:ascii="Arial" w:eastAsia="Times New Roman" w:hAnsi="Arial" w:cs="Arial"/>
          <w:b/>
          <w:bCs/>
          <w:sz w:val="20"/>
          <w:szCs w:val="20"/>
          <w:lang w:val="en"/>
        </w:rPr>
        <w:t xml:space="preserve">Version: </w:t>
      </w:r>
      <w:r w:rsidRPr="0013586C">
        <w:rPr>
          <w:rFonts w:ascii="Arial" w:eastAsia="Times New Roman" w:hAnsi="Arial" w:cs="Arial"/>
          <w:sz w:val="20"/>
          <w:szCs w:val="20"/>
          <w:lang w:val="en"/>
        </w:rPr>
        <w:t>4.2.0.0</w:t>
      </w:r>
    </w:p>
    <w:p w14:paraId="7E291201" w14:textId="77777777" w:rsidR="0013586C" w:rsidRPr="0013586C" w:rsidRDefault="0013586C">
      <w:pPr>
        <w:spacing w:after="0"/>
        <w:divId w:val="629481626"/>
        <w:rPr>
          <w:rFonts w:ascii="Arial" w:eastAsia="Times New Roman" w:hAnsi="Arial" w:cs="Arial"/>
          <w:sz w:val="20"/>
          <w:szCs w:val="20"/>
          <w:lang w:val="en"/>
        </w:rPr>
      </w:pPr>
      <w:r w:rsidRPr="0013586C">
        <w:rPr>
          <w:rFonts w:ascii="Arial" w:eastAsia="Times New Roman" w:hAnsi="Arial" w:cs="Arial"/>
          <w:b/>
          <w:bCs/>
          <w:sz w:val="20"/>
          <w:szCs w:val="20"/>
          <w:lang w:val="en"/>
        </w:rPr>
        <w:t xml:space="preserve">Protocol Posting Date: </w:t>
      </w:r>
      <w:r w:rsidRPr="0013586C">
        <w:rPr>
          <w:rFonts w:ascii="Arial" w:eastAsia="Times New Roman" w:hAnsi="Arial" w:cs="Arial"/>
          <w:sz w:val="20"/>
          <w:szCs w:val="20"/>
          <w:lang w:val="en"/>
        </w:rPr>
        <w:t xml:space="preserve">June 2021 </w:t>
      </w:r>
    </w:p>
    <w:p w14:paraId="08A4A003" w14:textId="77777777" w:rsidR="0013586C" w:rsidRPr="0013586C" w:rsidRDefault="0013586C">
      <w:pPr>
        <w:spacing w:after="0"/>
        <w:divId w:val="1039206027"/>
        <w:rPr>
          <w:rFonts w:ascii="Arial" w:eastAsia="Times New Roman" w:hAnsi="Arial" w:cs="Arial"/>
          <w:sz w:val="20"/>
          <w:szCs w:val="20"/>
          <w:lang w:val="en"/>
        </w:rPr>
      </w:pPr>
      <w:r w:rsidRPr="0013586C">
        <w:rPr>
          <w:rFonts w:ascii="Arial" w:eastAsia="Times New Roman" w:hAnsi="Arial" w:cs="Arial"/>
          <w:b/>
          <w:bCs/>
          <w:sz w:val="20"/>
          <w:szCs w:val="20"/>
          <w:lang w:val="en"/>
        </w:rPr>
        <w:t xml:space="preserve">CAP Laboratory Accreditation Program Protocol Required Use Date: </w:t>
      </w:r>
      <w:r w:rsidRPr="0013586C">
        <w:rPr>
          <w:rFonts w:ascii="Arial" w:eastAsia="Times New Roman" w:hAnsi="Arial" w:cs="Arial"/>
          <w:sz w:val="20"/>
          <w:szCs w:val="20"/>
          <w:lang w:val="en"/>
        </w:rPr>
        <w:t>March 2022</w:t>
      </w:r>
    </w:p>
    <w:p w14:paraId="2E9B3914" w14:textId="60F5A501" w:rsidR="0013586C" w:rsidRDefault="0013586C">
      <w:pPr>
        <w:spacing w:after="0"/>
        <w:divId w:val="107312879"/>
        <w:rPr>
          <w:rFonts w:ascii="Arial" w:eastAsia="Times New Roman" w:hAnsi="Arial" w:cs="Arial"/>
          <w:sz w:val="20"/>
          <w:szCs w:val="20"/>
          <w:lang w:val="en"/>
        </w:rPr>
      </w:pPr>
      <w:r w:rsidRPr="0013586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AC7F7DF" w14:textId="77777777" w:rsidR="00C10CE3" w:rsidRPr="0013586C" w:rsidRDefault="00C10CE3">
      <w:pPr>
        <w:spacing w:after="0"/>
        <w:divId w:val="107312879"/>
        <w:rPr>
          <w:rFonts w:ascii="Arial" w:eastAsia="Times New Roman" w:hAnsi="Arial" w:cs="Arial"/>
          <w:sz w:val="20"/>
          <w:szCs w:val="20"/>
          <w:lang w:val="en"/>
        </w:rPr>
      </w:pPr>
    </w:p>
    <w:p w14:paraId="13E991A1" w14:textId="77777777" w:rsidR="0013586C" w:rsidRPr="0013586C" w:rsidRDefault="0013586C" w:rsidP="0013586C">
      <w:pPr>
        <w:keepNext/>
        <w:tabs>
          <w:tab w:val="left" w:pos="360"/>
        </w:tabs>
        <w:spacing w:after="0"/>
        <w:outlineLvl w:val="1"/>
        <w:divId w:val="737942174"/>
        <w:rPr>
          <w:rFonts w:ascii="Arial" w:hAnsi="Arial" w:cs="Arial"/>
          <w:sz w:val="20"/>
          <w:szCs w:val="20"/>
          <w:lang w:val="en"/>
        </w:rPr>
      </w:pPr>
      <w:r w:rsidRPr="0013586C">
        <w:rPr>
          <w:rStyle w:val="Strong"/>
          <w:rFonts w:ascii="Arial" w:eastAsia="Calibri" w:hAnsi="Arial" w:cs="Arial"/>
          <w:bCs w:val="0"/>
          <w:color w:val="000000"/>
          <w:sz w:val="20"/>
          <w:szCs w:val="20"/>
          <w:lang w:val="en"/>
        </w:rPr>
        <w:t xml:space="preserve">For accreditation purposes, this protocol should be used </w:t>
      </w:r>
      <w:r w:rsidRPr="0013586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13586C" w:rsidRPr="0013586C" w14:paraId="3005D3A9"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2848D68"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2317FEF"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Description</w:t>
            </w:r>
          </w:p>
        </w:tc>
      </w:tr>
      <w:tr w:rsidR="0013586C" w:rsidRPr="0013586C" w14:paraId="105F1C94"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hideMark/>
          </w:tcPr>
          <w:p w14:paraId="6A95D116"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08318E7"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Includes pneumonectomy, lobectomy, segmentectomy, and wedge resection</w:t>
            </w:r>
          </w:p>
        </w:tc>
      </w:tr>
      <w:tr w:rsidR="0013586C" w:rsidRPr="0013586C" w14:paraId="2DEE867C"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BD81842"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C276230"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Description</w:t>
            </w:r>
          </w:p>
        </w:tc>
      </w:tr>
      <w:tr w:rsidR="0013586C" w:rsidRPr="0013586C" w14:paraId="6EF62AA6"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hideMark/>
          </w:tcPr>
          <w:p w14:paraId="32A9FB9E"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E26BB8F"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Includes non-small cell carcinoma, small cell carcinoma, and carcinoid tumor of the lung</w:t>
            </w:r>
          </w:p>
        </w:tc>
      </w:tr>
    </w:tbl>
    <w:p w14:paraId="74CF0A01" w14:textId="4BCBDE88" w:rsidR="0013586C" w:rsidRPr="0013586C" w:rsidRDefault="0013586C" w:rsidP="0013586C">
      <w:pPr>
        <w:spacing w:after="0"/>
        <w:divId w:val="737942174"/>
        <w:rPr>
          <w:rFonts w:ascii="Arial" w:hAnsi="Arial" w:cs="Arial"/>
          <w:sz w:val="20"/>
          <w:szCs w:val="20"/>
          <w:lang w:val="en"/>
        </w:rPr>
      </w:pPr>
    </w:p>
    <w:p w14:paraId="45BFB130" w14:textId="77777777" w:rsidR="0013586C" w:rsidRPr="0013586C" w:rsidRDefault="0013586C" w:rsidP="0013586C">
      <w:pPr>
        <w:keepNext/>
        <w:tabs>
          <w:tab w:val="left" w:pos="360"/>
        </w:tabs>
        <w:spacing w:after="0"/>
        <w:outlineLvl w:val="1"/>
        <w:divId w:val="737942174"/>
        <w:rPr>
          <w:rFonts w:ascii="Arial" w:hAnsi="Arial" w:cs="Arial"/>
          <w:sz w:val="20"/>
          <w:szCs w:val="20"/>
          <w:lang w:val="en"/>
        </w:rPr>
      </w:pPr>
      <w:r w:rsidRPr="0013586C">
        <w:rPr>
          <w:rStyle w:val="Strong"/>
          <w:rFonts w:ascii="Arial" w:eastAsia="Calibri" w:hAnsi="Arial" w:cs="Arial"/>
          <w:bCs w:val="0"/>
          <w:sz w:val="20"/>
          <w:szCs w:val="20"/>
          <w:lang w:val="en"/>
        </w:rPr>
        <w:t xml:space="preserve">This protocol is NOT required </w:t>
      </w:r>
      <w:r w:rsidRPr="0013586C">
        <w:rPr>
          <w:rStyle w:val="Strong"/>
          <w:rFonts w:ascii="Arial" w:eastAsia="Calibri" w:hAnsi="Arial" w:cs="Arial"/>
          <w:bCs w:val="0"/>
          <w:color w:val="000000"/>
          <w:sz w:val="20"/>
          <w:szCs w:val="20"/>
          <w:lang w:val="en"/>
        </w:rPr>
        <w:t xml:space="preserve">for accreditation purposes </w:t>
      </w:r>
      <w:r w:rsidRPr="0013586C">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3586C" w:rsidRPr="0013586C" w14:paraId="43DCE5B5" w14:textId="77777777" w:rsidTr="0013586C">
        <w:trPr>
          <w:divId w:val="7379421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5FD5CC5"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Procedure</w:t>
            </w:r>
          </w:p>
        </w:tc>
      </w:tr>
      <w:tr w:rsidR="0013586C" w:rsidRPr="0013586C" w14:paraId="1D7F3928"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0C651910" w14:textId="77777777" w:rsidR="0013586C" w:rsidRPr="0013586C" w:rsidRDefault="0013586C" w:rsidP="0013586C">
            <w:pPr>
              <w:spacing w:after="0"/>
              <w:rPr>
                <w:rFonts w:ascii="Arial" w:hAnsi="Arial" w:cs="Arial"/>
                <w:sz w:val="18"/>
                <w:szCs w:val="18"/>
              </w:rPr>
            </w:pPr>
            <w:r w:rsidRPr="0013586C">
              <w:rPr>
                <w:rFonts w:ascii="Arial" w:hAnsi="Arial" w:cs="Arial"/>
                <w:color w:val="000000" w:themeColor="text1"/>
                <w:sz w:val="18"/>
                <w:szCs w:val="18"/>
              </w:rPr>
              <w:t>Biopsy</w:t>
            </w:r>
          </w:p>
        </w:tc>
      </w:tr>
      <w:tr w:rsidR="0013586C" w:rsidRPr="0013586C" w14:paraId="54F4811F"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34C06BCE"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Primary resection specimen with no residual cancer (</w:t>
            </w:r>
            <w:proofErr w:type="gramStart"/>
            <w:r w:rsidRPr="0013586C">
              <w:rPr>
                <w:rFonts w:ascii="Arial" w:hAnsi="Arial" w:cs="Arial"/>
                <w:sz w:val="18"/>
                <w:szCs w:val="18"/>
              </w:rPr>
              <w:t>e.g.</w:t>
            </w:r>
            <w:proofErr w:type="gramEnd"/>
            <w:r w:rsidRPr="0013586C">
              <w:rPr>
                <w:rFonts w:ascii="Arial" w:hAnsi="Arial" w:cs="Arial"/>
                <w:sz w:val="18"/>
                <w:szCs w:val="18"/>
              </w:rPr>
              <w:t xml:space="preserve"> following neoadjuvant therapy)</w:t>
            </w:r>
          </w:p>
        </w:tc>
      </w:tr>
      <w:tr w:rsidR="0013586C" w:rsidRPr="0013586C" w14:paraId="0022DB9F"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430A6072"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Cytologic specimens</w:t>
            </w:r>
          </w:p>
        </w:tc>
      </w:tr>
    </w:tbl>
    <w:p w14:paraId="54500CF2" w14:textId="6724E0F2" w:rsidR="0013586C" w:rsidRPr="0013586C" w:rsidRDefault="0013586C" w:rsidP="0013586C">
      <w:pPr>
        <w:spacing w:after="0"/>
        <w:divId w:val="737942174"/>
        <w:rPr>
          <w:rFonts w:ascii="Arial" w:hAnsi="Arial" w:cs="Arial"/>
          <w:sz w:val="20"/>
          <w:szCs w:val="20"/>
          <w:lang w:val="en"/>
        </w:rPr>
      </w:pPr>
    </w:p>
    <w:p w14:paraId="1E0D83DF" w14:textId="77777777" w:rsidR="0013586C" w:rsidRPr="0013586C" w:rsidRDefault="0013586C" w:rsidP="0013586C">
      <w:pPr>
        <w:spacing w:after="0"/>
        <w:divId w:val="737942174"/>
        <w:rPr>
          <w:rFonts w:ascii="Arial" w:hAnsi="Arial" w:cs="Arial"/>
          <w:sz w:val="20"/>
          <w:szCs w:val="20"/>
          <w:lang w:val="en"/>
        </w:rPr>
      </w:pPr>
      <w:r w:rsidRPr="0013586C">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3586C" w:rsidRPr="0013586C" w14:paraId="269560D2"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88CFB7"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Tumor Type</w:t>
            </w:r>
          </w:p>
        </w:tc>
      </w:tr>
      <w:tr w:rsidR="0013586C" w:rsidRPr="0013586C" w14:paraId="3DFF1603"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4BB01AC0"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Mesothelioma (consider the Pleural Mesothelioma protocol)</w:t>
            </w:r>
          </w:p>
        </w:tc>
      </w:tr>
      <w:tr w:rsidR="0013586C" w:rsidRPr="0013586C" w14:paraId="4FF93EFB"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7DFC37E5"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Lymphoma (consider the Hodgkin or non-Hodgkin Lymphoma protocol)</w:t>
            </w:r>
          </w:p>
        </w:tc>
      </w:tr>
      <w:tr w:rsidR="0013586C" w:rsidRPr="0013586C" w14:paraId="0B170EC0"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27F20784"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Sarcoma (consider the Soft Tissue protocol)</w:t>
            </w:r>
          </w:p>
        </w:tc>
      </w:tr>
    </w:tbl>
    <w:p w14:paraId="0E9D8D48" w14:textId="77777777" w:rsidR="0013586C" w:rsidRPr="0013586C" w:rsidRDefault="0013586C" w:rsidP="0013586C">
      <w:pPr>
        <w:spacing w:after="0"/>
        <w:divId w:val="964430687"/>
        <w:rPr>
          <w:rFonts w:ascii="Arial" w:eastAsia="Times New Roman" w:hAnsi="Arial" w:cs="Arial"/>
          <w:sz w:val="20"/>
          <w:szCs w:val="20"/>
          <w:lang w:val="en"/>
        </w:rPr>
      </w:pPr>
    </w:p>
    <w:p w14:paraId="4D41B91B" w14:textId="77777777" w:rsidR="0013586C" w:rsidRPr="0013586C" w:rsidRDefault="0013586C" w:rsidP="0013586C">
      <w:pPr>
        <w:spacing w:after="0"/>
        <w:divId w:val="1035889145"/>
        <w:rPr>
          <w:rFonts w:ascii="Arial" w:eastAsia="Times New Roman" w:hAnsi="Arial" w:cs="Arial"/>
          <w:b/>
          <w:bCs/>
          <w:sz w:val="20"/>
          <w:szCs w:val="20"/>
          <w:lang w:val="en"/>
        </w:rPr>
      </w:pPr>
      <w:r w:rsidRPr="000812C2">
        <w:rPr>
          <w:rFonts w:ascii="Arial" w:eastAsia="Times New Roman" w:hAnsi="Arial" w:cs="Arial"/>
          <w:b/>
          <w:bCs/>
          <w:sz w:val="20"/>
          <w:szCs w:val="20"/>
          <w:lang w:val="en"/>
        </w:rPr>
        <w:t>Authors</w:t>
      </w:r>
    </w:p>
    <w:p w14:paraId="5D773677" w14:textId="77777777" w:rsidR="005D3EC3" w:rsidRDefault="000812C2" w:rsidP="00D842DD">
      <w:pPr>
        <w:spacing w:after="0"/>
        <w:divId w:val="166790403"/>
        <w:rPr>
          <w:rFonts w:ascii="Arial" w:eastAsia="Times New Roman" w:hAnsi="Arial" w:cs="Arial"/>
          <w:sz w:val="20"/>
          <w:szCs w:val="20"/>
          <w:lang w:val="en"/>
        </w:rPr>
      </w:pPr>
      <w:r>
        <w:rPr>
          <w:rFonts w:ascii="Arial" w:eastAsia="Times New Roman" w:hAnsi="Arial" w:cs="Arial"/>
          <w:sz w:val="20"/>
          <w:szCs w:val="20"/>
          <w:lang w:val="en"/>
        </w:rPr>
        <w:t xml:space="preserve">Frank Schneider, MD*; Mary Beth Beasley, MD; </w:t>
      </w:r>
      <w:r w:rsidR="008C450F">
        <w:rPr>
          <w:rFonts w:ascii="Arial" w:eastAsia="Times New Roman" w:hAnsi="Arial" w:cs="Arial"/>
          <w:sz w:val="20"/>
          <w:szCs w:val="20"/>
          <w:lang w:val="en"/>
        </w:rPr>
        <w:t xml:space="preserve">Sanja Dacic, MD, PhD; </w:t>
      </w:r>
      <w:r>
        <w:rPr>
          <w:rFonts w:ascii="Arial" w:eastAsia="Times New Roman" w:hAnsi="Arial" w:cs="Arial"/>
          <w:sz w:val="20"/>
          <w:szCs w:val="20"/>
          <w:lang w:val="en"/>
        </w:rPr>
        <w:t xml:space="preserve">Kelly J. </w:t>
      </w:r>
      <w:proofErr w:type="spellStart"/>
      <w:r>
        <w:rPr>
          <w:rFonts w:ascii="Arial" w:eastAsia="Times New Roman" w:hAnsi="Arial" w:cs="Arial"/>
          <w:sz w:val="20"/>
          <w:szCs w:val="20"/>
          <w:lang w:val="en"/>
        </w:rPr>
        <w:t>Butnor</w:t>
      </w:r>
      <w:proofErr w:type="spellEnd"/>
      <w:r>
        <w:rPr>
          <w:rFonts w:ascii="Arial" w:eastAsia="Times New Roman" w:hAnsi="Arial" w:cs="Arial"/>
          <w:sz w:val="20"/>
          <w:szCs w:val="20"/>
          <w:lang w:val="en"/>
        </w:rPr>
        <w:t>, MD.</w:t>
      </w:r>
      <w:r w:rsidR="0013586C" w:rsidRPr="0013586C">
        <w:rPr>
          <w:rFonts w:ascii="Arial" w:eastAsia="Times New Roman" w:hAnsi="Arial" w:cs="Arial"/>
          <w:sz w:val="20"/>
          <w:szCs w:val="20"/>
          <w:lang w:val="en"/>
        </w:rPr>
        <w:br/>
      </w:r>
    </w:p>
    <w:p w14:paraId="26343277" w14:textId="17EF96C1" w:rsidR="0013586C" w:rsidRPr="00D842DD" w:rsidRDefault="0013586C" w:rsidP="00D842DD">
      <w:pPr>
        <w:spacing w:after="0"/>
        <w:divId w:val="166790403"/>
        <w:rPr>
          <w:rFonts w:ascii="Arial" w:eastAsia="Times New Roman" w:hAnsi="Arial" w:cs="Arial"/>
          <w:sz w:val="20"/>
          <w:szCs w:val="20"/>
          <w:lang w:val="en"/>
        </w:rPr>
      </w:pPr>
      <w:r w:rsidRPr="0013586C">
        <w:rPr>
          <w:rFonts w:ascii="Arial" w:eastAsia="Times New Roman" w:hAnsi="Arial" w:cs="Arial"/>
          <w:sz w:val="20"/>
          <w:szCs w:val="20"/>
          <w:lang w:val="en"/>
        </w:rPr>
        <w:t>With guidance from the CAP Cancer and CAP Pathology Electronic Reporting Committees.</w:t>
      </w:r>
      <w:r w:rsidRPr="0013586C">
        <w:rPr>
          <w:rFonts w:ascii="Arial" w:eastAsia="Times New Roman" w:hAnsi="Arial" w:cs="Arial"/>
          <w:sz w:val="20"/>
          <w:szCs w:val="20"/>
          <w:lang w:val="en"/>
        </w:rPr>
        <w:br/>
      </w:r>
      <w:r w:rsidRPr="00965A60">
        <w:rPr>
          <w:rFonts w:ascii="Arial" w:eastAsia="Times New Roman" w:hAnsi="Arial" w:cs="Arial"/>
          <w:sz w:val="16"/>
          <w:szCs w:val="16"/>
          <w:lang w:val="en"/>
        </w:rPr>
        <w:t>* Denotes primary author.</w:t>
      </w:r>
    </w:p>
    <w:p w14:paraId="0E5C5350" w14:textId="77777777" w:rsidR="0013586C" w:rsidRDefault="0013586C">
      <w:pPr>
        <w:rPr>
          <w:rStyle w:val="Strong"/>
          <w:rFonts w:ascii="Arial" w:hAnsi="Arial" w:cs="Arial"/>
          <w:sz w:val="20"/>
          <w:szCs w:val="20"/>
        </w:rPr>
      </w:pPr>
      <w:r>
        <w:rPr>
          <w:rStyle w:val="Strong"/>
          <w:rFonts w:ascii="Arial" w:hAnsi="Arial" w:cs="Arial"/>
          <w:sz w:val="20"/>
          <w:szCs w:val="20"/>
        </w:rPr>
        <w:br w:type="page"/>
      </w:r>
    </w:p>
    <w:p w14:paraId="537719DF" w14:textId="61BF98F8" w:rsidR="0013586C" w:rsidRPr="0013586C" w:rsidRDefault="0013586C" w:rsidP="0013586C">
      <w:pPr>
        <w:pStyle w:val="NormalWeb"/>
        <w:spacing w:after="0" w:afterAutospacing="0"/>
        <w:contextualSpacing/>
        <w:jc w:val="both"/>
        <w:rPr>
          <w:rStyle w:val="Strong"/>
          <w:rFonts w:ascii="Arial" w:hAnsi="Arial" w:cs="Arial"/>
          <w:sz w:val="20"/>
          <w:szCs w:val="20"/>
        </w:rPr>
      </w:pPr>
      <w:r w:rsidRPr="0013586C">
        <w:rPr>
          <w:rStyle w:val="Strong"/>
          <w:rFonts w:ascii="Arial" w:hAnsi="Arial" w:cs="Arial"/>
          <w:sz w:val="20"/>
          <w:szCs w:val="20"/>
        </w:rPr>
        <w:lastRenderedPageBreak/>
        <w:t>Accreditation Requirements</w:t>
      </w:r>
    </w:p>
    <w:p w14:paraId="6C673BF4"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Style w:val="Strong"/>
          <w:rFonts w:ascii="Arial" w:hAnsi="Arial" w:cs="Arial"/>
          <w:b w:val="0"/>
          <w:bCs w:val="0"/>
          <w:sz w:val="20"/>
          <w:szCs w:val="20"/>
        </w:rPr>
        <w:t>This</w:t>
      </w:r>
      <w:r w:rsidRPr="0013586C">
        <w:rPr>
          <w:rFonts w:ascii="Arial" w:hAnsi="Arial" w:cs="Arial"/>
          <w:sz w:val="16"/>
          <w:szCs w:val="16"/>
          <w:lang w:val="en"/>
        </w:rPr>
        <w:t xml:space="preserve"> </w:t>
      </w:r>
      <w:r w:rsidRPr="0013586C">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6ABE94F9"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Core data elements</w:t>
      </w:r>
      <w:r w:rsidRPr="0013586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E5976E0"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Conditional data elements</w:t>
      </w:r>
      <w:r w:rsidRPr="0013586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7855B95"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Optional data elements</w:t>
      </w:r>
      <w:r w:rsidRPr="0013586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00C3683"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secondary consultation, second opinion, or review of outside case at second institution).</w:t>
      </w:r>
    </w:p>
    <w:p w14:paraId="3EC30C97" w14:textId="77777777" w:rsidR="0013586C" w:rsidRDefault="0013586C" w:rsidP="0013586C">
      <w:pPr>
        <w:pStyle w:val="NormalWeb"/>
        <w:spacing w:after="0" w:afterAutospacing="0"/>
        <w:contextualSpacing/>
        <w:jc w:val="both"/>
        <w:rPr>
          <w:rFonts w:ascii="Arial" w:hAnsi="Arial" w:cs="Arial"/>
          <w:sz w:val="20"/>
          <w:szCs w:val="20"/>
          <w:lang w:val="en"/>
        </w:rPr>
      </w:pPr>
    </w:p>
    <w:p w14:paraId="129E5FED" w14:textId="0F9413AA" w:rsidR="0013586C" w:rsidRPr="0013586C" w:rsidRDefault="0013586C" w:rsidP="0013586C">
      <w:pPr>
        <w:pStyle w:val="NormalWeb"/>
        <w:spacing w:after="0" w:afterAutospacing="0"/>
        <w:contextualSpacing/>
        <w:jc w:val="both"/>
        <w:rPr>
          <w:rFonts w:ascii="Arial" w:hAnsi="Arial" w:cs="Arial"/>
          <w:sz w:val="20"/>
          <w:szCs w:val="20"/>
          <w:lang w:val="en"/>
        </w:rPr>
      </w:pPr>
      <w:r w:rsidRPr="0013586C">
        <w:rPr>
          <w:rStyle w:val="Strong"/>
          <w:rFonts w:ascii="Arial" w:hAnsi="Arial" w:cs="Arial"/>
          <w:sz w:val="20"/>
          <w:szCs w:val="20"/>
          <w:lang w:val="en"/>
        </w:rPr>
        <w:t>Synoptic Reporting</w:t>
      </w:r>
    </w:p>
    <w:p w14:paraId="24D78C18"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CF1AB55"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Data element: followed by its answer (response), outline format without the paired Data element: Response format is NOT considered synoptic.</w:t>
      </w:r>
    </w:p>
    <w:p w14:paraId="483055EC"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378057E"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13586C">
        <w:rPr>
          <w:rFonts w:ascii="Arial" w:eastAsia="Times New Roman" w:hAnsi="Arial" w:cs="Arial"/>
          <w:sz w:val="20"/>
          <w:szCs w:val="20"/>
          <w:lang w:val="en"/>
        </w:rPr>
        <w:t>are allowed to</w:t>
      </w:r>
      <w:proofErr w:type="gramEnd"/>
      <w:r w:rsidRPr="0013586C">
        <w:rPr>
          <w:rFonts w:ascii="Arial" w:eastAsia="Times New Roman" w:hAnsi="Arial" w:cs="Arial"/>
          <w:sz w:val="20"/>
          <w:szCs w:val="20"/>
          <w:lang w:val="en"/>
        </w:rPr>
        <w:t xml:space="preserve"> be listed on one line:</w:t>
      </w:r>
    </w:p>
    <w:p w14:paraId="2EF5A246"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Anatomic site or specimen, laterality, and procedure</w:t>
      </w:r>
    </w:p>
    <w:p w14:paraId="6A35FD54"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Pathologic Stage Classification (</w:t>
      </w:r>
      <w:proofErr w:type="spellStart"/>
      <w:r w:rsidRPr="0013586C">
        <w:rPr>
          <w:rFonts w:ascii="Arial" w:eastAsia="Times New Roman" w:hAnsi="Arial" w:cs="Arial"/>
          <w:sz w:val="20"/>
          <w:szCs w:val="20"/>
          <w:lang w:val="en"/>
        </w:rPr>
        <w:t>pTNM</w:t>
      </w:r>
      <w:proofErr w:type="spellEnd"/>
      <w:r w:rsidRPr="0013586C">
        <w:rPr>
          <w:rFonts w:ascii="Arial" w:eastAsia="Times New Roman" w:hAnsi="Arial" w:cs="Arial"/>
          <w:sz w:val="20"/>
          <w:szCs w:val="20"/>
          <w:lang w:val="en"/>
        </w:rPr>
        <w:t>) elements</w:t>
      </w:r>
    </w:p>
    <w:p w14:paraId="7DDDC8B8"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 xml:space="preserve">Negative margins, </w:t>
      </w:r>
      <w:proofErr w:type="gramStart"/>
      <w:r w:rsidRPr="0013586C">
        <w:rPr>
          <w:rFonts w:ascii="Arial" w:eastAsia="Times New Roman" w:hAnsi="Arial" w:cs="Arial"/>
          <w:sz w:val="20"/>
          <w:szCs w:val="20"/>
          <w:lang w:val="en"/>
        </w:rPr>
        <w:t>as long as</w:t>
      </w:r>
      <w:proofErr w:type="gramEnd"/>
      <w:r w:rsidRPr="0013586C">
        <w:rPr>
          <w:rFonts w:ascii="Arial" w:eastAsia="Times New Roman" w:hAnsi="Arial" w:cs="Arial"/>
          <w:sz w:val="20"/>
          <w:szCs w:val="20"/>
          <w:lang w:val="en"/>
        </w:rPr>
        <w:t xml:space="preserve"> all negative margins are specifically enumerated where applicable</w:t>
      </w:r>
    </w:p>
    <w:p w14:paraId="79B9FD52" w14:textId="77777777" w:rsid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6632AB8" w14:textId="219F5CDB" w:rsidR="0013586C" w:rsidRP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 xml:space="preserve">Organizations and pathologists may choose to list the required elements in any order, use additional methods </w:t>
      </w:r>
      <w:proofErr w:type="gramStart"/>
      <w:r w:rsidRPr="0013586C">
        <w:rPr>
          <w:rFonts w:ascii="Arial" w:hAnsi="Arial" w:cs="Arial"/>
          <w:sz w:val="20"/>
          <w:szCs w:val="20"/>
          <w:lang w:val="en"/>
        </w:rPr>
        <w:t>in order to</w:t>
      </w:r>
      <w:proofErr w:type="gramEnd"/>
      <w:r w:rsidRPr="0013586C">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all required elements must be in the synoptic portion of the report in the format defined above.</w:t>
      </w:r>
    </w:p>
    <w:p w14:paraId="656ABD38" w14:textId="77777777" w:rsidR="0013586C" w:rsidRPr="0013586C" w:rsidRDefault="0013586C" w:rsidP="0013586C">
      <w:pPr>
        <w:spacing w:after="0"/>
        <w:jc w:val="both"/>
        <w:divId w:val="964430687"/>
        <w:rPr>
          <w:rFonts w:ascii="Arial" w:eastAsia="Times New Roman" w:hAnsi="Arial" w:cs="Arial"/>
          <w:sz w:val="20"/>
          <w:szCs w:val="20"/>
          <w:lang w:val="en"/>
        </w:rPr>
      </w:pPr>
    </w:p>
    <w:p w14:paraId="4AE9E828" w14:textId="6F3822BB" w:rsidR="0013586C" w:rsidRPr="0013586C" w:rsidRDefault="0013586C" w:rsidP="0013586C">
      <w:pPr>
        <w:spacing w:after="0"/>
        <w:rPr>
          <w:rFonts w:ascii="Arial" w:eastAsia="Times New Roman" w:hAnsi="Arial" w:cs="Arial"/>
          <w:b/>
          <w:bCs/>
          <w:sz w:val="20"/>
          <w:szCs w:val="20"/>
          <w:u w:val="single"/>
          <w:lang w:val="en"/>
        </w:rPr>
      </w:pPr>
      <w:r w:rsidRPr="0013586C">
        <w:rPr>
          <w:rFonts w:ascii="Arial" w:eastAsia="Times New Roman" w:hAnsi="Arial" w:cs="Arial"/>
          <w:b/>
          <w:bCs/>
          <w:sz w:val="20"/>
          <w:szCs w:val="20"/>
          <w:u w:val="single"/>
          <w:lang w:val="en"/>
        </w:rPr>
        <w:t>Summary of Changes</w:t>
      </w:r>
    </w:p>
    <w:p w14:paraId="0A7C2612" w14:textId="77777777" w:rsidR="0013586C" w:rsidRPr="0013586C" w:rsidRDefault="0013586C" w:rsidP="0013586C">
      <w:pPr>
        <w:pStyle w:val="NormalWeb"/>
        <w:spacing w:after="0" w:afterAutospacing="0"/>
        <w:rPr>
          <w:rFonts w:ascii="Arial" w:hAnsi="Arial" w:cs="Arial"/>
          <w:sz w:val="20"/>
          <w:szCs w:val="20"/>
          <w:lang w:val="en"/>
        </w:rPr>
      </w:pPr>
      <w:r w:rsidRPr="0013586C">
        <w:rPr>
          <w:rStyle w:val="Strong"/>
          <w:rFonts w:ascii="Arial" w:hAnsi="Arial" w:cs="Arial"/>
          <w:sz w:val="20"/>
          <w:szCs w:val="20"/>
          <w:lang w:val="en"/>
        </w:rPr>
        <w:t>v 4.2.0.0</w:t>
      </w:r>
    </w:p>
    <w:p w14:paraId="57CD245B" w14:textId="77777777"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General Reformatting</w:t>
      </w:r>
    </w:p>
    <w:p w14:paraId="73F88A27" w14:textId="77777777"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New WHO 5th Edition Histological Updates</w:t>
      </w:r>
    </w:p>
    <w:p w14:paraId="20D8E4DE" w14:textId="77777777"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Revised Margins Section</w:t>
      </w:r>
    </w:p>
    <w:p w14:paraId="3BD0E54D" w14:textId="77777777"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Revised Lymph Nodes Section</w:t>
      </w:r>
    </w:p>
    <w:p w14:paraId="57F98DD8" w14:textId="77777777"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Added Distant Metastasis Section</w:t>
      </w:r>
    </w:p>
    <w:p w14:paraId="1BC36D44" w14:textId="7A2B22F8" w:rsidR="0013586C" w:rsidRPr="0013586C" w:rsidRDefault="0013586C" w:rsidP="0013586C">
      <w:pPr>
        <w:numPr>
          <w:ilvl w:val="0"/>
          <w:numId w:val="3"/>
        </w:numPr>
        <w:spacing w:before="100" w:beforeAutospacing="1" w:after="0" w:line="240" w:lineRule="auto"/>
        <w:rPr>
          <w:rFonts w:ascii="Arial" w:eastAsia="Times New Roman" w:hAnsi="Arial" w:cs="Arial"/>
          <w:sz w:val="20"/>
          <w:szCs w:val="20"/>
          <w:lang w:val="en"/>
        </w:rPr>
      </w:pPr>
      <w:r w:rsidRPr="0013586C">
        <w:rPr>
          <w:rFonts w:ascii="Arial" w:eastAsia="Times New Roman" w:hAnsi="Arial" w:cs="Arial"/>
          <w:sz w:val="20"/>
          <w:szCs w:val="20"/>
          <w:lang w:val="en"/>
        </w:rPr>
        <w:t xml:space="preserve">Removed </w:t>
      </w:r>
      <w:proofErr w:type="spellStart"/>
      <w:r w:rsidRPr="0013586C">
        <w:rPr>
          <w:rFonts w:ascii="Arial" w:eastAsia="Times New Roman" w:hAnsi="Arial" w:cs="Arial"/>
          <w:sz w:val="20"/>
          <w:szCs w:val="20"/>
          <w:lang w:val="en"/>
        </w:rPr>
        <w:t>pN</w:t>
      </w:r>
      <w:r w:rsidR="00C10CE3">
        <w:rPr>
          <w:rFonts w:ascii="Arial" w:eastAsia="Times New Roman" w:hAnsi="Arial" w:cs="Arial"/>
          <w:sz w:val="20"/>
          <w:szCs w:val="20"/>
          <w:lang w:val="en"/>
        </w:rPr>
        <w:t>X</w:t>
      </w:r>
      <w:proofErr w:type="spellEnd"/>
      <w:r w:rsidRPr="0013586C">
        <w:rPr>
          <w:rFonts w:ascii="Arial" w:eastAsia="Times New Roman" w:hAnsi="Arial" w:cs="Arial"/>
          <w:sz w:val="20"/>
          <w:szCs w:val="20"/>
          <w:lang w:val="en"/>
        </w:rPr>
        <w:t xml:space="preserve"> Staging Classification</w:t>
      </w:r>
    </w:p>
    <w:p w14:paraId="33437C5B" w14:textId="77777777" w:rsidR="0013586C" w:rsidRPr="005D3EC3" w:rsidRDefault="0013586C" w:rsidP="005D3EC3">
      <w:pPr>
        <w:pageBreakBefore/>
        <w:pBdr>
          <w:bottom w:val="single" w:sz="4" w:space="1" w:color="auto"/>
        </w:pBdr>
        <w:spacing w:before="100" w:beforeAutospacing="1" w:after="0" w:line="240" w:lineRule="auto"/>
        <w:rPr>
          <w:rFonts w:ascii="Arial" w:eastAsia="Times New Roman" w:hAnsi="Arial" w:cs="Arial"/>
          <w:b/>
          <w:bCs/>
          <w:sz w:val="24"/>
          <w:szCs w:val="24"/>
          <w:lang w:val="en"/>
        </w:rPr>
      </w:pPr>
      <w:r w:rsidRPr="005D3EC3">
        <w:rPr>
          <w:rFonts w:ascii="Arial" w:eastAsia="Times New Roman" w:hAnsi="Arial" w:cs="Arial"/>
          <w:b/>
          <w:bCs/>
          <w:sz w:val="24"/>
          <w:szCs w:val="24"/>
          <w:lang w:val="en"/>
        </w:rPr>
        <w:lastRenderedPageBreak/>
        <w:t>Reporting Template</w:t>
      </w:r>
    </w:p>
    <w:p w14:paraId="61B68974" w14:textId="77777777" w:rsidR="00C10CE3" w:rsidRDefault="00C10CE3">
      <w:pPr>
        <w:spacing w:after="0"/>
        <w:rPr>
          <w:rFonts w:ascii="Arial" w:eastAsia="Times New Roman" w:hAnsi="Arial" w:cs="Arial"/>
          <w:b/>
          <w:bCs/>
          <w:sz w:val="20"/>
          <w:szCs w:val="20"/>
          <w:lang w:val="en"/>
        </w:rPr>
      </w:pPr>
    </w:p>
    <w:p w14:paraId="3F0680CE" w14:textId="6946F1C9"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Protocol Posting Date: June 2021 </w:t>
      </w:r>
    </w:p>
    <w:p w14:paraId="77883F3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Select a single response unless otherwise indicated.</w:t>
      </w:r>
    </w:p>
    <w:p w14:paraId="40ED2B45" w14:textId="77777777" w:rsidR="0013586C" w:rsidRPr="0013586C" w:rsidRDefault="0013586C">
      <w:pPr>
        <w:spacing w:after="0"/>
        <w:divId w:val="964430687"/>
        <w:rPr>
          <w:rFonts w:ascii="Arial" w:eastAsia="Times New Roman" w:hAnsi="Arial" w:cs="Arial"/>
          <w:sz w:val="20"/>
          <w:szCs w:val="20"/>
          <w:lang w:val="en"/>
        </w:rPr>
      </w:pPr>
    </w:p>
    <w:p w14:paraId="65A1C244"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CASE SUMMARY: (LUNG) </w:t>
      </w:r>
    </w:p>
    <w:p w14:paraId="09A6A07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b/>
          <w:bCs/>
          <w:sz w:val="20"/>
          <w:szCs w:val="20"/>
          <w:lang w:val="en"/>
        </w:rPr>
        <w:t>Standard(s)</w:t>
      </w:r>
      <w:r w:rsidRPr="0013586C">
        <w:rPr>
          <w:rFonts w:ascii="Arial" w:eastAsia="Times New Roman" w:hAnsi="Arial" w:cs="Arial"/>
          <w:sz w:val="20"/>
          <w:szCs w:val="20"/>
          <w:lang w:val="en"/>
        </w:rPr>
        <w:t xml:space="preserve">: AJCC-UICC 8 </w:t>
      </w:r>
    </w:p>
    <w:p w14:paraId="5867C9EE" w14:textId="77777777" w:rsidR="0013586C" w:rsidRPr="0013586C" w:rsidRDefault="0013586C">
      <w:pPr>
        <w:spacing w:after="0"/>
        <w:divId w:val="964430687"/>
        <w:rPr>
          <w:rFonts w:ascii="Arial" w:eastAsia="Times New Roman" w:hAnsi="Arial" w:cs="Arial"/>
          <w:sz w:val="20"/>
          <w:szCs w:val="20"/>
          <w:lang w:val="en"/>
        </w:rPr>
      </w:pPr>
    </w:p>
    <w:p w14:paraId="20BA863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w:t>
      </w:r>
    </w:p>
    <w:p w14:paraId="2EBC45F3" w14:textId="77777777" w:rsidR="0013586C" w:rsidRPr="0013586C" w:rsidRDefault="0013586C">
      <w:pPr>
        <w:spacing w:after="0"/>
        <w:divId w:val="964430687"/>
        <w:rPr>
          <w:rFonts w:ascii="Arial" w:eastAsia="Times New Roman" w:hAnsi="Arial" w:cs="Arial"/>
          <w:sz w:val="20"/>
          <w:szCs w:val="20"/>
          <w:lang w:val="en"/>
        </w:rPr>
      </w:pPr>
    </w:p>
    <w:p w14:paraId="07D43DD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Synchronous Tumors (required if morphologically distinct unrelated multiple primary tumors are present) </w:t>
      </w:r>
    </w:p>
    <w:p w14:paraId="745439C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E39E36E"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Morphologically distinct tumors that are considered to represent separate primary lung cancers should have separate synoptic reports </w:t>
      </w:r>
    </w:p>
    <w:p w14:paraId="6DD6E6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684CFA2C"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Total Number of Primary Tumors: _________________ </w:t>
      </w:r>
    </w:p>
    <w:p w14:paraId="6C2655CE"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ID(s): _________________ </w:t>
      </w:r>
    </w:p>
    <w:p w14:paraId="15B6A84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1B62DA74" w14:textId="77777777" w:rsidR="0013586C" w:rsidRPr="0013586C" w:rsidRDefault="0013586C">
      <w:pPr>
        <w:spacing w:after="0"/>
        <w:divId w:val="964430687"/>
        <w:rPr>
          <w:rFonts w:ascii="Arial" w:eastAsia="Times New Roman" w:hAnsi="Arial" w:cs="Arial"/>
          <w:sz w:val="20"/>
          <w:szCs w:val="20"/>
          <w:lang w:val="en"/>
        </w:rPr>
      </w:pPr>
    </w:p>
    <w:p w14:paraId="3A63572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Procedure (select all that apply) </w:t>
      </w:r>
    </w:p>
    <w:p w14:paraId="10124F4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Wedge resection </w:t>
      </w:r>
    </w:p>
    <w:p w14:paraId="29790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Segmentectomy </w:t>
      </w:r>
    </w:p>
    <w:p w14:paraId="23FFEBA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Lobectomy </w:t>
      </w:r>
    </w:p>
    <w:p w14:paraId="2C007E1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Completion lobectomy </w:t>
      </w:r>
    </w:p>
    <w:p w14:paraId="29F163E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Sleeve lobectomy </w:t>
      </w:r>
    </w:p>
    <w:p w14:paraId="2C92C6A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Bilobectomy</w:t>
      </w:r>
      <w:proofErr w:type="spellEnd"/>
      <w:r w:rsidRPr="0013586C">
        <w:rPr>
          <w:rFonts w:ascii="Arial" w:eastAsia="Times New Roman" w:hAnsi="Arial" w:cs="Arial"/>
          <w:sz w:val="20"/>
          <w:szCs w:val="20"/>
          <w:lang w:val="en"/>
        </w:rPr>
        <w:t xml:space="preserve"> </w:t>
      </w:r>
    </w:p>
    <w:p w14:paraId="15DBA27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Pneumonectomy </w:t>
      </w:r>
    </w:p>
    <w:p w14:paraId="25F3EEF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Major airway resection (specify): _________________ </w:t>
      </w:r>
    </w:p>
    <w:p w14:paraId="1A22733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36AB9CE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70AF87DC" w14:textId="77777777" w:rsidR="0013586C" w:rsidRPr="0013586C" w:rsidRDefault="0013586C">
      <w:pPr>
        <w:spacing w:after="0"/>
        <w:divId w:val="964430687"/>
        <w:rPr>
          <w:rFonts w:ascii="Arial" w:eastAsia="Times New Roman" w:hAnsi="Arial" w:cs="Arial"/>
          <w:sz w:val="20"/>
          <w:szCs w:val="20"/>
          <w:lang w:val="en"/>
        </w:rPr>
      </w:pPr>
    </w:p>
    <w:p w14:paraId="18FBEE5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Laterality </w:t>
      </w:r>
    </w:p>
    <w:p w14:paraId="13F478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Right </w:t>
      </w:r>
    </w:p>
    <w:p w14:paraId="24B6CD0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Left </w:t>
      </w:r>
    </w:p>
    <w:p w14:paraId="13E456D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39E45304" w14:textId="77777777" w:rsidR="0013586C" w:rsidRPr="0013586C" w:rsidRDefault="0013586C">
      <w:pPr>
        <w:spacing w:after="0"/>
        <w:divId w:val="964430687"/>
        <w:rPr>
          <w:rFonts w:ascii="Arial" w:eastAsia="Times New Roman" w:hAnsi="Arial" w:cs="Arial"/>
          <w:sz w:val="20"/>
          <w:szCs w:val="20"/>
          <w:lang w:val="en"/>
        </w:rPr>
      </w:pPr>
    </w:p>
    <w:p w14:paraId="0751A34A"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w:t>
      </w:r>
    </w:p>
    <w:p w14:paraId="61F1F166" w14:textId="77777777" w:rsidR="0013586C" w:rsidRPr="0013586C" w:rsidRDefault="0013586C">
      <w:pPr>
        <w:spacing w:after="0"/>
        <w:divId w:val="964430687"/>
        <w:rPr>
          <w:rFonts w:ascii="Arial" w:eastAsia="Times New Roman" w:hAnsi="Arial" w:cs="Arial"/>
          <w:sz w:val="20"/>
          <w:szCs w:val="20"/>
          <w:lang w:val="en"/>
        </w:rPr>
      </w:pPr>
    </w:p>
    <w:p w14:paraId="19C6B3A5"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Focality (Note </w:t>
      </w:r>
      <w:hyperlink w:anchor="1747" w:history="1">
        <w:r w:rsidRPr="0013586C">
          <w:rPr>
            <w:rStyle w:val="Hyperlink"/>
            <w:rFonts w:ascii="Arial" w:eastAsia="Times New Roman" w:hAnsi="Arial" w:cs="Arial"/>
            <w:b/>
            <w:bCs/>
            <w:sz w:val="20"/>
            <w:szCs w:val="20"/>
            <w:lang w:val="en"/>
          </w:rPr>
          <w:t>D</w:t>
        </w:r>
      </w:hyperlink>
      <w:r w:rsidRPr="0013586C">
        <w:rPr>
          <w:rFonts w:ascii="Arial" w:eastAsia="Times New Roman" w:hAnsi="Arial" w:cs="Arial"/>
          <w:b/>
          <w:bCs/>
          <w:sz w:val="20"/>
          <w:szCs w:val="20"/>
          <w:lang w:val="en"/>
        </w:rPr>
        <w:t xml:space="preserve">) </w:t>
      </w:r>
    </w:p>
    <w:p w14:paraId="76E66F6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Single focus </w:t>
      </w:r>
    </w:p>
    <w:p w14:paraId="014C673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same lobe (pT3) </w:t>
      </w:r>
    </w:p>
    <w:p w14:paraId="6B203D49"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Intrapulmonary Metastases: _________________ </w:t>
      </w:r>
    </w:p>
    <w:p w14:paraId="4EDBFBF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different ipsilateral lobe (pT4) </w:t>
      </w:r>
    </w:p>
    <w:p w14:paraId="685E7EC2"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Intrapulmonary Metastases: _________________ </w:t>
      </w:r>
    </w:p>
    <w:p w14:paraId="0C31C99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a contralateral lobe (pM1a) </w:t>
      </w:r>
    </w:p>
    <w:p w14:paraId="6D1096E0"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Distant Metastases: _________________ </w:t>
      </w:r>
    </w:p>
    <w:p w14:paraId="3078FF7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___ Multifocal tumor nodules of similar histology type not considered intrapulmonary metastases or too numerous for separate synoptic reports (</w:t>
      </w:r>
      <w:proofErr w:type="gramStart"/>
      <w:r w:rsidRPr="0013586C">
        <w:rPr>
          <w:rFonts w:ascii="Arial" w:eastAsia="Times New Roman" w:hAnsi="Arial" w:cs="Arial"/>
          <w:sz w:val="20"/>
          <w:szCs w:val="20"/>
          <w:lang w:val="en"/>
        </w:rPr>
        <w:t>e.g.</w:t>
      </w:r>
      <w:proofErr w:type="gramEnd"/>
      <w:r w:rsidRPr="0013586C">
        <w:rPr>
          <w:rFonts w:ascii="Arial" w:eastAsia="Times New Roman" w:hAnsi="Arial" w:cs="Arial"/>
          <w:sz w:val="20"/>
          <w:szCs w:val="20"/>
          <w:lang w:val="en"/>
        </w:rPr>
        <w:t xml:space="preserve"> multiple ground-glass/lepidic nodules or carcinoid tumors) (use m suffix) </w:t>
      </w:r>
    </w:p>
    <w:p w14:paraId="2CED6E3E" w14:textId="54C1ABA2"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Tumor Nodules </w:t>
      </w:r>
    </w:p>
    <w:p w14:paraId="2BAB1D9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Specify number: _________________ </w:t>
      </w:r>
    </w:p>
    <w:p w14:paraId="5E9ACD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3D9B23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0195E02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Pneumonic-type adenocarcinoma </w:t>
      </w:r>
    </w:p>
    <w:p w14:paraId="6DC46C9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2385C5F4" w14:textId="77777777" w:rsidR="0013586C" w:rsidRPr="0013586C" w:rsidRDefault="0013586C">
      <w:pPr>
        <w:spacing w:after="0"/>
        <w:divId w:val="964430687"/>
        <w:rPr>
          <w:rFonts w:ascii="Arial" w:eastAsia="Times New Roman" w:hAnsi="Arial" w:cs="Arial"/>
          <w:sz w:val="20"/>
          <w:szCs w:val="20"/>
          <w:lang w:val="en"/>
        </w:rPr>
      </w:pPr>
    </w:p>
    <w:p w14:paraId="5E07E766"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Site (select all that apply) </w:t>
      </w:r>
    </w:p>
    <w:p w14:paraId="7045120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Upper lobe of lung: _________________ </w:t>
      </w:r>
    </w:p>
    <w:p w14:paraId="24D0F4C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Middle lobe of lung: _________________ </w:t>
      </w:r>
    </w:p>
    <w:p w14:paraId="7F4A46B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Lower lobe of lung: _________________ </w:t>
      </w:r>
    </w:p>
    <w:p w14:paraId="5F88841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main: _________________ </w:t>
      </w:r>
    </w:p>
    <w:p w14:paraId="134078D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intermedius: _________________ </w:t>
      </w:r>
    </w:p>
    <w:p w14:paraId="2B68AE1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lobar (specify): _________________ </w:t>
      </w:r>
    </w:p>
    <w:p w14:paraId="69EA937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72865D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049B5598" w14:textId="77777777" w:rsidR="00213BA2" w:rsidRDefault="00213BA2">
      <w:pPr>
        <w:spacing w:after="0"/>
        <w:rPr>
          <w:rFonts w:ascii="Arial" w:eastAsia="Times New Roman" w:hAnsi="Arial" w:cs="Arial"/>
          <w:b/>
          <w:bCs/>
          <w:sz w:val="20"/>
          <w:szCs w:val="20"/>
          <w:lang w:val="en"/>
        </w:rPr>
      </w:pPr>
    </w:p>
    <w:p w14:paraId="13D8D87B" w14:textId="7A64B5B2"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Size (Note </w:t>
      </w:r>
      <w:hyperlink w:anchor="1746" w:history="1">
        <w:r w:rsidRPr="0013586C">
          <w:rPr>
            <w:rStyle w:val="Hyperlink"/>
            <w:rFonts w:ascii="Arial" w:eastAsia="Times New Roman" w:hAnsi="Arial" w:cs="Arial"/>
            <w:b/>
            <w:bCs/>
            <w:sz w:val="20"/>
            <w:szCs w:val="20"/>
            <w:lang w:val="en"/>
          </w:rPr>
          <w:t>C</w:t>
        </w:r>
      </w:hyperlink>
      <w:r w:rsidRPr="0013586C">
        <w:rPr>
          <w:rFonts w:ascii="Arial" w:eastAsia="Times New Roman" w:hAnsi="Arial" w:cs="Arial"/>
          <w:b/>
          <w:bCs/>
          <w:sz w:val="20"/>
          <w:szCs w:val="20"/>
          <w:lang w:val="en"/>
        </w:rPr>
        <w:t xml:space="preserve">) </w:t>
      </w:r>
    </w:p>
    <w:p w14:paraId="00F5B091"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Total Tumor Size (size of entire tumor)# </w:t>
      </w:r>
    </w:p>
    <w:p w14:paraId="6C8361E5" w14:textId="77777777" w:rsidR="0013586C" w:rsidRPr="0013586C" w:rsidRDefault="0013586C" w:rsidP="005D3EC3">
      <w:pPr>
        <w:spacing w:after="0"/>
        <w:ind w:left="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The size of the entire tumor (total tumor size) applies to all tumors and includes the invasive component and the </w:t>
      </w:r>
      <w:proofErr w:type="spellStart"/>
      <w:r w:rsidRPr="0013586C">
        <w:rPr>
          <w:rFonts w:ascii="Arial" w:eastAsia="Times New Roman" w:hAnsi="Arial" w:cs="Arial"/>
          <w:i/>
          <w:iCs/>
          <w:sz w:val="16"/>
          <w:szCs w:val="16"/>
          <w:lang w:val="en"/>
        </w:rPr>
        <w:t>nonmucinous</w:t>
      </w:r>
      <w:proofErr w:type="spellEnd"/>
      <w:r w:rsidRPr="0013586C">
        <w:rPr>
          <w:rFonts w:ascii="Arial" w:eastAsia="Times New Roman" w:hAnsi="Arial" w:cs="Arial"/>
          <w:i/>
          <w:iCs/>
          <w:sz w:val="16"/>
          <w:szCs w:val="16"/>
          <w:lang w:val="en"/>
        </w:rPr>
        <w:t xml:space="preserve"> lepidic component of adenocarcinomas. </w:t>
      </w:r>
    </w:p>
    <w:p w14:paraId="074F896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Greatest dimension in Centimeters (cm): _________________ cm</w:t>
      </w:r>
    </w:p>
    <w:p w14:paraId="1155FE92"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+Additional Dimension in Centimeters (cm): ____ x ____ cm</w:t>
      </w:r>
    </w:p>
    <w:p w14:paraId="2B13E09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49BA127" w14:textId="77777777" w:rsidR="0013586C" w:rsidRPr="0013586C" w:rsidRDefault="0013586C" w:rsidP="005D3EC3">
      <w:pPr>
        <w:spacing w:after="0"/>
        <w:ind w:left="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Size of Invasive Component## (required only if invasive </w:t>
      </w:r>
      <w:proofErr w:type="spellStart"/>
      <w:r w:rsidRPr="0013586C">
        <w:rPr>
          <w:rFonts w:ascii="Arial" w:eastAsia="Times New Roman" w:hAnsi="Arial" w:cs="Arial"/>
          <w:b/>
          <w:bCs/>
          <w:sz w:val="20"/>
          <w:szCs w:val="20"/>
          <w:lang w:val="en"/>
        </w:rPr>
        <w:t>nonmucinous</w:t>
      </w:r>
      <w:proofErr w:type="spellEnd"/>
      <w:r w:rsidRPr="0013586C">
        <w:rPr>
          <w:rFonts w:ascii="Arial" w:eastAsia="Times New Roman" w:hAnsi="Arial" w:cs="Arial"/>
          <w:b/>
          <w:bCs/>
          <w:sz w:val="20"/>
          <w:szCs w:val="20"/>
          <w:lang w:val="en"/>
        </w:rPr>
        <w:t xml:space="preserve"> adenocarcinomas with lepidic component is present) </w:t>
      </w:r>
    </w:p>
    <w:p w14:paraId="518213A8" w14:textId="77777777" w:rsidR="0013586C" w:rsidRPr="0013586C" w:rsidRDefault="0013586C" w:rsidP="005D3EC3">
      <w:pPr>
        <w:spacing w:after="0"/>
        <w:ind w:left="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The size of the invasive component applies only to invasive </w:t>
      </w:r>
      <w:proofErr w:type="spellStart"/>
      <w:r w:rsidRPr="0013586C">
        <w:rPr>
          <w:rFonts w:ascii="Arial" w:eastAsia="Times New Roman" w:hAnsi="Arial" w:cs="Arial"/>
          <w:i/>
          <w:iCs/>
          <w:sz w:val="16"/>
          <w:szCs w:val="16"/>
          <w:lang w:val="en"/>
        </w:rPr>
        <w:t>nonmucinous</w:t>
      </w:r>
      <w:proofErr w:type="spellEnd"/>
      <w:r w:rsidRPr="0013586C">
        <w:rPr>
          <w:rFonts w:ascii="Arial" w:eastAsia="Times New Roman" w:hAnsi="Arial" w:cs="Arial"/>
          <w:i/>
          <w:iCs/>
          <w:sz w:val="16"/>
          <w:szCs w:val="16"/>
          <w:lang w:val="en"/>
        </w:rPr>
        <w:t xml:space="preserve"> adenocarcinomas with lepidic component. For all tumor types other than invasive </w:t>
      </w:r>
      <w:proofErr w:type="spellStart"/>
      <w:r w:rsidRPr="0013586C">
        <w:rPr>
          <w:rFonts w:ascii="Arial" w:eastAsia="Times New Roman" w:hAnsi="Arial" w:cs="Arial"/>
          <w:i/>
          <w:iCs/>
          <w:sz w:val="16"/>
          <w:szCs w:val="16"/>
          <w:lang w:val="en"/>
        </w:rPr>
        <w:t>nonmucinous</w:t>
      </w:r>
      <w:proofErr w:type="spellEnd"/>
      <w:r w:rsidRPr="0013586C">
        <w:rPr>
          <w:rFonts w:ascii="Arial" w:eastAsia="Times New Roman" w:hAnsi="Arial" w:cs="Arial"/>
          <w:i/>
          <w:iCs/>
          <w:sz w:val="16"/>
          <w:szCs w:val="16"/>
          <w:lang w:val="en"/>
        </w:rPr>
        <w:t xml:space="preserve"> adenocarcinoma with lepidic component, invasive tumor size equals total tumor size. </w:t>
      </w:r>
    </w:p>
    <w:p w14:paraId="0639009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3D8F55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Greatest dimension in Centimeters (cm): _________________ cm</w:t>
      </w:r>
    </w:p>
    <w:p w14:paraId="45495CA1"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+Additional Dimension in Centimeters (cm): ____ x ____ cm</w:t>
      </w:r>
    </w:p>
    <w:p w14:paraId="2A736BA6"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Total Tumor Size (above) </w:t>
      </w:r>
    </w:p>
    <w:p w14:paraId="28F58D0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6F2F471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03C619A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61D2608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5ECECEFF" w14:textId="77777777" w:rsidR="0013586C" w:rsidRPr="0013586C" w:rsidRDefault="0013586C">
      <w:pPr>
        <w:spacing w:after="0"/>
        <w:divId w:val="964430687"/>
        <w:rPr>
          <w:rFonts w:ascii="Arial" w:eastAsia="Times New Roman" w:hAnsi="Arial" w:cs="Arial"/>
          <w:sz w:val="20"/>
          <w:szCs w:val="20"/>
          <w:lang w:val="en"/>
        </w:rPr>
      </w:pPr>
    </w:p>
    <w:p w14:paraId="3EE7FB4E"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Type (Note </w:t>
      </w:r>
      <w:hyperlink w:anchor="1748" w:history="1">
        <w:r w:rsidRPr="0013586C">
          <w:rPr>
            <w:rStyle w:val="Hyperlink"/>
            <w:rFonts w:ascii="Arial" w:eastAsia="Times New Roman" w:hAnsi="Arial" w:cs="Arial"/>
            <w:b/>
            <w:bCs/>
            <w:sz w:val="20"/>
            <w:szCs w:val="20"/>
            <w:lang w:val="en"/>
          </w:rPr>
          <w:t>A</w:t>
        </w:r>
      </w:hyperlink>
      <w:r w:rsidRPr="0013586C">
        <w:rPr>
          <w:rFonts w:ascii="Arial" w:eastAsia="Times New Roman" w:hAnsi="Arial" w:cs="Arial"/>
          <w:b/>
          <w:bCs/>
          <w:sz w:val="20"/>
          <w:szCs w:val="20"/>
          <w:lang w:val="en"/>
        </w:rPr>
        <w:t xml:space="preserve">) </w:t>
      </w:r>
    </w:p>
    <w:p w14:paraId="64A0C40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Adenocarcinoma in situ (AIS),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w:t>
      </w:r>
    </w:p>
    <w:p w14:paraId="068D924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Adenocarcinoma in situ (AIS), mucinous </w:t>
      </w:r>
    </w:p>
    <w:p w14:paraId="0031245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Minimally invasive adenocarcinoma,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w:t>
      </w:r>
    </w:p>
    <w:p w14:paraId="784C6EE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Minimally invasive adenocarcinoma, mucinous </w:t>
      </w:r>
    </w:p>
    <w:p w14:paraId="274693F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lepidic adenocarcinoma </w:t>
      </w:r>
    </w:p>
    <w:p w14:paraId="59A6637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acinar adenocarcinoma </w:t>
      </w:r>
    </w:p>
    <w:p w14:paraId="5F436B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papillary adenocarcinoma </w:t>
      </w:r>
    </w:p>
    <w:p w14:paraId="38749DF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micropapillary adenocarcinoma </w:t>
      </w:r>
    </w:p>
    <w:p w14:paraId="6CDC815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Invasive solid adenocarcinoma </w:t>
      </w:r>
    </w:p>
    <w:p w14:paraId="625ACF6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mucinous adenocarcinoma </w:t>
      </w:r>
    </w:p>
    <w:p w14:paraId="50D48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Mixed invasive mucinous and non-mucinous adenocarcinoma </w:t>
      </w:r>
    </w:p>
    <w:p w14:paraId="053D6A6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Colloid adenocarcinoma </w:t>
      </w:r>
    </w:p>
    <w:p w14:paraId="202720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Fetal adenocarcinoma </w:t>
      </w:r>
    </w:p>
    <w:p w14:paraId="180DDBC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Enteric-type adenocarcinoma </w:t>
      </w:r>
    </w:p>
    <w:p w14:paraId="66B4F33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Squamous cell carcinoma in situ (SCIS) </w:t>
      </w:r>
    </w:p>
    <w:p w14:paraId="46E2D52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keratinizing </w:t>
      </w:r>
    </w:p>
    <w:p w14:paraId="0718FD8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non-keratinizing </w:t>
      </w:r>
    </w:p>
    <w:p w14:paraId="64C3309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basaloid </w:t>
      </w:r>
    </w:p>
    <w:p w14:paraId="2F2CA13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Lymphoepithelial carcinoma </w:t>
      </w:r>
    </w:p>
    <w:p w14:paraId="5E31C5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Large cell carcinoma </w:t>
      </w:r>
    </w:p>
    <w:p w14:paraId="366ADA4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Adenosquamous</w:t>
      </w:r>
      <w:proofErr w:type="spellEnd"/>
      <w:r w:rsidRPr="0013586C">
        <w:rPr>
          <w:rFonts w:ascii="Arial" w:eastAsia="Times New Roman" w:hAnsi="Arial" w:cs="Arial"/>
          <w:sz w:val="20"/>
          <w:szCs w:val="20"/>
          <w:lang w:val="en"/>
        </w:rPr>
        <w:t xml:space="preserve"> carcinoma </w:t>
      </w:r>
    </w:p>
    <w:p w14:paraId="3C450F0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Pleomorphic carcinoma </w:t>
      </w:r>
    </w:p>
    <w:p w14:paraId="405DE6E4"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Component(s) Present (may include percentages) (select all that apply) </w:t>
      </w:r>
    </w:p>
    <w:p w14:paraId="6D6F9BE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Spindle cell carcinoma: _________________ %</w:t>
      </w:r>
    </w:p>
    <w:p w14:paraId="6DBC0BE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Giant cell carcinoma: _________________ %</w:t>
      </w:r>
    </w:p>
    <w:p w14:paraId="6220D4C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Adenocarcinoma: _________________ %</w:t>
      </w:r>
    </w:p>
    <w:p w14:paraId="208F19D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Squamous cell carcinoma: _________________ %</w:t>
      </w:r>
    </w:p>
    <w:p w14:paraId="2CDE9D7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Large cell carcinoma: _________________ %</w:t>
      </w:r>
    </w:p>
    <w:p w14:paraId="734B30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269FC58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Pulmonary blastoma </w:t>
      </w:r>
    </w:p>
    <w:p w14:paraId="5A692A6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Carcinosarcoma </w:t>
      </w:r>
    </w:p>
    <w:p w14:paraId="0F8C75E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NUT carcinoma </w:t>
      </w:r>
    </w:p>
    <w:p w14:paraId="1A93F98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Thoracic SMARCA4-deficient undifferentiated tumor </w:t>
      </w:r>
    </w:p>
    <w:p w14:paraId="39D7BAD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Adenoid cystic carcinoma </w:t>
      </w:r>
    </w:p>
    <w:p w14:paraId="24283A1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Epithelial-myoepithelial carcinoma </w:t>
      </w:r>
    </w:p>
    <w:p w14:paraId="3649C96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Mucoepidermoid carcinoma </w:t>
      </w:r>
    </w:p>
    <w:p w14:paraId="47C0DCC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Hyalinizing clear cell carcinoma </w:t>
      </w:r>
    </w:p>
    <w:p w14:paraId="4CE255A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Myoepithelial carcinoma </w:t>
      </w:r>
    </w:p>
    <w:p w14:paraId="21FD74B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Typical carcinoid / Neuroendocrine tumor, grade 1 </w:t>
      </w:r>
    </w:p>
    <w:p w14:paraId="1374348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Atypical carcinoid / Neuroendocrine tumor, grade 2 </w:t>
      </w:r>
    </w:p>
    <w:p w14:paraId="6C10E0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Carcinoid tumor, NOS / Neuroendocrine tumor, NOS </w:t>
      </w:r>
    </w:p>
    <w:p w14:paraId="5E7DF82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Small cell carcinoma </w:t>
      </w:r>
    </w:p>
    <w:p w14:paraId="21A5F27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Combined small cell carcinoma (small cell carcinoma and non-small cell component) (specify type of non-small cell component): _________________ </w:t>
      </w:r>
    </w:p>
    <w:p w14:paraId="7653BA8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Large cell neuroendocrine carcinoma </w:t>
      </w:r>
    </w:p>
    <w:p w14:paraId="0528FF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Combined large cell neuroendocrine carcinoma (LCNEC and other non-small cell component) (specify other type of non-small cell component): _________________ </w:t>
      </w:r>
    </w:p>
    <w:p w14:paraId="10DAEB3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type cannot be determined: _________________ </w:t>
      </w:r>
    </w:p>
    <w:p w14:paraId="397E337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Non-small cell carcinoma, subtype cannot be determined: _________________ </w:t>
      </w:r>
    </w:p>
    <w:p w14:paraId="3988FC3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histologic type not listed (specify): _________________ </w:t>
      </w:r>
    </w:p>
    <w:p w14:paraId="5741060D" w14:textId="77777777" w:rsidR="0013586C" w:rsidRPr="0013586C" w:rsidRDefault="0013586C" w:rsidP="005D3EC3">
      <w:pPr>
        <w:spacing w:after="0"/>
        <w:ind w:left="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Patterns Present (may include percentages in 5-10% increments totaling 100%)# (select all that apply) </w:t>
      </w:r>
    </w:p>
    <w:p w14:paraId="7491F769" w14:textId="77777777" w:rsidR="0013586C" w:rsidRPr="0013586C" w:rsidRDefault="0013586C">
      <w:pPr>
        <w:spacing w:after="0"/>
        <w:ind w:firstLine="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Applicable for invasive </w:t>
      </w:r>
      <w:proofErr w:type="spellStart"/>
      <w:r w:rsidRPr="0013586C">
        <w:rPr>
          <w:rFonts w:ascii="Arial" w:eastAsia="Times New Roman" w:hAnsi="Arial" w:cs="Arial"/>
          <w:i/>
          <w:iCs/>
          <w:sz w:val="16"/>
          <w:szCs w:val="16"/>
          <w:lang w:val="en"/>
        </w:rPr>
        <w:t>nonmucinous</w:t>
      </w:r>
      <w:proofErr w:type="spellEnd"/>
      <w:r w:rsidRPr="0013586C">
        <w:rPr>
          <w:rFonts w:ascii="Arial" w:eastAsia="Times New Roman" w:hAnsi="Arial" w:cs="Arial"/>
          <w:i/>
          <w:iCs/>
          <w:sz w:val="16"/>
          <w:szCs w:val="16"/>
          <w:lang w:val="en"/>
        </w:rPr>
        <w:t xml:space="preserve"> adenocarcinomas </w:t>
      </w:r>
    </w:p>
    <w:p w14:paraId="1ECD7D6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4C51388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Acinar: _________________ %</w:t>
      </w:r>
    </w:p>
    <w:p w14:paraId="62F277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Papillary: _________________ %</w:t>
      </w:r>
    </w:p>
    <w:p w14:paraId="0AEE78C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Lepidic: _________________ %</w:t>
      </w:r>
    </w:p>
    <w:p w14:paraId="799BB23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lastRenderedPageBreak/>
        <w:t>___ Solid: _________________ %</w:t>
      </w:r>
    </w:p>
    <w:p w14:paraId="6511F9D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Micropapillary: _________________ %</w:t>
      </w:r>
    </w:p>
    <w:p w14:paraId="7DA9CC8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Complex glands (cribriform and fused glands): _________________ %</w:t>
      </w:r>
    </w:p>
    <w:p w14:paraId="76180558"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12920B11"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Type Comment: _________________ </w:t>
      </w:r>
    </w:p>
    <w:p w14:paraId="07BF35AA" w14:textId="77777777" w:rsidR="0013586C" w:rsidRPr="0013586C" w:rsidRDefault="0013586C">
      <w:pPr>
        <w:spacing w:after="0"/>
        <w:divId w:val="964430687"/>
        <w:rPr>
          <w:rFonts w:ascii="Arial" w:eastAsia="Times New Roman" w:hAnsi="Arial" w:cs="Arial"/>
          <w:sz w:val="20"/>
          <w:szCs w:val="20"/>
          <w:lang w:val="en"/>
        </w:rPr>
      </w:pPr>
    </w:p>
    <w:p w14:paraId="4D7A6DDC"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Grade (Note </w:t>
      </w:r>
      <w:hyperlink w:anchor="1749" w:history="1">
        <w:r w:rsidRPr="0013586C">
          <w:rPr>
            <w:rStyle w:val="Hyperlink"/>
            <w:rFonts w:ascii="Arial" w:eastAsia="Times New Roman" w:hAnsi="Arial" w:cs="Arial"/>
            <w:b/>
            <w:bCs/>
            <w:sz w:val="20"/>
            <w:szCs w:val="20"/>
            <w:lang w:val="en"/>
          </w:rPr>
          <w:t>B</w:t>
        </w:r>
      </w:hyperlink>
      <w:r w:rsidRPr="0013586C">
        <w:rPr>
          <w:rFonts w:ascii="Arial" w:eastAsia="Times New Roman" w:hAnsi="Arial" w:cs="Arial"/>
          <w:b/>
          <w:bCs/>
          <w:sz w:val="20"/>
          <w:szCs w:val="20"/>
          <w:lang w:val="en"/>
        </w:rPr>
        <w:t xml:space="preserve">) </w:t>
      </w:r>
    </w:p>
    <w:p w14:paraId="6CD5661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G1, well differentiated </w:t>
      </w:r>
    </w:p>
    <w:p w14:paraId="51BB548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G2, moderately differentiated </w:t>
      </w:r>
    </w:p>
    <w:p w14:paraId="1AA6B1C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G3, poorly differentiated </w:t>
      </w:r>
    </w:p>
    <w:p w14:paraId="07FE3CD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G4, undifferentiated </w:t>
      </w:r>
    </w:p>
    <w:p w14:paraId="3F70C40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41CCB5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GX, cannot be assessed: _________________ </w:t>
      </w:r>
    </w:p>
    <w:p w14:paraId="3FB15BB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12183B2C" w14:textId="77777777" w:rsidR="0013586C" w:rsidRPr="0013586C" w:rsidRDefault="0013586C">
      <w:pPr>
        <w:spacing w:after="0"/>
        <w:divId w:val="964430687"/>
        <w:rPr>
          <w:rFonts w:ascii="Arial" w:eastAsia="Times New Roman" w:hAnsi="Arial" w:cs="Arial"/>
          <w:sz w:val="20"/>
          <w:szCs w:val="20"/>
          <w:lang w:val="en"/>
        </w:rPr>
      </w:pPr>
    </w:p>
    <w:p w14:paraId="46A2C998"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+Spread Through Air Spaces (STAS) (Note </w:t>
      </w:r>
      <w:hyperlink w:anchor="1748" w:history="1">
        <w:r w:rsidRPr="0013586C">
          <w:rPr>
            <w:rStyle w:val="Hyperlink"/>
            <w:rFonts w:ascii="Arial" w:eastAsia="Times New Roman" w:hAnsi="Arial" w:cs="Arial"/>
            <w:b/>
            <w:bCs/>
            <w:sz w:val="20"/>
            <w:szCs w:val="20"/>
            <w:lang w:val="en"/>
          </w:rPr>
          <w:t>A</w:t>
        </w:r>
      </w:hyperlink>
      <w:r w:rsidRPr="0013586C">
        <w:rPr>
          <w:rFonts w:ascii="Arial" w:eastAsia="Times New Roman" w:hAnsi="Arial" w:cs="Arial"/>
          <w:b/>
          <w:bCs/>
          <w:sz w:val="20"/>
          <w:szCs w:val="20"/>
          <w:lang w:val="en"/>
        </w:rPr>
        <w:t xml:space="preserve">) </w:t>
      </w:r>
    </w:p>
    <w:p w14:paraId="6E1CB86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EDB9F6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2A8058F1" w14:textId="77777777" w:rsidR="0013586C" w:rsidRPr="0013586C" w:rsidRDefault="0013586C">
      <w:pPr>
        <w:spacing w:after="0"/>
        <w:divId w:val="964430687"/>
        <w:rPr>
          <w:rFonts w:ascii="Arial" w:eastAsia="Times New Roman" w:hAnsi="Arial" w:cs="Arial"/>
          <w:sz w:val="20"/>
          <w:szCs w:val="20"/>
          <w:lang w:val="en"/>
        </w:rPr>
      </w:pPr>
    </w:p>
    <w:p w14:paraId="18E0D372"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Visceral Pleura Invasion (Note </w:t>
      </w:r>
      <w:hyperlink w:anchor="1750" w:history="1">
        <w:r w:rsidRPr="0013586C">
          <w:rPr>
            <w:rStyle w:val="Hyperlink"/>
            <w:rFonts w:ascii="Arial" w:eastAsia="Times New Roman" w:hAnsi="Arial" w:cs="Arial"/>
            <w:b/>
            <w:bCs/>
            <w:sz w:val="20"/>
            <w:szCs w:val="20"/>
            <w:lang w:val="en"/>
          </w:rPr>
          <w:t>E</w:t>
        </w:r>
      </w:hyperlink>
      <w:r w:rsidRPr="0013586C">
        <w:rPr>
          <w:rFonts w:ascii="Arial" w:eastAsia="Times New Roman" w:hAnsi="Arial" w:cs="Arial"/>
          <w:b/>
          <w:bCs/>
          <w:sz w:val="20"/>
          <w:szCs w:val="20"/>
          <w:lang w:val="en"/>
        </w:rPr>
        <w:t xml:space="preserve">) </w:t>
      </w:r>
    </w:p>
    <w:p w14:paraId="041C713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2310D2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3ED32CE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66F2EB4" w14:textId="77777777" w:rsidR="0013586C" w:rsidRPr="0013586C" w:rsidRDefault="0013586C">
      <w:pPr>
        <w:spacing w:after="0"/>
        <w:divId w:val="964430687"/>
        <w:rPr>
          <w:rFonts w:ascii="Arial" w:eastAsia="Times New Roman" w:hAnsi="Arial" w:cs="Arial"/>
          <w:sz w:val="20"/>
          <w:szCs w:val="20"/>
          <w:lang w:val="en"/>
        </w:rPr>
      </w:pPr>
    </w:p>
    <w:p w14:paraId="325F887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Direct Invasion of Adjacent Structures (Note </w:t>
      </w:r>
      <w:hyperlink w:anchor="1752" w:history="1">
        <w:r w:rsidRPr="0013586C">
          <w:rPr>
            <w:rStyle w:val="Hyperlink"/>
            <w:rFonts w:ascii="Arial" w:eastAsia="Times New Roman" w:hAnsi="Arial" w:cs="Arial"/>
            <w:b/>
            <w:bCs/>
            <w:sz w:val="20"/>
            <w:szCs w:val="20"/>
            <w:lang w:val="en"/>
          </w:rPr>
          <w:t>F</w:t>
        </w:r>
      </w:hyperlink>
      <w:r w:rsidRPr="0013586C">
        <w:rPr>
          <w:rFonts w:ascii="Arial" w:eastAsia="Times New Roman" w:hAnsi="Arial" w:cs="Arial"/>
          <w:b/>
          <w:bCs/>
          <w:sz w:val="20"/>
          <w:szCs w:val="20"/>
          <w:lang w:val="en"/>
        </w:rPr>
        <w:t xml:space="preserve">) </w:t>
      </w:r>
    </w:p>
    <w:p w14:paraId="1603AF6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(no adjacent structures present) </w:t>
      </w:r>
    </w:p>
    <w:p w14:paraId="266CB84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33E6DFB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3B21AB2D"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Involved Adjacent Structures (select all that apply) </w:t>
      </w:r>
    </w:p>
    <w:p w14:paraId="15B0B79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Main bronchus </w:t>
      </w:r>
    </w:p>
    <w:p w14:paraId="377EDD7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Hilar soft tissues </w:t>
      </w:r>
    </w:p>
    <w:p w14:paraId="1902E30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Carina </w:t>
      </w:r>
    </w:p>
    <w:p w14:paraId="1ECBE08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Parietal pleura </w:t>
      </w:r>
    </w:p>
    <w:p w14:paraId="0E7261B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Chest wall (specify involved structure(s), if possible): _________________ </w:t>
      </w:r>
    </w:p>
    <w:p w14:paraId="551C1AF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Phrenic nerve </w:t>
      </w:r>
    </w:p>
    <w:p w14:paraId="3243ACB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Parietal pericardium </w:t>
      </w:r>
    </w:p>
    <w:p w14:paraId="694564F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Diaphragm </w:t>
      </w:r>
    </w:p>
    <w:p w14:paraId="263EF69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Mediastinum (specify involved structure(s), if possible): _________________ </w:t>
      </w:r>
    </w:p>
    <w:p w14:paraId="5887457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Heart </w:t>
      </w:r>
    </w:p>
    <w:p w14:paraId="5881BA8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Great vessels </w:t>
      </w:r>
    </w:p>
    <w:p w14:paraId="03DEB3E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Trachea </w:t>
      </w:r>
    </w:p>
    <w:p w14:paraId="11A76D7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Recurrent laryngeal nerve </w:t>
      </w:r>
    </w:p>
    <w:p w14:paraId="5F2061C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Esophagus </w:t>
      </w:r>
    </w:p>
    <w:p w14:paraId="7854C5F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Vertebral body </w:t>
      </w:r>
    </w:p>
    <w:p w14:paraId="673AB1E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1C7AE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747B7EAF" w14:textId="77777777" w:rsidR="0013586C" w:rsidRPr="0013586C" w:rsidRDefault="0013586C">
      <w:pPr>
        <w:spacing w:after="0"/>
        <w:divId w:val="964430687"/>
        <w:rPr>
          <w:rFonts w:ascii="Arial" w:eastAsia="Times New Roman" w:hAnsi="Arial" w:cs="Arial"/>
          <w:sz w:val="20"/>
          <w:szCs w:val="20"/>
          <w:lang w:val="en"/>
        </w:rPr>
      </w:pPr>
    </w:p>
    <w:p w14:paraId="40B7FFC7"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Treatment Effect (Note </w:t>
      </w:r>
      <w:hyperlink w:anchor="1754" w:history="1">
        <w:r w:rsidRPr="0013586C">
          <w:rPr>
            <w:rStyle w:val="Hyperlink"/>
            <w:rFonts w:ascii="Arial" w:eastAsia="Times New Roman" w:hAnsi="Arial" w:cs="Arial"/>
            <w:b/>
            <w:bCs/>
            <w:sz w:val="20"/>
            <w:szCs w:val="20"/>
            <w:lang w:val="en"/>
          </w:rPr>
          <w:t>G</w:t>
        </w:r>
      </w:hyperlink>
      <w:r w:rsidRPr="0013586C">
        <w:rPr>
          <w:rFonts w:ascii="Arial" w:eastAsia="Times New Roman" w:hAnsi="Arial" w:cs="Arial"/>
          <w:b/>
          <w:bCs/>
          <w:sz w:val="20"/>
          <w:szCs w:val="20"/>
          <w:lang w:val="en"/>
        </w:rPr>
        <w:t xml:space="preserve">) </w:t>
      </w:r>
    </w:p>
    <w:p w14:paraId="6DDC470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 known presurgical therapy </w:t>
      </w:r>
    </w:p>
    <w:p w14:paraId="369E2AF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Not identified </w:t>
      </w:r>
    </w:p>
    <w:p w14:paraId="6CE41C8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0627411C"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Residual Viable Tumor </w:t>
      </w:r>
    </w:p>
    <w:p w14:paraId="2AF98F8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430455B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1859D468"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9365BB8"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Necrosis </w:t>
      </w:r>
    </w:p>
    <w:p w14:paraId="456975B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79D4C49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286C50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7414DDF"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Stroma (includes fibrosis and inflammation) </w:t>
      </w:r>
    </w:p>
    <w:p w14:paraId="5F5543F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651E5B4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89FFA1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0C49717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78937FEE" w14:textId="77777777" w:rsidR="0013586C" w:rsidRPr="0013586C" w:rsidRDefault="0013586C">
      <w:pPr>
        <w:spacing w:after="0"/>
        <w:divId w:val="964430687"/>
        <w:rPr>
          <w:rFonts w:ascii="Arial" w:eastAsia="Times New Roman" w:hAnsi="Arial" w:cs="Arial"/>
          <w:sz w:val="20"/>
          <w:szCs w:val="20"/>
          <w:lang w:val="en"/>
        </w:rPr>
      </w:pPr>
    </w:p>
    <w:p w14:paraId="4D9FBE27" w14:textId="77777777" w:rsidR="0013586C" w:rsidRPr="0013586C" w:rsidRDefault="0013586C">
      <w:pPr>
        <w:spacing w:after="0"/>
        <w:rPr>
          <w:rFonts w:ascii="Arial" w:eastAsia="Times New Roman" w:hAnsi="Arial" w:cs="Arial"/>
          <w:b/>
          <w:bCs/>
          <w:sz w:val="20"/>
          <w:szCs w:val="20"/>
          <w:lang w:val="en"/>
        </w:rPr>
      </w:pPr>
      <w:proofErr w:type="spellStart"/>
      <w:r w:rsidRPr="0013586C">
        <w:rPr>
          <w:rFonts w:ascii="Arial" w:eastAsia="Times New Roman" w:hAnsi="Arial" w:cs="Arial"/>
          <w:b/>
          <w:bCs/>
          <w:sz w:val="20"/>
          <w:szCs w:val="20"/>
          <w:lang w:val="en"/>
        </w:rPr>
        <w:t>Lymphovascular</w:t>
      </w:r>
      <w:proofErr w:type="spellEnd"/>
      <w:r w:rsidRPr="0013586C">
        <w:rPr>
          <w:rFonts w:ascii="Arial" w:eastAsia="Times New Roman" w:hAnsi="Arial" w:cs="Arial"/>
          <w:b/>
          <w:bCs/>
          <w:sz w:val="20"/>
          <w:szCs w:val="20"/>
          <w:lang w:val="en"/>
        </w:rPr>
        <w:t xml:space="preserve"> Invasion (select all that apply) </w:t>
      </w:r>
    </w:p>
    <w:p w14:paraId="044EBF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C09E9F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(not otherwise specified) </w:t>
      </w:r>
    </w:p>
    <w:p w14:paraId="036235F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Lymphatic invasion present </w:t>
      </w:r>
    </w:p>
    <w:p w14:paraId="69BC771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Arterial invasion present </w:t>
      </w:r>
    </w:p>
    <w:p w14:paraId="7E3219C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Venous invasion present </w:t>
      </w:r>
    </w:p>
    <w:p w14:paraId="6312DDD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65D6AF6B" w14:textId="77777777" w:rsidR="0013586C" w:rsidRPr="0013586C" w:rsidRDefault="0013586C">
      <w:pPr>
        <w:spacing w:after="0"/>
        <w:divId w:val="964430687"/>
        <w:rPr>
          <w:rFonts w:ascii="Arial" w:eastAsia="Times New Roman" w:hAnsi="Arial" w:cs="Arial"/>
          <w:sz w:val="20"/>
          <w:szCs w:val="20"/>
          <w:lang w:val="en"/>
        </w:rPr>
      </w:pPr>
    </w:p>
    <w:p w14:paraId="78147BED"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Comment: _________________ </w:t>
      </w:r>
    </w:p>
    <w:p w14:paraId="44E32E0E" w14:textId="77777777" w:rsidR="0013586C" w:rsidRPr="0013586C" w:rsidRDefault="0013586C">
      <w:pPr>
        <w:spacing w:after="0"/>
        <w:divId w:val="964430687"/>
        <w:rPr>
          <w:rFonts w:ascii="Arial" w:eastAsia="Times New Roman" w:hAnsi="Arial" w:cs="Arial"/>
          <w:sz w:val="20"/>
          <w:szCs w:val="20"/>
          <w:lang w:val="en"/>
        </w:rPr>
      </w:pPr>
    </w:p>
    <w:p w14:paraId="5A6AABC5"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MARGINS (Note </w:t>
      </w:r>
      <w:hyperlink w:anchor="1753" w:history="1">
        <w:r w:rsidRPr="0013586C">
          <w:rPr>
            <w:rStyle w:val="Hyperlink"/>
            <w:rFonts w:ascii="Arial" w:eastAsia="Times New Roman" w:hAnsi="Arial" w:cs="Arial"/>
            <w:b/>
            <w:bCs/>
            <w:sz w:val="20"/>
            <w:szCs w:val="20"/>
            <w:lang w:val="en"/>
          </w:rPr>
          <w:t>I</w:t>
        </w:r>
      </w:hyperlink>
      <w:r w:rsidRPr="0013586C">
        <w:rPr>
          <w:rFonts w:ascii="Arial" w:eastAsia="Times New Roman" w:hAnsi="Arial" w:cs="Arial"/>
          <w:b/>
          <w:bCs/>
          <w:sz w:val="20"/>
          <w:szCs w:val="20"/>
          <w:lang w:val="en"/>
        </w:rPr>
        <w:t xml:space="preserve">) </w:t>
      </w:r>
    </w:p>
    <w:p w14:paraId="494C98DB" w14:textId="77777777" w:rsidR="0013586C" w:rsidRPr="0013586C" w:rsidRDefault="0013586C">
      <w:pPr>
        <w:spacing w:after="0"/>
        <w:divId w:val="964430687"/>
        <w:rPr>
          <w:rFonts w:ascii="Arial" w:eastAsia="Times New Roman" w:hAnsi="Arial" w:cs="Arial"/>
          <w:sz w:val="20"/>
          <w:szCs w:val="20"/>
          <w:lang w:val="en"/>
        </w:rPr>
      </w:pPr>
    </w:p>
    <w:p w14:paraId="1A90DFCE"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Status for Invasive Carcinoma </w:t>
      </w:r>
    </w:p>
    <w:p w14:paraId="42E697E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margins negative for invasive carcinoma </w:t>
      </w:r>
    </w:p>
    <w:p w14:paraId="235F8B36"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Closest Margin(s) to Invasive Carcinoma (select all that apply) </w:t>
      </w:r>
    </w:p>
    <w:p w14:paraId="236C52D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Bronchial: _________________ </w:t>
      </w:r>
    </w:p>
    <w:p w14:paraId="0DB39D4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Vascular: _________________ </w:t>
      </w:r>
    </w:p>
    <w:p w14:paraId="3EA4D6E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Parenchymal: _________________ </w:t>
      </w:r>
    </w:p>
    <w:p w14:paraId="54D615C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attached tissue margin(s) (specify): _________________ </w:t>
      </w:r>
    </w:p>
    <w:p w14:paraId="340EE27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3A12C147"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+Distance from Invasive Carcinoma to Closest Margin </w:t>
      </w:r>
    </w:p>
    <w:p w14:paraId="7C8D96A8" w14:textId="77777777" w:rsidR="0013586C" w:rsidRPr="0013586C" w:rsidRDefault="0013586C">
      <w:pPr>
        <w:spacing w:after="0"/>
        <w:ind w:firstLine="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Specify in Centimeters (cm). </w:t>
      </w:r>
    </w:p>
    <w:p w14:paraId="5ED9B16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Exact distance: _________________ cm</w:t>
      </w:r>
    </w:p>
    <w:p w14:paraId="6076A3F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Greater than: _________________ cm</w:t>
      </w:r>
    </w:p>
    <w:p w14:paraId="427C15E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At least: _________________ cm</w:t>
      </w:r>
    </w:p>
    <w:p w14:paraId="2D608E4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Less than: _________________ cm</w:t>
      </w:r>
    </w:p>
    <w:p w14:paraId="6C3F8B2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CC9D13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56D50C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0DBFC10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carcinoma present at margin </w:t>
      </w:r>
    </w:p>
    <w:p w14:paraId="105DC766"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Margin(s) Involved by Invasive Carcinoma (select all that apply) </w:t>
      </w:r>
    </w:p>
    <w:p w14:paraId="78B745F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Bronchial: _________________ </w:t>
      </w:r>
    </w:p>
    <w:p w14:paraId="2A03A0C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Vascular: _________________ </w:t>
      </w:r>
    </w:p>
    <w:p w14:paraId="683C6F0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Parenchymal: _________________ </w:t>
      </w:r>
    </w:p>
    <w:p w14:paraId="717C2CD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attached tissue margin(s) (specify): _________________ </w:t>
      </w:r>
    </w:p>
    <w:p w14:paraId="43D22BD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70E9E12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76F788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6A6F811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2B9774D" w14:textId="77777777" w:rsidR="0013586C" w:rsidRPr="0013586C" w:rsidRDefault="0013586C">
      <w:pPr>
        <w:spacing w:after="0"/>
        <w:divId w:val="964430687"/>
        <w:rPr>
          <w:rFonts w:ascii="Arial" w:eastAsia="Times New Roman" w:hAnsi="Arial" w:cs="Arial"/>
          <w:sz w:val="20"/>
          <w:szCs w:val="20"/>
          <w:lang w:val="en"/>
        </w:rPr>
      </w:pPr>
    </w:p>
    <w:p w14:paraId="3022942C" w14:textId="102BFBB5"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Status for Non-Invasive Tumor (select all that apply) </w:t>
      </w:r>
    </w:p>
    <w:p w14:paraId="399B359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margins negative for non-invasive tumor: _________________ </w:t>
      </w:r>
    </w:p>
    <w:p w14:paraId="126411B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in situ present at bronchial margin: _________________ </w:t>
      </w:r>
    </w:p>
    <w:p w14:paraId="240858D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in situ present at parenchymal margin: _________________ </w:t>
      </w:r>
    </w:p>
    <w:p w14:paraId="6F46301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Lepidic component of invasive carcinoma present at parenchymal margin: _________________ </w:t>
      </w:r>
    </w:p>
    <w:p w14:paraId="72B09ED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CCAF49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1117797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4C9B8DE4" w14:textId="77777777" w:rsidR="0013586C" w:rsidRPr="0013586C" w:rsidRDefault="0013586C">
      <w:pPr>
        <w:spacing w:after="0"/>
        <w:divId w:val="964430687"/>
        <w:rPr>
          <w:rFonts w:ascii="Arial" w:eastAsia="Times New Roman" w:hAnsi="Arial" w:cs="Arial"/>
          <w:sz w:val="20"/>
          <w:szCs w:val="20"/>
          <w:lang w:val="en"/>
        </w:rPr>
      </w:pPr>
    </w:p>
    <w:p w14:paraId="069F3E7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Comment: _________________ </w:t>
      </w:r>
    </w:p>
    <w:p w14:paraId="262D395F" w14:textId="77777777" w:rsidR="0013586C" w:rsidRPr="0013586C" w:rsidRDefault="0013586C">
      <w:pPr>
        <w:spacing w:after="0"/>
        <w:divId w:val="964430687"/>
        <w:rPr>
          <w:rFonts w:ascii="Arial" w:eastAsia="Times New Roman" w:hAnsi="Arial" w:cs="Arial"/>
          <w:sz w:val="20"/>
          <w:szCs w:val="20"/>
          <w:lang w:val="en"/>
        </w:rPr>
      </w:pPr>
    </w:p>
    <w:p w14:paraId="2FFEC3E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NODES </w:t>
      </w:r>
    </w:p>
    <w:p w14:paraId="5BAF7A2B" w14:textId="77777777" w:rsidR="0013586C" w:rsidRPr="0013586C" w:rsidRDefault="0013586C">
      <w:pPr>
        <w:spacing w:after="0"/>
        <w:divId w:val="964430687"/>
        <w:rPr>
          <w:rFonts w:ascii="Arial" w:eastAsia="Times New Roman" w:hAnsi="Arial" w:cs="Arial"/>
          <w:sz w:val="20"/>
          <w:szCs w:val="20"/>
          <w:lang w:val="en"/>
        </w:rPr>
      </w:pPr>
    </w:p>
    <w:p w14:paraId="75EEB55C"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Lymph Node(s) from Prior Procedures </w:t>
      </w:r>
    </w:p>
    <w:p w14:paraId="61B0804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 known prior lymph node sampling performed </w:t>
      </w:r>
    </w:p>
    <w:p w14:paraId="4B363FB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included </w:t>
      </w:r>
    </w:p>
    <w:p w14:paraId="7B374F7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Included </w:t>
      </w:r>
    </w:p>
    <w:p w14:paraId="13F01EA3"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Prior Lymph Node Procedure(s) Included (describe and specify case ID): _________________ </w:t>
      </w:r>
    </w:p>
    <w:p w14:paraId="7DD412AD" w14:textId="77777777" w:rsidR="0013586C" w:rsidRPr="0013586C" w:rsidRDefault="0013586C">
      <w:pPr>
        <w:spacing w:after="0"/>
        <w:divId w:val="964430687"/>
        <w:rPr>
          <w:rFonts w:ascii="Arial" w:eastAsia="Times New Roman" w:hAnsi="Arial" w:cs="Arial"/>
          <w:sz w:val="20"/>
          <w:szCs w:val="20"/>
          <w:lang w:val="en"/>
        </w:rPr>
      </w:pPr>
    </w:p>
    <w:p w14:paraId="4BDD7148"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 Status </w:t>
      </w:r>
    </w:p>
    <w:p w14:paraId="094FA98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(no regional lymph nodes submitted or found) </w:t>
      </w:r>
    </w:p>
    <w:p w14:paraId="5026853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Regional lymph nodes present </w:t>
      </w:r>
    </w:p>
    <w:p w14:paraId="70D26B0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regional lymph nodes negative for tumor </w:t>
      </w:r>
    </w:p>
    <w:p w14:paraId="5360944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Tumor present in regional lymph node(s) </w:t>
      </w:r>
    </w:p>
    <w:p w14:paraId="3B2646FC"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Lymph Nodes with Tumor </w:t>
      </w:r>
    </w:p>
    <w:p w14:paraId="467DF26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Exact number (specify): _________________ </w:t>
      </w:r>
    </w:p>
    <w:p w14:paraId="68CA71B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At least (specify): _________________ </w:t>
      </w:r>
    </w:p>
    <w:p w14:paraId="3978D70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BDD790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2A7849A6"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Nodal Site(s) with Tumor (select all that apply) </w:t>
      </w:r>
    </w:p>
    <w:p w14:paraId="63AE2BF6"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Right Nodal Stations Involved </w:t>
      </w:r>
    </w:p>
    <w:p w14:paraId="2BD9613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1R: Low cervical, supraclavicular, </w:t>
      </w:r>
      <w:proofErr w:type="gramStart"/>
      <w:r w:rsidRPr="0013586C">
        <w:rPr>
          <w:rFonts w:ascii="Arial" w:eastAsia="Times New Roman" w:hAnsi="Arial" w:cs="Arial"/>
          <w:sz w:val="20"/>
          <w:szCs w:val="20"/>
          <w:lang w:val="en"/>
        </w:rPr>
        <w:t>scalene</w:t>
      </w:r>
      <w:proofErr w:type="gramEnd"/>
      <w:r w:rsidRPr="0013586C">
        <w:rPr>
          <w:rFonts w:ascii="Arial" w:eastAsia="Times New Roman" w:hAnsi="Arial" w:cs="Arial"/>
          <w:sz w:val="20"/>
          <w:szCs w:val="20"/>
          <w:lang w:val="en"/>
        </w:rPr>
        <w:t xml:space="preserve"> and sternal notch </w:t>
      </w:r>
    </w:p>
    <w:p w14:paraId="4D738DE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2R: Upper paratracheal </w:t>
      </w:r>
    </w:p>
    <w:p w14:paraId="65182B6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4R: Lower paratracheal </w:t>
      </w:r>
    </w:p>
    <w:p w14:paraId="6B46607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8R: Para-esophageal (below carina) </w:t>
      </w:r>
    </w:p>
    <w:p w14:paraId="05EEAE3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9R: Pulmonary ligament </w:t>
      </w:r>
    </w:p>
    <w:p w14:paraId="309E1B7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10R: Hilar </w:t>
      </w:r>
    </w:p>
    <w:p w14:paraId="3C9099DE"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11R: Interlobar </w:t>
      </w:r>
    </w:p>
    <w:p w14:paraId="126BBA3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12R: Lobar </w:t>
      </w:r>
    </w:p>
    <w:p w14:paraId="49D4487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13R: Segmental </w:t>
      </w:r>
    </w:p>
    <w:p w14:paraId="6FEBFD2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14R: Subsegmental </w:t>
      </w:r>
    </w:p>
    <w:p w14:paraId="4B5C974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right nodes (specify): _________________ </w:t>
      </w:r>
    </w:p>
    <w:p w14:paraId="3A24DA1C"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lastRenderedPageBreak/>
        <w:t xml:space="preserve">Central Nodal Stations Involved </w:t>
      </w:r>
    </w:p>
    <w:p w14:paraId="32D0310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3a: Pre-vascular </w:t>
      </w:r>
    </w:p>
    <w:p w14:paraId="77F6812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3p: </w:t>
      </w:r>
      <w:proofErr w:type="spellStart"/>
      <w:r w:rsidRPr="0013586C">
        <w:rPr>
          <w:rFonts w:ascii="Arial" w:eastAsia="Times New Roman" w:hAnsi="Arial" w:cs="Arial"/>
          <w:sz w:val="20"/>
          <w:szCs w:val="20"/>
          <w:lang w:val="en"/>
        </w:rPr>
        <w:t>Retrotracheal</w:t>
      </w:r>
      <w:proofErr w:type="spellEnd"/>
      <w:r w:rsidRPr="0013586C">
        <w:rPr>
          <w:rFonts w:ascii="Arial" w:eastAsia="Times New Roman" w:hAnsi="Arial" w:cs="Arial"/>
          <w:sz w:val="20"/>
          <w:szCs w:val="20"/>
          <w:lang w:val="en"/>
        </w:rPr>
        <w:t xml:space="preserve"> </w:t>
      </w:r>
    </w:p>
    <w:p w14:paraId="46C4E525"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7: Subcarinal </w:t>
      </w:r>
    </w:p>
    <w:p w14:paraId="0A979695"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central nodes (specify): _________________ </w:t>
      </w:r>
    </w:p>
    <w:p w14:paraId="7478994F"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Left Nodal Stations Involved </w:t>
      </w:r>
    </w:p>
    <w:p w14:paraId="519E5AF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1L: Low cervical, supraclavicular, </w:t>
      </w:r>
      <w:proofErr w:type="gramStart"/>
      <w:r w:rsidRPr="0013586C">
        <w:rPr>
          <w:rFonts w:ascii="Arial" w:eastAsia="Times New Roman" w:hAnsi="Arial" w:cs="Arial"/>
          <w:sz w:val="20"/>
          <w:szCs w:val="20"/>
          <w:lang w:val="en"/>
        </w:rPr>
        <w:t>scalene</w:t>
      </w:r>
      <w:proofErr w:type="gramEnd"/>
      <w:r w:rsidRPr="0013586C">
        <w:rPr>
          <w:rFonts w:ascii="Arial" w:eastAsia="Times New Roman" w:hAnsi="Arial" w:cs="Arial"/>
          <w:sz w:val="20"/>
          <w:szCs w:val="20"/>
          <w:lang w:val="en"/>
        </w:rPr>
        <w:t xml:space="preserve"> and sternal notch </w:t>
      </w:r>
    </w:p>
    <w:p w14:paraId="4314ABE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2L: Upper paratracheal </w:t>
      </w:r>
    </w:p>
    <w:p w14:paraId="0B1334D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4L: Lower paratracheal </w:t>
      </w:r>
    </w:p>
    <w:p w14:paraId="7ADE6B2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5: Subaortic / aortopulmonary (AP) / AP window </w:t>
      </w:r>
    </w:p>
    <w:p w14:paraId="41C2861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6: Para-aortic (ascending aorta or phrenic) </w:t>
      </w:r>
    </w:p>
    <w:p w14:paraId="5E9F4486"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8L: Para-esophageal </w:t>
      </w:r>
    </w:p>
    <w:p w14:paraId="1F14A18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9L: Pulmonary ligament </w:t>
      </w:r>
    </w:p>
    <w:p w14:paraId="75863BAB"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10L: Hilar </w:t>
      </w:r>
    </w:p>
    <w:p w14:paraId="39ABF7B9"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11L: Interlobar </w:t>
      </w:r>
    </w:p>
    <w:p w14:paraId="154B3D91"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12L: Lobar </w:t>
      </w:r>
    </w:p>
    <w:p w14:paraId="0285907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13L: Segmental </w:t>
      </w:r>
    </w:p>
    <w:p w14:paraId="5904B05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14L: Subsegmental </w:t>
      </w:r>
    </w:p>
    <w:p w14:paraId="23EE353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left nodes (specify): _________________ </w:t>
      </w:r>
    </w:p>
    <w:p w14:paraId="047CDC5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51CFEFE"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w:t>
      </w:r>
      <w:proofErr w:type="spellStart"/>
      <w:r w:rsidRPr="0013586C">
        <w:rPr>
          <w:rFonts w:ascii="Arial" w:eastAsia="Times New Roman" w:hAnsi="Arial" w:cs="Arial"/>
          <w:b/>
          <w:bCs/>
          <w:sz w:val="20"/>
          <w:szCs w:val="20"/>
          <w:lang w:val="en"/>
        </w:rPr>
        <w:t>Extranodal</w:t>
      </w:r>
      <w:proofErr w:type="spellEnd"/>
      <w:r w:rsidRPr="0013586C">
        <w:rPr>
          <w:rFonts w:ascii="Arial" w:eastAsia="Times New Roman" w:hAnsi="Arial" w:cs="Arial"/>
          <w:b/>
          <w:bCs/>
          <w:sz w:val="20"/>
          <w:szCs w:val="20"/>
          <w:lang w:val="en"/>
        </w:rPr>
        <w:t xml:space="preserve"> Extension (Note </w:t>
      </w:r>
      <w:hyperlink w:anchor="1755" w:history="1">
        <w:r w:rsidRPr="0013586C">
          <w:rPr>
            <w:rStyle w:val="Hyperlink"/>
            <w:rFonts w:ascii="Arial" w:eastAsia="Times New Roman" w:hAnsi="Arial" w:cs="Arial"/>
            <w:b/>
            <w:bCs/>
            <w:sz w:val="20"/>
            <w:szCs w:val="20"/>
            <w:lang w:val="en"/>
          </w:rPr>
          <w:t>J</w:t>
        </w:r>
      </w:hyperlink>
      <w:r w:rsidRPr="0013586C">
        <w:rPr>
          <w:rFonts w:ascii="Arial" w:eastAsia="Times New Roman" w:hAnsi="Arial" w:cs="Arial"/>
          <w:b/>
          <w:bCs/>
          <w:sz w:val="20"/>
          <w:szCs w:val="20"/>
          <w:lang w:val="en"/>
        </w:rPr>
        <w:t xml:space="preserve">) </w:t>
      </w:r>
    </w:p>
    <w:p w14:paraId="046F41E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3B3EDB8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7579C4B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5B7D143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87DA3E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37059C8D"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Lymph Nodes Examined </w:t>
      </w:r>
    </w:p>
    <w:p w14:paraId="6D53999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Exact number (specify): _________________ </w:t>
      </w:r>
    </w:p>
    <w:p w14:paraId="3B3779C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At least (specify): _________________ </w:t>
      </w:r>
    </w:p>
    <w:p w14:paraId="5A47144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3E15A2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274C8820"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Nodal Site(s) Examined (select all that apply) </w:t>
      </w:r>
    </w:p>
    <w:p w14:paraId="3E0EF424"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Right Nodal Stations Examined </w:t>
      </w:r>
    </w:p>
    <w:p w14:paraId="5EB8CB9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1R: Low cervical, supraclavicular, </w:t>
      </w:r>
      <w:proofErr w:type="gramStart"/>
      <w:r w:rsidRPr="0013586C">
        <w:rPr>
          <w:rFonts w:ascii="Arial" w:eastAsia="Times New Roman" w:hAnsi="Arial" w:cs="Arial"/>
          <w:sz w:val="20"/>
          <w:szCs w:val="20"/>
          <w:lang w:val="en"/>
        </w:rPr>
        <w:t>scalene</w:t>
      </w:r>
      <w:proofErr w:type="gramEnd"/>
      <w:r w:rsidRPr="0013586C">
        <w:rPr>
          <w:rFonts w:ascii="Arial" w:eastAsia="Times New Roman" w:hAnsi="Arial" w:cs="Arial"/>
          <w:sz w:val="20"/>
          <w:szCs w:val="20"/>
          <w:lang w:val="en"/>
        </w:rPr>
        <w:t xml:space="preserve"> and sternal notch </w:t>
      </w:r>
    </w:p>
    <w:p w14:paraId="72682B4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2R: Upper paratracheal </w:t>
      </w:r>
    </w:p>
    <w:p w14:paraId="2150926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4R: Lower paratracheal </w:t>
      </w:r>
    </w:p>
    <w:p w14:paraId="2B0CD34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8R: Para-esophageal (below carina) </w:t>
      </w:r>
    </w:p>
    <w:p w14:paraId="2612398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9R: Pulmonary ligament </w:t>
      </w:r>
    </w:p>
    <w:p w14:paraId="2436287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10R: Hilar </w:t>
      </w:r>
    </w:p>
    <w:p w14:paraId="4CBA519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11R: Interlobar </w:t>
      </w:r>
    </w:p>
    <w:p w14:paraId="22D7EB5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12R: Lobar </w:t>
      </w:r>
    </w:p>
    <w:p w14:paraId="506C1CE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13R: Segmental </w:t>
      </w:r>
    </w:p>
    <w:p w14:paraId="5E9DC1E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14R: Subsegmental </w:t>
      </w:r>
    </w:p>
    <w:p w14:paraId="6523A72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right nodes (specify): _________________ </w:t>
      </w:r>
    </w:p>
    <w:p w14:paraId="23D0A23E"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Central Nodal Stations Examined </w:t>
      </w:r>
    </w:p>
    <w:p w14:paraId="15ECEFE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3a: Pre-vascular </w:t>
      </w:r>
    </w:p>
    <w:p w14:paraId="3DBC406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3p: </w:t>
      </w:r>
      <w:proofErr w:type="spellStart"/>
      <w:r w:rsidRPr="0013586C">
        <w:rPr>
          <w:rFonts w:ascii="Arial" w:eastAsia="Times New Roman" w:hAnsi="Arial" w:cs="Arial"/>
          <w:sz w:val="20"/>
          <w:szCs w:val="20"/>
          <w:lang w:val="en"/>
        </w:rPr>
        <w:t>Retrotracheal</w:t>
      </w:r>
      <w:proofErr w:type="spellEnd"/>
      <w:r w:rsidRPr="0013586C">
        <w:rPr>
          <w:rFonts w:ascii="Arial" w:eastAsia="Times New Roman" w:hAnsi="Arial" w:cs="Arial"/>
          <w:sz w:val="20"/>
          <w:szCs w:val="20"/>
          <w:lang w:val="en"/>
        </w:rPr>
        <w:t xml:space="preserve"> </w:t>
      </w:r>
    </w:p>
    <w:p w14:paraId="7A0017FE"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7: Subcarinal </w:t>
      </w:r>
    </w:p>
    <w:p w14:paraId="70A5644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central nodes (specify): _________________ </w:t>
      </w:r>
    </w:p>
    <w:p w14:paraId="1405057C"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Left Nodal Stations Examined </w:t>
      </w:r>
    </w:p>
    <w:p w14:paraId="1FB02C1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1L: Low cervical, supraclavicular, </w:t>
      </w:r>
      <w:proofErr w:type="gramStart"/>
      <w:r w:rsidRPr="0013586C">
        <w:rPr>
          <w:rFonts w:ascii="Arial" w:eastAsia="Times New Roman" w:hAnsi="Arial" w:cs="Arial"/>
          <w:sz w:val="20"/>
          <w:szCs w:val="20"/>
          <w:lang w:val="en"/>
        </w:rPr>
        <w:t>scalene</w:t>
      </w:r>
      <w:proofErr w:type="gramEnd"/>
      <w:r w:rsidRPr="0013586C">
        <w:rPr>
          <w:rFonts w:ascii="Arial" w:eastAsia="Times New Roman" w:hAnsi="Arial" w:cs="Arial"/>
          <w:sz w:val="20"/>
          <w:szCs w:val="20"/>
          <w:lang w:val="en"/>
        </w:rPr>
        <w:t xml:space="preserve"> and sternal notch </w:t>
      </w:r>
    </w:p>
    <w:p w14:paraId="4498DB4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2L: Upper paratracheal </w:t>
      </w:r>
    </w:p>
    <w:p w14:paraId="372119F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4L: Lower paratracheal </w:t>
      </w:r>
    </w:p>
    <w:p w14:paraId="0BEE1D8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5: Subaortic / aortopulmonary (AP) / AP window </w:t>
      </w:r>
    </w:p>
    <w:p w14:paraId="48EEB29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6: Para-aortic (ascending aorta or phrenic) </w:t>
      </w:r>
    </w:p>
    <w:p w14:paraId="0846CED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8L: Para-esophageal </w:t>
      </w:r>
    </w:p>
    <w:p w14:paraId="1F7A8CA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9L: Pulmonary ligament </w:t>
      </w:r>
    </w:p>
    <w:p w14:paraId="3B722454"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10L: Hilar </w:t>
      </w:r>
    </w:p>
    <w:p w14:paraId="24E87F90"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11L: Interlobar </w:t>
      </w:r>
    </w:p>
    <w:p w14:paraId="06727103"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12L: Lobar </w:t>
      </w:r>
    </w:p>
    <w:p w14:paraId="6F662E5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13L: Segmental </w:t>
      </w:r>
    </w:p>
    <w:p w14:paraId="3E0BDC6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14L: Subsegmental </w:t>
      </w:r>
    </w:p>
    <w:p w14:paraId="6813225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left nodes (specify): _________________ </w:t>
      </w:r>
    </w:p>
    <w:p w14:paraId="411A973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428DB40" w14:textId="77777777" w:rsidR="0013586C" w:rsidRPr="0013586C" w:rsidRDefault="0013586C">
      <w:pPr>
        <w:spacing w:after="0"/>
        <w:divId w:val="964430687"/>
        <w:rPr>
          <w:rFonts w:ascii="Arial" w:eastAsia="Times New Roman" w:hAnsi="Arial" w:cs="Arial"/>
          <w:sz w:val="20"/>
          <w:szCs w:val="20"/>
          <w:lang w:val="en"/>
        </w:rPr>
      </w:pPr>
    </w:p>
    <w:p w14:paraId="1E6FE2C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 Comment: _________________ </w:t>
      </w:r>
    </w:p>
    <w:p w14:paraId="455C5698" w14:textId="77777777" w:rsidR="0013586C" w:rsidRPr="0013586C" w:rsidRDefault="0013586C">
      <w:pPr>
        <w:spacing w:after="0"/>
        <w:divId w:val="964430687"/>
        <w:rPr>
          <w:rFonts w:ascii="Arial" w:eastAsia="Times New Roman" w:hAnsi="Arial" w:cs="Arial"/>
          <w:sz w:val="20"/>
          <w:szCs w:val="20"/>
          <w:lang w:val="en"/>
        </w:rPr>
      </w:pPr>
    </w:p>
    <w:p w14:paraId="0272DEB0"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DISTANT METASTASIS </w:t>
      </w:r>
    </w:p>
    <w:p w14:paraId="0BD5B4C5" w14:textId="77777777" w:rsidR="0013586C" w:rsidRPr="0013586C" w:rsidRDefault="0013586C">
      <w:pPr>
        <w:spacing w:after="0"/>
        <w:divId w:val="964430687"/>
        <w:rPr>
          <w:rFonts w:ascii="Arial" w:eastAsia="Times New Roman" w:hAnsi="Arial" w:cs="Arial"/>
          <w:sz w:val="20"/>
          <w:szCs w:val="20"/>
          <w:lang w:val="en"/>
        </w:rPr>
      </w:pPr>
    </w:p>
    <w:p w14:paraId="2084B134"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Distant Site(s) Involved, if applicable (select all that apply) </w:t>
      </w:r>
    </w:p>
    <w:p w14:paraId="1D8ED4E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0B895A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in contralateral lobe: _________________ </w:t>
      </w:r>
    </w:p>
    <w:p w14:paraId="2F5EB68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Pleural nodules: _________________ </w:t>
      </w:r>
    </w:p>
    <w:p w14:paraId="5F8DB16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Pericardial nodules: _________________ </w:t>
      </w:r>
    </w:p>
    <w:p w14:paraId="59DB6F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Malignant pleural effusion: _________________ </w:t>
      </w:r>
    </w:p>
    <w:p w14:paraId="524DC6B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Malignant pericardial effusion: _________________ </w:t>
      </w:r>
    </w:p>
    <w:p w14:paraId="0CCE385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Single </w:t>
      </w:r>
      <w:proofErr w:type="spellStart"/>
      <w:r w:rsidRPr="0013586C">
        <w:rPr>
          <w:rFonts w:ascii="Arial" w:eastAsia="Times New Roman" w:hAnsi="Arial" w:cs="Arial"/>
          <w:sz w:val="20"/>
          <w:szCs w:val="20"/>
          <w:lang w:val="en"/>
        </w:rPr>
        <w:t>extrathoracic</w:t>
      </w:r>
      <w:proofErr w:type="spellEnd"/>
      <w:r w:rsidRPr="0013586C">
        <w:rPr>
          <w:rFonts w:ascii="Arial" w:eastAsia="Times New Roman" w:hAnsi="Arial" w:cs="Arial"/>
          <w:sz w:val="20"/>
          <w:szCs w:val="20"/>
          <w:lang w:val="en"/>
        </w:rPr>
        <w:t xml:space="preserve"> metastasis in one organ (including a single nonregional lymph node): _________________ </w:t>
      </w:r>
    </w:p>
    <w:p w14:paraId="5E537EB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Multiple </w:t>
      </w:r>
      <w:proofErr w:type="spellStart"/>
      <w:r w:rsidRPr="0013586C">
        <w:rPr>
          <w:rFonts w:ascii="Arial" w:eastAsia="Times New Roman" w:hAnsi="Arial" w:cs="Arial"/>
          <w:sz w:val="20"/>
          <w:szCs w:val="20"/>
          <w:lang w:val="en"/>
        </w:rPr>
        <w:t>extrathoracic</w:t>
      </w:r>
      <w:proofErr w:type="spellEnd"/>
      <w:r w:rsidRPr="0013586C">
        <w:rPr>
          <w:rFonts w:ascii="Arial" w:eastAsia="Times New Roman" w:hAnsi="Arial" w:cs="Arial"/>
          <w:sz w:val="20"/>
          <w:szCs w:val="20"/>
          <w:lang w:val="en"/>
        </w:rPr>
        <w:t xml:space="preserve"> metastases in a single organ: _________________ </w:t>
      </w:r>
    </w:p>
    <w:p w14:paraId="44307BD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Multiple </w:t>
      </w:r>
      <w:proofErr w:type="spellStart"/>
      <w:r w:rsidRPr="0013586C">
        <w:rPr>
          <w:rFonts w:ascii="Arial" w:eastAsia="Times New Roman" w:hAnsi="Arial" w:cs="Arial"/>
          <w:sz w:val="20"/>
          <w:szCs w:val="20"/>
          <w:lang w:val="en"/>
        </w:rPr>
        <w:t>extrathoracic</w:t>
      </w:r>
      <w:proofErr w:type="spellEnd"/>
      <w:r w:rsidRPr="0013586C">
        <w:rPr>
          <w:rFonts w:ascii="Arial" w:eastAsia="Times New Roman" w:hAnsi="Arial" w:cs="Arial"/>
          <w:sz w:val="20"/>
          <w:szCs w:val="20"/>
          <w:lang w:val="en"/>
        </w:rPr>
        <w:t xml:space="preserve"> metastasis in multiple organs: _________________ </w:t>
      </w:r>
    </w:p>
    <w:p w14:paraId="130C70C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F50460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259C8245" w14:textId="77777777" w:rsidR="0013586C" w:rsidRPr="0013586C" w:rsidRDefault="0013586C">
      <w:pPr>
        <w:spacing w:after="0"/>
        <w:divId w:val="964430687"/>
        <w:rPr>
          <w:rFonts w:ascii="Arial" w:eastAsia="Times New Roman" w:hAnsi="Arial" w:cs="Arial"/>
          <w:sz w:val="20"/>
          <w:szCs w:val="20"/>
          <w:lang w:val="en"/>
        </w:rPr>
      </w:pPr>
    </w:p>
    <w:p w14:paraId="003E5C39"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PATHOLOGIC STAGE CLASSIFICATION (</w:t>
      </w:r>
      <w:proofErr w:type="spellStart"/>
      <w:r w:rsidRPr="0013586C">
        <w:rPr>
          <w:rFonts w:ascii="Arial" w:eastAsia="Times New Roman" w:hAnsi="Arial" w:cs="Arial"/>
          <w:b/>
          <w:bCs/>
          <w:sz w:val="20"/>
          <w:szCs w:val="20"/>
          <w:lang w:val="en"/>
        </w:rPr>
        <w:t>pTNM</w:t>
      </w:r>
      <w:proofErr w:type="spellEnd"/>
      <w:r w:rsidRPr="0013586C">
        <w:rPr>
          <w:rFonts w:ascii="Arial" w:eastAsia="Times New Roman" w:hAnsi="Arial" w:cs="Arial"/>
          <w:b/>
          <w:bCs/>
          <w:sz w:val="20"/>
          <w:szCs w:val="20"/>
          <w:lang w:val="en"/>
        </w:rPr>
        <w:t xml:space="preserve">, AJCC 8th Edition) (Note </w:t>
      </w:r>
      <w:hyperlink w:anchor="1755" w:history="1">
        <w:r w:rsidRPr="0013586C">
          <w:rPr>
            <w:rStyle w:val="Hyperlink"/>
            <w:rFonts w:ascii="Arial" w:eastAsia="Times New Roman" w:hAnsi="Arial" w:cs="Arial"/>
            <w:b/>
            <w:bCs/>
            <w:sz w:val="20"/>
            <w:szCs w:val="20"/>
            <w:lang w:val="en"/>
          </w:rPr>
          <w:t>J</w:t>
        </w:r>
      </w:hyperlink>
      <w:r w:rsidRPr="0013586C">
        <w:rPr>
          <w:rFonts w:ascii="Arial" w:eastAsia="Times New Roman" w:hAnsi="Arial" w:cs="Arial"/>
          <w:b/>
          <w:bCs/>
          <w:sz w:val="20"/>
          <w:szCs w:val="20"/>
          <w:lang w:val="en"/>
        </w:rPr>
        <w:t xml:space="preserve">) </w:t>
      </w:r>
    </w:p>
    <w:p w14:paraId="7364B14C"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The suffix m (or a specific number) should only be used in the setting of multifocal ground-glass / lepidic nodules that histologically present as adenocarcinomas with prominent lepidic component or multifocal tumors of same histologic type that are too numerous for individual separate synoptic report and that are not better classified as intrapulmonary metastases (</w:t>
      </w:r>
      <w:proofErr w:type="gramStart"/>
      <w:r w:rsidRPr="0013586C">
        <w:rPr>
          <w:rFonts w:ascii="Arial" w:eastAsia="Times New Roman" w:hAnsi="Arial" w:cs="Arial"/>
          <w:i/>
          <w:iCs/>
          <w:sz w:val="16"/>
          <w:szCs w:val="16"/>
          <w:lang w:val="en"/>
        </w:rPr>
        <w:t>e.g.</w:t>
      </w:r>
      <w:proofErr w:type="gramEnd"/>
      <w:r w:rsidRPr="0013586C">
        <w:rPr>
          <w:rFonts w:ascii="Arial" w:eastAsia="Times New Roman" w:hAnsi="Arial" w:cs="Arial"/>
          <w:i/>
          <w:iCs/>
          <w:sz w:val="16"/>
          <w:szCs w:val="16"/>
          <w:lang w:val="en"/>
        </w:rPr>
        <w:t xml:space="preserve"> numerous carcinoid tumors). Multiple primary lung cancers showing different histologic type or different morphology based on comprehensive histologic subtyping are better staged as independent tumors without m suffix. </w:t>
      </w:r>
    </w:p>
    <w:p w14:paraId="78F2B275" w14:textId="77777777" w:rsidR="0013586C" w:rsidRPr="0013586C" w:rsidRDefault="0013586C">
      <w:pPr>
        <w:spacing w:after="0"/>
        <w:divId w:val="964430687"/>
        <w:rPr>
          <w:rFonts w:ascii="Arial" w:eastAsia="Times New Roman" w:hAnsi="Arial" w:cs="Arial"/>
          <w:sz w:val="20"/>
          <w:szCs w:val="20"/>
          <w:lang w:val="en"/>
        </w:rPr>
      </w:pPr>
    </w:p>
    <w:p w14:paraId="11B538DA"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TNM Descriptors (select all that apply) </w:t>
      </w:r>
    </w:p>
    <w:p w14:paraId="7052D0E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3424C8E5" w14:textId="2C4EEE92"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 (multiple primary tumors) </w:t>
      </w:r>
    </w:p>
    <w:p w14:paraId="023BBBA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 (recurrent) </w:t>
      </w:r>
    </w:p>
    <w:p w14:paraId="489AD3E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y (post-treatment) </w:t>
      </w:r>
    </w:p>
    <w:p w14:paraId="68CCF27E" w14:textId="77777777" w:rsidR="0013586C" w:rsidRPr="0013586C" w:rsidRDefault="0013586C">
      <w:pPr>
        <w:spacing w:after="0"/>
        <w:divId w:val="964430687"/>
        <w:rPr>
          <w:rFonts w:ascii="Arial" w:eastAsia="Times New Roman" w:hAnsi="Arial" w:cs="Arial"/>
          <w:sz w:val="20"/>
          <w:szCs w:val="20"/>
          <w:lang w:val="en"/>
        </w:rPr>
      </w:pPr>
    </w:p>
    <w:p w14:paraId="197FCD7A" w14:textId="77777777" w:rsidR="0013586C" w:rsidRPr="0013586C" w:rsidRDefault="0013586C">
      <w:pPr>
        <w:spacing w:after="0"/>
        <w:rPr>
          <w:rFonts w:ascii="Arial" w:eastAsia="Times New Roman" w:hAnsi="Arial" w:cs="Arial"/>
          <w:b/>
          <w:bCs/>
          <w:sz w:val="20"/>
          <w:szCs w:val="20"/>
          <w:lang w:val="en"/>
        </w:rPr>
      </w:pPr>
      <w:proofErr w:type="spellStart"/>
      <w:r w:rsidRPr="0013586C">
        <w:rPr>
          <w:rFonts w:ascii="Arial" w:eastAsia="Times New Roman" w:hAnsi="Arial" w:cs="Arial"/>
          <w:b/>
          <w:bCs/>
          <w:sz w:val="20"/>
          <w:szCs w:val="20"/>
          <w:lang w:val="en"/>
        </w:rPr>
        <w:t>pT</w:t>
      </w:r>
      <w:proofErr w:type="spellEnd"/>
      <w:r w:rsidRPr="0013586C">
        <w:rPr>
          <w:rFonts w:ascii="Arial" w:eastAsia="Times New Roman" w:hAnsi="Arial" w:cs="Arial"/>
          <w:b/>
          <w:bCs/>
          <w:sz w:val="20"/>
          <w:szCs w:val="20"/>
          <w:lang w:val="en"/>
        </w:rPr>
        <w:t xml:space="preserve"> Category </w:t>
      </w:r>
    </w:p>
    <w:p w14:paraId="56FA84E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pT</w:t>
      </w:r>
      <w:proofErr w:type="spellEnd"/>
      <w:r w:rsidRPr="0013586C">
        <w:rPr>
          <w:rFonts w:ascii="Arial" w:eastAsia="Times New Roman" w:hAnsi="Arial" w:cs="Arial"/>
          <w:sz w:val="20"/>
          <w:szCs w:val="20"/>
          <w:lang w:val="en"/>
        </w:rPr>
        <w:t xml:space="preserve"> not assigned (cannot be determined based on available pathological information) </w:t>
      </w:r>
    </w:p>
    <w:p w14:paraId="63C98BF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pT0: No evidence of primary tumor </w:t>
      </w:r>
    </w:p>
    <w:p w14:paraId="460BCB8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pTis</w:t>
      </w:r>
      <w:proofErr w:type="spellEnd"/>
      <w:r w:rsidRPr="0013586C">
        <w:rPr>
          <w:rFonts w:ascii="Arial" w:eastAsia="Times New Roman" w:hAnsi="Arial" w:cs="Arial"/>
          <w:sz w:val="20"/>
          <w:szCs w:val="20"/>
          <w:lang w:val="en"/>
        </w:rPr>
        <w:t xml:space="preserve"> (SCIS): Squamous cell carcinoma in situ (SCIS) </w:t>
      </w:r>
    </w:p>
    <w:p w14:paraId="4D8C3F2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w:t>
      </w:r>
      <w:proofErr w:type="spellStart"/>
      <w:r w:rsidRPr="0013586C">
        <w:rPr>
          <w:rFonts w:ascii="Arial" w:eastAsia="Times New Roman" w:hAnsi="Arial" w:cs="Arial"/>
          <w:sz w:val="20"/>
          <w:szCs w:val="20"/>
          <w:lang w:val="en"/>
        </w:rPr>
        <w:t>pTis</w:t>
      </w:r>
      <w:proofErr w:type="spellEnd"/>
      <w:r w:rsidRPr="0013586C">
        <w:rPr>
          <w:rFonts w:ascii="Arial" w:eastAsia="Times New Roman" w:hAnsi="Arial" w:cs="Arial"/>
          <w:sz w:val="20"/>
          <w:szCs w:val="20"/>
          <w:lang w:val="en"/>
        </w:rPr>
        <w:t xml:space="preserve"> (AIS): Adenocarcinoma in situ (AIS): adenocarcinoma with pure lepidic pattern, less than or equal to 3 cm in greatest dimension </w:t>
      </w:r>
    </w:p>
    <w:p w14:paraId="18609D95"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pT1: Tumor less than or equal to 3 cm in greatest dimension, surrounded by lung or visceral pleura, without </w:t>
      </w:r>
      <w:proofErr w:type="spellStart"/>
      <w:r w:rsidRPr="0013586C">
        <w:rPr>
          <w:rFonts w:ascii="Arial" w:eastAsia="Times New Roman" w:hAnsi="Arial" w:cs="Arial"/>
          <w:i/>
          <w:iCs/>
          <w:sz w:val="16"/>
          <w:szCs w:val="16"/>
          <w:lang w:val="en"/>
        </w:rPr>
        <w:t>bronchoscopic</w:t>
      </w:r>
      <w:proofErr w:type="spellEnd"/>
      <w:r w:rsidRPr="0013586C">
        <w:rPr>
          <w:rFonts w:ascii="Arial" w:eastAsia="Times New Roman" w:hAnsi="Arial" w:cs="Arial"/>
          <w:i/>
          <w:iCs/>
          <w:sz w:val="16"/>
          <w:szCs w:val="16"/>
          <w:lang w:val="en"/>
        </w:rPr>
        <w:t xml:space="preserve"> evidence of invasion more proximal than the lobar bronchus (i.e., not in the main bronchus) </w:t>
      </w:r>
    </w:p>
    <w:p w14:paraId="4D8A16C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pT1mi: Minimally invasive adenocarcinoma: adenocarcinoma (less than or equal to 3 cm in greatest dimension) with a predominantly lepidic pattern and less than or equal to 5 mm invasion in greatest dimension </w:t>
      </w:r>
    </w:p>
    <w:p w14:paraId="4597916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pT1a: Tumor less than or equal to 1 cm in greatest dimension. A superficial, spreading tumor of any size whose invasive component is limited to the bronchial wall and may extend proximal to the main bronchus also is classified as T1a, but these tumors are uncommon </w:t>
      </w:r>
    </w:p>
    <w:p w14:paraId="62B0F09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pT1b: Tumor greater than 1 cm but less than or equal to 2 cm in greatest dimension </w:t>
      </w:r>
    </w:p>
    <w:p w14:paraId="390B574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pT1c: Tumor greater than 2 cm but less than or equal to 3 cm in greatest dimension </w:t>
      </w:r>
    </w:p>
    <w:p w14:paraId="031F368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 (subgroup cannot be determined) </w:t>
      </w:r>
    </w:p>
    <w:p w14:paraId="5F7A96D4"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pT2: Tumor greater than 3 cm but less than or equal to 5 cm or having any of the following features: Involves the main bronchus regardless of distance to the carina, but without involvement of the carina; OR Invades visceral pleura (PL1 or PL2); OR Associated with atelectasis or obstructive pneumonitis that extends to the hilar region, involving part or </w:t>
      </w:r>
      <w:proofErr w:type="gramStart"/>
      <w:r w:rsidRPr="0013586C">
        <w:rPr>
          <w:rFonts w:ascii="Arial" w:eastAsia="Times New Roman" w:hAnsi="Arial" w:cs="Arial"/>
          <w:i/>
          <w:iCs/>
          <w:sz w:val="16"/>
          <w:szCs w:val="16"/>
          <w:lang w:val="en"/>
        </w:rPr>
        <w:t>all of</w:t>
      </w:r>
      <w:proofErr w:type="gramEnd"/>
      <w:r w:rsidRPr="0013586C">
        <w:rPr>
          <w:rFonts w:ascii="Arial" w:eastAsia="Times New Roman" w:hAnsi="Arial" w:cs="Arial"/>
          <w:i/>
          <w:iCs/>
          <w:sz w:val="16"/>
          <w:szCs w:val="16"/>
          <w:lang w:val="en"/>
        </w:rPr>
        <w:t xml:space="preserve"> the lung </w:t>
      </w:r>
    </w:p>
    <w:p w14:paraId="7CF9240C"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T2 tumors with these features are classified as T2a if less than or equal to 4 cm or if the size cannot be determined and T2b if greater than 4 cm but less than or equal to 5 cm. </w:t>
      </w:r>
    </w:p>
    <w:p w14:paraId="7CE8D9D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pT2a: Tumor greater than 3 cm, but less than or equal to 4 cm in greatest dimension </w:t>
      </w:r>
    </w:p>
    <w:p w14:paraId="0BF911B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pT2b: Tumor greater than 4 cm, but less than or equal to 5 cm in greatest dimension </w:t>
      </w:r>
    </w:p>
    <w:p w14:paraId="6D28D3B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 (subgroup cannot be determined) </w:t>
      </w:r>
    </w:p>
    <w:p w14:paraId="524F35E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pT3: Tumor greater than 5 cm but less than or equal to 7 cm in greatest dimension; or directly invading any of the following: parietal pleura (PL3), chest wall (including superior sulcus tumors), phrenic nerve, parietal pericardium; or separate tumor nodule(s) in the same lobe as the primary </w:t>
      </w:r>
    </w:p>
    <w:p w14:paraId="43D4972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pT4: Tumor greater than 7 cm in greatest dimension; or tumor of any size invading one or more of the following: diaphragm, mediastinum, heart, great vessels, trachea, recurrent laryngeal nerve, esophagus, vertebral </w:t>
      </w:r>
      <w:proofErr w:type="gramStart"/>
      <w:r w:rsidRPr="0013586C">
        <w:rPr>
          <w:rFonts w:ascii="Arial" w:eastAsia="Times New Roman" w:hAnsi="Arial" w:cs="Arial"/>
          <w:sz w:val="20"/>
          <w:szCs w:val="20"/>
          <w:lang w:val="en"/>
        </w:rPr>
        <w:t>body</w:t>
      </w:r>
      <w:proofErr w:type="gramEnd"/>
      <w:r w:rsidRPr="0013586C">
        <w:rPr>
          <w:rFonts w:ascii="Arial" w:eastAsia="Times New Roman" w:hAnsi="Arial" w:cs="Arial"/>
          <w:sz w:val="20"/>
          <w:szCs w:val="20"/>
          <w:lang w:val="en"/>
        </w:rPr>
        <w:t xml:space="preserve"> or carina; or separate tumor nodule(s) in an ipsilateral lobe different from that of the primary </w:t>
      </w:r>
    </w:p>
    <w:p w14:paraId="4DB73C4F" w14:textId="77777777" w:rsidR="0013586C" w:rsidRPr="0013586C" w:rsidRDefault="0013586C">
      <w:pPr>
        <w:spacing w:after="0"/>
        <w:divId w:val="964430687"/>
        <w:rPr>
          <w:rFonts w:ascii="Arial" w:eastAsia="Times New Roman" w:hAnsi="Arial" w:cs="Arial"/>
          <w:sz w:val="20"/>
          <w:szCs w:val="20"/>
          <w:lang w:val="en"/>
        </w:rPr>
      </w:pPr>
    </w:p>
    <w:p w14:paraId="099182B0" w14:textId="77777777" w:rsidR="0013586C" w:rsidRPr="0013586C" w:rsidRDefault="0013586C">
      <w:pPr>
        <w:spacing w:after="0"/>
        <w:rPr>
          <w:rFonts w:ascii="Arial" w:eastAsia="Times New Roman" w:hAnsi="Arial" w:cs="Arial"/>
          <w:b/>
          <w:bCs/>
          <w:sz w:val="20"/>
          <w:szCs w:val="20"/>
          <w:lang w:val="en"/>
        </w:rPr>
      </w:pPr>
      <w:proofErr w:type="spellStart"/>
      <w:r w:rsidRPr="0013586C">
        <w:rPr>
          <w:rFonts w:ascii="Arial" w:eastAsia="Times New Roman" w:hAnsi="Arial" w:cs="Arial"/>
          <w:b/>
          <w:bCs/>
          <w:sz w:val="20"/>
          <w:szCs w:val="20"/>
          <w:lang w:val="en"/>
        </w:rPr>
        <w:t>pN</w:t>
      </w:r>
      <w:proofErr w:type="spellEnd"/>
      <w:r w:rsidRPr="0013586C">
        <w:rPr>
          <w:rFonts w:ascii="Arial" w:eastAsia="Times New Roman" w:hAnsi="Arial" w:cs="Arial"/>
          <w:b/>
          <w:bCs/>
          <w:sz w:val="20"/>
          <w:szCs w:val="20"/>
          <w:lang w:val="en"/>
        </w:rPr>
        <w:t xml:space="preserve"> Category </w:t>
      </w:r>
    </w:p>
    <w:p w14:paraId="2E4F41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pN</w:t>
      </w:r>
      <w:proofErr w:type="spellEnd"/>
      <w:r w:rsidRPr="0013586C">
        <w:rPr>
          <w:rFonts w:ascii="Arial" w:eastAsia="Times New Roman" w:hAnsi="Arial" w:cs="Arial"/>
          <w:sz w:val="20"/>
          <w:szCs w:val="20"/>
          <w:lang w:val="en"/>
        </w:rPr>
        <w:t xml:space="preserve"> not assigned (no nodes submitted or found) </w:t>
      </w:r>
    </w:p>
    <w:p w14:paraId="3185224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t>
      </w:r>
      <w:proofErr w:type="spellStart"/>
      <w:r w:rsidRPr="0013586C">
        <w:rPr>
          <w:rFonts w:ascii="Arial" w:eastAsia="Times New Roman" w:hAnsi="Arial" w:cs="Arial"/>
          <w:sz w:val="20"/>
          <w:szCs w:val="20"/>
          <w:lang w:val="en"/>
        </w:rPr>
        <w:t>pN</w:t>
      </w:r>
      <w:proofErr w:type="spellEnd"/>
      <w:r w:rsidRPr="0013586C">
        <w:rPr>
          <w:rFonts w:ascii="Arial" w:eastAsia="Times New Roman" w:hAnsi="Arial" w:cs="Arial"/>
          <w:sz w:val="20"/>
          <w:szCs w:val="20"/>
          <w:lang w:val="en"/>
        </w:rPr>
        <w:t xml:space="preserve"> not assigned (cannot be determined based on available pathological information) </w:t>
      </w:r>
    </w:p>
    <w:p w14:paraId="5B802AE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pN0: No regional lymph node metastasis </w:t>
      </w:r>
    </w:p>
    <w:p w14:paraId="5EFB7D9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pN1: Metastasis in ipsilateral </w:t>
      </w:r>
      <w:proofErr w:type="spellStart"/>
      <w:r w:rsidRPr="0013586C">
        <w:rPr>
          <w:rFonts w:ascii="Arial" w:eastAsia="Times New Roman" w:hAnsi="Arial" w:cs="Arial"/>
          <w:sz w:val="20"/>
          <w:szCs w:val="20"/>
          <w:lang w:val="en"/>
        </w:rPr>
        <w:t>peribronchial</w:t>
      </w:r>
      <w:proofErr w:type="spellEnd"/>
      <w:r w:rsidRPr="0013586C">
        <w:rPr>
          <w:rFonts w:ascii="Arial" w:eastAsia="Times New Roman" w:hAnsi="Arial" w:cs="Arial"/>
          <w:sz w:val="20"/>
          <w:szCs w:val="20"/>
          <w:lang w:val="en"/>
        </w:rPr>
        <w:t xml:space="preserve"> and / or ipsilateral hilar lymph nodes, and intrapulmonary nodes including involvement by direct extension </w:t>
      </w:r>
    </w:p>
    <w:p w14:paraId="710F071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pN2: Metastasis in ipsilateral mediastinal and / or subcarinal lymph node(s) </w:t>
      </w:r>
    </w:p>
    <w:p w14:paraId="688FDE6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pN3: Metastasis in contralateral mediastinal, contralateral hilar, </w:t>
      </w:r>
      <w:proofErr w:type="gramStart"/>
      <w:r w:rsidRPr="0013586C">
        <w:rPr>
          <w:rFonts w:ascii="Arial" w:eastAsia="Times New Roman" w:hAnsi="Arial" w:cs="Arial"/>
          <w:sz w:val="20"/>
          <w:szCs w:val="20"/>
          <w:lang w:val="en"/>
        </w:rPr>
        <w:t>ipsilateral</w:t>
      </w:r>
      <w:proofErr w:type="gramEnd"/>
      <w:r w:rsidRPr="0013586C">
        <w:rPr>
          <w:rFonts w:ascii="Arial" w:eastAsia="Times New Roman" w:hAnsi="Arial" w:cs="Arial"/>
          <w:sz w:val="20"/>
          <w:szCs w:val="20"/>
          <w:lang w:val="en"/>
        </w:rPr>
        <w:t xml:space="preserve"> or contralateral scalene, or supraclavicular lymph node(s) </w:t>
      </w:r>
    </w:p>
    <w:p w14:paraId="72535E7E" w14:textId="77777777" w:rsidR="0013586C" w:rsidRPr="0013586C" w:rsidRDefault="0013586C">
      <w:pPr>
        <w:spacing w:after="0"/>
        <w:divId w:val="964430687"/>
        <w:rPr>
          <w:rFonts w:ascii="Arial" w:eastAsia="Times New Roman" w:hAnsi="Arial" w:cs="Arial"/>
          <w:sz w:val="20"/>
          <w:szCs w:val="20"/>
          <w:lang w:val="en"/>
        </w:rPr>
      </w:pPr>
    </w:p>
    <w:p w14:paraId="035D0283" w14:textId="77777777" w:rsidR="0013586C" w:rsidRPr="0013586C" w:rsidRDefault="0013586C">
      <w:pPr>
        <w:spacing w:after="0"/>
        <w:rPr>
          <w:rFonts w:ascii="Arial" w:eastAsia="Times New Roman" w:hAnsi="Arial" w:cs="Arial"/>
          <w:b/>
          <w:bCs/>
          <w:sz w:val="20"/>
          <w:szCs w:val="20"/>
          <w:lang w:val="en"/>
        </w:rPr>
      </w:pPr>
      <w:proofErr w:type="spellStart"/>
      <w:r w:rsidRPr="0013586C">
        <w:rPr>
          <w:rFonts w:ascii="Arial" w:eastAsia="Times New Roman" w:hAnsi="Arial" w:cs="Arial"/>
          <w:b/>
          <w:bCs/>
          <w:sz w:val="20"/>
          <w:szCs w:val="20"/>
          <w:lang w:val="en"/>
        </w:rPr>
        <w:t>pM</w:t>
      </w:r>
      <w:proofErr w:type="spellEnd"/>
      <w:r w:rsidRPr="0013586C">
        <w:rPr>
          <w:rFonts w:ascii="Arial" w:eastAsia="Times New Roman" w:hAnsi="Arial" w:cs="Arial"/>
          <w:b/>
          <w:bCs/>
          <w:sz w:val="20"/>
          <w:szCs w:val="20"/>
          <w:lang w:val="en"/>
        </w:rPr>
        <w:t xml:space="preserve"> Category (required only if confirmed pathologically) </w:t>
      </w:r>
    </w:p>
    <w:p w14:paraId="2235FD1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 </w:t>
      </w:r>
      <w:proofErr w:type="spellStart"/>
      <w:r w:rsidRPr="0013586C">
        <w:rPr>
          <w:rFonts w:ascii="Arial" w:eastAsia="Times New Roman" w:hAnsi="Arial" w:cs="Arial"/>
          <w:sz w:val="20"/>
          <w:szCs w:val="20"/>
          <w:lang w:val="en"/>
        </w:rPr>
        <w:t>pM</w:t>
      </w:r>
      <w:proofErr w:type="spellEnd"/>
      <w:r w:rsidRPr="0013586C">
        <w:rPr>
          <w:rFonts w:ascii="Arial" w:eastAsia="Times New Roman" w:hAnsi="Arial" w:cs="Arial"/>
          <w:sz w:val="20"/>
          <w:szCs w:val="20"/>
          <w:lang w:val="en"/>
        </w:rPr>
        <w:t xml:space="preserve"> cannot be determined from the submitted specimen(s) </w:t>
      </w:r>
    </w:p>
    <w:p w14:paraId="0C3AEFE4"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Most pleural (pericardial) effusions with lung cancer are a result of the tumor. In a few patients, however, multiple microscopic examinations of pleural (pericardial) fluid are negative for tumor, and the fluid is </w:t>
      </w:r>
      <w:proofErr w:type="spellStart"/>
      <w:r w:rsidRPr="0013586C">
        <w:rPr>
          <w:rFonts w:ascii="Arial" w:eastAsia="Times New Roman" w:hAnsi="Arial" w:cs="Arial"/>
          <w:i/>
          <w:iCs/>
          <w:sz w:val="16"/>
          <w:szCs w:val="16"/>
          <w:lang w:val="en"/>
        </w:rPr>
        <w:t>nonbloody</w:t>
      </w:r>
      <w:proofErr w:type="spellEnd"/>
      <w:r w:rsidRPr="0013586C">
        <w:rPr>
          <w:rFonts w:ascii="Arial" w:eastAsia="Times New Roman" w:hAnsi="Arial" w:cs="Arial"/>
          <w:i/>
          <w:iCs/>
          <w:sz w:val="16"/>
          <w:szCs w:val="16"/>
          <w:lang w:val="en"/>
        </w:rPr>
        <w:t xml:space="preserve"> and not an exudate. If these elements and clinical judgment dictate that the effusion is not related to the tumor, the effusion should be excluded as a staging descriptor. </w:t>
      </w:r>
    </w:p>
    <w:p w14:paraId="4C11A87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pM1a: Separate tumor nodule(s) in contralateral lobe; tumor with pleural or pericardial nodules or malignant pleural (or pericardial) effusion# </w:t>
      </w:r>
    </w:p>
    <w:p w14:paraId="5C789E4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pM1b: Single </w:t>
      </w:r>
      <w:proofErr w:type="spellStart"/>
      <w:r w:rsidRPr="0013586C">
        <w:rPr>
          <w:rFonts w:ascii="Arial" w:eastAsia="Times New Roman" w:hAnsi="Arial" w:cs="Arial"/>
          <w:sz w:val="20"/>
          <w:szCs w:val="20"/>
          <w:lang w:val="en"/>
        </w:rPr>
        <w:t>extrathoracic</w:t>
      </w:r>
      <w:proofErr w:type="spellEnd"/>
      <w:r w:rsidRPr="0013586C">
        <w:rPr>
          <w:rFonts w:ascii="Arial" w:eastAsia="Times New Roman" w:hAnsi="Arial" w:cs="Arial"/>
          <w:sz w:val="20"/>
          <w:szCs w:val="20"/>
          <w:lang w:val="en"/>
        </w:rPr>
        <w:t xml:space="preserve"> metastasis in a single organ (including involvement of a single nonregional node) </w:t>
      </w:r>
    </w:p>
    <w:p w14:paraId="1A5C8A0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pM1c: Multiple </w:t>
      </w:r>
      <w:proofErr w:type="spellStart"/>
      <w:r w:rsidRPr="0013586C">
        <w:rPr>
          <w:rFonts w:ascii="Arial" w:eastAsia="Times New Roman" w:hAnsi="Arial" w:cs="Arial"/>
          <w:sz w:val="20"/>
          <w:szCs w:val="20"/>
          <w:lang w:val="en"/>
        </w:rPr>
        <w:t>extrathoracic</w:t>
      </w:r>
      <w:proofErr w:type="spellEnd"/>
      <w:r w:rsidRPr="0013586C">
        <w:rPr>
          <w:rFonts w:ascii="Arial" w:eastAsia="Times New Roman" w:hAnsi="Arial" w:cs="Arial"/>
          <w:sz w:val="20"/>
          <w:szCs w:val="20"/>
          <w:lang w:val="en"/>
        </w:rPr>
        <w:t xml:space="preserve"> metastases in single organ or in multiple organs </w:t>
      </w:r>
    </w:p>
    <w:p w14:paraId="3958DB14" w14:textId="20D96DCD" w:rsidR="0013586C" w:rsidRPr="0013586C" w:rsidRDefault="005D3EC3" w:rsidP="005D3EC3">
      <w:pPr>
        <w:rPr>
          <w:rFonts w:ascii="Arial" w:eastAsia="Times New Roman" w:hAnsi="Arial" w:cs="Arial"/>
          <w:sz w:val="20"/>
          <w:szCs w:val="20"/>
          <w:lang w:val="en"/>
        </w:rPr>
      </w:pPr>
      <w:r>
        <w:rPr>
          <w:rFonts w:ascii="Arial" w:eastAsia="Times New Roman" w:hAnsi="Arial" w:cs="Arial"/>
          <w:sz w:val="20"/>
          <w:szCs w:val="20"/>
          <w:lang w:val="en"/>
        </w:rPr>
        <w:br w:type="page"/>
      </w:r>
    </w:p>
    <w:p w14:paraId="6BB92BD5" w14:textId="50561BA7" w:rsid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lastRenderedPageBreak/>
        <w:t xml:space="preserve">ADDITIONAL FINDINGS </w:t>
      </w:r>
    </w:p>
    <w:p w14:paraId="126FA8C4" w14:textId="77777777" w:rsidR="005D3EC3" w:rsidRPr="0013586C" w:rsidRDefault="005D3EC3">
      <w:pPr>
        <w:spacing w:after="0"/>
        <w:rPr>
          <w:rFonts w:ascii="Arial" w:eastAsia="Times New Roman" w:hAnsi="Arial" w:cs="Arial"/>
          <w:b/>
          <w:bCs/>
          <w:sz w:val="20"/>
          <w:szCs w:val="20"/>
          <w:lang w:val="en"/>
        </w:rPr>
      </w:pPr>
    </w:p>
    <w:p w14:paraId="03950696"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+Additional Findings (select all that apply) </w:t>
      </w:r>
    </w:p>
    <w:p w14:paraId="072A5FA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None identified </w:t>
      </w:r>
    </w:p>
    <w:p w14:paraId="7FA3E4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Atypical adenomatous hyperplasia </w:t>
      </w:r>
    </w:p>
    <w:p w14:paraId="4D7F1F3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Squamous dysplasia </w:t>
      </w:r>
    </w:p>
    <w:p w14:paraId="20DE218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Metaplasia (specify type): _________________ </w:t>
      </w:r>
    </w:p>
    <w:p w14:paraId="04B924F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Diffuse neuroendocrine hyperplasia </w:t>
      </w:r>
    </w:p>
    <w:p w14:paraId="4DCCDBC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Inflammation (specify type): _________________ </w:t>
      </w:r>
    </w:p>
    <w:p w14:paraId="4718EB7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Fibrosis (specify pattern if discernable): _________________ </w:t>
      </w:r>
    </w:p>
    <w:p w14:paraId="220D08B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Emphysema </w:t>
      </w:r>
    </w:p>
    <w:p w14:paraId="69145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4D4C2060" w14:textId="77777777" w:rsidR="0013586C" w:rsidRPr="0013586C" w:rsidRDefault="0013586C">
      <w:pPr>
        <w:spacing w:after="0"/>
        <w:divId w:val="964430687"/>
        <w:rPr>
          <w:rFonts w:ascii="Arial" w:eastAsia="Times New Roman" w:hAnsi="Arial" w:cs="Arial"/>
          <w:sz w:val="20"/>
          <w:szCs w:val="20"/>
          <w:lang w:val="en"/>
        </w:rPr>
      </w:pPr>
    </w:p>
    <w:p w14:paraId="7C82CEB3"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SPECIAL STUDIES </w:t>
      </w:r>
    </w:p>
    <w:p w14:paraId="4140A256"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For reporting cancer biomarker testing results, the CAP Lung Biomarker Template may be used. Pending biomarker studies should be listed in the Comments section of this report. </w:t>
      </w:r>
    </w:p>
    <w:p w14:paraId="67A09A14" w14:textId="77777777" w:rsidR="0013586C" w:rsidRPr="0013586C" w:rsidRDefault="0013586C">
      <w:pPr>
        <w:spacing w:after="0"/>
        <w:divId w:val="964430687"/>
        <w:rPr>
          <w:rFonts w:ascii="Arial" w:eastAsia="Times New Roman" w:hAnsi="Arial" w:cs="Arial"/>
          <w:sz w:val="20"/>
          <w:szCs w:val="20"/>
          <w:lang w:val="en"/>
        </w:rPr>
      </w:pPr>
    </w:p>
    <w:p w14:paraId="1743CD2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COMMENTS </w:t>
      </w:r>
    </w:p>
    <w:p w14:paraId="1F2138FE" w14:textId="77777777" w:rsidR="0013586C" w:rsidRPr="0013586C" w:rsidRDefault="0013586C">
      <w:pPr>
        <w:spacing w:after="0"/>
        <w:divId w:val="964430687"/>
        <w:rPr>
          <w:rFonts w:ascii="Arial" w:eastAsia="Times New Roman" w:hAnsi="Arial" w:cs="Arial"/>
          <w:sz w:val="20"/>
          <w:szCs w:val="20"/>
          <w:lang w:val="en"/>
        </w:rPr>
      </w:pPr>
    </w:p>
    <w:p w14:paraId="58941F1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Comment(s): _________________ </w:t>
      </w:r>
    </w:p>
    <w:p w14:paraId="457AC09A" w14:textId="77777777" w:rsidR="0013586C" w:rsidRPr="0013586C" w:rsidRDefault="0013586C">
      <w:pPr>
        <w:spacing w:after="0"/>
        <w:divId w:val="964430687"/>
        <w:rPr>
          <w:rFonts w:ascii="Arial" w:eastAsia="Times New Roman" w:hAnsi="Arial" w:cs="Arial"/>
          <w:sz w:val="20"/>
          <w:szCs w:val="20"/>
          <w:lang w:val="en"/>
        </w:rPr>
      </w:pPr>
    </w:p>
    <w:p w14:paraId="795DBE1B" w14:textId="77777777" w:rsidR="0013586C" w:rsidRDefault="0013586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13BB3B5" w14:textId="19C017CC" w:rsidR="0013586C" w:rsidRPr="00C10CE3" w:rsidRDefault="0013586C" w:rsidP="00C10CE3">
      <w:pPr>
        <w:pBdr>
          <w:bottom w:val="single" w:sz="4" w:space="1" w:color="auto"/>
        </w:pBdr>
        <w:spacing w:after="0"/>
        <w:rPr>
          <w:rFonts w:ascii="Arial" w:eastAsia="Times New Roman" w:hAnsi="Arial" w:cs="Arial"/>
          <w:b/>
          <w:bCs/>
          <w:sz w:val="24"/>
          <w:szCs w:val="24"/>
          <w:lang w:val="en"/>
        </w:rPr>
      </w:pPr>
      <w:r w:rsidRPr="00C10CE3">
        <w:rPr>
          <w:rFonts w:ascii="Arial" w:eastAsia="Times New Roman" w:hAnsi="Arial" w:cs="Arial"/>
          <w:b/>
          <w:bCs/>
          <w:sz w:val="24"/>
          <w:szCs w:val="24"/>
          <w:lang w:val="en"/>
        </w:rPr>
        <w:lastRenderedPageBreak/>
        <w:t>Explanatory Notes</w:t>
      </w:r>
    </w:p>
    <w:p w14:paraId="362F5992" w14:textId="77777777" w:rsidR="0013586C" w:rsidRDefault="0013586C" w:rsidP="0013586C">
      <w:pPr>
        <w:spacing w:after="0"/>
        <w:rPr>
          <w:rFonts w:ascii="Arial" w:eastAsia="Times New Roman" w:hAnsi="Arial" w:cs="Arial"/>
          <w:b/>
          <w:bCs/>
          <w:sz w:val="20"/>
          <w:szCs w:val="20"/>
          <w:lang w:val="en"/>
        </w:rPr>
      </w:pPr>
    </w:p>
    <w:p w14:paraId="3A69DF7A" w14:textId="1C52F936"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A. Histologic Type</w:t>
      </w:r>
    </w:p>
    <w:p w14:paraId="0AAF120E"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consistency in reporting, the histologic classification published by the World Health Organization (WHO) for tumors of the lung, including carcinoids, is recommended.</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Although acceptable in small biopsies, a designation of non-small cell lung carcinoma, not otherwise specified (NSCLC, NOS), is not acceptable in resection specimens.</w:t>
      </w:r>
    </w:p>
    <w:p w14:paraId="7954688B" w14:textId="0A4CDE6B" w:rsidR="0013586C" w:rsidRPr="0013586C" w:rsidRDefault="0013586C" w:rsidP="00D40627">
      <w:pPr>
        <w:spacing w:after="0"/>
        <w:jc w:val="both"/>
        <w:rPr>
          <w:rFonts w:ascii="Arial" w:hAnsi="Arial" w:cs="Arial"/>
          <w:sz w:val="20"/>
          <w:szCs w:val="20"/>
          <w:lang w:val="en"/>
        </w:rPr>
      </w:pPr>
    </w:p>
    <w:p w14:paraId="363B84F2"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Lung carcinomas should be adequately sampled </w:t>
      </w:r>
      <w:proofErr w:type="gramStart"/>
      <w:r w:rsidRPr="0013586C">
        <w:rPr>
          <w:rFonts w:ascii="Arial" w:hAnsi="Arial" w:cs="Arial"/>
          <w:sz w:val="20"/>
          <w:szCs w:val="20"/>
          <w:lang w:val="en"/>
        </w:rPr>
        <w:t>in order to</w:t>
      </w:r>
      <w:proofErr w:type="gramEnd"/>
      <w:r w:rsidRPr="0013586C">
        <w:rPr>
          <w:rFonts w:ascii="Arial" w:hAnsi="Arial" w:cs="Arial"/>
          <w:sz w:val="20"/>
          <w:szCs w:val="20"/>
          <w:lang w:val="en"/>
        </w:rPr>
        <w:t xml:space="preserve"> ensure defining features are satisfactorily represented in the sections examined histologically and the presence or absence of invasion can be thoroughly assessed. The WHO defines invasion in adenocarcinoma as: (1) any histologic subtype other than a lepidic pattern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xml:space="preserve">, acinar, papillary, micropapillary, and/or solid), (2) tumor cells infiltrating </w:t>
      </w:r>
      <w:proofErr w:type="spellStart"/>
      <w:r w:rsidRPr="0013586C">
        <w:rPr>
          <w:rFonts w:ascii="Arial" w:hAnsi="Arial" w:cs="Arial"/>
          <w:sz w:val="20"/>
          <w:szCs w:val="20"/>
          <w:lang w:val="en"/>
        </w:rPr>
        <w:t>myofibroblastic</w:t>
      </w:r>
      <w:proofErr w:type="spellEnd"/>
      <w:r w:rsidRPr="0013586C">
        <w:rPr>
          <w:rFonts w:ascii="Arial" w:hAnsi="Arial" w:cs="Arial"/>
          <w:sz w:val="20"/>
          <w:szCs w:val="20"/>
          <w:lang w:val="en"/>
        </w:rPr>
        <w:t xml:space="preserve"> stroma, (3) vascular or pleural invasion, or (4) spread through air spaces (STAS).</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p>
    <w:p w14:paraId="246819D9" w14:textId="41FD777A" w:rsidR="0013586C" w:rsidRPr="0013586C" w:rsidRDefault="0013586C" w:rsidP="00D40627">
      <w:pPr>
        <w:spacing w:after="0"/>
        <w:jc w:val="both"/>
        <w:rPr>
          <w:rFonts w:ascii="Arial" w:hAnsi="Arial" w:cs="Arial"/>
          <w:sz w:val="20"/>
          <w:szCs w:val="20"/>
          <w:lang w:val="en"/>
        </w:rPr>
      </w:pPr>
    </w:p>
    <w:p w14:paraId="48B45CD1"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STAS is a recently described concept which is defined as micropapillary clusters, solid nests or single cells of tumor extending beyond the edge of the tumor into the air spaces of the surrounding lung parenchyma. Initial studies have shown that the presence of STAS is associated with an increased incidence of recurrence in tumors that have undergone limited resection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segmentectomy, wedge resection).</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At the present time, STAS should not be incorporated into the measurement of tumor size.</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p>
    <w:p w14:paraId="4A59A69A" w14:textId="33DD5D89" w:rsidR="0013586C" w:rsidRPr="0013586C" w:rsidRDefault="0013586C" w:rsidP="00D40627">
      <w:pPr>
        <w:spacing w:after="0"/>
        <w:jc w:val="both"/>
        <w:rPr>
          <w:rFonts w:ascii="Arial" w:hAnsi="Arial" w:cs="Arial"/>
          <w:sz w:val="20"/>
          <w:szCs w:val="20"/>
          <w:lang w:val="en"/>
        </w:rPr>
      </w:pPr>
    </w:p>
    <w:p w14:paraId="6C593244"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cases in which a diagnosis of adenocarcinoma in situ (AIS) or minimally invasive adenocarcinoma (MIA) is being considered, the lesion must be entirely submitted for histopathologic examination. A diagnosis of MIA is applied to a lepidic-predominant tumor ≤3 cm in size with an invasive component measuring ≤0.5 cm provided it does not exhibit any of the following: (1) tumor invades lymphatics, blood vessels or pleura, (2) tumor necrosis is present, (3) STAS is present.</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Tumors ≤3 cm with ≤0.5 cm of invasion exhibiting 1 or more of these exclusionary features are classified as lepidic-predominant adenocarcinoma. A diagnosis of AIS or MIA should only be made on solitary lesions ≤3 cm in diameter. Specimens showing only AIS are categorized as Tis (AIS). MIA is classified as T1mi.</w:t>
      </w:r>
      <w:hyperlink w:anchor="6541" w:tooltip="Amin MB, Edge SB, Greene FL, et&#10;al, eds. AJCC Cancer Staging Manual.&#10;8th ed. New York, NY: Springer; 2017." w:history="1">
        <w:r w:rsidRPr="0013586C">
          <w:rPr>
            <w:rStyle w:val="Hyperlink"/>
            <w:rFonts w:ascii="Arial" w:hAnsi="Arial" w:cs="Arial"/>
            <w:sz w:val="20"/>
            <w:szCs w:val="20"/>
            <w:vertAlign w:val="superscript"/>
            <w:lang w:val="en"/>
          </w:rPr>
          <w:t>2</w:t>
        </w:r>
      </w:hyperlink>
    </w:p>
    <w:p w14:paraId="34EA501E" w14:textId="4E5A1EEB" w:rsidR="0013586C" w:rsidRPr="0013586C" w:rsidRDefault="0013586C" w:rsidP="00D40627">
      <w:pPr>
        <w:spacing w:after="0"/>
        <w:jc w:val="both"/>
        <w:rPr>
          <w:rFonts w:ascii="Arial" w:hAnsi="Arial" w:cs="Arial"/>
          <w:sz w:val="20"/>
          <w:szCs w:val="20"/>
          <w:lang w:val="en"/>
        </w:rPr>
      </w:pPr>
    </w:p>
    <w:p w14:paraId="001D9BEB" w14:textId="77777777" w:rsid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the uncommon occurrence of a lepidic-predominant tumor &gt;3.0 cm with either no invasion or ≤0.5 cm of invasion, it is recommended that such tumors be classified as lepidic-predominant adenocarcinoma and categorized as pT1a, as there is insufficient data to conclude they have the same prognostic features as ≤3.0 cm tumors meeting criteria for AIS or MIA.</w:t>
      </w:r>
      <w:hyperlink w:anchor="6541" w:tooltip="Amin MB, Edge SB, Greene FL, et&#10;al, eds. AJCC Cancer Staging Manual.&#10;8th ed. New York, NY: Springer; 2017." w:history="1">
        <w:r w:rsidRPr="0013586C">
          <w:rPr>
            <w:rStyle w:val="Hyperlink"/>
            <w:rFonts w:ascii="Arial" w:hAnsi="Arial" w:cs="Arial"/>
            <w:sz w:val="20"/>
            <w:szCs w:val="20"/>
            <w:vertAlign w:val="superscript"/>
            <w:lang w:val="en"/>
          </w:rPr>
          <w:t>2</w:t>
        </w:r>
      </w:hyperlink>
    </w:p>
    <w:p w14:paraId="2D8F4792" w14:textId="77777777" w:rsidR="0013586C" w:rsidRDefault="0013586C" w:rsidP="00D40627">
      <w:pPr>
        <w:spacing w:after="0"/>
        <w:jc w:val="both"/>
        <w:rPr>
          <w:rFonts w:ascii="Arial" w:hAnsi="Arial" w:cs="Arial"/>
          <w:sz w:val="20"/>
          <w:szCs w:val="20"/>
          <w:lang w:val="en"/>
        </w:rPr>
      </w:pPr>
    </w:p>
    <w:p w14:paraId="56578ED3" w14:textId="0AF3299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Classification of adenocarcinomas by predominant histologic pattern can be useful for assessing pathologic grade and distinguishing separate independent tumors from intrapulmonary metastases. The WHO recommends classifying invasive </w:t>
      </w:r>
      <w:proofErr w:type="spellStart"/>
      <w:r w:rsidRPr="0013586C">
        <w:rPr>
          <w:rFonts w:ascii="Arial" w:hAnsi="Arial" w:cs="Arial"/>
          <w:sz w:val="20"/>
          <w:szCs w:val="20"/>
          <w:lang w:val="en"/>
        </w:rPr>
        <w:t>nonmucinous</w:t>
      </w:r>
      <w:proofErr w:type="spellEnd"/>
      <w:r w:rsidRPr="0013586C">
        <w:rPr>
          <w:rFonts w:ascii="Arial" w:hAnsi="Arial" w:cs="Arial"/>
          <w:sz w:val="20"/>
          <w:szCs w:val="20"/>
          <w:lang w:val="en"/>
        </w:rPr>
        <w:t xml:space="preserve"> adenocarcinomas according to the predominant subtype and specifying non-predominant subtypes semi-quantitatively in 5% increments.</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In poorly differentiated cases, immunohistochemistry can greatly aid in classification. This is particularly useful in making a diagnosis of solid-type adenocarcinoma or nonkeratinizing squamous cell carcinoma.</w:t>
      </w:r>
    </w:p>
    <w:p w14:paraId="22717409" w14:textId="77777777" w:rsidR="0013586C" w:rsidRDefault="0013586C" w:rsidP="00D40627">
      <w:pPr>
        <w:spacing w:after="0"/>
        <w:jc w:val="both"/>
        <w:rPr>
          <w:rFonts w:ascii="Arial" w:eastAsia="Times New Roman" w:hAnsi="Arial" w:cs="Arial"/>
          <w:sz w:val="20"/>
          <w:szCs w:val="20"/>
          <w:lang w:val="en"/>
        </w:rPr>
      </w:pPr>
    </w:p>
    <w:p w14:paraId="512D9FA8" w14:textId="77777777" w:rsidR="0013586C" w:rsidRDefault="0013586C" w:rsidP="0013586C">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3867E213" w14:textId="21028A34" w:rsidR="0013586C" w:rsidRPr="0013586C" w:rsidRDefault="0013586C" w:rsidP="0013586C">
      <w:pPr>
        <w:pStyle w:val="ListParagraph"/>
        <w:numPr>
          <w:ilvl w:val="0"/>
          <w:numId w:val="15"/>
        </w:numPr>
        <w:spacing w:after="0" w:line="240" w:lineRule="auto"/>
        <w:rPr>
          <w:rFonts w:ascii="Arial" w:eastAsia="Times New Roman" w:hAnsi="Arial" w:cs="Arial"/>
          <w:sz w:val="20"/>
          <w:szCs w:val="20"/>
          <w:lang w:val="en"/>
        </w:rPr>
      </w:pPr>
      <w:r w:rsidRPr="0013586C">
        <w:rPr>
          <w:rFonts w:ascii="Arial" w:hAnsi="Arial" w:cs="Arial"/>
          <w:sz w:val="20"/>
          <w:szCs w:val="20"/>
          <w:lang w:val="en"/>
        </w:rPr>
        <w:t xml:space="preserve">WHO Classification of </w:t>
      </w:r>
      <w:proofErr w:type="spellStart"/>
      <w:r w:rsidRPr="0013586C">
        <w:rPr>
          <w:rFonts w:ascii="Arial" w:hAnsi="Arial" w:cs="Arial"/>
          <w:sz w:val="20"/>
          <w:szCs w:val="20"/>
          <w:lang w:val="en"/>
        </w:rPr>
        <w:t>Tumours</w:t>
      </w:r>
      <w:proofErr w:type="spellEnd"/>
      <w:r w:rsidRPr="0013586C">
        <w:rPr>
          <w:rFonts w:ascii="Arial" w:hAnsi="Arial" w:cs="Arial"/>
          <w:sz w:val="20"/>
          <w:szCs w:val="20"/>
          <w:lang w:val="en"/>
        </w:rPr>
        <w:t xml:space="preserve"> Editorial Board. </w:t>
      </w:r>
      <w:r w:rsidRPr="0013586C">
        <w:rPr>
          <w:rStyle w:val="Emphasis"/>
          <w:rFonts w:ascii="Arial" w:hAnsi="Arial" w:cs="Arial"/>
          <w:sz w:val="20"/>
          <w:szCs w:val="20"/>
          <w:lang w:val="en"/>
        </w:rPr>
        <w:t xml:space="preserve">Thoracic </w:t>
      </w:r>
      <w:proofErr w:type="spellStart"/>
      <w:r w:rsidRPr="0013586C">
        <w:rPr>
          <w:rStyle w:val="Emphasis"/>
          <w:rFonts w:ascii="Arial" w:hAnsi="Arial" w:cs="Arial"/>
          <w:sz w:val="20"/>
          <w:szCs w:val="20"/>
          <w:lang w:val="en"/>
        </w:rPr>
        <w:t>tumours</w:t>
      </w:r>
      <w:proofErr w:type="spellEnd"/>
      <w:r w:rsidRPr="0013586C">
        <w:rPr>
          <w:rFonts w:ascii="Arial" w:hAnsi="Arial" w:cs="Arial"/>
          <w:sz w:val="20"/>
          <w:szCs w:val="20"/>
          <w:lang w:val="en"/>
        </w:rPr>
        <w:t xml:space="preserve">. Lyon (France): International Agency for Research on Cancer; 2021. (WHO classification of </w:t>
      </w:r>
      <w:proofErr w:type="spellStart"/>
      <w:r w:rsidRPr="0013586C">
        <w:rPr>
          <w:rFonts w:ascii="Arial" w:hAnsi="Arial" w:cs="Arial"/>
          <w:sz w:val="20"/>
          <w:szCs w:val="20"/>
          <w:lang w:val="en"/>
        </w:rPr>
        <w:t>tumours</w:t>
      </w:r>
      <w:proofErr w:type="spellEnd"/>
      <w:r w:rsidRPr="0013586C">
        <w:rPr>
          <w:rFonts w:ascii="Arial" w:hAnsi="Arial" w:cs="Arial"/>
          <w:sz w:val="20"/>
          <w:szCs w:val="20"/>
          <w:lang w:val="en"/>
        </w:rPr>
        <w:t xml:space="preserve"> series, 5th ed.; vol. 5).</w:t>
      </w:r>
      <w:r w:rsidRPr="0013586C">
        <w:rPr>
          <w:rFonts w:ascii="Arial" w:hAnsi="Arial" w:cs="Arial"/>
          <w:sz w:val="20"/>
          <w:szCs w:val="20"/>
          <w:u w:val="single"/>
          <w:lang w:val="en"/>
        </w:rPr>
        <w:t xml:space="preserve"> https://publications.iarc.fr/595</w:t>
      </w:r>
    </w:p>
    <w:p w14:paraId="67D495A4" w14:textId="37D318B6" w:rsidR="0013586C" w:rsidRPr="0013586C" w:rsidRDefault="0013586C" w:rsidP="0013586C">
      <w:pPr>
        <w:pStyle w:val="ListParagraph"/>
        <w:numPr>
          <w:ilvl w:val="0"/>
          <w:numId w:val="15"/>
        </w:numPr>
        <w:spacing w:after="0" w:line="240" w:lineRule="auto"/>
        <w:rPr>
          <w:rFonts w:ascii="Arial" w:eastAsia="Times New Roman" w:hAnsi="Arial" w:cs="Arial"/>
          <w:sz w:val="20"/>
          <w:szCs w:val="20"/>
          <w:lang w:val="en"/>
        </w:rPr>
      </w:pPr>
      <w:r w:rsidRPr="0013586C">
        <w:rPr>
          <w:rFonts w:ascii="Arial" w:hAnsi="Arial" w:cs="Arial"/>
          <w:sz w:val="20"/>
          <w:szCs w:val="20"/>
          <w:lang w:val="en"/>
        </w:rPr>
        <w:t xml:space="preserve">Amin MB, Edge SB, Greene FL, et al., eds. </w:t>
      </w:r>
      <w:r w:rsidRPr="0013586C">
        <w:rPr>
          <w:rStyle w:val="Emphasis"/>
          <w:rFonts w:ascii="Arial" w:hAnsi="Arial" w:cs="Arial"/>
          <w:iCs w:val="0"/>
          <w:sz w:val="20"/>
          <w:szCs w:val="20"/>
          <w:lang w:val="en"/>
        </w:rPr>
        <w:t>AJCC Cancer Staging Manual</w:t>
      </w:r>
      <w:r w:rsidRPr="0013586C">
        <w:rPr>
          <w:rFonts w:ascii="Arial" w:hAnsi="Arial" w:cs="Arial"/>
          <w:sz w:val="20"/>
          <w:szCs w:val="20"/>
          <w:lang w:val="en"/>
        </w:rPr>
        <w:t>. 8th ed. New York, NY: Springer; 2017.</w:t>
      </w:r>
    </w:p>
    <w:p w14:paraId="3DE75EE6" w14:textId="77777777" w:rsidR="0013586C" w:rsidRDefault="0013586C" w:rsidP="0013586C">
      <w:pPr>
        <w:spacing w:after="0"/>
        <w:rPr>
          <w:rFonts w:ascii="Arial" w:eastAsia="Times New Roman" w:hAnsi="Arial" w:cs="Arial"/>
          <w:b/>
          <w:bCs/>
          <w:sz w:val="20"/>
          <w:szCs w:val="20"/>
          <w:lang w:val="en"/>
        </w:rPr>
      </w:pPr>
    </w:p>
    <w:p w14:paraId="0BF44B4D" w14:textId="77777777" w:rsidR="0013586C" w:rsidRDefault="0013586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17D959C" w14:textId="70306735"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lastRenderedPageBreak/>
        <w:t>B. Histopathologic Grade</w:t>
      </w:r>
    </w:p>
    <w:p w14:paraId="13E6873C" w14:textId="77777777" w:rsidR="0013586C" w:rsidRDefault="0013586C" w:rsidP="00D40627">
      <w:pPr>
        <w:spacing w:after="0"/>
        <w:jc w:val="both"/>
        <w:rPr>
          <w:rFonts w:ascii="Arial" w:eastAsia="Times New Roman" w:hAnsi="Arial" w:cs="Arial"/>
          <w:sz w:val="20"/>
          <w:szCs w:val="20"/>
          <w:lang w:val="en"/>
        </w:rPr>
      </w:pPr>
      <w:r w:rsidRPr="0013586C">
        <w:rPr>
          <w:rFonts w:ascii="Arial" w:eastAsia="Times New Roman" w:hAnsi="Arial" w:cs="Arial"/>
          <w:sz w:val="20"/>
          <w:szCs w:val="20"/>
          <w:lang w:val="en"/>
        </w:rPr>
        <w:t xml:space="preserve">The predominant histological pattern of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adenocarcinomas is associated with prognosis with lepidic-predominant tumors having the best prognosis, acinar and papillary-predominant tumors having an intermediate prognosis, and solid-predominant and micropapillary-predominant tumors having the worst prognosis.</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eastAsia="Times New Roman" w:hAnsi="Arial" w:cs="Arial"/>
            <w:sz w:val="20"/>
            <w:szCs w:val="20"/>
            <w:vertAlign w:val="superscript"/>
            <w:lang w:val="en"/>
          </w:rPr>
          <w:t>1</w:t>
        </w:r>
      </w:hyperlink>
      <w:r w:rsidRPr="0013586C">
        <w:rPr>
          <w:rFonts w:ascii="Arial" w:eastAsia="Times New Roman" w:hAnsi="Arial" w:cs="Arial"/>
          <w:sz w:val="20"/>
          <w:szCs w:val="20"/>
          <w:lang w:val="en"/>
        </w:rPr>
        <w:t> A recent study by the International Association for the Study of Lung Cancer (IASLC) Pathology Committee found that a combination of predominant and worst histological pattern improves prediction of patient outcome.</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eastAsia="Times New Roman" w:hAnsi="Arial" w:cs="Arial"/>
            <w:sz w:val="20"/>
            <w:szCs w:val="20"/>
            <w:vertAlign w:val="superscript"/>
            <w:lang w:val="en"/>
          </w:rPr>
          <w:t>1</w:t>
        </w:r>
      </w:hyperlink>
      <w:r w:rsidRPr="0013586C">
        <w:rPr>
          <w:rFonts w:ascii="Arial" w:eastAsia="Times New Roman" w:hAnsi="Arial" w:cs="Arial"/>
          <w:sz w:val="20"/>
          <w:szCs w:val="20"/>
          <w:lang w:val="en"/>
        </w:rPr>
        <w:t xml:space="preserve"> The following grading scheme was recommended for resected early-stage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lung adenocarcinoma.</w:t>
      </w:r>
    </w:p>
    <w:p w14:paraId="01C03355"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br/>
        <w:t xml:space="preserve">IASLC Histopathologic Grading Scheme for </w:t>
      </w:r>
      <w:proofErr w:type="spellStart"/>
      <w:r w:rsidRPr="0013586C">
        <w:rPr>
          <w:rFonts w:ascii="Arial" w:hAnsi="Arial" w:cs="Arial"/>
          <w:sz w:val="20"/>
          <w:szCs w:val="20"/>
          <w:lang w:val="en"/>
        </w:rPr>
        <w:t>Nonmucinous</w:t>
      </w:r>
      <w:proofErr w:type="spellEnd"/>
      <w:r w:rsidRPr="0013586C">
        <w:rPr>
          <w:rFonts w:ascii="Arial" w:hAnsi="Arial" w:cs="Arial"/>
          <w:sz w:val="20"/>
          <w:szCs w:val="20"/>
          <w:lang w:val="en"/>
        </w:rPr>
        <w:t xml:space="preserve"> Lung Adenocarcinoma:</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hAnsi="Arial" w:cs="Arial"/>
            <w:sz w:val="20"/>
            <w:szCs w:val="20"/>
            <w:vertAlign w:val="superscript"/>
            <w:lang w:val="en"/>
          </w:rPr>
          <w:t>1</w:t>
        </w:r>
      </w:hyperlink>
    </w:p>
    <w:p w14:paraId="0A8D467F" w14:textId="77777777" w:rsidR="00D40627" w:rsidRDefault="00D40627" w:rsidP="00D40627">
      <w:pPr>
        <w:spacing w:after="0"/>
        <w:jc w:val="both"/>
        <w:rPr>
          <w:rFonts w:ascii="Arial" w:hAnsi="Arial" w:cs="Arial"/>
          <w:sz w:val="20"/>
          <w:szCs w:val="20"/>
          <w:lang w:val="en"/>
        </w:rPr>
      </w:pPr>
    </w:p>
    <w:p w14:paraId="5B6DC87B" w14:textId="77777777" w:rsidR="00D40627" w:rsidRDefault="0013586C" w:rsidP="00965A60">
      <w:pPr>
        <w:spacing w:after="0"/>
        <w:rPr>
          <w:rFonts w:ascii="Arial" w:hAnsi="Arial" w:cs="Arial"/>
          <w:sz w:val="20"/>
          <w:szCs w:val="20"/>
          <w:lang w:val="en"/>
        </w:rPr>
      </w:pPr>
      <w:r w:rsidRPr="0013586C">
        <w:rPr>
          <w:rFonts w:ascii="Arial" w:hAnsi="Arial" w:cs="Arial"/>
          <w:sz w:val="20"/>
          <w:szCs w:val="20"/>
          <w:lang w:val="en"/>
        </w:rPr>
        <w:t>Grade 1 (G1):   Well-differentiated (lepidic-predominant with no or &lt; 20% high-grade pattern)</w:t>
      </w:r>
      <w:r w:rsidRPr="0013586C">
        <w:rPr>
          <w:rFonts w:ascii="Arial" w:hAnsi="Arial" w:cs="Arial"/>
          <w:sz w:val="20"/>
          <w:szCs w:val="20"/>
          <w:lang w:val="en"/>
        </w:rPr>
        <w:br/>
        <w:t>Grade 2 (G2):   Moderately differentiated (acinar or papillary-predominant with no or &lt; 20% high-grade pattern)</w:t>
      </w:r>
      <w:r w:rsidRPr="0013586C">
        <w:rPr>
          <w:rFonts w:ascii="Arial" w:hAnsi="Arial" w:cs="Arial"/>
          <w:sz w:val="20"/>
          <w:szCs w:val="20"/>
          <w:lang w:val="en"/>
        </w:rPr>
        <w:br/>
        <w:t>Grade 3 (G3):   Poorly differentiated (any tumor with ≥ 20% high-grade pattern (</w:t>
      </w:r>
      <w:proofErr w:type="gramStart"/>
      <w:r w:rsidRPr="0013586C">
        <w:rPr>
          <w:rFonts w:ascii="Arial" w:hAnsi="Arial" w:cs="Arial"/>
          <w:sz w:val="20"/>
          <w:szCs w:val="20"/>
          <w:lang w:val="en"/>
        </w:rPr>
        <w:t>i.e.</w:t>
      </w:r>
      <w:proofErr w:type="gramEnd"/>
      <w:r w:rsidRPr="0013586C">
        <w:rPr>
          <w:rFonts w:ascii="Arial" w:hAnsi="Arial" w:cs="Arial"/>
          <w:sz w:val="20"/>
          <w:szCs w:val="20"/>
          <w:lang w:val="en"/>
        </w:rPr>
        <w:t xml:space="preserve"> solid, micropapillary, cribriform, or complex glandular pattern).</w:t>
      </w:r>
    </w:p>
    <w:p w14:paraId="29050AF9" w14:textId="77777777" w:rsidR="00D40627" w:rsidRDefault="00D40627" w:rsidP="00D40627">
      <w:pPr>
        <w:spacing w:after="0"/>
        <w:jc w:val="both"/>
        <w:rPr>
          <w:rFonts w:ascii="Arial" w:hAnsi="Arial" w:cs="Arial"/>
          <w:sz w:val="20"/>
          <w:szCs w:val="20"/>
          <w:lang w:val="en"/>
        </w:rPr>
      </w:pPr>
    </w:p>
    <w:p w14:paraId="2F0808D4"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Note: A complex glandular pattern is defined by fused glands or single cells infiltrating in a desmoplastic stroma.</w:t>
      </w:r>
    </w:p>
    <w:p w14:paraId="6A10B3A1" w14:textId="77777777" w:rsidR="00D40627" w:rsidRDefault="00D40627" w:rsidP="00D40627">
      <w:pPr>
        <w:spacing w:after="0"/>
        <w:jc w:val="both"/>
        <w:rPr>
          <w:rFonts w:ascii="Arial" w:hAnsi="Arial" w:cs="Arial"/>
          <w:sz w:val="20"/>
          <w:szCs w:val="20"/>
          <w:lang w:val="en"/>
        </w:rPr>
      </w:pPr>
    </w:p>
    <w:p w14:paraId="6A351CA3"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Neuroendocrine tumors continue to be classified based on their diagnostic criteria as low-grade (typical carcinoid/neuroendocrine tumor, grade 1), intermediate-grade (atypical carcinoid/neuroendocrine tumor, grade 2) and neuroendocrine carcinoma (large cell carcinoma and small cell carcinoma).</w:t>
      </w:r>
      <w:hyperlink w:anchor="6544" w:tooltip="WHO Classification of Tumours Editorial Board. Thoracic tumours. Lyon (France): International Agency for Research on Cancer; 2021. (WHO classification of tumours series, 5th ed.; vol. 5). https://publications.iarc.fr/595" w:history="1">
        <w:r w:rsidRPr="0013586C">
          <w:rPr>
            <w:rStyle w:val="Hyperlink"/>
            <w:rFonts w:ascii="Arial" w:hAnsi="Arial" w:cs="Arial"/>
            <w:sz w:val="20"/>
            <w:szCs w:val="20"/>
            <w:vertAlign w:val="superscript"/>
            <w:lang w:val="en"/>
          </w:rPr>
          <w:t>2</w:t>
        </w:r>
      </w:hyperlink>
    </w:p>
    <w:p w14:paraId="7EA224D2" w14:textId="77777777" w:rsidR="00D40627" w:rsidRDefault="00D40627" w:rsidP="00D40627">
      <w:pPr>
        <w:spacing w:after="0"/>
        <w:jc w:val="both"/>
        <w:rPr>
          <w:rFonts w:ascii="Arial" w:hAnsi="Arial" w:cs="Arial"/>
          <w:sz w:val="20"/>
          <w:szCs w:val="20"/>
          <w:lang w:val="en"/>
        </w:rPr>
      </w:pPr>
    </w:p>
    <w:p w14:paraId="00B94D81"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Use of the above grading schemes is recommended for </w:t>
      </w:r>
      <w:proofErr w:type="spellStart"/>
      <w:r w:rsidRPr="0013586C">
        <w:rPr>
          <w:rFonts w:ascii="Arial" w:hAnsi="Arial" w:cs="Arial"/>
          <w:sz w:val="20"/>
          <w:szCs w:val="20"/>
          <w:lang w:val="en"/>
        </w:rPr>
        <w:t>nonmucinous</w:t>
      </w:r>
      <w:proofErr w:type="spellEnd"/>
      <w:r w:rsidRPr="0013586C">
        <w:rPr>
          <w:rFonts w:ascii="Arial" w:hAnsi="Arial" w:cs="Arial"/>
          <w:sz w:val="20"/>
          <w:szCs w:val="20"/>
          <w:lang w:val="en"/>
        </w:rPr>
        <w:t xml:space="preserve"> adenocarcinoma and neuroendocrine tumors. There is currently no established grading scheme for invasive mucinous adenocarcinoma or squamous cell carcinoma of the lung.</w:t>
      </w:r>
      <w:hyperlink w:anchor="6544" w:tooltip="WHO Classification of Tumours Editorial Board. Thoracic tumours. Lyon (France): International Agency for Research on Cancer; 2021. (WHO classification of tumours series, 5th ed.; vol. 5). https://publications.iarc.fr/595" w:history="1">
        <w:r w:rsidRPr="0013586C">
          <w:rPr>
            <w:rStyle w:val="Hyperlink"/>
            <w:rFonts w:ascii="Arial" w:hAnsi="Arial" w:cs="Arial"/>
            <w:sz w:val="20"/>
            <w:szCs w:val="20"/>
            <w:vertAlign w:val="superscript"/>
            <w:lang w:val="en"/>
          </w:rPr>
          <w:t>2</w:t>
        </w:r>
      </w:hyperlink>
    </w:p>
    <w:p w14:paraId="09B6331C" w14:textId="77777777" w:rsidR="00D40627" w:rsidRDefault="00D40627" w:rsidP="00D40627">
      <w:pPr>
        <w:spacing w:after="0"/>
        <w:jc w:val="both"/>
        <w:rPr>
          <w:rFonts w:ascii="Arial" w:hAnsi="Arial" w:cs="Arial"/>
          <w:sz w:val="20"/>
          <w:szCs w:val="20"/>
          <w:lang w:val="en"/>
        </w:rPr>
      </w:pPr>
    </w:p>
    <w:p w14:paraId="4353647A" w14:textId="3AD091AF" w:rsidR="0013586C" w:rsidRPr="00D40627" w:rsidRDefault="0013586C" w:rsidP="00D40627">
      <w:pPr>
        <w:spacing w:after="0"/>
        <w:jc w:val="both"/>
        <w:rPr>
          <w:rFonts w:ascii="Arial" w:eastAsia="Times New Roman" w:hAnsi="Arial" w:cs="Arial"/>
          <w:sz w:val="20"/>
          <w:szCs w:val="20"/>
          <w:lang w:val="en"/>
        </w:rPr>
      </w:pPr>
      <w:r w:rsidRPr="0013586C">
        <w:rPr>
          <w:rFonts w:ascii="Arial" w:hAnsi="Arial" w:cs="Arial"/>
          <w:sz w:val="20"/>
          <w:szCs w:val="20"/>
          <w:lang w:val="en"/>
        </w:rPr>
        <w:t>For other tumors, the four-tiered grading scheme for lung cancer (shown below) has been put forth by the American Joint Committee on Cancer (AJCC) may be used.</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hAnsi="Arial" w:cs="Arial"/>
            <w:sz w:val="20"/>
            <w:szCs w:val="20"/>
            <w:vertAlign w:val="superscript"/>
            <w:lang w:val="en"/>
          </w:rPr>
          <w:t>1,</w:t>
        </w:r>
      </w:hyperlink>
      <w:hyperlink w:anchor="6542" w:tooltip="Amin MB, Edge SB, Greene FL, et&#10;al., eds. AJCC Cancer Staging Manual.&#10;8th ed. New York, NY: Springer; 2017"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However, since grading systems have not been established for all histologic types of lung cancer, its reproducibility and prognostic significance have not been rigorously tested, and therefore histopathologic grade remains designated as an  optional reporting element.</w:t>
      </w:r>
    </w:p>
    <w:p w14:paraId="22ED8EA0" w14:textId="77777777" w:rsidR="00D40627" w:rsidRDefault="00D40627" w:rsidP="00D40627">
      <w:pPr>
        <w:spacing w:after="0"/>
        <w:jc w:val="both"/>
        <w:rPr>
          <w:rFonts w:ascii="Arial" w:hAnsi="Arial" w:cs="Arial"/>
          <w:sz w:val="20"/>
          <w:szCs w:val="20"/>
          <w:u w:val="single"/>
          <w:lang w:val="en"/>
        </w:rPr>
      </w:pPr>
    </w:p>
    <w:p w14:paraId="71427927" w14:textId="2DD36C46"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u w:val="single"/>
          <w:lang w:val="en"/>
        </w:rPr>
        <w:t>AJCC Histopathologic Grading Scheme:</w:t>
      </w:r>
      <w:hyperlink w:anchor="6542" w:tooltip="Amin MB, Edge SB, Greene FL, et&#10;al., eds. AJCC Cancer Staging Manual.&#10;8th ed. New York, NY: Springer; 2017" w:history="1">
        <w:r w:rsidRPr="0013586C">
          <w:rPr>
            <w:rFonts w:ascii="Arial" w:hAnsi="Arial" w:cs="Arial"/>
            <w:color w:val="0000FF"/>
            <w:sz w:val="20"/>
            <w:szCs w:val="20"/>
            <w:u w:val="single"/>
            <w:vertAlign w:val="superscript"/>
            <w:lang w:val="en"/>
          </w:rPr>
          <w:t>3</w:t>
        </w:r>
      </w:hyperlink>
    </w:p>
    <w:p w14:paraId="1E2ECF65" w14:textId="5F7619B0"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X (GX):  Cannot be assessed</w:t>
      </w:r>
    </w:p>
    <w:p w14:paraId="04D723D8"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Grade 1 (G1):   </w:t>
      </w:r>
      <w:proofErr w:type="gramStart"/>
      <w:r w:rsidRPr="0013586C">
        <w:rPr>
          <w:rFonts w:ascii="Arial" w:hAnsi="Arial" w:cs="Arial"/>
          <w:sz w:val="20"/>
          <w:szCs w:val="20"/>
          <w:lang w:val="en"/>
        </w:rPr>
        <w:t>Well</w:t>
      </w:r>
      <w:proofErr w:type="gramEnd"/>
      <w:r w:rsidRPr="0013586C">
        <w:rPr>
          <w:rFonts w:ascii="Arial" w:hAnsi="Arial" w:cs="Arial"/>
          <w:sz w:val="20"/>
          <w:szCs w:val="20"/>
          <w:lang w:val="en"/>
        </w:rPr>
        <w:t xml:space="preserve"> differentiated</w:t>
      </w:r>
    </w:p>
    <w:p w14:paraId="4C86DA41"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Grade 2 (G2):   Moderately differentiated</w:t>
      </w:r>
    </w:p>
    <w:p w14:paraId="6C6FBFB6" w14:textId="77777777"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3 (G3):   Poorly differentiated</w:t>
      </w:r>
    </w:p>
    <w:p w14:paraId="161A89A1" w14:textId="77777777"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4 (G4):   Undifferentiated</w:t>
      </w:r>
    </w:p>
    <w:p w14:paraId="2C8479D4" w14:textId="77777777" w:rsidR="00D40627" w:rsidRDefault="00D40627" w:rsidP="00D40627">
      <w:pPr>
        <w:spacing w:after="0"/>
        <w:jc w:val="both"/>
        <w:rPr>
          <w:rFonts w:ascii="Arial" w:eastAsia="Times New Roman" w:hAnsi="Arial" w:cs="Arial"/>
          <w:sz w:val="20"/>
          <w:szCs w:val="20"/>
          <w:lang w:val="en"/>
        </w:rPr>
      </w:pPr>
    </w:p>
    <w:p w14:paraId="47AC8769" w14:textId="77777777" w:rsidR="00D40627" w:rsidRDefault="0013586C" w:rsidP="00D40627">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5349FF3C" w14:textId="77777777" w:rsidR="00D40627"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eastAsia="Times New Roman" w:hAnsi="Arial" w:cs="Arial"/>
          <w:sz w:val="20"/>
          <w:szCs w:val="20"/>
          <w:lang w:val="en"/>
        </w:rPr>
        <w:t xml:space="preserve">Moreira AL, Ocampo PSS, Xia Y, et al. A Grading System for Invasive Pulmonary Adenocarcinoma: A Proposal </w:t>
      </w:r>
      <w:proofErr w:type="gramStart"/>
      <w:r w:rsidRPr="00D40627">
        <w:rPr>
          <w:rFonts w:ascii="Arial" w:eastAsia="Times New Roman" w:hAnsi="Arial" w:cs="Arial"/>
          <w:sz w:val="20"/>
          <w:szCs w:val="20"/>
          <w:lang w:val="en"/>
        </w:rPr>
        <w:t>From</w:t>
      </w:r>
      <w:proofErr w:type="gramEnd"/>
      <w:r w:rsidRPr="00D40627">
        <w:rPr>
          <w:rFonts w:ascii="Arial" w:eastAsia="Times New Roman" w:hAnsi="Arial" w:cs="Arial"/>
          <w:sz w:val="20"/>
          <w:szCs w:val="20"/>
          <w:lang w:val="en"/>
        </w:rPr>
        <w:t xml:space="preserve"> the International Association for the Study of Lung Cancer Pathology Committee. </w:t>
      </w:r>
      <w:r w:rsidRPr="00D40627">
        <w:rPr>
          <w:rStyle w:val="Emphasis"/>
          <w:rFonts w:ascii="Arial" w:eastAsia="Times New Roman" w:hAnsi="Arial" w:cs="Arial"/>
          <w:sz w:val="20"/>
          <w:szCs w:val="20"/>
          <w:lang w:val="en"/>
        </w:rPr>
        <w:t xml:space="preserve">J </w:t>
      </w:r>
      <w:proofErr w:type="spellStart"/>
      <w:r w:rsidRPr="00D40627">
        <w:rPr>
          <w:rStyle w:val="Emphasis"/>
          <w:rFonts w:ascii="Arial" w:eastAsia="Times New Roman" w:hAnsi="Arial" w:cs="Arial"/>
          <w:sz w:val="20"/>
          <w:szCs w:val="20"/>
          <w:lang w:val="en"/>
        </w:rPr>
        <w:t>Thorac</w:t>
      </w:r>
      <w:proofErr w:type="spellEnd"/>
      <w:r w:rsidRPr="00D40627">
        <w:rPr>
          <w:rStyle w:val="Emphasis"/>
          <w:rFonts w:ascii="Arial" w:eastAsia="Times New Roman" w:hAnsi="Arial" w:cs="Arial"/>
          <w:sz w:val="20"/>
          <w:szCs w:val="20"/>
          <w:lang w:val="en"/>
        </w:rPr>
        <w:t xml:space="preserve"> Oncol</w:t>
      </w:r>
      <w:r w:rsidRPr="00D40627">
        <w:rPr>
          <w:rFonts w:ascii="Arial" w:eastAsia="Times New Roman" w:hAnsi="Arial" w:cs="Arial"/>
          <w:sz w:val="20"/>
          <w:szCs w:val="20"/>
          <w:lang w:val="en"/>
        </w:rPr>
        <w:t>. 2020 Oct;15(10):1599-1610</w:t>
      </w:r>
    </w:p>
    <w:p w14:paraId="28E22EA7" w14:textId="796F82C6" w:rsidR="00D40627" w:rsidRPr="00D40627"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eastAsia="Times New Roman" w:hAnsi="Arial" w:cs="Arial"/>
          <w:sz w:val="20"/>
          <w:szCs w:val="20"/>
          <w:lang w:val="en"/>
        </w:rPr>
        <w:t xml:space="preserve">WHO Classification of </w:t>
      </w:r>
      <w:proofErr w:type="spellStart"/>
      <w:r w:rsidRPr="00D40627">
        <w:rPr>
          <w:rFonts w:ascii="Arial" w:eastAsia="Times New Roman" w:hAnsi="Arial" w:cs="Arial"/>
          <w:sz w:val="20"/>
          <w:szCs w:val="20"/>
          <w:lang w:val="en"/>
        </w:rPr>
        <w:t>Tumours</w:t>
      </w:r>
      <w:proofErr w:type="spellEnd"/>
      <w:r w:rsidRPr="00D40627">
        <w:rPr>
          <w:rFonts w:ascii="Arial" w:eastAsia="Times New Roman" w:hAnsi="Arial" w:cs="Arial"/>
          <w:sz w:val="20"/>
          <w:szCs w:val="20"/>
          <w:lang w:val="en"/>
        </w:rPr>
        <w:t xml:space="preserve"> Editorial Board. Thoracic </w:t>
      </w:r>
      <w:proofErr w:type="spellStart"/>
      <w:r w:rsidRPr="00D40627">
        <w:rPr>
          <w:rFonts w:ascii="Arial" w:eastAsia="Times New Roman" w:hAnsi="Arial" w:cs="Arial"/>
          <w:sz w:val="20"/>
          <w:szCs w:val="20"/>
          <w:lang w:val="en"/>
        </w:rPr>
        <w:t>tumours</w:t>
      </w:r>
      <w:proofErr w:type="spellEnd"/>
      <w:r w:rsidRPr="00D40627">
        <w:rPr>
          <w:rFonts w:ascii="Arial" w:eastAsia="Times New Roman" w:hAnsi="Arial" w:cs="Arial"/>
          <w:sz w:val="20"/>
          <w:szCs w:val="20"/>
          <w:lang w:val="en"/>
        </w:rPr>
        <w:t xml:space="preserve">. Lyon (France): International Agency for Research on Cancer; 2021. (WHO classification of </w:t>
      </w:r>
      <w:proofErr w:type="spellStart"/>
      <w:r w:rsidRPr="00D40627">
        <w:rPr>
          <w:rFonts w:ascii="Arial" w:eastAsia="Times New Roman" w:hAnsi="Arial" w:cs="Arial"/>
          <w:sz w:val="20"/>
          <w:szCs w:val="20"/>
          <w:lang w:val="en"/>
        </w:rPr>
        <w:t>tumours</w:t>
      </w:r>
      <w:proofErr w:type="spellEnd"/>
      <w:r w:rsidRPr="00D40627">
        <w:rPr>
          <w:rFonts w:ascii="Arial" w:eastAsia="Times New Roman" w:hAnsi="Arial" w:cs="Arial"/>
          <w:sz w:val="20"/>
          <w:szCs w:val="20"/>
          <w:lang w:val="en"/>
        </w:rPr>
        <w:t xml:space="preserve"> series, 5th ed.; vol. 5). </w:t>
      </w:r>
      <w:r w:rsidR="00D40627" w:rsidRPr="00D40627">
        <w:rPr>
          <w:rFonts w:ascii="Arial" w:eastAsia="Times New Roman" w:hAnsi="Arial" w:cs="Arial"/>
          <w:sz w:val="20"/>
          <w:szCs w:val="20"/>
          <w:u w:val="single"/>
          <w:lang w:val="en"/>
        </w:rPr>
        <w:t>https://publications.iarc.fr/595</w:t>
      </w:r>
    </w:p>
    <w:p w14:paraId="75B4AB8E" w14:textId="19F4C2A2" w:rsidR="0013586C" w:rsidRPr="00C10CE3"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hAnsi="Arial" w:cs="Arial"/>
          <w:sz w:val="20"/>
          <w:szCs w:val="20"/>
          <w:lang w:val="en"/>
        </w:rPr>
        <w:lastRenderedPageBreak/>
        <w:t xml:space="preserve">Amin MB, Edge SB, Greene FL, et al., eds. </w:t>
      </w:r>
      <w:r w:rsidRPr="00D40627">
        <w:rPr>
          <w:rStyle w:val="Emphasis"/>
          <w:rFonts w:ascii="Arial" w:hAnsi="Arial" w:cs="Arial"/>
          <w:iCs w:val="0"/>
          <w:sz w:val="20"/>
          <w:szCs w:val="20"/>
          <w:lang w:val="en"/>
        </w:rPr>
        <w:t>AJCC Cancer Staging Manual</w:t>
      </w:r>
      <w:r w:rsidRPr="00D40627">
        <w:rPr>
          <w:rFonts w:ascii="Arial" w:hAnsi="Arial" w:cs="Arial"/>
          <w:sz w:val="20"/>
          <w:szCs w:val="20"/>
          <w:lang w:val="en"/>
        </w:rPr>
        <w:t>. 8th ed. New York, NY: Springer; 2017</w:t>
      </w:r>
    </w:p>
    <w:p w14:paraId="5DDB7D04" w14:textId="77777777" w:rsidR="00C10CE3" w:rsidRPr="00C10CE3" w:rsidRDefault="00C10CE3" w:rsidP="00C10CE3">
      <w:pPr>
        <w:spacing w:after="0" w:line="240" w:lineRule="auto"/>
        <w:ind w:left="360"/>
        <w:rPr>
          <w:rFonts w:ascii="Arial" w:eastAsia="Times New Roman" w:hAnsi="Arial" w:cs="Arial"/>
          <w:sz w:val="20"/>
          <w:szCs w:val="20"/>
          <w:lang w:val="en"/>
        </w:rPr>
      </w:pPr>
    </w:p>
    <w:p w14:paraId="2F26607F" w14:textId="45F8DCD7"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C. Tumor Size</w:t>
      </w:r>
    </w:p>
    <w:p w14:paraId="6E50AFFE" w14:textId="77777777" w:rsidR="0013586C" w:rsidRPr="0013586C" w:rsidRDefault="0013586C" w:rsidP="00D40627">
      <w:pPr>
        <w:spacing w:after="0"/>
        <w:jc w:val="both"/>
        <w:rPr>
          <w:rFonts w:ascii="Arial" w:eastAsia="Times New Roman" w:hAnsi="Arial" w:cs="Arial"/>
          <w:sz w:val="20"/>
          <w:szCs w:val="20"/>
          <w:lang w:val="en"/>
        </w:rPr>
      </w:pPr>
      <w:r w:rsidRPr="0013586C">
        <w:rPr>
          <w:rFonts w:ascii="Arial" w:eastAsia="Times New Roman" w:hAnsi="Arial" w:cs="Arial"/>
          <w:sz w:val="20"/>
          <w:szCs w:val="20"/>
          <w:lang w:val="en"/>
        </w:rPr>
        <w:t xml:space="preserve">Based on data showing prognosis correlates with invasive size in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adenocarcinomas with lepidic and invasive components, the AJCC has adopted a rule that for </w:t>
      </w:r>
      <w:proofErr w:type="spellStart"/>
      <w:r w:rsidRPr="0013586C">
        <w:rPr>
          <w:rFonts w:ascii="Arial" w:eastAsia="Times New Roman" w:hAnsi="Arial" w:cs="Arial"/>
          <w:sz w:val="20"/>
          <w:szCs w:val="20"/>
          <w:lang w:val="en"/>
        </w:rPr>
        <w:t>nonmucinous</w:t>
      </w:r>
      <w:proofErr w:type="spellEnd"/>
      <w:r w:rsidRPr="0013586C">
        <w:rPr>
          <w:rFonts w:ascii="Arial" w:eastAsia="Times New Roman" w:hAnsi="Arial" w:cs="Arial"/>
          <w:sz w:val="20"/>
          <w:szCs w:val="20"/>
          <w:lang w:val="en"/>
        </w:rPr>
        <w:t xml:space="preserve"> adenocarcinomas with a lepidic component, only the size of the invasive component is used to assign T category.</w:t>
      </w:r>
      <w:hyperlink w:anchor="6529" w:tooltip="Amin MB, Edge SB, Greene FL, et&#10;al, eds. AJCC Cancer Staging Manual.&#10;8th ed. New York, NY: Springer; 2017." w:history="1">
        <w:r w:rsidRPr="0013586C">
          <w:rPr>
            <w:rStyle w:val="Hyperlink"/>
            <w:rFonts w:ascii="Arial" w:eastAsia="Times New Roman" w:hAnsi="Arial" w:cs="Arial"/>
            <w:sz w:val="20"/>
            <w:szCs w:val="20"/>
            <w:vertAlign w:val="superscript"/>
            <w:lang w:val="en"/>
          </w:rPr>
          <w:t>1,</w:t>
        </w:r>
      </w:hyperlink>
      <w:hyperlink w:anchor="6530" w:tooltip="Tsutani Y,&#10;Miyata Y, Nakayama H, et al. Prognostic significance of using solid versus&#10;whole tumor size on high-resolution computed tomography for predicting&#10;pathologic malignant grade tumors in clinical stage IA lung adenocarcinoma: a&#10;multicenter study. J Thor" w:history="1">
        <w:r w:rsidRPr="0013586C">
          <w:rPr>
            <w:rStyle w:val="Hyperlink"/>
            <w:rFonts w:ascii="Arial" w:eastAsia="Times New Roman" w:hAnsi="Arial" w:cs="Arial"/>
            <w:sz w:val="20"/>
            <w:szCs w:val="20"/>
            <w:vertAlign w:val="superscript"/>
            <w:lang w:val="en"/>
          </w:rPr>
          <w:t>2,</w:t>
        </w:r>
      </w:hyperlink>
      <w:hyperlink w:anchor="6531" w:tooltip="Yoshizawa A, Motoi N, Riely GJ,&#10;et al. Impact of proposed IASLC/ATS/ERS classification of lung adenocarcinoma:&#10;prognostic subgroups and implications for further revision of staging based on&#10;analysis of 514 stage I cases. Mod&#10;Pathol. 2011;24(5):653-664." w:history="1">
        <w:r w:rsidRPr="0013586C">
          <w:rPr>
            <w:rStyle w:val="Hyperlink"/>
            <w:rFonts w:ascii="Arial" w:eastAsia="Times New Roman" w:hAnsi="Arial" w:cs="Arial"/>
            <w:sz w:val="20"/>
            <w:szCs w:val="20"/>
            <w:vertAlign w:val="superscript"/>
            <w:lang w:val="en"/>
          </w:rPr>
          <w:t>3,</w:t>
        </w:r>
      </w:hyperlink>
      <w:hyperlink w:anchor="6532" w:tooltip="Maeyashiki T, Suzuki K, Hattori&#10;A, et al. The size of consolidation on thin-section computed tomography is a&#10;better predictor of survival than the maximum tumour dimension in resectable&#10;lung cancer. Eur J Cardiothorac Surg.&#10;2013;43(5):915-918. " w:history="1">
        <w:r w:rsidRPr="0013586C">
          <w:rPr>
            <w:rStyle w:val="Hyperlink"/>
            <w:rFonts w:ascii="Arial" w:eastAsia="Times New Roman" w:hAnsi="Arial" w:cs="Arial"/>
            <w:sz w:val="20"/>
            <w:szCs w:val="20"/>
            <w:vertAlign w:val="superscript"/>
            <w:lang w:val="en"/>
          </w:rPr>
          <w:t>4</w:t>
        </w:r>
      </w:hyperlink>
      <w:r w:rsidRPr="0013586C">
        <w:rPr>
          <w:rFonts w:ascii="Arial" w:eastAsia="Times New Roman" w:hAnsi="Arial" w:cs="Arial"/>
          <w:sz w:val="20"/>
          <w:szCs w:val="20"/>
          <w:lang w:val="en"/>
        </w:rPr>
        <w:t> This rule aligns with the recommendation previously set forth by the Union for International Cancer Control (UICC) of using invasive size for T descriptor size.</w:t>
      </w:r>
      <w:hyperlink w:anchor="6533" w:tooltip="Wittekind C, Greene FL, Henson&#10;DE, Hutter RVP, Sobin LH, eds. TNM&#10;Supplement: A Commentary on Uniform Use. 3rd ed. New York, NY: Wiley-Liss;&#10;2001." w:history="1">
        <w:r w:rsidRPr="0013586C">
          <w:rPr>
            <w:rStyle w:val="Hyperlink"/>
            <w:rFonts w:ascii="Arial" w:eastAsia="Times New Roman" w:hAnsi="Arial" w:cs="Arial"/>
            <w:sz w:val="20"/>
            <w:szCs w:val="20"/>
            <w:vertAlign w:val="superscript"/>
            <w:lang w:val="en"/>
          </w:rPr>
          <w:t>5</w:t>
        </w:r>
      </w:hyperlink>
      <w:r w:rsidRPr="0013586C">
        <w:rPr>
          <w:rFonts w:ascii="Arial" w:eastAsia="Times New Roman" w:hAnsi="Arial" w:cs="Arial"/>
          <w:sz w:val="20"/>
          <w:szCs w:val="20"/>
          <w:lang w:val="en"/>
        </w:rPr>
        <w:t> This rule does not apply to other histologic types of lung cancer, including invasive mucinous lung adenocarcinoma.</w:t>
      </w:r>
    </w:p>
    <w:p w14:paraId="287C8488"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w:t>
      </w:r>
    </w:p>
    <w:p w14:paraId="4BF5268E"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The invasive component to be measured in </w:t>
      </w:r>
      <w:proofErr w:type="spellStart"/>
      <w:r w:rsidRPr="0013586C">
        <w:rPr>
          <w:rFonts w:ascii="Arial" w:hAnsi="Arial" w:cs="Arial"/>
          <w:sz w:val="20"/>
          <w:szCs w:val="20"/>
          <w:lang w:val="en"/>
        </w:rPr>
        <w:t>nonmucinous</w:t>
      </w:r>
      <w:proofErr w:type="spellEnd"/>
      <w:r w:rsidRPr="0013586C">
        <w:rPr>
          <w:rFonts w:ascii="Arial" w:hAnsi="Arial" w:cs="Arial"/>
          <w:sz w:val="20"/>
          <w:szCs w:val="20"/>
          <w:lang w:val="en"/>
        </w:rPr>
        <w:t xml:space="preserve"> adenocarcinomas with a lepidic component includes any histologic subtype other than a lepidic pattern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xml:space="preserve">, acinar, papillary, micropapillary, and/or solid) and/or tumor cells infiltrating </w:t>
      </w:r>
      <w:proofErr w:type="spellStart"/>
      <w:r w:rsidRPr="0013586C">
        <w:rPr>
          <w:rFonts w:ascii="Arial" w:hAnsi="Arial" w:cs="Arial"/>
          <w:sz w:val="20"/>
          <w:szCs w:val="20"/>
          <w:lang w:val="en"/>
        </w:rPr>
        <w:t>myofibroblastic</w:t>
      </w:r>
      <w:proofErr w:type="spellEnd"/>
      <w:r w:rsidRPr="0013586C">
        <w:rPr>
          <w:rFonts w:ascii="Arial" w:hAnsi="Arial" w:cs="Arial"/>
          <w:sz w:val="20"/>
          <w:szCs w:val="20"/>
          <w:lang w:val="en"/>
        </w:rPr>
        <w:t xml:space="preserve"> stroma.</w:t>
      </w:r>
      <w:hyperlink w:anchor="6534"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6</w:t>
        </w:r>
      </w:hyperlink>
      <w:r w:rsidRPr="0013586C">
        <w:rPr>
          <w:rFonts w:ascii="Arial" w:hAnsi="Arial" w:cs="Arial"/>
          <w:sz w:val="20"/>
          <w:szCs w:val="20"/>
          <w:lang w:val="en"/>
        </w:rPr>
        <w:t> In tumors where the invasive component is not a single discrete measurable focus, estimating the percentage of the total tumor that is invasive and then multiplying by the total tumor size to estimate invasive tumor size is recommended.</w:t>
      </w:r>
      <w:hyperlink w:anchor="6529" w:tooltip="Amin MB, Edge SB, Greene FL, et&#10;al, eds. AJCC Cancer Staging Manual.&#10;8th ed. New York, NY: Springer; 2017." w:history="1">
        <w:r w:rsidRPr="0013586C">
          <w:rPr>
            <w:rFonts w:ascii="Arial" w:hAnsi="Arial" w:cs="Arial"/>
            <w:color w:val="0000FF"/>
            <w:sz w:val="20"/>
            <w:szCs w:val="20"/>
            <w:u w:val="single"/>
            <w:vertAlign w:val="superscript"/>
            <w:lang w:val="en"/>
          </w:rPr>
          <w:t>1</w:t>
        </w:r>
      </w:hyperlink>
    </w:p>
    <w:p w14:paraId="16D4E490"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w:t>
      </w:r>
    </w:p>
    <w:p w14:paraId="270FEAFC" w14:textId="77777777" w:rsidR="00D40627" w:rsidRDefault="0013586C" w:rsidP="00D40627">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132EC175"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Amin MB, Edge SB, Greene FL, et al., eds. </w:t>
      </w:r>
      <w:r w:rsidRPr="00D40627">
        <w:rPr>
          <w:rStyle w:val="Emphasis"/>
          <w:rFonts w:ascii="Arial" w:hAnsi="Arial" w:cs="Arial"/>
          <w:iCs w:val="0"/>
          <w:sz w:val="20"/>
          <w:szCs w:val="20"/>
          <w:lang w:val="en"/>
        </w:rPr>
        <w:t>AJCC Cancer Staging Manual</w:t>
      </w:r>
      <w:r w:rsidRPr="00D40627">
        <w:rPr>
          <w:rFonts w:ascii="Arial" w:hAnsi="Arial" w:cs="Arial"/>
          <w:sz w:val="20"/>
          <w:szCs w:val="20"/>
          <w:lang w:val="en"/>
        </w:rPr>
        <w:t>. 8th ed. New York, NY: Springer; 2017.</w:t>
      </w:r>
    </w:p>
    <w:p w14:paraId="51C795C5"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proofErr w:type="spellStart"/>
      <w:r w:rsidRPr="00D40627">
        <w:rPr>
          <w:rFonts w:ascii="Arial" w:hAnsi="Arial" w:cs="Arial"/>
          <w:sz w:val="20"/>
          <w:szCs w:val="20"/>
          <w:lang w:val="en"/>
        </w:rPr>
        <w:t>Tsutani</w:t>
      </w:r>
      <w:proofErr w:type="spellEnd"/>
      <w:r w:rsidRPr="00D40627">
        <w:rPr>
          <w:rFonts w:ascii="Arial" w:hAnsi="Arial" w:cs="Arial"/>
          <w:sz w:val="20"/>
          <w:szCs w:val="20"/>
          <w:lang w:val="en"/>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D40627">
        <w:rPr>
          <w:rStyle w:val="Emphasis"/>
          <w:rFonts w:ascii="Arial" w:hAnsi="Arial" w:cs="Arial"/>
          <w:iCs w:val="0"/>
          <w:sz w:val="20"/>
          <w:szCs w:val="20"/>
          <w:lang w:val="en"/>
        </w:rPr>
        <w:t xml:space="preserve">J </w:t>
      </w:r>
      <w:proofErr w:type="spellStart"/>
      <w:r w:rsidRPr="00D40627">
        <w:rPr>
          <w:rStyle w:val="Emphasis"/>
          <w:rFonts w:ascii="Arial" w:hAnsi="Arial" w:cs="Arial"/>
          <w:iCs w:val="0"/>
          <w:sz w:val="20"/>
          <w:szCs w:val="20"/>
          <w:lang w:val="en"/>
        </w:rPr>
        <w:t>Thorac</w:t>
      </w:r>
      <w:proofErr w:type="spellEnd"/>
      <w:r w:rsidRPr="00D40627">
        <w:rPr>
          <w:rStyle w:val="Emphasis"/>
          <w:rFonts w:ascii="Arial" w:hAnsi="Arial" w:cs="Arial"/>
          <w:iCs w:val="0"/>
          <w:sz w:val="20"/>
          <w:szCs w:val="20"/>
          <w:lang w:val="en"/>
        </w:rPr>
        <w:t xml:space="preserve"> Cardiovasc Surg. </w:t>
      </w:r>
      <w:r w:rsidRPr="00D40627">
        <w:rPr>
          <w:rFonts w:ascii="Arial" w:hAnsi="Arial" w:cs="Arial"/>
          <w:sz w:val="20"/>
          <w:szCs w:val="20"/>
          <w:lang w:val="en"/>
        </w:rPr>
        <w:t>2012;143(3):607-612.</w:t>
      </w:r>
    </w:p>
    <w:p w14:paraId="0B0B3C43"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Yoshizawa A, Motoi N, </w:t>
      </w:r>
      <w:proofErr w:type="spellStart"/>
      <w:r w:rsidRPr="00D40627">
        <w:rPr>
          <w:rFonts w:ascii="Arial" w:hAnsi="Arial" w:cs="Arial"/>
          <w:sz w:val="20"/>
          <w:szCs w:val="20"/>
          <w:lang w:val="en"/>
        </w:rPr>
        <w:t>Riely</w:t>
      </w:r>
      <w:proofErr w:type="spellEnd"/>
      <w:r w:rsidRPr="00D40627">
        <w:rPr>
          <w:rFonts w:ascii="Arial" w:hAnsi="Arial" w:cs="Arial"/>
          <w:sz w:val="20"/>
          <w:szCs w:val="20"/>
          <w:lang w:val="en"/>
        </w:rPr>
        <w:t xml:space="preserve"> GJ, et al. Impact of proposed IASLC/ATS/ERS classification of lung adenocarcinoma: prognostic subgroups and implications for further revision of staging based on analysis of 514 stage I cases. </w:t>
      </w:r>
      <w:r w:rsidRPr="00D40627">
        <w:rPr>
          <w:rStyle w:val="Emphasis"/>
          <w:rFonts w:ascii="Arial" w:hAnsi="Arial" w:cs="Arial"/>
          <w:iCs w:val="0"/>
          <w:sz w:val="20"/>
          <w:szCs w:val="20"/>
          <w:lang w:val="en"/>
        </w:rPr>
        <w:t xml:space="preserve">Mod </w:t>
      </w:r>
      <w:proofErr w:type="spellStart"/>
      <w:r w:rsidRPr="00D40627">
        <w:rPr>
          <w:rStyle w:val="Emphasis"/>
          <w:rFonts w:ascii="Arial" w:hAnsi="Arial" w:cs="Arial"/>
          <w:iCs w:val="0"/>
          <w:sz w:val="20"/>
          <w:szCs w:val="20"/>
          <w:lang w:val="en"/>
        </w:rPr>
        <w:t>Pathol</w:t>
      </w:r>
      <w:proofErr w:type="spellEnd"/>
      <w:r w:rsidRPr="00D40627">
        <w:rPr>
          <w:rStyle w:val="Emphasis"/>
          <w:rFonts w:ascii="Arial" w:hAnsi="Arial" w:cs="Arial"/>
          <w:iCs w:val="0"/>
          <w:sz w:val="20"/>
          <w:szCs w:val="20"/>
          <w:lang w:val="en"/>
        </w:rPr>
        <w:t>.</w:t>
      </w:r>
      <w:r w:rsidRPr="00D40627">
        <w:rPr>
          <w:rFonts w:ascii="Arial" w:hAnsi="Arial" w:cs="Arial"/>
          <w:sz w:val="20"/>
          <w:szCs w:val="20"/>
          <w:lang w:val="en"/>
        </w:rPr>
        <w:t xml:space="preserve"> 2011;24(5):653-664.</w:t>
      </w:r>
    </w:p>
    <w:p w14:paraId="3B341F7A"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proofErr w:type="spellStart"/>
      <w:r w:rsidRPr="00D40627">
        <w:rPr>
          <w:rFonts w:ascii="Arial" w:hAnsi="Arial" w:cs="Arial"/>
          <w:sz w:val="20"/>
          <w:szCs w:val="20"/>
          <w:lang w:val="en"/>
        </w:rPr>
        <w:t>Maeyashiki</w:t>
      </w:r>
      <w:proofErr w:type="spellEnd"/>
      <w:r w:rsidRPr="00D40627">
        <w:rPr>
          <w:rFonts w:ascii="Arial" w:hAnsi="Arial" w:cs="Arial"/>
          <w:sz w:val="20"/>
          <w:szCs w:val="20"/>
          <w:lang w:val="en"/>
        </w:rPr>
        <w:t xml:space="preserve"> T, Suzuki K, Hattori A, et al. The size of consolidation on </w:t>
      </w:r>
      <w:proofErr w:type="gramStart"/>
      <w:r w:rsidRPr="00D40627">
        <w:rPr>
          <w:rFonts w:ascii="Arial" w:hAnsi="Arial" w:cs="Arial"/>
          <w:sz w:val="20"/>
          <w:szCs w:val="20"/>
          <w:lang w:val="en"/>
        </w:rPr>
        <w:t>thin-section</w:t>
      </w:r>
      <w:proofErr w:type="gramEnd"/>
      <w:r w:rsidRPr="00D40627">
        <w:rPr>
          <w:rFonts w:ascii="Arial" w:hAnsi="Arial" w:cs="Arial"/>
          <w:sz w:val="20"/>
          <w:szCs w:val="20"/>
          <w:lang w:val="en"/>
        </w:rPr>
        <w:t xml:space="preserve"> computed tomography is a better predictor of survival than the maximum </w:t>
      </w:r>
      <w:proofErr w:type="spellStart"/>
      <w:r w:rsidRPr="00D40627">
        <w:rPr>
          <w:rFonts w:ascii="Arial" w:hAnsi="Arial" w:cs="Arial"/>
          <w:sz w:val="20"/>
          <w:szCs w:val="20"/>
          <w:lang w:val="en"/>
        </w:rPr>
        <w:t>tumour</w:t>
      </w:r>
      <w:proofErr w:type="spellEnd"/>
      <w:r w:rsidRPr="00D40627">
        <w:rPr>
          <w:rFonts w:ascii="Arial" w:hAnsi="Arial" w:cs="Arial"/>
          <w:sz w:val="20"/>
          <w:szCs w:val="20"/>
          <w:lang w:val="en"/>
        </w:rPr>
        <w:t xml:space="preserve"> dimension in </w:t>
      </w:r>
      <w:proofErr w:type="spellStart"/>
      <w:r w:rsidRPr="00D40627">
        <w:rPr>
          <w:rFonts w:ascii="Arial" w:hAnsi="Arial" w:cs="Arial"/>
          <w:sz w:val="20"/>
          <w:szCs w:val="20"/>
          <w:lang w:val="en"/>
        </w:rPr>
        <w:t>resectable</w:t>
      </w:r>
      <w:proofErr w:type="spellEnd"/>
      <w:r w:rsidRPr="00D40627">
        <w:rPr>
          <w:rFonts w:ascii="Arial" w:hAnsi="Arial" w:cs="Arial"/>
          <w:sz w:val="20"/>
          <w:szCs w:val="20"/>
          <w:lang w:val="en"/>
        </w:rPr>
        <w:t xml:space="preserve"> lung cancer. </w:t>
      </w:r>
      <w:r w:rsidRPr="00D40627">
        <w:rPr>
          <w:rStyle w:val="Emphasis"/>
          <w:rFonts w:ascii="Arial" w:hAnsi="Arial" w:cs="Arial"/>
          <w:iCs w:val="0"/>
          <w:sz w:val="20"/>
          <w:szCs w:val="20"/>
          <w:lang w:val="en"/>
        </w:rPr>
        <w:t xml:space="preserve">Eur J </w:t>
      </w:r>
      <w:proofErr w:type="spellStart"/>
      <w:r w:rsidRPr="00D40627">
        <w:rPr>
          <w:rStyle w:val="Emphasis"/>
          <w:rFonts w:ascii="Arial" w:hAnsi="Arial" w:cs="Arial"/>
          <w:iCs w:val="0"/>
          <w:sz w:val="20"/>
          <w:szCs w:val="20"/>
          <w:lang w:val="en"/>
        </w:rPr>
        <w:t>Cardiothorac</w:t>
      </w:r>
      <w:proofErr w:type="spellEnd"/>
      <w:r w:rsidRPr="00D40627">
        <w:rPr>
          <w:rStyle w:val="Emphasis"/>
          <w:rFonts w:ascii="Arial" w:hAnsi="Arial" w:cs="Arial"/>
          <w:iCs w:val="0"/>
          <w:sz w:val="20"/>
          <w:szCs w:val="20"/>
          <w:lang w:val="en"/>
        </w:rPr>
        <w:t xml:space="preserve"> Surg.</w:t>
      </w:r>
      <w:r w:rsidRPr="00D40627">
        <w:rPr>
          <w:rFonts w:ascii="Arial" w:hAnsi="Arial" w:cs="Arial"/>
          <w:sz w:val="20"/>
          <w:szCs w:val="20"/>
          <w:lang w:val="en"/>
        </w:rPr>
        <w:t xml:space="preserve"> 2013;43(5):915-918. </w:t>
      </w:r>
    </w:p>
    <w:p w14:paraId="57D5FBD8"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Wittekind C, Greene FL, Henson DE, </w:t>
      </w:r>
      <w:proofErr w:type="spellStart"/>
      <w:r w:rsidRPr="00D40627">
        <w:rPr>
          <w:rFonts w:ascii="Arial" w:hAnsi="Arial" w:cs="Arial"/>
          <w:sz w:val="20"/>
          <w:szCs w:val="20"/>
          <w:lang w:val="en"/>
        </w:rPr>
        <w:t>Hutter</w:t>
      </w:r>
      <w:proofErr w:type="spellEnd"/>
      <w:r w:rsidRPr="00D40627">
        <w:rPr>
          <w:rFonts w:ascii="Arial" w:hAnsi="Arial" w:cs="Arial"/>
          <w:sz w:val="20"/>
          <w:szCs w:val="20"/>
          <w:lang w:val="en"/>
        </w:rPr>
        <w:t xml:space="preserve"> RVP, </w:t>
      </w:r>
      <w:proofErr w:type="spellStart"/>
      <w:r w:rsidRPr="00D40627">
        <w:rPr>
          <w:rFonts w:ascii="Arial" w:hAnsi="Arial" w:cs="Arial"/>
          <w:sz w:val="20"/>
          <w:szCs w:val="20"/>
          <w:lang w:val="en"/>
        </w:rPr>
        <w:t>Sobin</w:t>
      </w:r>
      <w:proofErr w:type="spellEnd"/>
      <w:r w:rsidRPr="00D40627">
        <w:rPr>
          <w:rFonts w:ascii="Arial" w:hAnsi="Arial" w:cs="Arial"/>
          <w:sz w:val="20"/>
          <w:szCs w:val="20"/>
          <w:lang w:val="en"/>
        </w:rPr>
        <w:t xml:space="preserve"> LH, eds.</w:t>
      </w:r>
      <w:r w:rsidRPr="00D40627">
        <w:rPr>
          <w:rStyle w:val="Emphasis"/>
          <w:rFonts w:ascii="Arial" w:hAnsi="Arial" w:cs="Arial"/>
          <w:iCs w:val="0"/>
          <w:sz w:val="20"/>
          <w:szCs w:val="20"/>
          <w:lang w:val="en"/>
        </w:rPr>
        <w:t xml:space="preserve"> TNM Supplement: A Commentary on Uniform Use</w:t>
      </w:r>
      <w:r w:rsidRPr="00D40627">
        <w:rPr>
          <w:rFonts w:ascii="Arial" w:hAnsi="Arial" w:cs="Arial"/>
          <w:sz w:val="20"/>
          <w:szCs w:val="20"/>
          <w:lang w:val="en"/>
        </w:rPr>
        <w:t>. 3rd ed. New York, NY: Wiley-</w:t>
      </w:r>
      <w:proofErr w:type="spellStart"/>
      <w:r w:rsidRPr="00D40627">
        <w:rPr>
          <w:rFonts w:ascii="Arial" w:hAnsi="Arial" w:cs="Arial"/>
          <w:sz w:val="20"/>
          <w:szCs w:val="20"/>
          <w:lang w:val="en"/>
        </w:rPr>
        <w:t>Liss</w:t>
      </w:r>
      <w:proofErr w:type="spellEnd"/>
      <w:r w:rsidRPr="00D40627">
        <w:rPr>
          <w:rFonts w:ascii="Arial" w:hAnsi="Arial" w:cs="Arial"/>
          <w:sz w:val="20"/>
          <w:szCs w:val="20"/>
          <w:lang w:val="en"/>
        </w:rPr>
        <w:t>; 2001.</w:t>
      </w:r>
    </w:p>
    <w:p w14:paraId="1025A96F" w14:textId="3E4E2B0A" w:rsidR="0013586C"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Travis WD, </w:t>
      </w:r>
      <w:proofErr w:type="spellStart"/>
      <w:r w:rsidRPr="00D40627">
        <w:rPr>
          <w:rFonts w:ascii="Arial" w:hAnsi="Arial" w:cs="Arial"/>
          <w:sz w:val="20"/>
          <w:szCs w:val="20"/>
          <w:lang w:val="en"/>
        </w:rPr>
        <w:t>Asamura</w:t>
      </w:r>
      <w:proofErr w:type="spellEnd"/>
      <w:r w:rsidRPr="00D40627">
        <w:rPr>
          <w:rFonts w:ascii="Arial" w:hAnsi="Arial" w:cs="Arial"/>
          <w:sz w:val="20"/>
          <w:szCs w:val="20"/>
          <w:lang w:val="en"/>
        </w:rPr>
        <w:t xml:space="preserve"> H, </w:t>
      </w:r>
      <w:proofErr w:type="spellStart"/>
      <w:r w:rsidRPr="00D40627">
        <w:rPr>
          <w:rFonts w:ascii="Arial" w:hAnsi="Arial" w:cs="Arial"/>
          <w:sz w:val="20"/>
          <w:szCs w:val="20"/>
          <w:lang w:val="en"/>
        </w:rPr>
        <w:t>Bankier</w:t>
      </w:r>
      <w:proofErr w:type="spellEnd"/>
      <w:r w:rsidRPr="00D40627">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D40627">
        <w:rPr>
          <w:rStyle w:val="Emphasis"/>
          <w:rFonts w:ascii="Arial" w:hAnsi="Arial" w:cs="Arial"/>
          <w:iCs w:val="0"/>
          <w:sz w:val="20"/>
          <w:szCs w:val="20"/>
          <w:lang w:val="en"/>
        </w:rPr>
        <w:t xml:space="preserve">J </w:t>
      </w:r>
      <w:proofErr w:type="spellStart"/>
      <w:r w:rsidRPr="00D40627">
        <w:rPr>
          <w:rStyle w:val="Emphasis"/>
          <w:rFonts w:ascii="Arial" w:hAnsi="Arial" w:cs="Arial"/>
          <w:iCs w:val="0"/>
          <w:sz w:val="20"/>
          <w:szCs w:val="20"/>
          <w:lang w:val="en"/>
        </w:rPr>
        <w:t>Thorac</w:t>
      </w:r>
      <w:proofErr w:type="spellEnd"/>
      <w:r w:rsidRPr="00D40627">
        <w:rPr>
          <w:rStyle w:val="Emphasis"/>
          <w:rFonts w:ascii="Arial" w:hAnsi="Arial" w:cs="Arial"/>
          <w:iCs w:val="0"/>
          <w:sz w:val="20"/>
          <w:szCs w:val="20"/>
          <w:lang w:val="en"/>
        </w:rPr>
        <w:t xml:space="preserve"> </w:t>
      </w:r>
      <w:proofErr w:type="spellStart"/>
      <w:r w:rsidRPr="00D40627">
        <w:rPr>
          <w:rStyle w:val="Emphasis"/>
          <w:rFonts w:ascii="Arial" w:hAnsi="Arial" w:cs="Arial"/>
          <w:iCs w:val="0"/>
          <w:sz w:val="20"/>
          <w:szCs w:val="20"/>
          <w:lang w:val="en"/>
        </w:rPr>
        <w:t>Onc</w:t>
      </w:r>
      <w:proofErr w:type="spellEnd"/>
      <w:r w:rsidRPr="00D40627">
        <w:rPr>
          <w:rStyle w:val="Emphasis"/>
          <w:rFonts w:ascii="Arial" w:hAnsi="Arial" w:cs="Arial"/>
          <w:iCs w:val="0"/>
          <w:sz w:val="20"/>
          <w:szCs w:val="20"/>
          <w:lang w:val="en"/>
        </w:rPr>
        <w:t>.</w:t>
      </w:r>
      <w:r w:rsidRPr="00D40627">
        <w:rPr>
          <w:rFonts w:ascii="Arial" w:hAnsi="Arial" w:cs="Arial"/>
          <w:sz w:val="20"/>
          <w:szCs w:val="20"/>
          <w:lang w:val="en"/>
        </w:rPr>
        <w:t xml:space="preserve"> 2016;11(8):1204-1223.</w:t>
      </w:r>
    </w:p>
    <w:p w14:paraId="66ED95F5" w14:textId="77777777" w:rsidR="00D40627" w:rsidRDefault="00D40627" w:rsidP="00D40627">
      <w:pPr>
        <w:spacing w:after="0"/>
        <w:rPr>
          <w:rFonts w:ascii="Arial" w:eastAsia="Times New Roman" w:hAnsi="Arial" w:cs="Arial"/>
          <w:b/>
          <w:bCs/>
          <w:sz w:val="20"/>
          <w:szCs w:val="20"/>
          <w:lang w:val="en"/>
        </w:rPr>
      </w:pPr>
    </w:p>
    <w:p w14:paraId="0FE1AE24" w14:textId="472B65CF"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D. Tumor Focality</w:t>
      </w:r>
    </w:p>
    <w:p w14:paraId="5FE25200"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When more than one tumor nodule is identified in resection specimens, it is important to attempt distinction of synchronous primary tumors from a tumor with intrapulmonary metastasis. These scenarios have different prognoses and are staged differently. Multiple tumor nodules of different histologic types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one squamous cell carcinoma and one adenocarcinoma) are considered synchronous primaries and should be recorded as such in the pathology report with an individual TNM category assigned to each tumor.</w:t>
      </w:r>
      <w:hyperlink w:anchor="6535" w:tooltip="Detterbeck FC,&#10;Franklin WA, Nicholson AG, et al. The&#10;IASLC lung cancer staging project: background data and proposed criteria to&#10;distinguish separate primary lung cancers from metastatic foci in patients with&#10;two lung tumors in the forthcoming eighth edition o"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In such cases, required reporting elements should be recorded for each primary tumor, and this is most easily achieved by issuing two synoptic reports (one for each of the cancers). For lung adenocarcinomas, comprehensive histologic assessment has been proposed for the distinction of synchronous primaries from separate tumor nodules (intrapulmonary metastasis).</w:t>
      </w:r>
      <w:hyperlink w:anchor="6536" w:tooltip="Travis WD, Brambilla E, Burke AP, Marx&#10;A, Nicholson AG, eds. WHO Classification&#10;of Tumours of the Lung, Pleura, Thymus and Heart. Geneva, Switzerland: WHO&#10;Press; 2015."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Other pathologic criteria for distinguishing synchronous primary lung adenocarcinomas from separate tumor nodules (intrapulmonary metastasis) that are not based strictly on histologic assessment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assessing similarity of breakpoints using comparative genomic hybridization) are detailed in the 8th edition of the AJCC staging manual.</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p>
    <w:p w14:paraId="6F60C1A1" w14:textId="77777777" w:rsidR="00D40627" w:rsidRDefault="00D40627" w:rsidP="00D40627">
      <w:pPr>
        <w:spacing w:after="0"/>
        <w:jc w:val="both"/>
        <w:rPr>
          <w:rFonts w:ascii="Arial" w:hAnsi="Arial" w:cs="Arial"/>
          <w:sz w:val="20"/>
          <w:szCs w:val="20"/>
          <w:lang w:val="en"/>
        </w:rPr>
      </w:pPr>
    </w:p>
    <w:p w14:paraId="0870A950" w14:textId="42E1E6D1"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lastRenderedPageBreak/>
        <w:t>Multifocal lung adenocarcinoma with lepidic features is the designation applied to multiple discrete foci of lepidic-predominant adenocarcinoma (LPA), minimally invasive adenocarcinoma (MIA), or adenocarcinoma in situ (AIS) with or without other subtypes of adenocarcinoma as lesser components that manifest on computed tomography (CT) as multiple subsolid (either pure ground glass or part solid) nodules.</w:t>
      </w:r>
      <w:hyperlink w:anchor="6538" w:tooltip="Detterbeck FC,&#10;Nicholson AG, Franklin WA, et al. The&#10;IASLC lung cancer staging project: summary of proposals for revisions of the&#10;classification of lung cancers with multiple pulmonary sites of involvement in&#10;the forthcoming eighth edition of the TNM classific" w:history="1">
        <w:r w:rsidRPr="0013586C">
          <w:rPr>
            <w:rStyle w:val="Hyperlink"/>
            <w:rFonts w:ascii="Arial" w:hAnsi="Arial" w:cs="Arial"/>
            <w:sz w:val="20"/>
            <w:szCs w:val="20"/>
            <w:vertAlign w:val="superscript"/>
            <w:lang w:val="en"/>
          </w:rPr>
          <w:t>4</w:t>
        </w:r>
      </w:hyperlink>
      <w:r w:rsidRPr="0013586C">
        <w:rPr>
          <w:rFonts w:ascii="Arial" w:hAnsi="Arial" w:cs="Arial"/>
          <w:sz w:val="20"/>
          <w:szCs w:val="20"/>
          <w:lang w:val="en"/>
        </w:rPr>
        <w:t> This designation applies whether a detailed histologic assessment shows a matching or different appearance among the tumor foci. Data suggest that in most cases, the multiple lesions represent synchronous primary tumors.</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r w:rsidRPr="0013586C">
        <w:rPr>
          <w:rFonts w:ascii="Arial" w:hAnsi="Arial" w:cs="Arial"/>
          <w:sz w:val="20"/>
          <w:szCs w:val="20"/>
          <w:lang w:val="en"/>
        </w:rPr>
        <w:t> Assignment of T category in these cases is based on the highest T lesion, followed by the suffix “m”, indicating multiplicity, or the number of tumors in parentheses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T1b(m) or T1b(2)) (Table 1).</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It should be noted that foci of atypical adenomatous hyperplasia (AAH) are not counted for the purpose of TNM classification.</w:t>
      </w:r>
    </w:p>
    <w:p w14:paraId="5895546C" w14:textId="77777777" w:rsidR="00D40627" w:rsidRDefault="00D40627" w:rsidP="00D40627">
      <w:pPr>
        <w:spacing w:after="0"/>
        <w:jc w:val="both"/>
        <w:rPr>
          <w:rFonts w:ascii="Arial" w:hAnsi="Arial" w:cs="Arial"/>
          <w:sz w:val="20"/>
          <w:szCs w:val="20"/>
          <w:lang w:val="en"/>
        </w:rPr>
      </w:pPr>
    </w:p>
    <w:p w14:paraId="651C1756" w14:textId="0065B31F"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In some patients, adenocarcinoma manifests radiographically as diffuse consolidation, which has been designated as “pneumonic-type” lung adenocarcinoma. Such imaging findings typically correspond pathologically to invasive mucinous adenocarcinoma, but mixed mucinous and </w:t>
      </w:r>
      <w:proofErr w:type="spellStart"/>
      <w:r w:rsidRPr="0013586C">
        <w:rPr>
          <w:rFonts w:ascii="Arial" w:hAnsi="Arial" w:cs="Arial"/>
          <w:sz w:val="20"/>
          <w:szCs w:val="20"/>
          <w:lang w:val="en"/>
        </w:rPr>
        <w:t>nonmucinous</w:t>
      </w:r>
      <w:proofErr w:type="spellEnd"/>
      <w:r w:rsidRPr="0013586C">
        <w:rPr>
          <w:rFonts w:ascii="Arial" w:hAnsi="Arial" w:cs="Arial"/>
          <w:sz w:val="20"/>
          <w:szCs w:val="20"/>
          <w:lang w:val="en"/>
        </w:rPr>
        <w:t xml:space="preserve"> patterns may also be seen.</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r w:rsidRPr="0013586C">
        <w:rPr>
          <w:rFonts w:ascii="Arial" w:hAnsi="Arial" w:cs="Arial"/>
          <w:sz w:val="20"/>
          <w:szCs w:val="20"/>
          <w:lang w:val="en"/>
        </w:rPr>
        <w:t> Invasive mucinous adenocarcinoma often exhibits lepidic-predominant growth, but robust sampling usually discloses invasive foci. Occasionally, invasive mucinous adenocarcinoma shows a heterogeneous mixture of other growth patterns. To qualify as pneumonic-type adenocarcinoma, tumor should be diffusely distributed throughout a region(s) of lung, as opposed to forming discrete single or multiple well-demarcated nodules or masses.</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p>
    <w:p w14:paraId="3E45DA2A" w14:textId="77777777" w:rsidR="00D40627" w:rsidRDefault="00D40627" w:rsidP="00D40627">
      <w:pPr>
        <w:spacing w:after="0"/>
        <w:jc w:val="both"/>
        <w:rPr>
          <w:rFonts w:ascii="Arial" w:hAnsi="Arial" w:cs="Arial"/>
          <w:sz w:val="20"/>
          <w:szCs w:val="20"/>
          <w:lang w:val="en"/>
        </w:rPr>
      </w:pPr>
    </w:p>
    <w:p w14:paraId="01B81DB4" w14:textId="73D49ADC"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The size of diffuse pneumonic-type adenocarcinomas, as well as </w:t>
      </w:r>
      <w:proofErr w:type="spellStart"/>
      <w:r w:rsidRPr="0013586C">
        <w:rPr>
          <w:rFonts w:ascii="Arial" w:hAnsi="Arial" w:cs="Arial"/>
          <w:sz w:val="20"/>
          <w:szCs w:val="20"/>
          <w:lang w:val="en"/>
        </w:rPr>
        <w:t>miliary</w:t>
      </w:r>
      <w:proofErr w:type="spellEnd"/>
      <w:r w:rsidRPr="0013586C">
        <w:rPr>
          <w:rFonts w:ascii="Arial" w:hAnsi="Arial" w:cs="Arial"/>
          <w:sz w:val="20"/>
          <w:szCs w:val="20"/>
          <w:lang w:val="en"/>
        </w:rPr>
        <w:t xml:space="preserve"> forms of adenocarcinoma, is often difficult to measure. When a single tumor area is present, it is categorized according to standard TNM criteria. Multiple tumor areas are categorized according to the extent of lobar involvement: T3 when limited to a single lobe, T4 when there is involvement of other ipsilateral lobe, and M1a is used to indicate the presence of contralateral lung involvement.</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p>
    <w:p w14:paraId="65E2A507" w14:textId="77777777" w:rsidR="00D40627" w:rsidRDefault="00D40627" w:rsidP="00D40627">
      <w:pPr>
        <w:spacing w:after="0"/>
        <w:jc w:val="both"/>
        <w:rPr>
          <w:rFonts w:ascii="Arial" w:hAnsi="Arial" w:cs="Arial"/>
          <w:sz w:val="20"/>
          <w:szCs w:val="20"/>
          <w:lang w:val="en"/>
        </w:rPr>
      </w:pPr>
    </w:p>
    <w:p w14:paraId="0F58459B" w14:textId="18CF5AFF"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xml:space="preserve">In the setting of multiple lung cancers other than adenocarcinoma, pathologists may use the suffix m for multiple tumors of same histology </w:t>
      </w:r>
      <w:proofErr w:type="gramStart"/>
      <w:r w:rsidRPr="0013586C">
        <w:rPr>
          <w:rFonts w:ascii="Arial" w:hAnsi="Arial" w:cs="Arial"/>
          <w:sz w:val="20"/>
          <w:szCs w:val="20"/>
          <w:lang w:val="en"/>
        </w:rPr>
        <w:t>as long as</w:t>
      </w:r>
      <w:proofErr w:type="gramEnd"/>
      <w:r w:rsidRPr="0013586C">
        <w:rPr>
          <w:rFonts w:ascii="Arial" w:hAnsi="Arial" w:cs="Arial"/>
          <w:sz w:val="20"/>
          <w:szCs w:val="20"/>
          <w:lang w:val="en"/>
        </w:rPr>
        <w:t xml:space="preserve"> those tumors are not better considered intrapulmonary metastases. In this situation, AJCC suggests assigning the T category based on the size of the largest tumor nodule and using the m suffix to indicate an increased tumor burden.</w:t>
      </w:r>
    </w:p>
    <w:p w14:paraId="5A098A5C" w14:textId="549C54E8" w:rsidR="00C10CE3" w:rsidRDefault="00C10CE3">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0C723874" w14:textId="77777777" w:rsidR="00D40627" w:rsidRDefault="00D40627" w:rsidP="00D40627">
      <w:pPr>
        <w:spacing w:after="0"/>
        <w:rPr>
          <w:rStyle w:val="Strong"/>
          <w:rFonts w:ascii="Arial" w:hAnsi="Arial" w:cs="Arial"/>
          <w:bCs w:val="0"/>
          <w:sz w:val="20"/>
          <w:szCs w:val="20"/>
          <w:lang w:val="en"/>
        </w:rPr>
      </w:pPr>
    </w:p>
    <w:p w14:paraId="4872FC2A" w14:textId="173D87E3" w:rsidR="0013586C" w:rsidRPr="0013586C" w:rsidRDefault="0013586C" w:rsidP="000F5B77">
      <w:pPr>
        <w:spacing w:after="0"/>
        <w:jc w:val="both"/>
        <w:rPr>
          <w:rFonts w:ascii="Arial" w:hAnsi="Arial" w:cs="Arial"/>
          <w:sz w:val="20"/>
          <w:szCs w:val="20"/>
          <w:lang w:val="en"/>
        </w:rPr>
      </w:pPr>
      <w:r w:rsidRPr="0013586C">
        <w:rPr>
          <w:rStyle w:val="Strong"/>
          <w:rFonts w:ascii="Arial" w:hAnsi="Arial" w:cs="Arial"/>
          <w:bCs w:val="0"/>
          <w:sz w:val="20"/>
          <w:szCs w:val="20"/>
          <w:lang w:val="en"/>
        </w:rPr>
        <w:t xml:space="preserve">Table 1. Schematic Summary of Disease Patterns and TNM Classification of Patients </w:t>
      </w:r>
      <w:proofErr w:type="gramStart"/>
      <w:r w:rsidRPr="0013586C">
        <w:rPr>
          <w:rStyle w:val="Strong"/>
          <w:rFonts w:ascii="Arial" w:hAnsi="Arial" w:cs="Arial"/>
          <w:bCs w:val="0"/>
          <w:sz w:val="20"/>
          <w:szCs w:val="20"/>
          <w:lang w:val="en"/>
        </w:rPr>
        <w:t>With</w:t>
      </w:r>
      <w:proofErr w:type="gramEnd"/>
      <w:r w:rsidRPr="0013586C">
        <w:rPr>
          <w:rStyle w:val="Strong"/>
          <w:rFonts w:ascii="Arial" w:hAnsi="Arial" w:cs="Arial"/>
          <w:bCs w:val="0"/>
          <w:sz w:val="20"/>
          <w:szCs w:val="20"/>
          <w:lang w:val="en"/>
        </w:rPr>
        <w:t xml:space="preserve"> Lung Cancer With Multiple Pulmonary Sites of Involvement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988"/>
        <w:gridCol w:w="1988"/>
        <w:gridCol w:w="2107"/>
        <w:gridCol w:w="1986"/>
      </w:tblGrid>
      <w:tr w:rsidR="0013586C" w:rsidRPr="00D40627" w14:paraId="219F4DF0"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E40B238"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 </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1301FBD1"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Second Primary</w:t>
            </w:r>
          </w:p>
          <w:p w14:paraId="4E2642F0"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Lung Cancer</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2CE2CC01" w14:textId="77777777" w:rsidR="0013586C" w:rsidRPr="00D40627" w:rsidRDefault="0013586C" w:rsidP="00C10CE3">
            <w:pPr>
              <w:keepNext/>
              <w:widowControl w:val="0"/>
              <w:spacing w:after="0" w:line="240" w:lineRule="auto"/>
              <w:rPr>
                <w:rFonts w:ascii="Arial" w:hAnsi="Arial" w:cs="Arial"/>
                <w:sz w:val="18"/>
                <w:szCs w:val="18"/>
              </w:rPr>
            </w:pPr>
            <w:r w:rsidRPr="00D40627">
              <w:rPr>
                <w:rStyle w:val="Strong"/>
                <w:rFonts w:ascii="Arial" w:hAnsi="Arial" w:cs="Arial"/>
                <w:bCs w:val="0"/>
                <w:sz w:val="18"/>
                <w:szCs w:val="18"/>
              </w:rPr>
              <w:t>Multifocal</w:t>
            </w:r>
          </w:p>
          <w:p w14:paraId="13B8FB89" w14:textId="77777777" w:rsidR="0013586C" w:rsidRPr="00D40627" w:rsidRDefault="0013586C" w:rsidP="00C10CE3">
            <w:pPr>
              <w:keepNext/>
              <w:widowControl w:val="0"/>
              <w:spacing w:after="0" w:line="240" w:lineRule="auto"/>
              <w:rPr>
                <w:rFonts w:ascii="Arial" w:hAnsi="Arial" w:cs="Arial"/>
                <w:sz w:val="18"/>
                <w:szCs w:val="18"/>
              </w:rPr>
            </w:pPr>
            <w:r w:rsidRPr="00D40627">
              <w:rPr>
                <w:rStyle w:val="Strong"/>
                <w:rFonts w:ascii="Arial" w:hAnsi="Arial" w:cs="Arial"/>
                <w:bCs w:val="0"/>
                <w:sz w:val="18"/>
                <w:szCs w:val="18"/>
              </w:rPr>
              <w:t>GG/L Nodules</w:t>
            </w:r>
          </w:p>
        </w:tc>
        <w:tc>
          <w:tcPr>
            <w:tcW w:w="1127" w:type="pct"/>
            <w:tcBorders>
              <w:top w:val="single" w:sz="4" w:space="0" w:color="auto"/>
              <w:left w:val="single" w:sz="4" w:space="0" w:color="auto"/>
              <w:bottom w:val="single" w:sz="4" w:space="0" w:color="auto"/>
              <w:right w:val="single" w:sz="4" w:space="0" w:color="auto"/>
            </w:tcBorders>
            <w:shd w:val="clear" w:color="auto" w:fill="F2F2F2"/>
            <w:hideMark/>
          </w:tcPr>
          <w:p w14:paraId="3A9680F3" w14:textId="77777777" w:rsidR="0013586C" w:rsidRPr="00D40627" w:rsidRDefault="0013586C" w:rsidP="00D40627">
            <w:pPr>
              <w:keepNext/>
              <w:widowControl w:val="0"/>
              <w:spacing w:after="0"/>
              <w:rPr>
                <w:rFonts w:ascii="Arial" w:hAnsi="Arial" w:cs="Arial"/>
                <w:sz w:val="18"/>
                <w:szCs w:val="18"/>
              </w:rPr>
            </w:pPr>
            <w:proofErr w:type="gramStart"/>
            <w:r w:rsidRPr="00D40627">
              <w:rPr>
                <w:rStyle w:val="Strong"/>
                <w:rFonts w:ascii="Arial" w:hAnsi="Arial" w:cs="Arial"/>
                <w:iCs/>
                <w:kern w:val="24"/>
                <w:sz w:val="18"/>
                <w:szCs w:val="18"/>
              </w:rPr>
              <w:t>Pneumonic-type</w:t>
            </w:r>
            <w:proofErr w:type="gramEnd"/>
          </w:p>
          <w:p w14:paraId="3ADDBD60"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Adenocarcinoma</w:t>
            </w:r>
          </w:p>
        </w:tc>
        <w:tc>
          <w:tcPr>
            <w:tcW w:w="1062" w:type="pct"/>
            <w:tcBorders>
              <w:top w:val="single" w:sz="4" w:space="0" w:color="auto"/>
              <w:left w:val="single" w:sz="4" w:space="0" w:color="auto"/>
              <w:bottom w:val="single" w:sz="4" w:space="0" w:color="auto"/>
              <w:right w:val="single" w:sz="4" w:space="0" w:color="auto"/>
            </w:tcBorders>
            <w:shd w:val="clear" w:color="auto" w:fill="F2F2F2"/>
            <w:hideMark/>
          </w:tcPr>
          <w:p w14:paraId="67B6D035"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Separate</w:t>
            </w:r>
          </w:p>
          <w:p w14:paraId="6B5E7444"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Tumor Nodule</w:t>
            </w:r>
          </w:p>
        </w:tc>
      </w:tr>
      <w:tr w:rsidR="0013586C" w:rsidRPr="00D40627" w14:paraId="7E7BED6A"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77DC621"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Imaging</w:t>
            </w:r>
          </w:p>
          <w:p w14:paraId="2F26C6F1"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features</w:t>
            </w:r>
          </w:p>
        </w:tc>
        <w:tc>
          <w:tcPr>
            <w:tcW w:w="1063" w:type="pct"/>
            <w:tcBorders>
              <w:top w:val="single" w:sz="4" w:space="0" w:color="auto"/>
              <w:left w:val="single" w:sz="4" w:space="0" w:color="auto"/>
              <w:bottom w:val="single" w:sz="4" w:space="0" w:color="auto"/>
              <w:right w:val="single" w:sz="4" w:space="0" w:color="auto"/>
            </w:tcBorders>
            <w:hideMark/>
          </w:tcPr>
          <w:p w14:paraId="7DAAD534"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Two or more distinct masses with imaging characteristic of lung cancer (</w:t>
            </w:r>
            <w:proofErr w:type="spellStart"/>
            <w:r w:rsidRPr="00D40627">
              <w:rPr>
                <w:rFonts w:ascii="Arial" w:hAnsi="Arial" w:cs="Arial"/>
                <w:sz w:val="18"/>
                <w:szCs w:val="18"/>
              </w:rPr>
              <w:t>eg</w:t>
            </w:r>
            <w:proofErr w:type="spellEnd"/>
            <w:r w:rsidRPr="00D40627">
              <w:rPr>
                <w:rFonts w:ascii="Arial" w:hAnsi="Arial" w:cs="Arial"/>
                <w:sz w:val="18"/>
                <w:szCs w:val="18"/>
              </w:rPr>
              <w:t>, spiculated)</w:t>
            </w:r>
          </w:p>
        </w:tc>
        <w:tc>
          <w:tcPr>
            <w:tcW w:w="1063" w:type="pct"/>
            <w:tcBorders>
              <w:top w:val="single" w:sz="4" w:space="0" w:color="auto"/>
              <w:left w:val="single" w:sz="4" w:space="0" w:color="auto"/>
              <w:bottom w:val="single" w:sz="4" w:space="0" w:color="auto"/>
              <w:right w:val="single" w:sz="4" w:space="0" w:color="auto"/>
            </w:tcBorders>
            <w:hideMark/>
          </w:tcPr>
          <w:p w14:paraId="1DC21AF0"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sz w:val="18"/>
                <w:szCs w:val="18"/>
              </w:rPr>
              <w:t>Multiple ground-glass or part-solid nodules</w:t>
            </w:r>
          </w:p>
        </w:tc>
        <w:tc>
          <w:tcPr>
            <w:tcW w:w="1127" w:type="pct"/>
            <w:tcBorders>
              <w:top w:val="single" w:sz="4" w:space="0" w:color="auto"/>
              <w:left w:val="single" w:sz="4" w:space="0" w:color="auto"/>
              <w:bottom w:val="single" w:sz="4" w:space="0" w:color="auto"/>
              <w:right w:val="single" w:sz="4" w:space="0" w:color="auto"/>
            </w:tcBorders>
            <w:hideMark/>
          </w:tcPr>
          <w:p w14:paraId="3A902428"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Patchy areas of ground glass and consolidation</w:t>
            </w:r>
          </w:p>
        </w:tc>
        <w:tc>
          <w:tcPr>
            <w:tcW w:w="1062" w:type="pct"/>
            <w:tcBorders>
              <w:top w:val="single" w:sz="4" w:space="0" w:color="auto"/>
              <w:left w:val="single" w:sz="4" w:space="0" w:color="auto"/>
              <w:bottom w:val="single" w:sz="4" w:space="0" w:color="auto"/>
              <w:right w:val="single" w:sz="4" w:space="0" w:color="auto"/>
            </w:tcBorders>
            <w:hideMark/>
          </w:tcPr>
          <w:p w14:paraId="46C7EA7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Typical lung cancer (</w:t>
            </w:r>
            <w:proofErr w:type="spellStart"/>
            <w:r w:rsidRPr="00D40627">
              <w:rPr>
                <w:rFonts w:ascii="Arial" w:hAnsi="Arial" w:cs="Arial"/>
                <w:sz w:val="18"/>
                <w:szCs w:val="18"/>
              </w:rPr>
              <w:t>eg</w:t>
            </w:r>
            <w:proofErr w:type="spellEnd"/>
            <w:r w:rsidRPr="00D40627">
              <w:rPr>
                <w:rFonts w:ascii="Arial" w:hAnsi="Arial" w:cs="Arial"/>
                <w:sz w:val="18"/>
                <w:szCs w:val="18"/>
              </w:rPr>
              <w:t xml:space="preserve">, solid, spiculated) with separate solid nodule </w:t>
            </w:r>
          </w:p>
        </w:tc>
      </w:tr>
      <w:tr w:rsidR="0013586C" w:rsidRPr="00D40627" w14:paraId="6F8C4F65"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34FEF32"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Pathological features</w:t>
            </w:r>
          </w:p>
        </w:tc>
        <w:tc>
          <w:tcPr>
            <w:tcW w:w="1063" w:type="pct"/>
            <w:tcBorders>
              <w:top w:val="single" w:sz="4" w:space="0" w:color="auto"/>
              <w:left w:val="single" w:sz="4" w:space="0" w:color="auto"/>
              <w:bottom w:val="single" w:sz="4" w:space="0" w:color="auto"/>
              <w:right w:val="single" w:sz="4" w:space="0" w:color="auto"/>
            </w:tcBorders>
            <w:hideMark/>
          </w:tcPr>
          <w:p w14:paraId="5C983C63"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 xml:space="preserve">Different </w:t>
            </w:r>
            <w:proofErr w:type="spellStart"/>
            <w:r w:rsidRPr="00D40627">
              <w:rPr>
                <w:rFonts w:ascii="Arial" w:hAnsi="Arial" w:cs="Arial"/>
                <w:bCs/>
                <w:kern w:val="24"/>
                <w:sz w:val="18"/>
                <w:szCs w:val="18"/>
              </w:rPr>
              <w:t>histotype</w:t>
            </w:r>
            <w:proofErr w:type="spellEnd"/>
            <w:r w:rsidRPr="00D40627">
              <w:rPr>
                <w:rFonts w:ascii="Arial" w:hAnsi="Arial" w:cs="Arial"/>
                <w:bCs/>
                <w:kern w:val="24"/>
                <w:sz w:val="18"/>
                <w:szCs w:val="18"/>
              </w:rPr>
              <w:t xml:space="preserve"> or different morphology based on comprehensive histologic assessment</w:t>
            </w:r>
          </w:p>
        </w:tc>
        <w:tc>
          <w:tcPr>
            <w:tcW w:w="1063" w:type="pct"/>
            <w:tcBorders>
              <w:top w:val="single" w:sz="4" w:space="0" w:color="auto"/>
              <w:left w:val="single" w:sz="4" w:space="0" w:color="auto"/>
              <w:bottom w:val="single" w:sz="4" w:space="0" w:color="auto"/>
              <w:right w:val="single" w:sz="4" w:space="0" w:color="auto"/>
            </w:tcBorders>
            <w:hideMark/>
          </w:tcPr>
          <w:p w14:paraId="5751791B"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bCs/>
                <w:kern w:val="24"/>
                <w:sz w:val="18"/>
                <w:szCs w:val="18"/>
              </w:rPr>
              <w:t xml:space="preserve">Adenocarcinomas with prominent lepidic component (typically varying degrees of AIS, MIA, LPA) </w:t>
            </w:r>
          </w:p>
        </w:tc>
        <w:tc>
          <w:tcPr>
            <w:tcW w:w="1127" w:type="pct"/>
            <w:tcBorders>
              <w:top w:val="single" w:sz="4" w:space="0" w:color="auto"/>
              <w:left w:val="single" w:sz="4" w:space="0" w:color="auto"/>
              <w:bottom w:val="single" w:sz="4" w:space="0" w:color="auto"/>
              <w:right w:val="single" w:sz="4" w:space="0" w:color="auto"/>
            </w:tcBorders>
            <w:hideMark/>
          </w:tcPr>
          <w:p w14:paraId="6B9FE429"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 xml:space="preserve">Same histology throughout (most often invasive mucinous adenocarcinoma) </w:t>
            </w:r>
          </w:p>
        </w:tc>
        <w:tc>
          <w:tcPr>
            <w:tcW w:w="1062" w:type="pct"/>
            <w:tcBorders>
              <w:top w:val="single" w:sz="4" w:space="0" w:color="auto"/>
              <w:left w:val="single" w:sz="4" w:space="0" w:color="auto"/>
              <w:bottom w:val="single" w:sz="4" w:space="0" w:color="auto"/>
              <w:right w:val="single" w:sz="4" w:space="0" w:color="auto"/>
            </w:tcBorders>
            <w:hideMark/>
          </w:tcPr>
          <w:p w14:paraId="7000F38D"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Distinct masses with the same morphologic features based on comprehensive histologic assessment</w:t>
            </w:r>
          </w:p>
        </w:tc>
      </w:tr>
      <w:tr w:rsidR="0013586C" w:rsidRPr="00D40627" w14:paraId="5BD97F54"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4CEDA89"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TNM classification</w:t>
            </w:r>
          </w:p>
        </w:tc>
        <w:tc>
          <w:tcPr>
            <w:tcW w:w="1063" w:type="pct"/>
            <w:tcBorders>
              <w:top w:val="single" w:sz="4" w:space="0" w:color="auto"/>
              <w:left w:val="single" w:sz="4" w:space="0" w:color="auto"/>
              <w:bottom w:val="single" w:sz="4" w:space="0" w:color="auto"/>
              <w:right w:val="single" w:sz="4" w:space="0" w:color="auto"/>
            </w:tcBorders>
            <w:hideMark/>
          </w:tcPr>
          <w:p w14:paraId="3EA2BBEC" w14:textId="77777777" w:rsidR="0013586C" w:rsidRPr="00D40627" w:rsidRDefault="0013586C" w:rsidP="00D40627">
            <w:pPr>
              <w:pStyle w:val="NormalWeb"/>
              <w:keepNext/>
              <w:widowControl w:val="0"/>
              <w:spacing w:before="0" w:beforeAutospacing="0" w:after="0" w:afterAutospacing="0"/>
              <w:rPr>
                <w:rFonts w:ascii="Arial" w:hAnsi="Arial" w:cs="Arial"/>
                <w:sz w:val="18"/>
                <w:szCs w:val="18"/>
              </w:rPr>
            </w:pPr>
            <w:r w:rsidRPr="00D40627">
              <w:rPr>
                <w:rFonts w:ascii="Arial" w:hAnsi="Arial" w:cs="Arial"/>
                <w:color w:val="000000"/>
                <w:kern w:val="24"/>
                <w:sz w:val="18"/>
                <w:szCs w:val="18"/>
              </w:rPr>
              <w:t xml:space="preserve">Separate </w:t>
            </w:r>
            <w:proofErr w:type="spellStart"/>
            <w:r w:rsidRPr="00D40627">
              <w:rPr>
                <w:rFonts w:ascii="Arial" w:hAnsi="Arial" w:cs="Arial"/>
                <w:color w:val="000000"/>
                <w:kern w:val="24"/>
                <w:sz w:val="18"/>
                <w:szCs w:val="18"/>
              </w:rPr>
              <w:t>cTNM</w:t>
            </w:r>
            <w:proofErr w:type="spellEnd"/>
            <w:r w:rsidRPr="00D40627">
              <w:rPr>
                <w:rFonts w:ascii="Arial" w:hAnsi="Arial" w:cs="Arial"/>
                <w:color w:val="000000"/>
                <w:kern w:val="24"/>
                <w:sz w:val="18"/>
                <w:szCs w:val="18"/>
              </w:rPr>
              <w:t xml:space="preserve"> and </w:t>
            </w:r>
            <w:proofErr w:type="spellStart"/>
            <w:r w:rsidRPr="00D40627">
              <w:rPr>
                <w:rFonts w:ascii="Arial" w:hAnsi="Arial" w:cs="Arial"/>
                <w:color w:val="000000"/>
                <w:kern w:val="24"/>
                <w:sz w:val="18"/>
                <w:szCs w:val="18"/>
              </w:rPr>
              <w:t>pTNM</w:t>
            </w:r>
            <w:proofErr w:type="spellEnd"/>
            <w:r w:rsidRPr="00D40627">
              <w:rPr>
                <w:rFonts w:ascii="Arial" w:hAnsi="Arial" w:cs="Arial"/>
                <w:color w:val="000000"/>
                <w:kern w:val="24"/>
                <w:sz w:val="18"/>
                <w:szCs w:val="18"/>
              </w:rPr>
              <w:t xml:space="preserve"> for each cancer</w:t>
            </w:r>
          </w:p>
        </w:tc>
        <w:tc>
          <w:tcPr>
            <w:tcW w:w="1063" w:type="pct"/>
            <w:tcBorders>
              <w:top w:val="single" w:sz="4" w:space="0" w:color="auto"/>
              <w:left w:val="single" w:sz="4" w:space="0" w:color="auto"/>
              <w:bottom w:val="single" w:sz="4" w:space="0" w:color="auto"/>
              <w:right w:val="single" w:sz="4" w:space="0" w:color="auto"/>
            </w:tcBorders>
            <w:hideMark/>
          </w:tcPr>
          <w:p w14:paraId="041013D8" w14:textId="77777777" w:rsidR="0013586C" w:rsidRPr="00D40627" w:rsidRDefault="0013586C" w:rsidP="00C10CE3">
            <w:pPr>
              <w:pStyle w:val="NormalWeb"/>
              <w:keepNext/>
              <w:widowControl w:val="0"/>
              <w:spacing w:before="0" w:beforeAutospacing="0" w:after="0" w:afterAutospacing="0"/>
              <w:rPr>
                <w:rFonts w:ascii="Arial" w:hAnsi="Arial" w:cs="Arial"/>
                <w:sz w:val="18"/>
                <w:szCs w:val="18"/>
              </w:rPr>
            </w:pPr>
            <w:r w:rsidRPr="00D40627">
              <w:rPr>
                <w:rFonts w:ascii="Arial" w:hAnsi="Arial" w:cs="Arial"/>
                <w:color w:val="000000"/>
                <w:kern w:val="24"/>
                <w:sz w:val="18"/>
                <w:szCs w:val="18"/>
              </w:rPr>
              <w:t>T based on highest T lesion, with (#/m) indicating multiplicity; single N and M</w:t>
            </w:r>
          </w:p>
        </w:tc>
        <w:tc>
          <w:tcPr>
            <w:tcW w:w="1127" w:type="pct"/>
            <w:tcBorders>
              <w:top w:val="single" w:sz="4" w:space="0" w:color="auto"/>
              <w:left w:val="single" w:sz="4" w:space="0" w:color="auto"/>
              <w:bottom w:val="single" w:sz="4" w:space="0" w:color="auto"/>
              <w:right w:val="single" w:sz="4" w:space="0" w:color="auto"/>
            </w:tcBorders>
            <w:hideMark/>
          </w:tcPr>
          <w:p w14:paraId="77D60767"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 xml:space="preserve">T based on size or T3 if in single lobe, T4 or M1a if in different ipsilateral or contralateral </w:t>
            </w:r>
            <w:proofErr w:type="gramStart"/>
            <w:r w:rsidRPr="00D40627">
              <w:rPr>
                <w:rFonts w:ascii="Arial" w:hAnsi="Arial" w:cs="Arial"/>
                <w:sz w:val="18"/>
                <w:szCs w:val="18"/>
              </w:rPr>
              <w:t>lobes;</w:t>
            </w:r>
            <w:proofErr w:type="gramEnd"/>
            <w:r w:rsidRPr="00D40627">
              <w:rPr>
                <w:rFonts w:ascii="Arial" w:hAnsi="Arial" w:cs="Arial"/>
                <w:sz w:val="18"/>
                <w:szCs w:val="18"/>
              </w:rPr>
              <w:t xml:space="preserve"> </w:t>
            </w:r>
          </w:p>
          <w:p w14:paraId="68E6F4A0"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single N and M</w:t>
            </w:r>
          </w:p>
        </w:tc>
        <w:tc>
          <w:tcPr>
            <w:tcW w:w="1062" w:type="pct"/>
            <w:tcBorders>
              <w:top w:val="single" w:sz="4" w:space="0" w:color="auto"/>
              <w:left w:val="single" w:sz="4" w:space="0" w:color="auto"/>
              <w:bottom w:val="single" w:sz="4" w:space="0" w:color="auto"/>
              <w:right w:val="single" w:sz="4" w:space="0" w:color="auto"/>
            </w:tcBorders>
            <w:hideMark/>
          </w:tcPr>
          <w:p w14:paraId="7F4381DA"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Location of separate nodule relative to primary site determines whether T3, T4, or M1a; single N and M</w:t>
            </w:r>
          </w:p>
        </w:tc>
      </w:tr>
      <w:tr w:rsidR="0013586C" w:rsidRPr="00D40627" w14:paraId="6BDFED54"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41F6B286"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Conceptual view</w:t>
            </w:r>
          </w:p>
        </w:tc>
        <w:tc>
          <w:tcPr>
            <w:tcW w:w="1063" w:type="pct"/>
            <w:tcBorders>
              <w:top w:val="single" w:sz="4" w:space="0" w:color="auto"/>
              <w:left w:val="single" w:sz="4" w:space="0" w:color="auto"/>
              <w:bottom w:val="single" w:sz="4" w:space="0" w:color="auto"/>
              <w:right w:val="single" w:sz="4" w:space="0" w:color="auto"/>
            </w:tcBorders>
            <w:hideMark/>
          </w:tcPr>
          <w:p w14:paraId="302BA5E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Unrelated tumors</w:t>
            </w:r>
          </w:p>
        </w:tc>
        <w:tc>
          <w:tcPr>
            <w:tcW w:w="1063" w:type="pct"/>
            <w:tcBorders>
              <w:top w:val="single" w:sz="4" w:space="0" w:color="auto"/>
              <w:left w:val="single" w:sz="4" w:space="0" w:color="auto"/>
              <w:bottom w:val="single" w:sz="4" w:space="0" w:color="auto"/>
              <w:right w:val="single" w:sz="4" w:space="0" w:color="auto"/>
            </w:tcBorders>
            <w:hideMark/>
          </w:tcPr>
          <w:p w14:paraId="158980D8"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kern w:val="24"/>
                <w:sz w:val="18"/>
                <w:szCs w:val="18"/>
              </w:rPr>
              <w:t>Separate tumors, albeit with similarities</w:t>
            </w:r>
          </w:p>
        </w:tc>
        <w:tc>
          <w:tcPr>
            <w:tcW w:w="1127" w:type="pct"/>
            <w:tcBorders>
              <w:top w:val="single" w:sz="4" w:space="0" w:color="auto"/>
              <w:left w:val="single" w:sz="4" w:space="0" w:color="auto"/>
              <w:bottom w:val="single" w:sz="4" w:space="0" w:color="auto"/>
              <w:right w:val="single" w:sz="4" w:space="0" w:color="auto"/>
            </w:tcBorders>
            <w:hideMark/>
          </w:tcPr>
          <w:p w14:paraId="572088BA"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Single tumor, diffuse pulmonary involvement</w:t>
            </w:r>
          </w:p>
        </w:tc>
        <w:tc>
          <w:tcPr>
            <w:tcW w:w="1062" w:type="pct"/>
            <w:tcBorders>
              <w:top w:val="single" w:sz="4" w:space="0" w:color="auto"/>
              <w:left w:val="single" w:sz="4" w:space="0" w:color="auto"/>
              <w:bottom w:val="single" w:sz="4" w:space="0" w:color="auto"/>
              <w:right w:val="single" w:sz="4" w:space="0" w:color="auto"/>
            </w:tcBorders>
            <w:hideMark/>
          </w:tcPr>
          <w:p w14:paraId="162A327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Single tumor with intrapulmonary metastasis</w:t>
            </w:r>
          </w:p>
        </w:tc>
      </w:tr>
    </w:tbl>
    <w:p w14:paraId="200B3AD3" w14:textId="77777777" w:rsidR="000F5B77" w:rsidRDefault="0013586C" w:rsidP="000F5B77">
      <w:pPr>
        <w:keepNext/>
        <w:spacing w:before="60" w:after="0"/>
        <w:jc w:val="both"/>
        <w:rPr>
          <w:rFonts w:ascii="Arial" w:hAnsi="Arial" w:cs="Arial"/>
          <w:sz w:val="18"/>
          <w:szCs w:val="18"/>
          <w:lang w:val="en"/>
        </w:rPr>
      </w:pPr>
      <w:r w:rsidRPr="000F5B77">
        <w:rPr>
          <w:rFonts w:ascii="Arial" w:hAnsi="Arial" w:cs="Arial"/>
          <w:sz w:val="18"/>
          <w:szCs w:val="18"/>
          <w:lang w:val="en"/>
        </w:rPr>
        <w:t>AIS, adenocarcinoma in situ; GG/L, ground-glass/lepidic; LPA, lepidic-predominant adenocarcinoma; MIA, minimally invasive adenocarcinoma. From AJCC Cancer Staging Manual, 8th edition. Used with permission.</w:t>
      </w:r>
    </w:p>
    <w:p w14:paraId="4C3B5B23" w14:textId="77777777" w:rsidR="000F5B77" w:rsidRPr="000F5B77" w:rsidRDefault="000F5B77" w:rsidP="000F5B77">
      <w:pPr>
        <w:keepNext/>
        <w:spacing w:before="60" w:after="0" w:line="240" w:lineRule="auto"/>
        <w:contextualSpacing/>
        <w:jc w:val="both"/>
        <w:rPr>
          <w:rFonts w:ascii="Arial" w:hAnsi="Arial" w:cs="Arial"/>
          <w:sz w:val="20"/>
          <w:szCs w:val="20"/>
          <w:lang w:val="en"/>
        </w:rPr>
      </w:pPr>
    </w:p>
    <w:p w14:paraId="4E6EC590" w14:textId="77777777" w:rsidR="000F5B77" w:rsidRDefault="0013586C" w:rsidP="000F5B77">
      <w:pPr>
        <w:keepNext/>
        <w:spacing w:before="60" w:after="0" w:line="240" w:lineRule="auto"/>
        <w:contextualSpacing/>
        <w:jc w:val="both"/>
        <w:rPr>
          <w:rFonts w:ascii="Arial" w:hAnsi="Arial" w:cs="Arial"/>
          <w:sz w:val="18"/>
          <w:szCs w:val="18"/>
          <w:lang w:val="en"/>
        </w:rPr>
      </w:pPr>
      <w:r w:rsidRPr="0013586C">
        <w:rPr>
          <w:rFonts w:ascii="Arial" w:eastAsia="Times New Roman" w:hAnsi="Arial" w:cs="Arial"/>
          <w:sz w:val="20"/>
          <w:szCs w:val="20"/>
          <w:lang w:val="en"/>
        </w:rPr>
        <w:t>References</w:t>
      </w:r>
    </w:p>
    <w:p w14:paraId="51F72794"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Franklin WA, Nicholson AG, et al. </w:t>
      </w:r>
      <w:r w:rsidRPr="000F5B77">
        <w:rPr>
          <w:rFonts w:ascii="Arial" w:hAnsi="Arial" w:cs="Arial"/>
          <w:sz w:val="20"/>
          <w:szCs w:val="20"/>
          <w:lang w:val="en"/>
        </w:rPr>
        <w:t xml:space="preserve">The IASLC lung cancer staging project: background data and proposed criteria to distinguish separate primary lung cancers from metastatic foci in patients with two lung tumors in the forthcoming eighth edition of the TNM classification of lung cancer. </w:t>
      </w:r>
      <w:r w:rsidRPr="000F5B77">
        <w:rPr>
          <w:rStyle w:val="Emphasis"/>
          <w:rFonts w:ascii="Arial" w:hAnsi="Arial" w:cs="Arial"/>
          <w:iCs w:val="0"/>
          <w:sz w:val="20"/>
          <w:szCs w:val="20"/>
          <w:lang w:val="en"/>
        </w:rPr>
        <w:t xml:space="preserve">J </w:t>
      </w:r>
      <w:proofErr w:type="spellStart"/>
      <w:r w:rsidRPr="000F5B77">
        <w:rPr>
          <w:rStyle w:val="Emphasis"/>
          <w:rFonts w:ascii="Arial" w:hAnsi="Arial" w:cs="Arial"/>
          <w:iCs w:val="0"/>
          <w:sz w:val="20"/>
          <w:szCs w:val="20"/>
          <w:lang w:val="en"/>
        </w:rPr>
        <w:t>Thorac</w:t>
      </w:r>
      <w:proofErr w:type="spellEnd"/>
      <w:r w:rsidRPr="000F5B77">
        <w:rPr>
          <w:rStyle w:val="Emphasis"/>
          <w:rFonts w:ascii="Arial" w:hAnsi="Arial" w:cs="Arial"/>
          <w:iCs w:val="0"/>
          <w:sz w:val="20"/>
          <w:szCs w:val="20"/>
          <w:lang w:val="en"/>
        </w:rPr>
        <w:t xml:space="preserve"> </w:t>
      </w:r>
      <w:proofErr w:type="spellStart"/>
      <w:r w:rsidRPr="000F5B77">
        <w:rPr>
          <w:rStyle w:val="Emphasis"/>
          <w:rFonts w:ascii="Arial" w:hAnsi="Arial" w:cs="Arial"/>
          <w:iCs w:val="0"/>
          <w:sz w:val="20"/>
          <w:szCs w:val="20"/>
          <w:lang w:val="en"/>
        </w:rPr>
        <w:t>Onc</w:t>
      </w:r>
      <w:proofErr w:type="spellEnd"/>
      <w:r w:rsidRPr="000F5B77">
        <w:rPr>
          <w:rStyle w:val="Emphasis"/>
          <w:rFonts w:ascii="Arial" w:hAnsi="Arial" w:cs="Arial"/>
          <w:iCs w:val="0"/>
          <w:sz w:val="20"/>
          <w:szCs w:val="20"/>
          <w:lang w:val="en"/>
        </w:rPr>
        <w:t>.</w:t>
      </w:r>
      <w:r w:rsidRPr="000F5B77">
        <w:rPr>
          <w:rFonts w:ascii="Arial" w:hAnsi="Arial" w:cs="Arial"/>
          <w:sz w:val="20"/>
          <w:szCs w:val="20"/>
          <w:lang w:val="en"/>
        </w:rPr>
        <w:t xml:space="preserve"> 2016;11(5):651-665.</w:t>
      </w:r>
    </w:p>
    <w:p w14:paraId="7FA26746" w14:textId="49E4839C"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en"/>
        </w:rPr>
        <w:t xml:space="preserve">WHO Classification of </w:t>
      </w:r>
      <w:proofErr w:type="spellStart"/>
      <w:r w:rsidRPr="000F5B77">
        <w:rPr>
          <w:rFonts w:ascii="Arial" w:hAnsi="Arial" w:cs="Arial"/>
          <w:sz w:val="20"/>
          <w:szCs w:val="20"/>
          <w:lang w:val="en"/>
        </w:rPr>
        <w:t>Tumours</w:t>
      </w:r>
      <w:proofErr w:type="spellEnd"/>
      <w:r w:rsidRPr="000F5B77">
        <w:rPr>
          <w:rFonts w:ascii="Arial" w:hAnsi="Arial" w:cs="Arial"/>
          <w:sz w:val="20"/>
          <w:szCs w:val="20"/>
          <w:lang w:val="en"/>
        </w:rPr>
        <w:t xml:space="preserve"> Editorial Board. </w:t>
      </w:r>
      <w:r w:rsidRPr="000F5B77">
        <w:rPr>
          <w:rStyle w:val="Emphasis"/>
          <w:rFonts w:ascii="Arial" w:hAnsi="Arial" w:cs="Arial"/>
          <w:sz w:val="20"/>
          <w:szCs w:val="20"/>
          <w:lang w:val="en"/>
        </w:rPr>
        <w:t xml:space="preserve">Thoracic </w:t>
      </w:r>
      <w:proofErr w:type="spellStart"/>
      <w:r w:rsidRPr="000F5B77">
        <w:rPr>
          <w:rStyle w:val="Emphasis"/>
          <w:rFonts w:ascii="Arial" w:hAnsi="Arial" w:cs="Arial"/>
          <w:sz w:val="20"/>
          <w:szCs w:val="20"/>
          <w:lang w:val="en"/>
        </w:rPr>
        <w:t>tumours</w:t>
      </w:r>
      <w:proofErr w:type="spellEnd"/>
      <w:r w:rsidRPr="000F5B77">
        <w:rPr>
          <w:rFonts w:ascii="Arial" w:hAnsi="Arial" w:cs="Arial"/>
          <w:sz w:val="20"/>
          <w:szCs w:val="20"/>
          <w:lang w:val="en"/>
        </w:rPr>
        <w:t xml:space="preserve">. Lyon (France): International Agency for Research on Cancer; 2021. (WHO classification of </w:t>
      </w:r>
      <w:proofErr w:type="spellStart"/>
      <w:r w:rsidRPr="000F5B77">
        <w:rPr>
          <w:rFonts w:ascii="Arial" w:hAnsi="Arial" w:cs="Arial"/>
          <w:sz w:val="20"/>
          <w:szCs w:val="20"/>
          <w:lang w:val="en"/>
        </w:rPr>
        <w:t>tumours</w:t>
      </w:r>
      <w:proofErr w:type="spellEnd"/>
      <w:r w:rsidRPr="000F5B77">
        <w:rPr>
          <w:rFonts w:ascii="Arial" w:hAnsi="Arial" w:cs="Arial"/>
          <w:sz w:val="20"/>
          <w:szCs w:val="20"/>
          <w:lang w:val="en"/>
        </w:rPr>
        <w:t xml:space="preserve"> series, 5th ed.; vol. 5).</w:t>
      </w:r>
      <w:r w:rsidRPr="000F5B77">
        <w:rPr>
          <w:rFonts w:ascii="Arial" w:hAnsi="Arial" w:cs="Arial"/>
          <w:sz w:val="20"/>
          <w:szCs w:val="20"/>
          <w:u w:val="single"/>
          <w:lang w:val="en"/>
        </w:rPr>
        <w:t xml:space="preserve"> </w:t>
      </w:r>
      <w:r w:rsidR="000F5B77" w:rsidRPr="000F5B77">
        <w:rPr>
          <w:rFonts w:ascii="Arial" w:hAnsi="Arial" w:cs="Arial"/>
          <w:sz w:val="20"/>
          <w:szCs w:val="20"/>
          <w:u w:val="single"/>
          <w:lang w:val="en"/>
        </w:rPr>
        <w:t>https://publications.iarc.fr/595</w:t>
      </w:r>
    </w:p>
    <w:p w14:paraId="31F96361"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en"/>
        </w:rPr>
        <w:t xml:space="preserve">Amin MB, Edge SB, Greene FL, et al., eds. </w:t>
      </w:r>
      <w:r w:rsidRPr="000F5B77">
        <w:rPr>
          <w:rStyle w:val="Emphasis"/>
          <w:rFonts w:ascii="Arial" w:hAnsi="Arial" w:cs="Arial"/>
          <w:iCs w:val="0"/>
          <w:sz w:val="20"/>
          <w:szCs w:val="20"/>
          <w:lang w:val="en"/>
        </w:rPr>
        <w:t>AJCC Cancer Staging Manual</w:t>
      </w:r>
      <w:r w:rsidRPr="000F5B77">
        <w:rPr>
          <w:rFonts w:ascii="Arial" w:hAnsi="Arial" w:cs="Arial"/>
          <w:sz w:val="20"/>
          <w:szCs w:val="20"/>
          <w:lang w:val="en"/>
        </w:rPr>
        <w:t>. 8th ed. New York, NY: Springer; 2017.</w:t>
      </w:r>
    </w:p>
    <w:p w14:paraId="68C39646"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Nicholson AG, Franklin WA, et al. </w:t>
      </w:r>
      <w:r w:rsidRPr="000F5B77">
        <w:rPr>
          <w:rFonts w:ascii="Arial" w:hAnsi="Arial" w:cs="Arial"/>
          <w:sz w:val="20"/>
          <w:szCs w:val="20"/>
          <w:lang w:val="en"/>
        </w:rPr>
        <w:t xml:space="preserve">The IASLC lung cancer staging project: summary of proposals for revisions of the classification of lung cancers with multiple pulmonary sites of involvement in the forthcoming eighth edition of the TNM classification of lung cancer. </w:t>
      </w:r>
      <w:r w:rsidRPr="000F5B77">
        <w:rPr>
          <w:rStyle w:val="Emphasis"/>
          <w:rFonts w:ascii="Arial" w:hAnsi="Arial" w:cs="Arial"/>
          <w:iCs w:val="0"/>
          <w:sz w:val="20"/>
          <w:szCs w:val="20"/>
          <w:lang w:val="en"/>
        </w:rPr>
        <w:t xml:space="preserve">J </w:t>
      </w:r>
      <w:proofErr w:type="spellStart"/>
      <w:r w:rsidRPr="000F5B77">
        <w:rPr>
          <w:rStyle w:val="Emphasis"/>
          <w:rFonts w:ascii="Arial" w:hAnsi="Arial" w:cs="Arial"/>
          <w:iCs w:val="0"/>
          <w:sz w:val="20"/>
          <w:szCs w:val="20"/>
          <w:lang w:val="en"/>
        </w:rPr>
        <w:t>Thorac</w:t>
      </w:r>
      <w:proofErr w:type="spellEnd"/>
      <w:r w:rsidRPr="000F5B77">
        <w:rPr>
          <w:rStyle w:val="Emphasis"/>
          <w:rFonts w:ascii="Arial" w:hAnsi="Arial" w:cs="Arial"/>
          <w:iCs w:val="0"/>
          <w:sz w:val="20"/>
          <w:szCs w:val="20"/>
          <w:lang w:val="en"/>
        </w:rPr>
        <w:t xml:space="preserve"> </w:t>
      </w:r>
      <w:proofErr w:type="spellStart"/>
      <w:r w:rsidRPr="000F5B77">
        <w:rPr>
          <w:rStyle w:val="Emphasis"/>
          <w:rFonts w:ascii="Arial" w:hAnsi="Arial" w:cs="Arial"/>
          <w:iCs w:val="0"/>
          <w:sz w:val="20"/>
          <w:szCs w:val="20"/>
          <w:lang w:val="en"/>
        </w:rPr>
        <w:t>Onc</w:t>
      </w:r>
      <w:proofErr w:type="spellEnd"/>
      <w:r w:rsidRPr="000F5B77">
        <w:rPr>
          <w:rStyle w:val="Emphasis"/>
          <w:rFonts w:ascii="Arial" w:hAnsi="Arial" w:cs="Arial"/>
          <w:iCs w:val="0"/>
          <w:sz w:val="20"/>
          <w:szCs w:val="20"/>
          <w:lang w:val="en"/>
        </w:rPr>
        <w:t>.</w:t>
      </w:r>
      <w:r w:rsidRPr="000F5B77">
        <w:rPr>
          <w:rFonts w:ascii="Arial" w:hAnsi="Arial" w:cs="Arial"/>
          <w:sz w:val="20"/>
          <w:szCs w:val="20"/>
          <w:lang w:val="en"/>
        </w:rPr>
        <w:t xml:space="preserve"> 2016;11(5):639-650.</w:t>
      </w:r>
    </w:p>
    <w:p w14:paraId="4EA0D97E" w14:textId="18F0CBB5" w:rsidR="0013586C"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Marom EM, Arenberg DA, et al. </w:t>
      </w:r>
      <w:r w:rsidRPr="000F5B77">
        <w:rPr>
          <w:rFonts w:ascii="Arial" w:hAnsi="Arial" w:cs="Arial"/>
          <w:sz w:val="20"/>
          <w:szCs w:val="20"/>
          <w:lang w:val="en"/>
        </w:rPr>
        <w:t xml:space="preserve">The IASLC lung cancer staging project: background data and proposals for the application of TNM staging rules to lung cancer presenting as multiple nodules with ground glass or lepidic features or a pneumonic type of involvement in the forthcoming eighth edition of the TNM classification of lung cancer. </w:t>
      </w:r>
      <w:r w:rsidRPr="000F5B77">
        <w:rPr>
          <w:rStyle w:val="Emphasis"/>
          <w:rFonts w:ascii="Arial" w:hAnsi="Arial" w:cs="Arial"/>
          <w:iCs w:val="0"/>
          <w:sz w:val="20"/>
          <w:szCs w:val="20"/>
          <w:lang w:val="en"/>
        </w:rPr>
        <w:t xml:space="preserve">J </w:t>
      </w:r>
      <w:proofErr w:type="spellStart"/>
      <w:r w:rsidRPr="000F5B77">
        <w:rPr>
          <w:rStyle w:val="Emphasis"/>
          <w:rFonts w:ascii="Arial" w:hAnsi="Arial" w:cs="Arial"/>
          <w:iCs w:val="0"/>
          <w:sz w:val="20"/>
          <w:szCs w:val="20"/>
          <w:lang w:val="en"/>
        </w:rPr>
        <w:t>Thorac</w:t>
      </w:r>
      <w:proofErr w:type="spellEnd"/>
      <w:r w:rsidRPr="000F5B77">
        <w:rPr>
          <w:rStyle w:val="Emphasis"/>
          <w:rFonts w:ascii="Arial" w:hAnsi="Arial" w:cs="Arial"/>
          <w:iCs w:val="0"/>
          <w:sz w:val="20"/>
          <w:szCs w:val="20"/>
          <w:lang w:val="en"/>
        </w:rPr>
        <w:t xml:space="preserve"> </w:t>
      </w:r>
      <w:proofErr w:type="spellStart"/>
      <w:r w:rsidRPr="000F5B77">
        <w:rPr>
          <w:rStyle w:val="Emphasis"/>
          <w:rFonts w:ascii="Arial" w:hAnsi="Arial" w:cs="Arial"/>
          <w:iCs w:val="0"/>
          <w:sz w:val="20"/>
          <w:szCs w:val="20"/>
          <w:lang w:val="en"/>
        </w:rPr>
        <w:t>Onc</w:t>
      </w:r>
      <w:proofErr w:type="spellEnd"/>
      <w:r w:rsidRPr="000F5B77">
        <w:rPr>
          <w:rFonts w:ascii="Arial" w:hAnsi="Arial" w:cs="Arial"/>
          <w:sz w:val="20"/>
          <w:szCs w:val="20"/>
          <w:lang w:val="en"/>
        </w:rPr>
        <w:t>. 2016;11(5):666-680.</w:t>
      </w:r>
    </w:p>
    <w:p w14:paraId="7E37424A" w14:textId="77777777" w:rsidR="000F5B77" w:rsidRDefault="000F5B77">
      <w:pPr>
        <w:spacing w:after="0"/>
        <w:rPr>
          <w:rFonts w:ascii="Arial" w:eastAsia="Times New Roman" w:hAnsi="Arial" w:cs="Arial"/>
          <w:b/>
          <w:bCs/>
          <w:sz w:val="20"/>
          <w:szCs w:val="20"/>
          <w:lang w:val="en"/>
        </w:rPr>
      </w:pPr>
    </w:p>
    <w:p w14:paraId="0BC49C3B" w14:textId="3268EC1F" w:rsidR="0013586C" w:rsidRPr="0013586C" w:rsidRDefault="0013586C" w:rsidP="007F1D50">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E. Visceral Pleural Invasion</w:t>
      </w:r>
    </w:p>
    <w:p w14:paraId="10AA34AA" w14:textId="3EC62CD0" w:rsidR="0013586C" w:rsidRDefault="0013586C" w:rsidP="007F1D50">
      <w:pPr>
        <w:spacing w:after="0"/>
        <w:jc w:val="both"/>
        <w:rPr>
          <w:rFonts w:ascii="Arial" w:hAnsi="Arial" w:cs="Arial"/>
          <w:sz w:val="20"/>
          <w:szCs w:val="20"/>
          <w:lang w:val="en"/>
        </w:rPr>
      </w:pPr>
      <w:r w:rsidRPr="0013586C">
        <w:rPr>
          <w:rFonts w:ascii="Arial" w:hAnsi="Arial" w:cs="Arial"/>
          <w:sz w:val="20"/>
          <w:szCs w:val="20"/>
          <w:lang w:val="en"/>
        </w:rPr>
        <w:t>The presence of visceral pleural invasion by tumors ≤ 3 cm changes the T category from pT1 to pT2a.</w:t>
      </w:r>
      <w:hyperlink w:anchor="6545"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Studies have shown that tumors ≤ 3 cm that penetrate beyond the elastic layer of the visceral pleura behave similarly to similar-size tumors that extend to the visceral pleural surface.</w:t>
      </w:r>
      <w:hyperlink w:anchor="6546" w:tooltip="Bunker ML,&#10;Raab SS, Landreneau RJ, et al. The&#10;diagnosis and significance of visceral pleura invasion in lung carcinoma:&#10;histologic predictors and the role of elastic stains. Am J Clin Pathol. 1999;112(6):777-783." w:history="1">
        <w:r w:rsidRPr="0013586C">
          <w:rPr>
            <w:rStyle w:val="Hyperlink"/>
            <w:rFonts w:ascii="Arial" w:hAnsi="Arial" w:cs="Arial"/>
            <w:sz w:val="20"/>
            <w:szCs w:val="20"/>
            <w:vertAlign w:val="superscript"/>
            <w:lang w:val="en"/>
          </w:rPr>
          <w:t>2,</w:t>
        </w:r>
      </w:hyperlink>
      <w:hyperlink w:anchor="6547" w:tooltip="Shimizu K, Yoshida J, Nagai K, et&#10;al. Visceral pleural invasion classification in non-small cell lung cancer: a&#10;proposal on the basis of outcome assessment. J Thorac Cardiovasc Surg. 2004;127(6):1574-1578."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xml:space="preserve"> Visceral pleural invasion </w:t>
      </w:r>
      <w:r w:rsidRPr="0013586C">
        <w:rPr>
          <w:rFonts w:ascii="Arial" w:hAnsi="Arial" w:cs="Arial"/>
          <w:sz w:val="20"/>
          <w:szCs w:val="20"/>
          <w:lang w:val="en"/>
        </w:rPr>
        <w:lastRenderedPageBreak/>
        <w:t>should therefore be considered present not only in tumors that extend to the visceral pleural surface, but also in tumors that penetrate beyond the elastic layer of the visceral pleura (Figure 1).</w:t>
      </w:r>
      <w:hyperlink w:anchor="6548" w:tooltip="Maeyashiki T, Suzuki K, Hattori&#10;A, et al. The size of consolidation on thin-section computed tomography is a&#10;better predictor of survival than the maximum tumour dimension in resectable&#10;lung cancer. Eur J Cardiothorac Surg.&#10;2013;43(5):915-918. " w:history="1">
        <w:r w:rsidRPr="0013586C">
          <w:rPr>
            <w:rStyle w:val="Hyperlink"/>
            <w:rFonts w:ascii="Arial" w:hAnsi="Arial" w:cs="Arial"/>
            <w:sz w:val="20"/>
            <w:szCs w:val="20"/>
            <w:vertAlign w:val="superscript"/>
            <w:lang w:val="en"/>
          </w:rPr>
          <w:t>4,</w:t>
        </w:r>
      </w:hyperlink>
      <w:hyperlink w:anchor="6549" w:tooltip="Wittekind C, Greene FL, Henson&#10;DE, Hutter RVP, Sobin LH, eds. TNM&#10;Supplement: A Commentary on Uniform Use. 3rd ed. New York, NY: Wiley-Liss;&#10;2001." w:history="1">
        <w:r w:rsidRPr="0013586C">
          <w:rPr>
            <w:rStyle w:val="Hyperlink"/>
            <w:rFonts w:ascii="Arial" w:hAnsi="Arial" w:cs="Arial"/>
            <w:sz w:val="20"/>
            <w:szCs w:val="20"/>
            <w:vertAlign w:val="superscript"/>
            <w:lang w:val="en"/>
          </w:rPr>
          <w:t>5,</w:t>
        </w:r>
      </w:hyperlink>
      <w:hyperlink w:anchor="6550"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6</w:t>
        </w:r>
      </w:hyperlink>
      <w:r w:rsidRPr="0013586C">
        <w:rPr>
          <w:rFonts w:ascii="Arial" w:hAnsi="Arial" w:cs="Arial"/>
          <w:sz w:val="20"/>
          <w:szCs w:val="20"/>
          <w:vertAlign w:val="superscript"/>
          <w:lang w:val="en"/>
        </w:rPr>
        <w:t> </w:t>
      </w:r>
      <w:r w:rsidRPr="0013586C">
        <w:rPr>
          <w:rFonts w:ascii="Arial" w:hAnsi="Arial" w:cs="Arial"/>
          <w:sz w:val="20"/>
          <w:szCs w:val="20"/>
          <w:lang w:val="en"/>
        </w:rPr>
        <w:t>To qualify for visceral pleural invasion, tumor cells must have crossed the thickest visceral pleural elastic layer, which is usually the outermost (external) elastic layer in the visceral pleura (the layer closest to the visceral pleural mesothelial-lined surface). In many patients, a thinner, sometimes discontinuous, elastic layer (internal visceral pleural elastic layer) can be appreciated closer to the lung parenchyma. Penetration of tumor through this thinner, variably discontinuous internal (i.e., closer to the lung parenchyma)) elastic layer does not qualify as visceral pleura invasion.</w:t>
      </w:r>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r w:rsidRPr="0013586C">
        <w:rPr>
          <w:rFonts w:ascii="Arial" w:hAnsi="Arial" w:cs="Arial"/>
          <w:sz w:val="20"/>
          <w:szCs w:val="20"/>
          <w:lang w:val="en"/>
        </w:rPr>
        <w:t> The pleural elastic layers can be difficult to appreciate in hematoxylin-eosin stains.</w:t>
      </w:r>
      <w:r w:rsidR="00691E0E">
        <w:rPr>
          <w:rFonts w:ascii="Arial" w:hAnsi="Arial" w:cs="Arial"/>
          <w:sz w:val="20"/>
          <w:szCs w:val="20"/>
          <w:lang w:val="en"/>
        </w:rPr>
        <w:t xml:space="preserve"> </w:t>
      </w:r>
      <w:r w:rsidRPr="0013586C">
        <w:rPr>
          <w:rFonts w:ascii="Arial" w:hAnsi="Arial" w:cs="Arial"/>
          <w:sz w:val="20"/>
          <w:szCs w:val="20"/>
          <w:lang w:val="en"/>
        </w:rPr>
        <w:t>Elastic stains may facilitate the assessment of visceral pleural invasion.</w:t>
      </w:r>
      <w:hyperlink w:anchor="6546" w:tooltip="Bunker ML,&#10;Raab SS, Landreneau RJ, et al. The&#10;diagnosis and significance of visceral pleura invasion in lung carcinoma:&#10;histologic predictors and the role of elastic stains. Am J Clin Pathol. 1999;112(6):777-783." w:history="1">
        <w:r w:rsidRPr="0013586C">
          <w:rPr>
            <w:rStyle w:val="Hyperlink"/>
            <w:rFonts w:ascii="Arial" w:hAnsi="Arial" w:cs="Arial"/>
            <w:sz w:val="20"/>
            <w:szCs w:val="20"/>
            <w:vertAlign w:val="superscript"/>
            <w:lang w:val="en"/>
          </w:rPr>
          <w:t>2,</w:t>
        </w:r>
      </w:hyperlink>
      <w:hyperlink w:anchor="6547" w:tooltip="Shimizu K, Yoshida J, Nagai K, et&#10;al. Visceral pleural invasion classification in non-small cell lung cancer: a&#10;proposal on the basis of outcome assessment. J Thorac Cardiovasc Surg. 2004;127(6):1574-1578." w:history="1">
        <w:r w:rsidRPr="0013586C">
          <w:rPr>
            <w:rStyle w:val="Hyperlink"/>
            <w:rFonts w:ascii="Arial" w:hAnsi="Arial" w:cs="Arial"/>
            <w:sz w:val="20"/>
            <w:szCs w:val="20"/>
            <w:vertAlign w:val="superscript"/>
            <w:lang w:val="en"/>
          </w:rPr>
          <w:t>3,</w:t>
        </w:r>
      </w:hyperlink>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p>
    <w:p w14:paraId="6263CCC0" w14:textId="77777777" w:rsidR="00AA62DF" w:rsidRPr="0013586C" w:rsidRDefault="00AA62DF" w:rsidP="007F1D50">
      <w:pPr>
        <w:spacing w:after="0"/>
        <w:jc w:val="both"/>
        <w:rPr>
          <w:rFonts w:ascii="Arial" w:hAnsi="Arial" w:cs="Arial"/>
          <w:sz w:val="20"/>
          <w:szCs w:val="20"/>
          <w:lang w:val="en"/>
        </w:rPr>
      </w:pPr>
    </w:p>
    <w:p w14:paraId="6CB31E32" w14:textId="77777777" w:rsidR="0013586C" w:rsidRPr="0013586C" w:rsidRDefault="0013586C" w:rsidP="007F1D50">
      <w:pPr>
        <w:spacing w:after="0"/>
        <w:rPr>
          <w:rFonts w:ascii="Arial" w:hAnsi="Arial" w:cs="Arial"/>
          <w:sz w:val="20"/>
          <w:szCs w:val="20"/>
          <w:lang w:val="en"/>
        </w:rPr>
      </w:pPr>
      <w:r w:rsidRPr="0013586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7137D1" wp14:editId="677732AD">
            <wp:extent cx="313182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2354580"/>
                    </a:xfrm>
                    <a:prstGeom prst="rect">
                      <a:avLst/>
                    </a:prstGeom>
                    <a:noFill/>
                    <a:ln>
                      <a:noFill/>
                    </a:ln>
                  </pic:spPr>
                </pic:pic>
              </a:graphicData>
            </a:graphic>
          </wp:inline>
        </w:drawing>
      </w:r>
    </w:p>
    <w:p w14:paraId="2E9A4619" w14:textId="77777777" w:rsidR="0013586C" w:rsidRPr="007F1D50" w:rsidRDefault="0013586C" w:rsidP="007F1D50">
      <w:pPr>
        <w:spacing w:before="120" w:after="0"/>
        <w:jc w:val="both"/>
        <w:rPr>
          <w:rFonts w:ascii="Arial" w:hAnsi="Arial" w:cs="Arial"/>
          <w:sz w:val="18"/>
          <w:szCs w:val="18"/>
          <w:lang w:val="en"/>
        </w:rPr>
      </w:pPr>
      <w:r w:rsidRPr="007F1D50">
        <w:rPr>
          <w:rStyle w:val="Strong"/>
          <w:rFonts w:ascii="Arial" w:hAnsi="Arial" w:cs="Arial"/>
          <w:bCs w:val="0"/>
          <w:sz w:val="18"/>
          <w:szCs w:val="18"/>
          <w:lang w:val="en"/>
        </w:rPr>
        <w:t>Figure 1.</w:t>
      </w:r>
      <w:r w:rsidRPr="007F1D50">
        <w:rPr>
          <w:rFonts w:ascii="Arial" w:hAnsi="Arial" w:cs="Arial"/>
          <w:sz w:val="18"/>
          <w:szCs w:val="18"/>
          <w:lang w:val="en"/>
        </w:rPr>
        <w:t xml:space="preserve"> Types of visceral pleural invasion. Staining for elastin (</w:t>
      </w:r>
      <w:proofErr w:type="spellStart"/>
      <w:r w:rsidRPr="007F1D50">
        <w:rPr>
          <w:rFonts w:ascii="Arial" w:hAnsi="Arial" w:cs="Arial"/>
          <w:sz w:val="18"/>
          <w:szCs w:val="18"/>
          <w:lang w:val="en"/>
        </w:rPr>
        <w:t>eg</w:t>
      </w:r>
      <w:proofErr w:type="spellEnd"/>
      <w:r w:rsidRPr="007F1D50">
        <w:rPr>
          <w:rFonts w:ascii="Arial" w:hAnsi="Arial" w:cs="Arial"/>
          <w:sz w:val="18"/>
          <w:szCs w:val="18"/>
          <w:lang w:val="en"/>
        </w:rPr>
        <w:t xml:space="preserve">, elastic-Van </w:t>
      </w:r>
      <w:proofErr w:type="spellStart"/>
      <w:r w:rsidRPr="007F1D50">
        <w:rPr>
          <w:rFonts w:ascii="Arial" w:hAnsi="Arial" w:cs="Arial"/>
          <w:sz w:val="18"/>
          <w:szCs w:val="18"/>
          <w:lang w:val="en"/>
        </w:rPr>
        <w:t>Gieson</w:t>
      </w:r>
      <w:proofErr w:type="spellEnd"/>
      <w:r w:rsidRPr="007F1D50">
        <w:rPr>
          <w:rFonts w:ascii="Arial" w:hAnsi="Arial" w:cs="Arial"/>
          <w:sz w:val="18"/>
          <w:szCs w:val="18"/>
          <w:lang w:val="en"/>
        </w:rPr>
        <w:t xml:space="preserve"> [EVG] stain) can aid in detection of visceral pleural invasion where it is indeterminate by hematoxylin-eosin (H&amp;E) stain. </w:t>
      </w:r>
      <w:proofErr w:type="gramStart"/>
      <w:r w:rsidRPr="007F1D50">
        <w:rPr>
          <w:rFonts w:ascii="Arial" w:hAnsi="Arial" w:cs="Arial"/>
          <w:sz w:val="18"/>
          <w:szCs w:val="18"/>
          <w:lang w:val="en"/>
        </w:rPr>
        <w:t>A and</w:t>
      </w:r>
      <w:proofErr w:type="gramEnd"/>
      <w:r w:rsidRPr="007F1D50">
        <w:rPr>
          <w:rFonts w:ascii="Arial" w:hAnsi="Arial" w:cs="Arial"/>
          <w:sz w:val="18"/>
          <w:szCs w:val="18"/>
          <w:lang w:val="en"/>
        </w:rPr>
        <w:t xml:space="preserve"> B. Visceral pleural invasion is present when a tumor penetrates beyond the thick (external) elastic layer of the visceral pleura (type PL1 pleural invasion) C. Tumor extension to the visceral pleural surface is also categorized as visceral pleural invasion (type PL2). Both types of visceral pleural invasion raise the T category of otherwise T1 tumors to T2a. D. Visceral pleural invasion is categorized as absent in tumors that do not penetrate the visceral pleural elastic layer (type PL0). (Original magnifications x200 [A], x400 [B and C], x600 [D]).</w:t>
      </w:r>
    </w:p>
    <w:p w14:paraId="16C93E01" w14:textId="77777777" w:rsidR="007F1D50" w:rsidRDefault="007F1D50" w:rsidP="007F1D50">
      <w:pPr>
        <w:spacing w:after="0"/>
        <w:jc w:val="both"/>
        <w:rPr>
          <w:rFonts w:ascii="Arial" w:hAnsi="Arial" w:cs="Arial"/>
          <w:sz w:val="20"/>
          <w:szCs w:val="20"/>
          <w:lang w:val="en"/>
        </w:rPr>
      </w:pPr>
    </w:p>
    <w:p w14:paraId="133F6577" w14:textId="44AF5071" w:rsidR="007F1D50" w:rsidRDefault="0013586C" w:rsidP="007F1D50">
      <w:pPr>
        <w:spacing w:after="0"/>
        <w:jc w:val="both"/>
        <w:rPr>
          <w:rFonts w:ascii="Arial" w:hAnsi="Arial" w:cs="Arial"/>
          <w:sz w:val="20"/>
          <w:szCs w:val="20"/>
          <w:lang w:val="en"/>
        </w:rPr>
      </w:pPr>
      <w:r w:rsidRPr="0013586C">
        <w:rPr>
          <w:rFonts w:ascii="Arial" w:hAnsi="Arial" w:cs="Arial"/>
          <w:sz w:val="20"/>
          <w:szCs w:val="20"/>
          <w:lang w:val="en"/>
        </w:rPr>
        <w:t>Based on available data, a tumor with direct invasion across a fissure or directly if the fissure is incomplete into an adjacent ipsilateral lobe should be classified as T2a unless the size of the tumor or other criteria that would dictate a higher T category are met.</w:t>
      </w:r>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r w:rsidRPr="0013586C">
        <w:rPr>
          <w:rFonts w:ascii="Arial" w:hAnsi="Arial" w:cs="Arial"/>
          <w:sz w:val="20"/>
          <w:szCs w:val="20"/>
          <w:lang w:val="en"/>
        </w:rPr>
        <w:t> </w:t>
      </w:r>
    </w:p>
    <w:p w14:paraId="14ADCE68" w14:textId="77777777" w:rsidR="007F1D50" w:rsidRDefault="007F1D50" w:rsidP="007F1D50">
      <w:pPr>
        <w:spacing w:after="0"/>
        <w:jc w:val="both"/>
        <w:rPr>
          <w:rFonts w:ascii="Arial" w:hAnsi="Arial" w:cs="Arial"/>
          <w:sz w:val="20"/>
          <w:szCs w:val="20"/>
          <w:lang w:val="en"/>
        </w:rPr>
      </w:pPr>
    </w:p>
    <w:p w14:paraId="1A2C84B9" w14:textId="415C769E" w:rsidR="0013586C" w:rsidRPr="0013586C" w:rsidRDefault="0013586C" w:rsidP="007F1D50">
      <w:pPr>
        <w:spacing w:after="0"/>
        <w:jc w:val="both"/>
        <w:rPr>
          <w:rFonts w:ascii="Arial" w:hAnsi="Arial" w:cs="Arial"/>
          <w:sz w:val="20"/>
          <w:szCs w:val="20"/>
          <w:lang w:val="en"/>
        </w:rPr>
      </w:pPr>
      <w:r w:rsidRPr="0013586C">
        <w:rPr>
          <w:rFonts w:ascii="Arial" w:hAnsi="Arial" w:cs="Arial"/>
          <w:sz w:val="20"/>
          <w:szCs w:val="20"/>
          <w:lang w:val="en"/>
        </w:rPr>
        <w:t>Pleural tumor nodules, including same lobe visceral pleural nodules, separate from the primary tumor (non-contiguous) should be categorized as M1a.</w:t>
      </w:r>
      <w:hyperlink w:anchor="6545"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p>
    <w:p w14:paraId="38EC798F" w14:textId="77777777" w:rsidR="0013586C" w:rsidRPr="0013586C" w:rsidRDefault="0013586C" w:rsidP="007F1D50">
      <w:pPr>
        <w:spacing w:after="0"/>
        <w:jc w:val="both"/>
        <w:rPr>
          <w:rFonts w:ascii="Arial" w:hAnsi="Arial" w:cs="Arial"/>
          <w:sz w:val="20"/>
          <w:szCs w:val="20"/>
          <w:lang w:val="en"/>
        </w:rPr>
      </w:pPr>
      <w:r w:rsidRPr="0013586C">
        <w:rPr>
          <w:rFonts w:ascii="Arial" w:hAnsi="Arial" w:cs="Arial"/>
          <w:sz w:val="20"/>
          <w:szCs w:val="20"/>
          <w:vertAlign w:val="superscript"/>
          <w:lang w:val="en"/>
        </w:rPr>
        <w:t> </w:t>
      </w:r>
    </w:p>
    <w:p w14:paraId="11FE0614" w14:textId="77777777" w:rsidR="007F1D50" w:rsidRDefault="0013586C" w:rsidP="007F1D50">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10E65632"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Amin MB, Edge SB, Greene FL, et al., eds. </w:t>
      </w:r>
      <w:r w:rsidRPr="007F1D50">
        <w:rPr>
          <w:rStyle w:val="Emphasis"/>
          <w:rFonts w:ascii="Arial" w:hAnsi="Arial" w:cs="Arial"/>
          <w:iCs w:val="0"/>
          <w:sz w:val="20"/>
          <w:szCs w:val="20"/>
          <w:lang w:val="en"/>
        </w:rPr>
        <w:t>AJCC Cancer Staging Manual</w:t>
      </w:r>
      <w:r w:rsidRPr="007F1D50">
        <w:rPr>
          <w:rFonts w:ascii="Arial" w:hAnsi="Arial" w:cs="Arial"/>
          <w:sz w:val="20"/>
          <w:szCs w:val="20"/>
          <w:lang w:val="en"/>
        </w:rPr>
        <w:t>. 8th ed. New York, NY: Springer; 2017.</w:t>
      </w:r>
    </w:p>
    <w:p w14:paraId="4E0798E4"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de-DE"/>
        </w:rPr>
        <w:t xml:space="preserve">Bunker ML, Raab SS, Landreneau RJ, et al. </w:t>
      </w:r>
      <w:r w:rsidRPr="007F1D50">
        <w:rPr>
          <w:rFonts w:ascii="Arial" w:hAnsi="Arial" w:cs="Arial"/>
          <w:sz w:val="20"/>
          <w:szCs w:val="20"/>
          <w:lang w:val="en"/>
        </w:rPr>
        <w:t xml:space="preserve">The diagnosis and significance of visceral pleura invasion in lung carcinoma: histologic predictors and the role of elastic stains. </w:t>
      </w:r>
      <w:r w:rsidRPr="007F1D50">
        <w:rPr>
          <w:rStyle w:val="Emphasis"/>
          <w:rFonts w:ascii="Arial" w:hAnsi="Arial" w:cs="Arial"/>
          <w:iCs w:val="0"/>
          <w:sz w:val="20"/>
          <w:szCs w:val="20"/>
          <w:lang w:val="en"/>
        </w:rPr>
        <w:t xml:space="preserve">Am J Clin </w:t>
      </w:r>
      <w:proofErr w:type="spellStart"/>
      <w:r w:rsidRPr="007F1D50">
        <w:rPr>
          <w:rStyle w:val="Emphasis"/>
          <w:rFonts w:ascii="Arial" w:hAnsi="Arial" w:cs="Arial"/>
          <w:iCs w:val="0"/>
          <w:sz w:val="20"/>
          <w:szCs w:val="20"/>
          <w:lang w:val="en"/>
        </w:rPr>
        <w:t>Pathol</w:t>
      </w:r>
      <w:proofErr w:type="spellEnd"/>
      <w:r w:rsidRPr="007F1D50">
        <w:rPr>
          <w:rFonts w:ascii="Arial" w:hAnsi="Arial" w:cs="Arial"/>
          <w:sz w:val="20"/>
          <w:szCs w:val="20"/>
          <w:lang w:val="en"/>
        </w:rPr>
        <w:t>. 1999;112(6):777-783.</w:t>
      </w:r>
    </w:p>
    <w:p w14:paraId="44D16327"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Shimizu K, Yoshida J, Nagai K, et al. Visceral pleural invasion classification in non-small cell lung cancer: a proposal </w:t>
      </w:r>
      <w:proofErr w:type="gramStart"/>
      <w:r w:rsidRPr="007F1D50">
        <w:rPr>
          <w:rFonts w:ascii="Arial" w:hAnsi="Arial" w:cs="Arial"/>
          <w:sz w:val="20"/>
          <w:szCs w:val="20"/>
          <w:lang w:val="en"/>
        </w:rPr>
        <w:t>on the basis of</w:t>
      </w:r>
      <w:proofErr w:type="gramEnd"/>
      <w:r w:rsidRPr="007F1D50">
        <w:rPr>
          <w:rFonts w:ascii="Arial" w:hAnsi="Arial" w:cs="Arial"/>
          <w:sz w:val="20"/>
          <w:szCs w:val="20"/>
          <w:lang w:val="en"/>
        </w:rPr>
        <w:t xml:space="preserve"> outcome assessment. </w:t>
      </w:r>
      <w:r w:rsidRPr="007F1D50">
        <w:rPr>
          <w:rStyle w:val="Emphasis"/>
          <w:rFonts w:ascii="Arial" w:hAnsi="Arial" w:cs="Arial"/>
          <w:iCs w:val="0"/>
          <w:sz w:val="20"/>
          <w:szCs w:val="20"/>
          <w:lang w:val="en"/>
        </w:rPr>
        <w:t xml:space="preserve">J </w:t>
      </w:r>
      <w:proofErr w:type="spellStart"/>
      <w:r w:rsidRPr="007F1D50">
        <w:rPr>
          <w:rStyle w:val="Emphasis"/>
          <w:rFonts w:ascii="Arial" w:hAnsi="Arial" w:cs="Arial"/>
          <w:iCs w:val="0"/>
          <w:sz w:val="20"/>
          <w:szCs w:val="20"/>
          <w:lang w:val="en"/>
        </w:rPr>
        <w:t>Thorac</w:t>
      </w:r>
      <w:proofErr w:type="spellEnd"/>
      <w:r w:rsidRPr="007F1D50">
        <w:rPr>
          <w:rStyle w:val="Emphasis"/>
          <w:rFonts w:ascii="Arial" w:hAnsi="Arial" w:cs="Arial"/>
          <w:iCs w:val="0"/>
          <w:sz w:val="20"/>
          <w:szCs w:val="20"/>
          <w:lang w:val="en"/>
        </w:rPr>
        <w:t xml:space="preserve"> Cardiovasc Surg.</w:t>
      </w:r>
      <w:r w:rsidRPr="007F1D50">
        <w:rPr>
          <w:rFonts w:ascii="Arial" w:hAnsi="Arial" w:cs="Arial"/>
          <w:sz w:val="20"/>
          <w:szCs w:val="20"/>
          <w:lang w:val="en"/>
        </w:rPr>
        <w:t xml:space="preserve"> 2004;127(6):1574-1578.</w:t>
      </w:r>
    </w:p>
    <w:p w14:paraId="49841B07"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proofErr w:type="spellStart"/>
      <w:r w:rsidRPr="007F1D50">
        <w:rPr>
          <w:rFonts w:ascii="Arial" w:hAnsi="Arial" w:cs="Arial"/>
          <w:sz w:val="20"/>
          <w:szCs w:val="20"/>
          <w:lang w:val="en"/>
        </w:rPr>
        <w:lastRenderedPageBreak/>
        <w:t>Maeyashiki</w:t>
      </w:r>
      <w:proofErr w:type="spellEnd"/>
      <w:r w:rsidRPr="007F1D50">
        <w:rPr>
          <w:rFonts w:ascii="Arial" w:hAnsi="Arial" w:cs="Arial"/>
          <w:sz w:val="20"/>
          <w:szCs w:val="20"/>
          <w:lang w:val="en"/>
        </w:rPr>
        <w:t xml:space="preserve"> T, Suzuki K, Hattori A, et al. The size of consolidation on </w:t>
      </w:r>
      <w:proofErr w:type="gramStart"/>
      <w:r w:rsidRPr="007F1D50">
        <w:rPr>
          <w:rFonts w:ascii="Arial" w:hAnsi="Arial" w:cs="Arial"/>
          <w:sz w:val="20"/>
          <w:szCs w:val="20"/>
          <w:lang w:val="en"/>
        </w:rPr>
        <w:t>thin-section</w:t>
      </w:r>
      <w:proofErr w:type="gramEnd"/>
      <w:r w:rsidRPr="007F1D50">
        <w:rPr>
          <w:rFonts w:ascii="Arial" w:hAnsi="Arial" w:cs="Arial"/>
          <w:sz w:val="20"/>
          <w:szCs w:val="20"/>
          <w:lang w:val="en"/>
        </w:rPr>
        <w:t xml:space="preserve"> computed tomography is a better predictor of survival than the maximum </w:t>
      </w:r>
      <w:proofErr w:type="spellStart"/>
      <w:r w:rsidRPr="007F1D50">
        <w:rPr>
          <w:rFonts w:ascii="Arial" w:hAnsi="Arial" w:cs="Arial"/>
          <w:sz w:val="20"/>
          <w:szCs w:val="20"/>
          <w:lang w:val="en"/>
        </w:rPr>
        <w:t>tumour</w:t>
      </w:r>
      <w:proofErr w:type="spellEnd"/>
      <w:r w:rsidRPr="007F1D50">
        <w:rPr>
          <w:rFonts w:ascii="Arial" w:hAnsi="Arial" w:cs="Arial"/>
          <w:sz w:val="20"/>
          <w:szCs w:val="20"/>
          <w:lang w:val="en"/>
        </w:rPr>
        <w:t xml:space="preserve"> dimension in </w:t>
      </w:r>
      <w:proofErr w:type="spellStart"/>
      <w:r w:rsidRPr="007F1D50">
        <w:rPr>
          <w:rFonts w:ascii="Arial" w:hAnsi="Arial" w:cs="Arial"/>
          <w:sz w:val="20"/>
          <w:szCs w:val="20"/>
          <w:lang w:val="en"/>
        </w:rPr>
        <w:t>resectable</w:t>
      </w:r>
      <w:proofErr w:type="spellEnd"/>
      <w:r w:rsidRPr="007F1D50">
        <w:rPr>
          <w:rFonts w:ascii="Arial" w:hAnsi="Arial" w:cs="Arial"/>
          <w:sz w:val="20"/>
          <w:szCs w:val="20"/>
          <w:lang w:val="en"/>
        </w:rPr>
        <w:t xml:space="preserve"> lung cancer. </w:t>
      </w:r>
      <w:r w:rsidRPr="007F1D50">
        <w:rPr>
          <w:rStyle w:val="Emphasis"/>
          <w:rFonts w:ascii="Arial" w:hAnsi="Arial" w:cs="Arial"/>
          <w:iCs w:val="0"/>
          <w:sz w:val="20"/>
          <w:szCs w:val="20"/>
          <w:lang w:val="en"/>
        </w:rPr>
        <w:t xml:space="preserve">Eur J </w:t>
      </w:r>
      <w:proofErr w:type="spellStart"/>
      <w:r w:rsidRPr="007F1D50">
        <w:rPr>
          <w:rStyle w:val="Emphasis"/>
          <w:rFonts w:ascii="Arial" w:hAnsi="Arial" w:cs="Arial"/>
          <w:iCs w:val="0"/>
          <w:sz w:val="20"/>
          <w:szCs w:val="20"/>
          <w:lang w:val="en"/>
        </w:rPr>
        <w:t>Cardiothorac</w:t>
      </w:r>
      <w:proofErr w:type="spellEnd"/>
      <w:r w:rsidRPr="007F1D50">
        <w:rPr>
          <w:rStyle w:val="Emphasis"/>
          <w:rFonts w:ascii="Arial" w:hAnsi="Arial" w:cs="Arial"/>
          <w:iCs w:val="0"/>
          <w:sz w:val="20"/>
          <w:szCs w:val="20"/>
          <w:lang w:val="en"/>
        </w:rPr>
        <w:t xml:space="preserve"> Surg.</w:t>
      </w:r>
      <w:r w:rsidRPr="007F1D50">
        <w:rPr>
          <w:rFonts w:ascii="Arial" w:hAnsi="Arial" w:cs="Arial"/>
          <w:sz w:val="20"/>
          <w:szCs w:val="20"/>
          <w:lang w:val="en"/>
        </w:rPr>
        <w:t xml:space="preserve"> 2013;43(5):915-918. </w:t>
      </w:r>
    </w:p>
    <w:p w14:paraId="15580606"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Wittekind C, Greene FL, Henson DE, </w:t>
      </w:r>
      <w:proofErr w:type="spellStart"/>
      <w:r w:rsidRPr="007F1D50">
        <w:rPr>
          <w:rFonts w:ascii="Arial" w:hAnsi="Arial" w:cs="Arial"/>
          <w:sz w:val="20"/>
          <w:szCs w:val="20"/>
          <w:lang w:val="en"/>
        </w:rPr>
        <w:t>Hutter</w:t>
      </w:r>
      <w:proofErr w:type="spellEnd"/>
      <w:r w:rsidRPr="007F1D50">
        <w:rPr>
          <w:rFonts w:ascii="Arial" w:hAnsi="Arial" w:cs="Arial"/>
          <w:sz w:val="20"/>
          <w:szCs w:val="20"/>
          <w:lang w:val="en"/>
        </w:rPr>
        <w:t xml:space="preserve"> RVP, </w:t>
      </w:r>
      <w:proofErr w:type="spellStart"/>
      <w:r w:rsidRPr="007F1D50">
        <w:rPr>
          <w:rFonts w:ascii="Arial" w:hAnsi="Arial" w:cs="Arial"/>
          <w:sz w:val="20"/>
          <w:szCs w:val="20"/>
          <w:lang w:val="en"/>
        </w:rPr>
        <w:t>Sobin</w:t>
      </w:r>
      <w:proofErr w:type="spellEnd"/>
      <w:r w:rsidRPr="007F1D50">
        <w:rPr>
          <w:rFonts w:ascii="Arial" w:hAnsi="Arial" w:cs="Arial"/>
          <w:sz w:val="20"/>
          <w:szCs w:val="20"/>
          <w:lang w:val="en"/>
        </w:rPr>
        <w:t xml:space="preserve"> LH, eds.</w:t>
      </w:r>
      <w:r w:rsidRPr="007F1D50">
        <w:rPr>
          <w:rStyle w:val="Emphasis"/>
          <w:rFonts w:ascii="Arial" w:hAnsi="Arial" w:cs="Arial"/>
          <w:iCs w:val="0"/>
          <w:sz w:val="20"/>
          <w:szCs w:val="20"/>
          <w:lang w:val="en"/>
        </w:rPr>
        <w:t xml:space="preserve"> TNM Supplement: A Commentary on Uniform Use</w:t>
      </w:r>
      <w:r w:rsidRPr="007F1D50">
        <w:rPr>
          <w:rFonts w:ascii="Arial" w:hAnsi="Arial" w:cs="Arial"/>
          <w:sz w:val="20"/>
          <w:szCs w:val="20"/>
          <w:lang w:val="en"/>
        </w:rPr>
        <w:t>. 3rd ed. New York, NY: Wiley-</w:t>
      </w:r>
      <w:proofErr w:type="spellStart"/>
      <w:r w:rsidRPr="007F1D50">
        <w:rPr>
          <w:rFonts w:ascii="Arial" w:hAnsi="Arial" w:cs="Arial"/>
          <w:sz w:val="20"/>
          <w:szCs w:val="20"/>
          <w:lang w:val="en"/>
        </w:rPr>
        <w:t>Liss</w:t>
      </w:r>
      <w:proofErr w:type="spellEnd"/>
      <w:r w:rsidRPr="007F1D50">
        <w:rPr>
          <w:rFonts w:ascii="Arial" w:hAnsi="Arial" w:cs="Arial"/>
          <w:sz w:val="20"/>
          <w:szCs w:val="20"/>
          <w:lang w:val="en"/>
        </w:rPr>
        <w:t>; 2001.</w:t>
      </w:r>
    </w:p>
    <w:p w14:paraId="49F7173F"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Travis WD, </w:t>
      </w:r>
      <w:proofErr w:type="spellStart"/>
      <w:r w:rsidRPr="007F1D50">
        <w:rPr>
          <w:rFonts w:ascii="Arial" w:hAnsi="Arial" w:cs="Arial"/>
          <w:sz w:val="20"/>
          <w:szCs w:val="20"/>
          <w:lang w:val="en"/>
        </w:rPr>
        <w:t>Asamura</w:t>
      </w:r>
      <w:proofErr w:type="spellEnd"/>
      <w:r w:rsidRPr="007F1D50">
        <w:rPr>
          <w:rFonts w:ascii="Arial" w:hAnsi="Arial" w:cs="Arial"/>
          <w:sz w:val="20"/>
          <w:szCs w:val="20"/>
          <w:lang w:val="en"/>
        </w:rPr>
        <w:t xml:space="preserve"> H, </w:t>
      </w:r>
      <w:proofErr w:type="spellStart"/>
      <w:r w:rsidRPr="007F1D50">
        <w:rPr>
          <w:rFonts w:ascii="Arial" w:hAnsi="Arial" w:cs="Arial"/>
          <w:sz w:val="20"/>
          <w:szCs w:val="20"/>
          <w:lang w:val="en"/>
        </w:rPr>
        <w:t>Bankier</w:t>
      </w:r>
      <w:proofErr w:type="spellEnd"/>
      <w:r w:rsidRPr="007F1D50">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7F1D50">
        <w:rPr>
          <w:rStyle w:val="Emphasis"/>
          <w:rFonts w:ascii="Arial" w:hAnsi="Arial" w:cs="Arial"/>
          <w:iCs w:val="0"/>
          <w:sz w:val="20"/>
          <w:szCs w:val="20"/>
          <w:lang w:val="en"/>
        </w:rPr>
        <w:t xml:space="preserve">J </w:t>
      </w:r>
      <w:proofErr w:type="spellStart"/>
      <w:r w:rsidRPr="007F1D50">
        <w:rPr>
          <w:rStyle w:val="Emphasis"/>
          <w:rFonts w:ascii="Arial" w:hAnsi="Arial" w:cs="Arial"/>
          <w:iCs w:val="0"/>
          <w:sz w:val="20"/>
          <w:szCs w:val="20"/>
          <w:lang w:val="en"/>
        </w:rPr>
        <w:t>Thorac</w:t>
      </w:r>
      <w:proofErr w:type="spellEnd"/>
      <w:r w:rsidRPr="007F1D50">
        <w:rPr>
          <w:rStyle w:val="Emphasis"/>
          <w:rFonts w:ascii="Arial" w:hAnsi="Arial" w:cs="Arial"/>
          <w:iCs w:val="0"/>
          <w:sz w:val="20"/>
          <w:szCs w:val="20"/>
          <w:lang w:val="en"/>
        </w:rPr>
        <w:t xml:space="preserve"> </w:t>
      </w:r>
      <w:proofErr w:type="spellStart"/>
      <w:r w:rsidRPr="007F1D50">
        <w:rPr>
          <w:rStyle w:val="Emphasis"/>
          <w:rFonts w:ascii="Arial" w:hAnsi="Arial" w:cs="Arial"/>
          <w:iCs w:val="0"/>
          <w:sz w:val="20"/>
          <w:szCs w:val="20"/>
          <w:lang w:val="en"/>
        </w:rPr>
        <w:t>Onc</w:t>
      </w:r>
      <w:proofErr w:type="spellEnd"/>
      <w:r w:rsidRPr="007F1D50">
        <w:rPr>
          <w:rStyle w:val="Emphasis"/>
          <w:rFonts w:ascii="Arial" w:hAnsi="Arial" w:cs="Arial"/>
          <w:iCs w:val="0"/>
          <w:sz w:val="20"/>
          <w:szCs w:val="20"/>
          <w:lang w:val="en"/>
        </w:rPr>
        <w:t>.</w:t>
      </w:r>
      <w:r w:rsidRPr="007F1D50">
        <w:rPr>
          <w:rFonts w:ascii="Arial" w:hAnsi="Arial" w:cs="Arial"/>
          <w:sz w:val="20"/>
          <w:szCs w:val="20"/>
          <w:lang w:val="en"/>
        </w:rPr>
        <w:t xml:space="preserve"> 2016;11(8):1204-1223.</w:t>
      </w:r>
    </w:p>
    <w:p w14:paraId="12983F5D" w14:textId="4BDF20B8" w:rsidR="0013586C"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Travis WD, Brambilla E, Rami-Porta R, et al. Visceral pleural invasion: pathologic criteria and use of elastic stains: proposal for the 7th edition of the TNM classification for lung cancer. </w:t>
      </w:r>
      <w:r w:rsidRPr="007F1D50">
        <w:rPr>
          <w:rStyle w:val="Emphasis"/>
          <w:rFonts w:ascii="Arial" w:hAnsi="Arial" w:cs="Arial"/>
          <w:iCs w:val="0"/>
          <w:sz w:val="20"/>
          <w:szCs w:val="20"/>
          <w:lang w:val="en"/>
        </w:rPr>
        <w:t xml:space="preserve">J </w:t>
      </w:r>
      <w:proofErr w:type="spellStart"/>
      <w:r w:rsidRPr="007F1D50">
        <w:rPr>
          <w:rStyle w:val="Emphasis"/>
          <w:rFonts w:ascii="Arial" w:hAnsi="Arial" w:cs="Arial"/>
          <w:iCs w:val="0"/>
          <w:sz w:val="20"/>
          <w:szCs w:val="20"/>
          <w:lang w:val="en"/>
        </w:rPr>
        <w:t>Thorac</w:t>
      </w:r>
      <w:proofErr w:type="spellEnd"/>
      <w:r w:rsidRPr="007F1D50">
        <w:rPr>
          <w:rStyle w:val="Emphasis"/>
          <w:rFonts w:ascii="Arial" w:hAnsi="Arial" w:cs="Arial"/>
          <w:iCs w:val="0"/>
          <w:sz w:val="20"/>
          <w:szCs w:val="20"/>
          <w:lang w:val="en"/>
        </w:rPr>
        <w:t xml:space="preserve"> Oncol.</w:t>
      </w:r>
      <w:r w:rsidRPr="007F1D50">
        <w:rPr>
          <w:rFonts w:ascii="Arial" w:hAnsi="Arial" w:cs="Arial"/>
          <w:sz w:val="20"/>
          <w:szCs w:val="20"/>
          <w:lang w:val="en"/>
        </w:rPr>
        <w:t xml:space="preserve"> 2008;3(12):1384-1390.</w:t>
      </w:r>
    </w:p>
    <w:p w14:paraId="6B8407DB" w14:textId="77777777" w:rsidR="007F1D50" w:rsidRDefault="007F1D50" w:rsidP="00AA62DF">
      <w:pPr>
        <w:spacing w:after="0"/>
        <w:rPr>
          <w:rFonts w:ascii="Arial" w:eastAsia="Times New Roman" w:hAnsi="Arial" w:cs="Arial"/>
          <w:b/>
          <w:bCs/>
          <w:sz w:val="20"/>
          <w:szCs w:val="20"/>
          <w:lang w:val="en"/>
        </w:rPr>
      </w:pPr>
    </w:p>
    <w:p w14:paraId="75C39FF5" w14:textId="2743B503"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F. Direct Invasion of Adjacent Structures</w:t>
      </w:r>
    </w:p>
    <w:p w14:paraId="4B0F0DB5"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In pneumonectomy specimens, centrally located tumors sometimes exhibit direct invasion of the hilar fat and/or other hilar soft tissues. Direct hilar fat/soft tissue invasion without evidence of direct extension into other structures that would meet a higher T designation is categorized as T2a.</w:t>
      </w:r>
      <w:hyperlink w:anchor="6555"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247F749C" w14:textId="77777777" w:rsidR="00AA62DF" w:rsidRDefault="00AA62DF" w:rsidP="00AA62DF">
      <w:pPr>
        <w:spacing w:after="0"/>
        <w:jc w:val="both"/>
        <w:rPr>
          <w:rFonts w:ascii="Arial" w:hAnsi="Arial" w:cs="Arial"/>
          <w:sz w:val="20"/>
          <w:szCs w:val="20"/>
          <w:lang w:val="en"/>
        </w:rPr>
      </w:pPr>
    </w:p>
    <w:p w14:paraId="55866534" w14:textId="1B8DA855"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 xml:space="preserve">Occasionally, lung cancer specimens consist of </w:t>
      </w:r>
      <w:proofErr w:type="spellStart"/>
      <w:r w:rsidRPr="0013586C">
        <w:rPr>
          <w:rFonts w:ascii="Arial" w:hAnsi="Arial" w:cs="Arial"/>
          <w:sz w:val="20"/>
          <w:szCs w:val="20"/>
          <w:lang w:val="en"/>
        </w:rPr>
        <w:t>en</w:t>
      </w:r>
      <w:proofErr w:type="spellEnd"/>
      <w:r w:rsidRPr="0013586C">
        <w:rPr>
          <w:rFonts w:ascii="Arial" w:hAnsi="Arial" w:cs="Arial"/>
          <w:sz w:val="20"/>
          <w:szCs w:val="20"/>
          <w:lang w:val="en"/>
        </w:rPr>
        <w:t xml:space="preserve"> bloc resections that incorporate extrapulmonary structures directly invaded by tumor. Accurate assessment of such specimens requires communication with the surgeon regarding the nature and location of any attached extrapulmonary structures. According to the AJCC, direct invasion of the parietal pleura is categorized as T3, as is direct invasion of the chest wall (including the superior sulcus).</w:t>
      </w:r>
      <w:hyperlink w:anchor="6555"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Although not required, specifying the chest wall structures directly invaded by tumor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intercostal muscle[s], rib[s], pectoralis muscle, latissimus muscle, serratus muscle) may facilitate patient management. Direct phrenic nerve and parietal pericardial invasion are also categorized as T3. Tumor extension into the visceral pericardium (epicardium) is categorized as T4.</w:t>
      </w:r>
    </w:p>
    <w:p w14:paraId="404CBF1D" w14:textId="77777777" w:rsidR="00AA62DF" w:rsidRDefault="00AA62DF" w:rsidP="00AA62DF">
      <w:pPr>
        <w:spacing w:after="0"/>
        <w:jc w:val="both"/>
        <w:rPr>
          <w:rFonts w:ascii="Arial" w:hAnsi="Arial" w:cs="Arial"/>
          <w:sz w:val="20"/>
          <w:szCs w:val="20"/>
          <w:lang w:val="en"/>
        </w:rPr>
      </w:pPr>
    </w:p>
    <w:p w14:paraId="43F7125F" w14:textId="1FE571D5"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Direct invasion of central thoracic structures, including the heart, great vessels, mediastinum, trachea, recurrent laryngeal nerve, esophagus, vertebral body, and carina is considered T4. Direct invasion of the diaphragm is also categorized as T4.</w:t>
      </w:r>
    </w:p>
    <w:p w14:paraId="2A8E049D" w14:textId="77777777" w:rsidR="00AA62DF" w:rsidRDefault="00AA62DF" w:rsidP="00AA62DF">
      <w:pPr>
        <w:spacing w:after="0"/>
        <w:jc w:val="both"/>
        <w:rPr>
          <w:rFonts w:ascii="Arial" w:hAnsi="Arial" w:cs="Arial"/>
          <w:sz w:val="20"/>
          <w:szCs w:val="20"/>
          <w:lang w:val="en"/>
        </w:rPr>
      </w:pPr>
    </w:p>
    <w:p w14:paraId="0108BD90" w14:textId="78889376" w:rsidR="00AA62DF" w:rsidRPr="00AA62DF" w:rsidRDefault="0013586C" w:rsidP="00AA62DF">
      <w:pPr>
        <w:spacing w:after="0"/>
        <w:rPr>
          <w:rFonts w:ascii="Arial" w:hAnsi="Arial" w:cs="Arial"/>
          <w:sz w:val="20"/>
          <w:szCs w:val="20"/>
          <w:lang w:val="en"/>
        </w:rPr>
      </w:pPr>
      <w:r w:rsidRPr="0013586C">
        <w:rPr>
          <w:rFonts w:ascii="Arial" w:eastAsia="Times New Roman" w:hAnsi="Arial" w:cs="Arial"/>
          <w:sz w:val="20"/>
          <w:szCs w:val="20"/>
          <w:lang w:val="en"/>
        </w:rPr>
        <w:t>References</w:t>
      </w:r>
    </w:p>
    <w:p w14:paraId="17CF0E2C" w14:textId="4C5C03C0" w:rsidR="0013586C" w:rsidRPr="00AA62DF" w:rsidRDefault="0013586C" w:rsidP="00AA62DF">
      <w:pPr>
        <w:pStyle w:val="ListParagraph"/>
        <w:numPr>
          <w:ilvl w:val="0"/>
          <w:numId w:val="20"/>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0B3F139A" w14:textId="77777777" w:rsidR="00AA62DF" w:rsidRDefault="00AA62DF" w:rsidP="00AA62DF">
      <w:pPr>
        <w:spacing w:after="0"/>
        <w:rPr>
          <w:rFonts w:ascii="Arial" w:eastAsia="Times New Roman" w:hAnsi="Arial" w:cs="Arial"/>
          <w:b/>
          <w:bCs/>
          <w:sz w:val="20"/>
          <w:szCs w:val="20"/>
          <w:lang w:val="en"/>
        </w:rPr>
      </w:pPr>
    </w:p>
    <w:p w14:paraId="7D5F5FBC" w14:textId="1A9618B8"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G. Treatment Effect</w:t>
      </w:r>
    </w:p>
    <w:p w14:paraId="24C3DA71"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For patients who have received neoadjuvant chemotherapy, immunotherapy and/or radiation therapy before surgical resection, quantifying the extent of therapy-induced tumor regression provides prognostically relevant information.</w:t>
      </w:r>
      <w:hyperlink w:anchor="6556" w:tooltip="Junker K, Langer K, Klinke F,&#10;Bosse U, Thomas M. Grading of tumor regression in non-small cell lung cancer:&#10;morphology and prognosis. Chest.&#10;2001;120(5):1584-1591." w:history="1">
        <w:r w:rsidRPr="0013586C">
          <w:rPr>
            <w:rStyle w:val="Hyperlink"/>
            <w:rFonts w:ascii="Arial" w:hAnsi="Arial" w:cs="Arial"/>
            <w:sz w:val="20"/>
            <w:szCs w:val="20"/>
            <w:vertAlign w:val="superscript"/>
            <w:lang w:val="en"/>
          </w:rPr>
          <w:t>1,</w:t>
        </w:r>
      </w:hyperlink>
      <w:hyperlink w:anchor="6559" w:tooltip="Travis WD, Dacic S, Wistuba I, et al. IASLC Multidisciplinary Recommendations for Pathologic Assessment of Lung Cancer Resection Specimens After Neoadjuvant Therapy. J Thorac Oncol. 2020 May;15(5):709-740."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Measuring residual tumor size in patients with a partial response can be challenging, as there are often discontinuous clusters of viable tumor at the peripheral edges of an irregular area of treatment-related necrosis.  The IASLC recently published multidisciplinary recommendations for the pathologic assessment of lung cancer resection specimens after neoadjuvant therapy.</w:t>
      </w:r>
      <w:hyperlink w:anchor="6559" w:tooltip="Travis WD, Dacic S, Wistuba I, et al. IASLC Multidisciplinary Recommendations for Pathologic Assessment of Lung Cancer Resection Specimens After Neoadjuvant Therapy. J Thorac Oncol. 2020 May;15(5):709-740."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xml:space="preserve"> To evaluate treatment effect, the resection specimen should be sectioned in the plane that shows the maximum dimension of the tumor bed and its relationship to structures relevant for determining </w:t>
      </w:r>
      <w:proofErr w:type="spellStart"/>
      <w:r w:rsidRPr="0013586C">
        <w:rPr>
          <w:rFonts w:ascii="Arial" w:hAnsi="Arial" w:cs="Arial"/>
          <w:sz w:val="20"/>
          <w:szCs w:val="20"/>
          <w:lang w:val="en"/>
        </w:rPr>
        <w:t>pT</w:t>
      </w:r>
      <w:proofErr w:type="spellEnd"/>
      <w:r w:rsidRPr="0013586C">
        <w:rPr>
          <w:rFonts w:ascii="Arial" w:hAnsi="Arial" w:cs="Arial"/>
          <w:sz w:val="20"/>
          <w:szCs w:val="20"/>
          <w:lang w:val="en"/>
        </w:rPr>
        <w:t xml:space="preserve"> category and margin status. Three-dimensional size of the tumor bed and an estimated percentage of gross necrosis should be recorded. Tumor beds up to 3.0 cm may be submitted entirely for microscopic examination. For larger tumors, the IASLC recommends complete sampling of an entire cross section of tumor bed with mapping of each section to a gross photograph. The percentages of viable tumor, stromal tissue (i.e., fibrosis and inflammation) and necrosis (in increments of 10% totaling 100%) should be determined based on review of all microscopic sections of tumor bed. If a component amounts to less than </w:t>
      </w:r>
      <w:r w:rsidRPr="0013586C">
        <w:rPr>
          <w:rFonts w:ascii="Arial" w:hAnsi="Arial" w:cs="Arial"/>
          <w:sz w:val="20"/>
          <w:szCs w:val="20"/>
          <w:lang w:val="en"/>
        </w:rPr>
        <w:lastRenderedPageBreak/>
        <w:t xml:space="preserve">5%, an estimate of single percentages should be recorded. This approach to evaluating residual tumor refines that suggested by the AJCC of multiplying the percentage of the mass that is composed of viable tumor by the size of the total mass to estimate </w:t>
      </w:r>
      <w:proofErr w:type="spellStart"/>
      <w:r w:rsidRPr="0013586C">
        <w:rPr>
          <w:rFonts w:ascii="Arial" w:hAnsi="Arial" w:cs="Arial"/>
          <w:sz w:val="20"/>
          <w:szCs w:val="20"/>
          <w:lang w:val="en"/>
        </w:rPr>
        <w:t>postneoadjuvant</w:t>
      </w:r>
      <w:proofErr w:type="spellEnd"/>
      <w:r w:rsidRPr="0013586C">
        <w:rPr>
          <w:rFonts w:ascii="Arial" w:hAnsi="Arial" w:cs="Arial"/>
          <w:sz w:val="20"/>
          <w:szCs w:val="20"/>
          <w:lang w:val="en"/>
        </w:rPr>
        <w:t xml:space="preserve"> tumor size.</w:t>
      </w:r>
      <w:hyperlink w:anchor="6557" w:tooltip="Amin MB, Edge SB, Greene FL, et&#10;al, eds. AJCC Cancer Staging Manual.&#10;8th ed. New York, NY: Springer; 2017." w:history="1">
        <w:r w:rsidRPr="0013586C">
          <w:rPr>
            <w:rStyle w:val="Hyperlink"/>
            <w:rFonts w:ascii="Arial" w:hAnsi="Arial" w:cs="Arial"/>
            <w:sz w:val="20"/>
            <w:szCs w:val="20"/>
            <w:vertAlign w:val="superscript"/>
            <w:lang w:val="en"/>
          </w:rPr>
          <w:t>3,</w:t>
        </w:r>
      </w:hyperlink>
      <w:hyperlink w:anchor="6558"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4</w:t>
        </w:r>
      </w:hyperlink>
      <w:r w:rsidRPr="0013586C">
        <w:rPr>
          <w:rFonts w:ascii="Arial" w:hAnsi="Arial" w:cs="Arial"/>
          <w:sz w:val="20"/>
          <w:szCs w:val="20"/>
          <w:lang w:val="en"/>
        </w:rPr>
        <w:t> A “y” prefix</w:t>
      </w:r>
      <w:r w:rsidRPr="0013586C">
        <w:rPr>
          <w:rStyle w:val="Strong"/>
          <w:rFonts w:ascii="Arial" w:hAnsi="Arial" w:cs="Arial"/>
          <w:sz w:val="20"/>
          <w:szCs w:val="20"/>
          <w:lang w:val="en"/>
        </w:rPr>
        <w:t xml:space="preserve"> </w:t>
      </w:r>
      <w:r w:rsidRPr="0013586C">
        <w:rPr>
          <w:rFonts w:ascii="Arial" w:hAnsi="Arial" w:cs="Arial"/>
          <w:sz w:val="20"/>
          <w:szCs w:val="20"/>
          <w:lang w:val="en"/>
        </w:rPr>
        <w:t>is applied to the TNM classification in resections following multimodality therapy (see Note J). If no viable tumor is identified on resection, ypT0 is the appropriate designation.</w:t>
      </w:r>
    </w:p>
    <w:p w14:paraId="773BAA1E" w14:textId="77777777" w:rsidR="00AA62DF" w:rsidRDefault="00AA62DF" w:rsidP="00AA62DF">
      <w:pPr>
        <w:spacing w:after="0"/>
        <w:jc w:val="both"/>
        <w:rPr>
          <w:rFonts w:ascii="Arial" w:hAnsi="Arial" w:cs="Arial"/>
          <w:sz w:val="20"/>
          <w:szCs w:val="20"/>
          <w:lang w:val="en"/>
        </w:rPr>
      </w:pPr>
    </w:p>
    <w:p w14:paraId="4C521D04" w14:textId="77777777" w:rsidR="00AA62DF" w:rsidRDefault="0013586C" w:rsidP="00AA62DF">
      <w:pPr>
        <w:spacing w:after="0" w:line="240" w:lineRule="auto"/>
        <w:contextualSpacing/>
        <w:rPr>
          <w:rFonts w:ascii="Arial" w:hAnsi="Arial" w:cs="Arial"/>
          <w:sz w:val="20"/>
          <w:szCs w:val="20"/>
          <w:lang w:val="en"/>
        </w:rPr>
      </w:pPr>
      <w:r w:rsidRPr="0013586C">
        <w:rPr>
          <w:rFonts w:ascii="Arial" w:eastAsia="Times New Roman" w:hAnsi="Arial" w:cs="Arial"/>
          <w:sz w:val="20"/>
          <w:szCs w:val="20"/>
          <w:lang w:val="en"/>
        </w:rPr>
        <w:t>References</w:t>
      </w:r>
    </w:p>
    <w:p w14:paraId="2414D1E3" w14:textId="77777777" w:rsid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Junker K, Langer K, </w:t>
      </w:r>
      <w:proofErr w:type="spellStart"/>
      <w:r w:rsidRPr="00AA62DF">
        <w:rPr>
          <w:rFonts w:ascii="Arial" w:hAnsi="Arial" w:cs="Arial"/>
          <w:sz w:val="20"/>
          <w:szCs w:val="20"/>
          <w:lang w:val="en"/>
        </w:rPr>
        <w:t>Klinke</w:t>
      </w:r>
      <w:proofErr w:type="spellEnd"/>
      <w:r w:rsidRPr="00AA62DF">
        <w:rPr>
          <w:rFonts w:ascii="Arial" w:hAnsi="Arial" w:cs="Arial"/>
          <w:sz w:val="20"/>
          <w:szCs w:val="20"/>
          <w:lang w:val="en"/>
        </w:rPr>
        <w:t xml:space="preserve"> F, </w:t>
      </w:r>
      <w:proofErr w:type="spellStart"/>
      <w:r w:rsidRPr="00AA62DF">
        <w:rPr>
          <w:rFonts w:ascii="Arial" w:hAnsi="Arial" w:cs="Arial"/>
          <w:sz w:val="20"/>
          <w:szCs w:val="20"/>
          <w:lang w:val="en"/>
        </w:rPr>
        <w:t>Bosse</w:t>
      </w:r>
      <w:proofErr w:type="spellEnd"/>
      <w:r w:rsidRPr="00AA62DF">
        <w:rPr>
          <w:rFonts w:ascii="Arial" w:hAnsi="Arial" w:cs="Arial"/>
          <w:sz w:val="20"/>
          <w:szCs w:val="20"/>
          <w:lang w:val="en"/>
        </w:rPr>
        <w:t xml:space="preserve"> U, Thomas M. Grading of tumor regression in non-small cell lung cancer: morphology and prognosis. </w:t>
      </w:r>
      <w:r w:rsidRPr="00AA62DF">
        <w:rPr>
          <w:rStyle w:val="Emphasis"/>
          <w:rFonts w:ascii="Arial" w:hAnsi="Arial" w:cs="Arial"/>
          <w:iCs w:val="0"/>
          <w:sz w:val="20"/>
          <w:szCs w:val="20"/>
          <w:lang w:val="en"/>
        </w:rPr>
        <w:t>Chest.</w:t>
      </w:r>
      <w:r w:rsidRPr="00AA62DF">
        <w:rPr>
          <w:rFonts w:ascii="Arial" w:hAnsi="Arial" w:cs="Arial"/>
          <w:sz w:val="20"/>
          <w:szCs w:val="20"/>
          <w:lang w:val="en"/>
        </w:rPr>
        <w:t xml:space="preserve"> 2001;120(5):1584-1591.</w:t>
      </w:r>
    </w:p>
    <w:p w14:paraId="292F6307" w14:textId="77777777" w:rsidR="00AA62DF" w:rsidRP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eastAsia="Times New Roman" w:hAnsi="Arial" w:cs="Arial"/>
          <w:sz w:val="20"/>
          <w:szCs w:val="20"/>
          <w:lang w:val="en"/>
        </w:rPr>
        <w:t xml:space="preserve">Travis WD, Dacic S, </w:t>
      </w:r>
      <w:proofErr w:type="spellStart"/>
      <w:r w:rsidRPr="00AA62DF">
        <w:rPr>
          <w:rFonts w:ascii="Arial" w:eastAsia="Times New Roman" w:hAnsi="Arial" w:cs="Arial"/>
          <w:sz w:val="20"/>
          <w:szCs w:val="20"/>
          <w:lang w:val="en"/>
        </w:rPr>
        <w:t>Wistuba</w:t>
      </w:r>
      <w:proofErr w:type="spellEnd"/>
      <w:r w:rsidRPr="00AA62DF">
        <w:rPr>
          <w:rFonts w:ascii="Arial" w:eastAsia="Times New Roman" w:hAnsi="Arial" w:cs="Arial"/>
          <w:sz w:val="20"/>
          <w:szCs w:val="20"/>
          <w:lang w:val="en"/>
        </w:rPr>
        <w:t xml:space="preserve"> I, et al. IASLC Multidisciplinary Recommendations for Pathologic Assessment of Lung Cancer Resection Specimens After Neoadjuvant Therapy. </w:t>
      </w:r>
      <w:r w:rsidRPr="00AA62DF">
        <w:rPr>
          <w:rStyle w:val="Emphasis"/>
          <w:rFonts w:ascii="Arial" w:eastAsia="Times New Roman" w:hAnsi="Arial" w:cs="Arial"/>
          <w:sz w:val="20"/>
          <w:szCs w:val="20"/>
          <w:lang w:val="en"/>
        </w:rPr>
        <w:t xml:space="preserve">J </w:t>
      </w:r>
      <w:proofErr w:type="spellStart"/>
      <w:r w:rsidRPr="00AA62DF">
        <w:rPr>
          <w:rStyle w:val="Emphasis"/>
          <w:rFonts w:ascii="Arial" w:eastAsia="Times New Roman" w:hAnsi="Arial" w:cs="Arial"/>
          <w:sz w:val="20"/>
          <w:szCs w:val="20"/>
          <w:lang w:val="en"/>
        </w:rPr>
        <w:t>Thorac</w:t>
      </w:r>
      <w:proofErr w:type="spellEnd"/>
      <w:r w:rsidRPr="00AA62DF">
        <w:rPr>
          <w:rStyle w:val="Emphasis"/>
          <w:rFonts w:ascii="Arial" w:eastAsia="Times New Roman" w:hAnsi="Arial" w:cs="Arial"/>
          <w:sz w:val="20"/>
          <w:szCs w:val="20"/>
          <w:lang w:val="en"/>
        </w:rPr>
        <w:t xml:space="preserve"> Oncol</w:t>
      </w:r>
      <w:r w:rsidRPr="00AA62DF">
        <w:rPr>
          <w:rFonts w:ascii="Arial" w:eastAsia="Times New Roman" w:hAnsi="Arial" w:cs="Arial"/>
          <w:sz w:val="20"/>
          <w:szCs w:val="20"/>
          <w:lang w:val="en"/>
        </w:rPr>
        <w:t>. 2020 May;15(5):709-740.</w:t>
      </w:r>
    </w:p>
    <w:p w14:paraId="3F32B5AB" w14:textId="77777777" w:rsid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3CD44FC3" w14:textId="3274A034" w:rsidR="0013586C" w:rsidRP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Travis WD, </w:t>
      </w:r>
      <w:proofErr w:type="spellStart"/>
      <w:r w:rsidRPr="00AA62DF">
        <w:rPr>
          <w:rFonts w:ascii="Arial" w:hAnsi="Arial" w:cs="Arial"/>
          <w:sz w:val="20"/>
          <w:szCs w:val="20"/>
          <w:lang w:val="en"/>
        </w:rPr>
        <w:t>Asamura</w:t>
      </w:r>
      <w:proofErr w:type="spellEnd"/>
      <w:r w:rsidRPr="00AA62DF">
        <w:rPr>
          <w:rFonts w:ascii="Arial" w:hAnsi="Arial" w:cs="Arial"/>
          <w:sz w:val="20"/>
          <w:szCs w:val="20"/>
          <w:lang w:val="en"/>
        </w:rPr>
        <w:t xml:space="preserve"> H, </w:t>
      </w:r>
      <w:proofErr w:type="spellStart"/>
      <w:r w:rsidRPr="00AA62DF">
        <w:rPr>
          <w:rFonts w:ascii="Arial" w:hAnsi="Arial" w:cs="Arial"/>
          <w:sz w:val="20"/>
          <w:szCs w:val="20"/>
          <w:lang w:val="en"/>
        </w:rPr>
        <w:t>Bankier</w:t>
      </w:r>
      <w:proofErr w:type="spellEnd"/>
      <w:r w:rsidRPr="00AA62DF">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AA62DF">
        <w:rPr>
          <w:rStyle w:val="Emphasis"/>
          <w:rFonts w:ascii="Arial" w:hAnsi="Arial" w:cs="Arial"/>
          <w:iCs w:val="0"/>
          <w:sz w:val="20"/>
          <w:szCs w:val="20"/>
          <w:lang w:val="en"/>
        </w:rPr>
        <w:t xml:space="preserve">J </w:t>
      </w:r>
      <w:proofErr w:type="spellStart"/>
      <w:r w:rsidRPr="00AA62DF">
        <w:rPr>
          <w:rStyle w:val="Emphasis"/>
          <w:rFonts w:ascii="Arial" w:hAnsi="Arial" w:cs="Arial"/>
          <w:iCs w:val="0"/>
          <w:sz w:val="20"/>
          <w:szCs w:val="20"/>
          <w:lang w:val="en"/>
        </w:rPr>
        <w:t>Thorac</w:t>
      </w:r>
      <w:proofErr w:type="spellEnd"/>
      <w:r w:rsidRPr="00AA62DF">
        <w:rPr>
          <w:rStyle w:val="Emphasis"/>
          <w:rFonts w:ascii="Arial" w:hAnsi="Arial" w:cs="Arial"/>
          <w:iCs w:val="0"/>
          <w:sz w:val="20"/>
          <w:szCs w:val="20"/>
          <w:lang w:val="en"/>
        </w:rPr>
        <w:t xml:space="preserve"> </w:t>
      </w:r>
      <w:proofErr w:type="spellStart"/>
      <w:r w:rsidRPr="00AA62DF">
        <w:rPr>
          <w:rStyle w:val="Emphasis"/>
          <w:rFonts w:ascii="Arial" w:hAnsi="Arial" w:cs="Arial"/>
          <w:iCs w:val="0"/>
          <w:sz w:val="20"/>
          <w:szCs w:val="20"/>
          <w:lang w:val="en"/>
        </w:rPr>
        <w:t>Onc</w:t>
      </w:r>
      <w:proofErr w:type="spellEnd"/>
      <w:r w:rsidRPr="00AA62DF">
        <w:rPr>
          <w:rStyle w:val="Emphasis"/>
          <w:rFonts w:ascii="Arial" w:hAnsi="Arial" w:cs="Arial"/>
          <w:iCs w:val="0"/>
          <w:sz w:val="20"/>
          <w:szCs w:val="20"/>
          <w:lang w:val="en"/>
        </w:rPr>
        <w:t>.</w:t>
      </w:r>
      <w:r w:rsidRPr="00AA62DF">
        <w:rPr>
          <w:rFonts w:ascii="Arial" w:hAnsi="Arial" w:cs="Arial"/>
          <w:sz w:val="20"/>
          <w:szCs w:val="20"/>
          <w:lang w:val="en"/>
        </w:rPr>
        <w:t xml:space="preserve"> 2016;11(8):1204-1223.</w:t>
      </w:r>
    </w:p>
    <w:p w14:paraId="492AEEAD" w14:textId="77777777" w:rsidR="00AA62DF" w:rsidRDefault="00AA62DF" w:rsidP="00AA62DF">
      <w:pPr>
        <w:spacing w:after="0"/>
        <w:rPr>
          <w:rFonts w:ascii="Arial" w:eastAsia="Times New Roman" w:hAnsi="Arial" w:cs="Arial"/>
          <w:b/>
          <w:bCs/>
          <w:sz w:val="20"/>
          <w:szCs w:val="20"/>
          <w:lang w:val="en"/>
        </w:rPr>
      </w:pPr>
    </w:p>
    <w:p w14:paraId="3804BA71" w14:textId="1770459A"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H. Vascular/Lymphatic Invasion</w:t>
      </w:r>
    </w:p>
    <w:p w14:paraId="40530A1D"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There are data showing lymphatic invasion by tumor represents an unfavorable prognostic finding, but studies on the role of large vessel invasion have produced somewhat conflicting results.</w:t>
      </w:r>
      <w:hyperlink w:anchor="6552"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hyperlink w:anchor="6553" w:tooltip="Tsutani Y, Miyata Y, Nakayama H, et al. Prognostic significance of using&#10;solid versus whole tumor size on high-resolution computed tomography for&#10;predicting pathologic malignant grade tumors in clinical stage IA lung&#10;adenocarcinoma: a multicenter study. J Thor"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xml:space="preserve"> The presence of </w:t>
      </w:r>
      <w:proofErr w:type="spellStart"/>
      <w:r w:rsidRPr="0013586C">
        <w:rPr>
          <w:rFonts w:ascii="Arial" w:hAnsi="Arial" w:cs="Arial"/>
          <w:sz w:val="20"/>
          <w:szCs w:val="20"/>
          <w:lang w:val="en"/>
        </w:rPr>
        <w:t>lymphovascular</w:t>
      </w:r>
      <w:proofErr w:type="spellEnd"/>
      <w:r w:rsidRPr="0013586C">
        <w:rPr>
          <w:rFonts w:ascii="Arial" w:hAnsi="Arial" w:cs="Arial"/>
          <w:sz w:val="20"/>
          <w:szCs w:val="20"/>
          <w:lang w:val="en"/>
        </w:rPr>
        <w:t xml:space="preserve"> invasion is exclusionary of adenocarcinoma in situ (AIS) and minimally invasive adenocarcinoma (MIA).</w:t>
      </w:r>
      <w:hyperlink w:anchor="6554" w:tooltip="Travis&#10;WD, Brambilla E, Burke AP, Marx A, Nicholson AG, eds. WHO Classification of&#10;Tumours of the Lung, Pleura, Thymus and Heart. Geneva, Switzerland: WHO Press;&#10;2015."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xml:space="preserve"> Angiolymphatic invasion does not alter the </w:t>
      </w:r>
      <w:proofErr w:type="spellStart"/>
      <w:r w:rsidRPr="0013586C">
        <w:rPr>
          <w:rFonts w:ascii="Arial" w:hAnsi="Arial" w:cs="Arial"/>
          <w:sz w:val="20"/>
          <w:szCs w:val="20"/>
          <w:lang w:val="en"/>
        </w:rPr>
        <w:t>pT</w:t>
      </w:r>
      <w:proofErr w:type="spellEnd"/>
      <w:r w:rsidRPr="0013586C">
        <w:rPr>
          <w:rFonts w:ascii="Arial" w:hAnsi="Arial" w:cs="Arial"/>
          <w:sz w:val="20"/>
          <w:szCs w:val="20"/>
          <w:lang w:val="en"/>
        </w:rPr>
        <w:t xml:space="preserve"> and </w:t>
      </w:r>
      <w:proofErr w:type="spellStart"/>
      <w:r w:rsidRPr="0013586C">
        <w:rPr>
          <w:rFonts w:ascii="Arial" w:hAnsi="Arial" w:cs="Arial"/>
          <w:sz w:val="20"/>
          <w:szCs w:val="20"/>
          <w:lang w:val="en"/>
        </w:rPr>
        <w:t>pN</w:t>
      </w:r>
      <w:proofErr w:type="spellEnd"/>
      <w:r w:rsidRPr="0013586C">
        <w:rPr>
          <w:rFonts w:ascii="Arial" w:hAnsi="Arial" w:cs="Arial"/>
          <w:sz w:val="20"/>
          <w:szCs w:val="20"/>
          <w:lang w:val="en"/>
        </w:rPr>
        <w:t xml:space="preserve"> classifications or the TNM stage grouping.</w:t>
      </w:r>
    </w:p>
    <w:p w14:paraId="43A31550" w14:textId="77777777" w:rsidR="00AA62DF" w:rsidRDefault="00AA62DF" w:rsidP="00AA62DF">
      <w:pPr>
        <w:spacing w:after="0"/>
        <w:jc w:val="both"/>
        <w:rPr>
          <w:rFonts w:ascii="Arial" w:hAnsi="Arial" w:cs="Arial"/>
          <w:sz w:val="20"/>
          <w:szCs w:val="20"/>
          <w:lang w:val="en"/>
        </w:rPr>
      </w:pPr>
    </w:p>
    <w:p w14:paraId="2F726CC8" w14:textId="4CB7D63F" w:rsidR="00AA62DF" w:rsidRPr="00AA62DF" w:rsidRDefault="0013586C" w:rsidP="00AA62DF">
      <w:pPr>
        <w:spacing w:after="0"/>
        <w:rPr>
          <w:rFonts w:ascii="Arial" w:hAnsi="Arial" w:cs="Arial"/>
          <w:sz w:val="20"/>
          <w:szCs w:val="20"/>
          <w:lang w:val="en"/>
        </w:rPr>
      </w:pPr>
      <w:r w:rsidRPr="0013586C">
        <w:rPr>
          <w:rFonts w:ascii="Arial" w:eastAsia="Times New Roman" w:hAnsi="Arial" w:cs="Arial"/>
          <w:sz w:val="20"/>
          <w:szCs w:val="20"/>
          <w:lang w:val="en"/>
        </w:rPr>
        <w:t>References</w:t>
      </w:r>
    </w:p>
    <w:p w14:paraId="2B1F582A" w14:textId="77777777" w:rsidR="00AA62DF" w:rsidRPr="00AA62DF" w:rsidRDefault="0013586C" w:rsidP="00AA62DF">
      <w:pPr>
        <w:pStyle w:val="ListParagraph"/>
        <w:numPr>
          <w:ilvl w:val="0"/>
          <w:numId w:val="22"/>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1C146D6E" w14:textId="77777777" w:rsidR="00AA62DF" w:rsidRDefault="0013586C" w:rsidP="00AA62DF">
      <w:pPr>
        <w:pStyle w:val="ListParagraph"/>
        <w:numPr>
          <w:ilvl w:val="0"/>
          <w:numId w:val="22"/>
        </w:numPr>
        <w:spacing w:after="0" w:line="240" w:lineRule="auto"/>
        <w:rPr>
          <w:rFonts w:ascii="Arial" w:eastAsia="Times New Roman" w:hAnsi="Arial" w:cs="Arial"/>
          <w:sz w:val="20"/>
          <w:szCs w:val="20"/>
          <w:lang w:val="en"/>
        </w:rPr>
      </w:pPr>
      <w:proofErr w:type="spellStart"/>
      <w:r w:rsidRPr="00AA62DF">
        <w:rPr>
          <w:rFonts w:ascii="Arial" w:eastAsia="Times New Roman" w:hAnsi="Arial" w:cs="Arial"/>
          <w:sz w:val="20"/>
          <w:szCs w:val="20"/>
          <w:lang w:val="en"/>
        </w:rPr>
        <w:t>Tsutani</w:t>
      </w:r>
      <w:proofErr w:type="spellEnd"/>
      <w:r w:rsidRPr="00AA62DF">
        <w:rPr>
          <w:rFonts w:ascii="Arial" w:eastAsia="Times New Roman" w:hAnsi="Arial" w:cs="Arial"/>
          <w:sz w:val="20"/>
          <w:szCs w:val="20"/>
          <w:lang w:val="en"/>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AA62DF">
        <w:rPr>
          <w:rStyle w:val="Emphasis"/>
          <w:rFonts w:ascii="Arial" w:eastAsia="Times New Roman" w:hAnsi="Arial" w:cs="Arial"/>
          <w:sz w:val="20"/>
          <w:szCs w:val="20"/>
          <w:lang w:val="en"/>
        </w:rPr>
        <w:t xml:space="preserve">J </w:t>
      </w:r>
      <w:proofErr w:type="spellStart"/>
      <w:r w:rsidRPr="00AA62DF">
        <w:rPr>
          <w:rStyle w:val="Emphasis"/>
          <w:rFonts w:ascii="Arial" w:eastAsia="Times New Roman" w:hAnsi="Arial" w:cs="Arial"/>
          <w:sz w:val="20"/>
          <w:szCs w:val="20"/>
          <w:lang w:val="en"/>
        </w:rPr>
        <w:t>Thorac</w:t>
      </w:r>
      <w:proofErr w:type="spellEnd"/>
      <w:r w:rsidRPr="00AA62DF">
        <w:rPr>
          <w:rStyle w:val="Emphasis"/>
          <w:rFonts w:ascii="Arial" w:eastAsia="Times New Roman" w:hAnsi="Arial" w:cs="Arial"/>
          <w:sz w:val="20"/>
          <w:szCs w:val="20"/>
          <w:lang w:val="en"/>
        </w:rPr>
        <w:t xml:space="preserve"> Cardiovasc Surg</w:t>
      </w:r>
      <w:r w:rsidRPr="00AA62DF">
        <w:rPr>
          <w:rFonts w:ascii="Arial" w:eastAsia="Times New Roman" w:hAnsi="Arial" w:cs="Arial"/>
          <w:sz w:val="20"/>
          <w:szCs w:val="20"/>
          <w:lang w:val="en"/>
        </w:rPr>
        <w:t>. 2012;143(3):607-612.</w:t>
      </w:r>
    </w:p>
    <w:p w14:paraId="42251F12" w14:textId="7CF69DE6" w:rsidR="0013586C" w:rsidRPr="00AA62DF" w:rsidRDefault="0013586C" w:rsidP="00AA62DF">
      <w:pPr>
        <w:pStyle w:val="ListParagraph"/>
        <w:numPr>
          <w:ilvl w:val="0"/>
          <w:numId w:val="22"/>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Travis WD, Brambilla E, Burke AP, Marx A, Nicholson AG, eds. </w:t>
      </w:r>
      <w:r w:rsidRPr="00AA62DF">
        <w:rPr>
          <w:rStyle w:val="Emphasis"/>
          <w:rFonts w:ascii="Arial" w:hAnsi="Arial" w:cs="Arial"/>
          <w:sz w:val="20"/>
          <w:szCs w:val="20"/>
          <w:lang w:val="en"/>
        </w:rPr>
        <w:t xml:space="preserve">World Health Organization (WHO) Classification of </w:t>
      </w:r>
      <w:proofErr w:type="spellStart"/>
      <w:r w:rsidRPr="00AA62DF">
        <w:rPr>
          <w:rStyle w:val="Emphasis"/>
          <w:rFonts w:ascii="Arial" w:hAnsi="Arial" w:cs="Arial"/>
          <w:sz w:val="20"/>
          <w:szCs w:val="20"/>
          <w:lang w:val="en"/>
        </w:rPr>
        <w:t>Tumours</w:t>
      </w:r>
      <w:proofErr w:type="spellEnd"/>
      <w:r w:rsidRPr="00AA62DF">
        <w:rPr>
          <w:rStyle w:val="Emphasis"/>
          <w:rFonts w:ascii="Arial" w:hAnsi="Arial" w:cs="Arial"/>
          <w:sz w:val="20"/>
          <w:szCs w:val="20"/>
          <w:lang w:val="en"/>
        </w:rPr>
        <w:t xml:space="preserve"> of the Lung, Pleura, Thymus and Heart</w:t>
      </w:r>
      <w:r w:rsidRPr="00AA62DF">
        <w:rPr>
          <w:rFonts w:ascii="Arial" w:hAnsi="Arial" w:cs="Arial"/>
          <w:sz w:val="20"/>
          <w:szCs w:val="20"/>
          <w:lang w:val="en"/>
        </w:rPr>
        <w:t>. Geneva, Switzerland: WHO Press; 2015.</w:t>
      </w:r>
    </w:p>
    <w:p w14:paraId="5143368B" w14:textId="77777777" w:rsidR="00AA62DF" w:rsidRDefault="00AA62DF" w:rsidP="00965A60">
      <w:pPr>
        <w:spacing w:after="0" w:line="240" w:lineRule="auto"/>
        <w:contextualSpacing/>
        <w:jc w:val="both"/>
        <w:rPr>
          <w:rFonts w:ascii="Arial" w:eastAsia="Times New Roman" w:hAnsi="Arial" w:cs="Arial"/>
          <w:b/>
          <w:bCs/>
          <w:sz w:val="20"/>
          <w:szCs w:val="20"/>
          <w:lang w:val="en"/>
        </w:rPr>
      </w:pPr>
    </w:p>
    <w:p w14:paraId="5FA4375D" w14:textId="77777777" w:rsidR="00AA62DF" w:rsidRDefault="0013586C" w:rsidP="00965A60">
      <w:pPr>
        <w:spacing w:after="0" w:line="240" w:lineRule="auto"/>
        <w:contextualSpacing/>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I. Margins</w:t>
      </w:r>
    </w:p>
    <w:p w14:paraId="5A025B53" w14:textId="23FD2A6A" w:rsidR="0013586C" w:rsidRDefault="0013586C" w:rsidP="00965A60">
      <w:pPr>
        <w:spacing w:after="0" w:line="240" w:lineRule="auto"/>
        <w:contextualSpacing/>
        <w:jc w:val="both"/>
        <w:rPr>
          <w:rFonts w:ascii="Arial" w:hAnsi="Arial" w:cs="Arial"/>
          <w:sz w:val="20"/>
          <w:szCs w:val="20"/>
          <w:lang w:val="en"/>
        </w:rPr>
      </w:pPr>
      <w:r w:rsidRPr="0013586C">
        <w:rPr>
          <w:rFonts w:ascii="Arial" w:hAnsi="Arial" w:cs="Arial"/>
          <w:sz w:val="20"/>
          <w:szCs w:val="20"/>
          <w:lang w:val="en"/>
        </w:rPr>
        <w:t xml:space="preserve">Surgical margins represent sites that have either been cut or bluntly dissected by the surgeon to </w:t>
      </w:r>
      <w:proofErr w:type="spellStart"/>
      <w:r w:rsidRPr="0013586C">
        <w:rPr>
          <w:rFonts w:ascii="Arial" w:hAnsi="Arial" w:cs="Arial"/>
          <w:sz w:val="20"/>
          <w:szCs w:val="20"/>
          <w:lang w:val="en"/>
        </w:rPr>
        <w:t>resect</w:t>
      </w:r>
      <w:proofErr w:type="spellEnd"/>
      <w:r w:rsidRPr="0013586C">
        <w:rPr>
          <w:rFonts w:ascii="Arial" w:hAnsi="Arial" w:cs="Arial"/>
          <w:sz w:val="20"/>
          <w:szCs w:val="20"/>
          <w:lang w:val="en"/>
        </w:rPr>
        <w:t xml:space="preserve"> the specimen. The presence of tumor at a surgical margin is an important </w:t>
      </w:r>
      <w:proofErr w:type="gramStart"/>
      <w:r w:rsidRPr="0013586C">
        <w:rPr>
          <w:rFonts w:ascii="Arial" w:hAnsi="Arial" w:cs="Arial"/>
          <w:sz w:val="20"/>
          <w:szCs w:val="20"/>
          <w:lang w:val="en"/>
        </w:rPr>
        <w:t>finding, because</w:t>
      </w:r>
      <w:proofErr w:type="gramEnd"/>
      <w:r w:rsidRPr="0013586C">
        <w:rPr>
          <w:rFonts w:ascii="Arial" w:hAnsi="Arial" w:cs="Arial"/>
          <w:sz w:val="20"/>
          <w:szCs w:val="20"/>
          <w:lang w:val="en"/>
        </w:rPr>
        <w:t xml:space="preserve"> there is the potential for residual tumor remaining in the patient in the area surrounding a positive margin. Peripheral wedge resections contain a parenchymal margin, which is represented by the tissue at the staple line(s). Lobectomy and pneumonectomy specimens contain bronchial and vascular margins </w:t>
      </w:r>
      <w:proofErr w:type="gramStart"/>
      <w:r w:rsidRPr="0013586C">
        <w:rPr>
          <w:rFonts w:ascii="Arial" w:hAnsi="Arial" w:cs="Arial"/>
          <w:sz w:val="20"/>
          <w:szCs w:val="20"/>
          <w:lang w:val="en"/>
        </w:rPr>
        <w:t>and,</w:t>
      </w:r>
      <w:proofErr w:type="gramEnd"/>
      <w:r w:rsidRPr="0013586C">
        <w:rPr>
          <w:rFonts w:ascii="Arial" w:hAnsi="Arial" w:cs="Arial"/>
          <w:sz w:val="20"/>
          <w:szCs w:val="20"/>
          <w:lang w:val="en"/>
        </w:rPr>
        <w:t xml:space="preserve"> depending on the completeness of the interlobar fissures and other anatomic factors, may also contain parenchymal margins in the form of staple lines. </w:t>
      </w:r>
      <w:proofErr w:type="spellStart"/>
      <w:r w:rsidRPr="0013586C">
        <w:rPr>
          <w:rFonts w:ascii="Arial" w:hAnsi="Arial" w:cs="Arial"/>
          <w:sz w:val="20"/>
          <w:szCs w:val="20"/>
          <w:lang w:val="en"/>
        </w:rPr>
        <w:t>En</w:t>
      </w:r>
      <w:proofErr w:type="spellEnd"/>
      <w:r w:rsidRPr="0013586C">
        <w:rPr>
          <w:rFonts w:ascii="Arial" w:hAnsi="Arial" w:cs="Arial"/>
          <w:sz w:val="20"/>
          <w:szCs w:val="20"/>
          <w:lang w:val="en"/>
        </w:rPr>
        <w:t xml:space="preserve"> bloc resections that contain extrapulmonary structures as part of the specimen have additional margins (</w:t>
      </w:r>
      <w:proofErr w:type="spellStart"/>
      <w:r w:rsidRPr="0013586C">
        <w:rPr>
          <w:rFonts w:ascii="Arial" w:hAnsi="Arial" w:cs="Arial"/>
          <w:sz w:val="20"/>
          <w:szCs w:val="20"/>
          <w:lang w:val="en"/>
        </w:rPr>
        <w:t>eg</w:t>
      </w:r>
      <w:proofErr w:type="spellEnd"/>
      <w:r w:rsidRPr="0013586C">
        <w:rPr>
          <w:rFonts w:ascii="Arial" w:hAnsi="Arial" w:cs="Arial"/>
          <w:sz w:val="20"/>
          <w:szCs w:val="20"/>
          <w:lang w:val="en"/>
        </w:rPr>
        <w:t>, parietal pleura, chest wall), which should be designated by the surgeon for appropriate handling. Note that the visceral pleura is not a surgical margin.</w:t>
      </w:r>
    </w:p>
    <w:p w14:paraId="4250DF67" w14:textId="14EC6A66" w:rsidR="00C10CE3" w:rsidRDefault="00C10CE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CBA7DA1" w14:textId="77777777" w:rsidR="00AA62DF" w:rsidRPr="00AA62DF" w:rsidRDefault="00AA62DF" w:rsidP="00965A60">
      <w:pPr>
        <w:spacing w:after="0" w:line="240" w:lineRule="auto"/>
        <w:contextualSpacing/>
        <w:jc w:val="both"/>
        <w:rPr>
          <w:rFonts w:ascii="Arial" w:eastAsia="Times New Roman" w:hAnsi="Arial" w:cs="Arial"/>
          <w:b/>
          <w:bCs/>
          <w:sz w:val="20"/>
          <w:szCs w:val="20"/>
          <w:lang w:val="en"/>
        </w:rPr>
      </w:pPr>
    </w:p>
    <w:p w14:paraId="27766249" w14:textId="77777777" w:rsidR="0013586C" w:rsidRPr="0013586C" w:rsidRDefault="0013586C" w:rsidP="00965A60">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J. Pathologic Stage Classification</w:t>
      </w:r>
    </w:p>
    <w:p w14:paraId="7F08546C" w14:textId="77777777" w:rsidR="00965A60"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TNM staging system of the AJCC and the UICC is recommended for both non-small cell lung cancer and small cell lung cancer.</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Typical carcinoid and atypical carcinoid tumors should also be classified according to the TNM staging system. </w:t>
      </w:r>
    </w:p>
    <w:p w14:paraId="599B9D4B" w14:textId="77777777" w:rsidR="00965A60" w:rsidRDefault="00965A60" w:rsidP="00965A60">
      <w:pPr>
        <w:spacing w:after="0"/>
        <w:jc w:val="both"/>
        <w:rPr>
          <w:rFonts w:ascii="Arial" w:hAnsi="Arial" w:cs="Arial"/>
          <w:sz w:val="20"/>
          <w:szCs w:val="20"/>
          <w:lang w:val="en"/>
        </w:rPr>
      </w:pPr>
    </w:p>
    <w:p w14:paraId="6B5441B4" w14:textId="7D9BB5D5"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clinical stage information modified/refined by operative findings and pathological evaluation of the resected specimen. The </w:t>
      </w:r>
      <w:proofErr w:type="spellStart"/>
      <w:r w:rsidRPr="0013586C">
        <w:rPr>
          <w:rFonts w:ascii="Arial" w:hAnsi="Arial" w:cs="Arial"/>
          <w:sz w:val="20"/>
          <w:szCs w:val="20"/>
          <w:lang w:val="en"/>
        </w:rPr>
        <w:t>pTNM</w:t>
      </w:r>
      <w:proofErr w:type="spellEnd"/>
      <w:r w:rsidRPr="0013586C">
        <w:rPr>
          <w:rFonts w:ascii="Arial" w:hAnsi="Arial" w:cs="Arial"/>
          <w:sz w:val="20"/>
          <w:szCs w:val="20"/>
          <w:lang w:val="en"/>
        </w:rPr>
        <w:t xml:space="preserve"> classification is applicable when surgery is performed before adjuvant systemic or radiation therapy is initiated</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xml:space="preserve">. </w:t>
      </w:r>
      <w:proofErr w:type="spellStart"/>
      <w:r w:rsidRPr="0013586C">
        <w:rPr>
          <w:rFonts w:ascii="Arial" w:hAnsi="Arial" w:cs="Arial"/>
          <w:sz w:val="20"/>
          <w:szCs w:val="20"/>
          <w:lang w:val="en"/>
        </w:rPr>
        <w:t>pT</w:t>
      </w:r>
      <w:proofErr w:type="spellEnd"/>
      <w:r w:rsidRPr="0013586C">
        <w:rPr>
          <w:rFonts w:ascii="Arial" w:hAnsi="Arial" w:cs="Arial"/>
          <w:sz w:val="20"/>
          <w:szCs w:val="20"/>
          <w:lang w:val="en"/>
        </w:rPr>
        <w:t xml:space="preserve"> entails a resection of the primary tumor or biopsy adequate to evaluate the highest </w:t>
      </w:r>
      <w:proofErr w:type="spellStart"/>
      <w:r w:rsidRPr="0013586C">
        <w:rPr>
          <w:rFonts w:ascii="Arial" w:hAnsi="Arial" w:cs="Arial"/>
          <w:sz w:val="20"/>
          <w:szCs w:val="20"/>
          <w:lang w:val="en"/>
        </w:rPr>
        <w:t>pT</w:t>
      </w:r>
      <w:proofErr w:type="spellEnd"/>
      <w:r w:rsidRPr="0013586C">
        <w:rPr>
          <w:rFonts w:ascii="Arial" w:hAnsi="Arial" w:cs="Arial"/>
          <w:sz w:val="20"/>
          <w:szCs w:val="20"/>
          <w:lang w:val="en"/>
        </w:rPr>
        <w:t xml:space="preserve"> category, </w:t>
      </w:r>
      <w:proofErr w:type="spellStart"/>
      <w:r w:rsidRPr="0013586C">
        <w:rPr>
          <w:rFonts w:ascii="Arial" w:hAnsi="Arial" w:cs="Arial"/>
          <w:sz w:val="20"/>
          <w:szCs w:val="20"/>
          <w:lang w:val="en"/>
        </w:rPr>
        <w:t>pN</w:t>
      </w:r>
      <w:proofErr w:type="spellEnd"/>
      <w:r w:rsidRPr="0013586C">
        <w:rPr>
          <w:rFonts w:ascii="Arial" w:hAnsi="Arial" w:cs="Arial"/>
          <w:sz w:val="20"/>
          <w:szCs w:val="20"/>
          <w:lang w:val="en"/>
        </w:rPr>
        <w:t xml:space="preserve"> entails removal of nodes adequate to validate lymph node metastasis, and </w:t>
      </w:r>
      <w:proofErr w:type="spellStart"/>
      <w:r w:rsidRPr="0013586C">
        <w:rPr>
          <w:rFonts w:ascii="Arial" w:hAnsi="Arial" w:cs="Arial"/>
          <w:sz w:val="20"/>
          <w:szCs w:val="20"/>
          <w:lang w:val="en"/>
        </w:rPr>
        <w:t>pM</w:t>
      </w:r>
      <w:proofErr w:type="spellEnd"/>
      <w:r w:rsidRPr="0013586C">
        <w:rPr>
          <w:rFonts w:ascii="Arial" w:hAnsi="Arial" w:cs="Arial"/>
          <w:sz w:val="20"/>
          <w:szCs w:val="20"/>
          <w:lang w:val="en"/>
        </w:rPr>
        <w:t xml:space="preserve"> implies microscopic examination of distant lesions.</w:t>
      </w:r>
    </w:p>
    <w:p w14:paraId="1A6979D3" w14:textId="1CA48D46" w:rsidR="0013586C" w:rsidRPr="0013586C" w:rsidRDefault="0013586C" w:rsidP="00965A60">
      <w:pPr>
        <w:spacing w:after="0"/>
        <w:jc w:val="both"/>
        <w:rPr>
          <w:rFonts w:ascii="Arial" w:hAnsi="Arial" w:cs="Arial"/>
          <w:sz w:val="20"/>
          <w:szCs w:val="20"/>
          <w:lang w:val="en"/>
        </w:rPr>
      </w:pPr>
    </w:p>
    <w:p w14:paraId="5B7348A0" w14:textId="77777777" w:rsidR="0013586C" w:rsidRPr="0013586C" w:rsidRDefault="0013586C" w:rsidP="00965A60">
      <w:pPr>
        <w:keepNext/>
        <w:spacing w:after="0"/>
        <w:jc w:val="both"/>
        <w:outlineLvl w:val="1"/>
        <w:rPr>
          <w:rFonts w:ascii="Arial" w:hAnsi="Arial" w:cs="Arial"/>
          <w:sz w:val="20"/>
          <w:szCs w:val="20"/>
          <w:lang w:val="en"/>
        </w:rPr>
      </w:pPr>
      <w:r w:rsidRPr="0013586C">
        <w:rPr>
          <w:rStyle w:val="Strong"/>
          <w:rFonts w:ascii="Arial" w:eastAsia="Times" w:hAnsi="Arial" w:cs="Arial"/>
          <w:bCs w:val="0"/>
          <w:sz w:val="20"/>
          <w:szCs w:val="20"/>
          <w:lang w:val="en"/>
        </w:rPr>
        <w:t>TNM Descriptors</w:t>
      </w:r>
    </w:p>
    <w:p w14:paraId="70B60C1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For identification of special cases of TNM or </w:t>
      </w:r>
      <w:proofErr w:type="spellStart"/>
      <w:r w:rsidRPr="0013586C">
        <w:rPr>
          <w:rFonts w:ascii="Arial" w:hAnsi="Arial" w:cs="Arial"/>
          <w:sz w:val="20"/>
          <w:szCs w:val="20"/>
          <w:lang w:val="en"/>
        </w:rPr>
        <w:t>pTNM</w:t>
      </w:r>
      <w:proofErr w:type="spellEnd"/>
      <w:r w:rsidRPr="0013586C">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12FA089A" w14:textId="6FCC8015" w:rsidR="0013586C" w:rsidRPr="0013586C" w:rsidRDefault="0013586C" w:rsidP="00965A60">
      <w:pPr>
        <w:spacing w:after="0"/>
        <w:jc w:val="both"/>
        <w:rPr>
          <w:rFonts w:ascii="Arial" w:hAnsi="Arial" w:cs="Arial"/>
          <w:sz w:val="20"/>
          <w:szCs w:val="20"/>
          <w:lang w:val="en"/>
        </w:rPr>
      </w:pPr>
    </w:p>
    <w:p w14:paraId="1D28AB61"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“m” suffix</w:t>
      </w:r>
      <w:r w:rsidRPr="0013586C">
        <w:rPr>
          <w:rFonts w:ascii="Arial" w:hAnsi="Arial" w:cs="Arial"/>
          <w:sz w:val="20"/>
          <w:szCs w:val="20"/>
          <w:lang w:val="en"/>
        </w:rPr>
        <w:t xml:space="preserve"> indicates the presence of multiple ground-glass/lepidic tumors in a single site and is recorded in parentheses: </w:t>
      </w:r>
      <w:proofErr w:type="spellStart"/>
      <w:r w:rsidRPr="0013586C">
        <w:rPr>
          <w:rFonts w:ascii="Arial" w:hAnsi="Arial" w:cs="Arial"/>
          <w:sz w:val="20"/>
          <w:szCs w:val="20"/>
          <w:lang w:val="en"/>
        </w:rPr>
        <w:t>pT</w:t>
      </w:r>
      <w:proofErr w:type="spellEnd"/>
      <w:r w:rsidRPr="0013586C">
        <w:rPr>
          <w:rFonts w:ascii="Arial" w:hAnsi="Arial" w:cs="Arial"/>
          <w:sz w:val="20"/>
          <w:szCs w:val="20"/>
          <w:lang w:val="en"/>
        </w:rPr>
        <w:t>(m)NM (see Note D).</w:t>
      </w:r>
    </w:p>
    <w:p w14:paraId="3C435AE4" w14:textId="135A94AD" w:rsidR="0013586C" w:rsidRPr="0013586C" w:rsidRDefault="0013586C" w:rsidP="00965A60">
      <w:pPr>
        <w:spacing w:after="0"/>
        <w:jc w:val="both"/>
        <w:rPr>
          <w:rFonts w:ascii="Arial" w:hAnsi="Arial" w:cs="Arial"/>
          <w:sz w:val="20"/>
          <w:szCs w:val="20"/>
          <w:lang w:val="en"/>
        </w:rPr>
      </w:pPr>
    </w:p>
    <w:p w14:paraId="7F02AE9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“y” prefix</w:t>
      </w:r>
      <w:r w:rsidRPr="0013586C">
        <w:rPr>
          <w:rFonts w:ascii="Arial" w:hAnsi="Arial" w:cs="Arial"/>
          <w:sz w:val="20"/>
          <w:szCs w:val="20"/>
          <w:lang w:val="en"/>
        </w:rPr>
        <w:t xml:space="preserve"> indicates those cases in which classification is performed during or following initial multimodality therapy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xml:space="preserve">, neoadjuvant chemotherapy, radiation therapy, or both chemotherapy and radiation therapy). The </w:t>
      </w:r>
      <w:proofErr w:type="spellStart"/>
      <w:r w:rsidRPr="0013586C">
        <w:rPr>
          <w:rFonts w:ascii="Arial" w:hAnsi="Arial" w:cs="Arial"/>
          <w:sz w:val="20"/>
          <w:szCs w:val="20"/>
          <w:lang w:val="en"/>
        </w:rPr>
        <w:t>cTNM</w:t>
      </w:r>
      <w:proofErr w:type="spellEnd"/>
      <w:r w:rsidRPr="0013586C">
        <w:rPr>
          <w:rFonts w:ascii="Arial" w:hAnsi="Arial" w:cs="Arial"/>
          <w:sz w:val="20"/>
          <w:szCs w:val="20"/>
          <w:lang w:val="en"/>
        </w:rPr>
        <w:t xml:space="preserve"> or </w:t>
      </w:r>
      <w:proofErr w:type="spellStart"/>
      <w:r w:rsidRPr="0013586C">
        <w:rPr>
          <w:rFonts w:ascii="Arial" w:hAnsi="Arial" w:cs="Arial"/>
          <w:sz w:val="20"/>
          <w:szCs w:val="20"/>
          <w:lang w:val="en"/>
        </w:rPr>
        <w:t>pTNM</w:t>
      </w:r>
      <w:proofErr w:type="spellEnd"/>
      <w:r w:rsidRPr="0013586C">
        <w:rPr>
          <w:rFonts w:ascii="Arial" w:hAnsi="Arial" w:cs="Arial"/>
          <w:sz w:val="20"/>
          <w:szCs w:val="20"/>
          <w:lang w:val="en"/>
        </w:rPr>
        <w:t xml:space="preserve"> category is identified by a “y” prefix. The </w:t>
      </w:r>
      <w:proofErr w:type="spellStart"/>
      <w:r w:rsidRPr="0013586C">
        <w:rPr>
          <w:rFonts w:ascii="Arial" w:hAnsi="Arial" w:cs="Arial"/>
          <w:sz w:val="20"/>
          <w:szCs w:val="20"/>
          <w:lang w:val="en"/>
        </w:rPr>
        <w:t>ycTNM</w:t>
      </w:r>
      <w:proofErr w:type="spellEnd"/>
      <w:r w:rsidRPr="0013586C">
        <w:rPr>
          <w:rFonts w:ascii="Arial" w:hAnsi="Arial" w:cs="Arial"/>
          <w:sz w:val="20"/>
          <w:szCs w:val="20"/>
          <w:lang w:val="en"/>
        </w:rPr>
        <w:t xml:space="preserve"> or </w:t>
      </w:r>
      <w:proofErr w:type="spellStart"/>
      <w:r w:rsidRPr="0013586C">
        <w:rPr>
          <w:rFonts w:ascii="Arial" w:hAnsi="Arial" w:cs="Arial"/>
          <w:sz w:val="20"/>
          <w:szCs w:val="20"/>
          <w:lang w:val="en"/>
        </w:rPr>
        <w:t>ypTNM</w:t>
      </w:r>
      <w:proofErr w:type="spellEnd"/>
      <w:r w:rsidRPr="0013586C">
        <w:rPr>
          <w:rFonts w:ascii="Arial" w:hAnsi="Arial" w:cs="Arial"/>
          <w:sz w:val="20"/>
          <w:szCs w:val="20"/>
          <w:lang w:val="en"/>
        </w:rPr>
        <w:t xml:space="preserve"> categorizes the extent of tumor </w:t>
      </w:r>
      <w:proofErr w:type="gramStart"/>
      <w:r w:rsidRPr="0013586C">
        <w:rPr>
          <w:rFonts w:ascii="Arial" w:hAnsi="Arial" w:cs="Arial"/>
          <w:sz w:val="20"/>
          <w:szCs w:val="20"/>
          <w:lang w:val="en"/>
        </w:rPr>
        <w:t>actually present</w:t>
      </w:r>
      <w:proofErr w:type="gramEnd"/>
      <w:r w:rsidRPr="0013586C">
        <w:rPr>
          <w:rFonts w:ascii="Arial" w:hAnsi="Arial" w:cs="Arial"/>
          <w:sz w:val="20"/>
          <w:szCs w:val="20"/>
          <w:lang w:val="en"/>
        </w:rPr>
        <w:t xml:space="preserve"> at the time of that examination. The “y” categorization is not an estimate of tumor prior to multimodality therapy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before initiation of neoadjuvant therapy) (see Note I).</w:t>
      </w:r>
    </w:p>
    <w:p w14:paraId="24F01DC3" w14:textId="15066BD2" w:rsidR="0013586C" w:rsidRPr="0013586C" w:rsidRDefault="0013586C" w:rsidP="00965A60">
      <w:pPr>
        <w:spacing w:after="0"/>
        <w:jc w:val="both"/>
        <w:rPr>
          <w:rFonts w:ascii="Arial" w:hAnsi="Arial" w:cs="Arial"/>
          <w:sz w:val="20"/>
          <w:szCs w:val="20"/>
          <w:lang w:val="en"/>
        </w:rPr>
      </w:pPr>
    </w:p>
    <w:p w14:paraId="2AB28C18"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“r” prefix</w:t>
      </w:r>
      <w:r w:rsidRPr="0013586C">
        <w:rPr>
          <w:rFonts w:ascii="Arial" w:hAnsi="Arial" w:cs="Arial"/>
          <w:sz w:val="20"/>
          <w:szCs w:val="20"/>
          <w:lang w:val="en"/>
        </w:rPr>
        <w:t xml:space="preserve"> indicates a recurrent tumor when staged after a documented disease-free interval and is identified by the “r” prefix: </w:t>
      </w:r>
      <w:proofErr w:type="spellStart"/>
      <w:r w:rsidRPr="0013586C">
        <w:rPr>
          <w:rFonts w:ascii="Arial" w:hAnsi="Arial" w:cs="Arial"/>
          <w:sz w:val="20"/>
          <w:szCs w:val="20"/>
          <w:lang w:val="en"/>
        </w:rPr>
        <w:t>rTNM</w:t>
      </w:r>
      <w:proofErr w:type="spellEnd"/>
      <w:r w:rsidRPr="0013586C">
        <w:rPr>
          <w:rFonts w:ascii="Arial" w:hAnsi="Arial" w:cs="Arial"/>
          <w:sz w:val="20"/>
          <w:szCs w:val="20"/>
          <w:lang w:val="en"/>
        </w:rPr>
        <w:t>.</w:t>
      </w:r>
    </w:p>
    <w:p w14:paraId="1EB54EC9" w14:textId="326308E5" w:rsidR="0013586C" w:rsidRPr="0013586C" w:rsidRDefault="0013586C" w:rsidP="00965A60">
      <w:pPr>
        <w:spacing w:after="0"/>
        <w:jc w:val="both"/>
        <w:rPr>
          <w:rFonts w:ascii="Arial" w:hAnsi="Arial" w:cs="Arial"/>
          <w:sz w:val="20"/>
          <w:szCs w:val="20"/>
          <w:lang w:val="en"/>
        </w:rPr>
      </w:pPr>
    </w:p>
    <w:p w14:paraId="2C9C353C" w14:textId="77777777" w:rsidR="0013586C" w:rsidRPr="0013586C" w:rsidRDefault="0013586C" w:rsidP="00965A60">
      <w:pPr>
        <w:tabs>
          <w:tab w:val="left" w:pos="360"/>
        </w:tabs>
        <w:spacing w:after="0"/>
        <w:jc w:val="both"/>
        <w:rPr>
          <w:rFonts w:ascii="Arial" w:hAnsi="Arial" w:cs="Arial"/>
          <w:sz w:val="20"/>
          <w:szCs w:val="20"/>
          <w:lang w:val="en"/>
        </w:rPr>
      </w:pPr>
      <w:r w:rsidRPr="0013586C">
        <w:rPr>
          <w:rStyle w:val="Strong"/>
          <w:rFonts w:ascii="Arial" w:hAnsi="Arial" w:cs="Arial"/>
          <w:bCs w:val="0"/>
          <w:sz w:val="20"/>
          <w:szCs w:val="20"/>
          <w:lang w:val="en"/>
        </w:rPr>
        <w:t>T Category Considerations</w:t>
      </w:r>
    </w:p>
    <w:p w14:paraId="7FB30BD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uncommon superficial spreading tumor of any size with its invasive component limited to the bronchial wall, which may extend proximal to the main bronchus, is classified as T1.</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12D96D01" w14:textId="1C58F61C" w:rsidR="0013586C" w:rsidRPr="0013586C" w:rsidRDefault="0013586C" w:rsidP="00965A60">
      <w:pPr>
        <w:spacing w:after="0"/>
        <w:jc w:val="both"/>
        <w:rPr>
          <w:rFonts w:ascii="Arial" w:hAnsi="Arial" w:cs="Arial"/>
          <w:sz w:val="20"/>
          <w:szCs w:val="20"/>
          <w:lang w:val="en"/>
        </w:rPr>
      </w:pPr>
    </w:p>
    <w:p w14:paraId="3A3780A0"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Although obstructive pneumonitis associated with tumor is sometimes seen histologically, accurate assessment of tumor-associated obstructive pneumonitis as well as atelectasis requires integration of clinical and radiographic information. Atelectasis and obstructive pneumonitis recognized by pathology only should not be used for TNM staging. </w:t>
      </w:r>
    </w:p>
    <w:p w14:paraId="7E4E5BFA" w14:textId="1BE65D80" w:rsidR="0013586C" w:rsidRPr="0013586C" w:rsidRDefault="0013586C" w:rsidP="00965A60">
      <w:pPr>
        <w:spacing w:after="0"/>
        <w:jc w:val="both"/>
        <w:rPr>
          <w:rFonts w:ascii="Arial" w:hAnsi="Arial" w:cs="Arial"/>
          <w:sz w:val="20"/>
          <w:szCs w:val="20"/>
          <w:lang w:val="en"/>
        </w:rPr>
      </w:pPr>
    </w:p>
    <w:p w14:paraId="1F2B8E91" w14:textId="77777777" w:rsidR="0013586C" w:rsidRPr="0013586C" w:rsidRDefault="0013586C" w:rsidP="00965A60">
      <w:pPr>
        <w:keepNext/>
        <w:tabs>
          <w:tab w:val="left" w:pos="360"/>
        </w:tabs>
        <w:spacing w:after="0"/>
        <w:jc w:val="both"/>
        <w:outlineLvl w:val="1"/>
        <w:rPr>
          <w:rFonts w:ascii="Arial" w:hAnsi="Arial" w:cs="Arial"/>
          <w:sz w:val="20"/>
          <w:szCs w:val="20"/>
          <w:lang w:val="en"/>
        </w:rPr>
      </w:pPr>
      <w:r w:rsidRPr="0013586C">
        <w:rPr>
          <w:rStyle w:val="Strong"/>
          <w:rFonts w:ascii="Arial" w:hAnsi="Arial" w:cs="Arial"/>
          <w:bCs w:val="0"/>
          <w:sz w:val="20"/>
          <w:szCs w:val="20"/>
          <w:lang w:val="en"/>
        </w:rPr>
        <w:t xml:space="preserve">N Category Considerations </w:t>
      </w:r>
    </w:p>
    <w:p w14:paraId="6509172E"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Lymph node metastases are an adverse prognostic factor, the extent of which is dependent on the location of the involved lymph nodes. The involved lymph node stations should be recorded according to the International Association for the Study of Lung Cancer (IASLC) lymph node map. Given the nature of the procedure, lymph nodes obtained by mediastinoscopy are often received fragmented, and it may not be possible to distinguish a single fragmented lymph node from fragments of multiple lymph nodes. For this reason, only if the actual number of nodes is known or provided should it be quantified. Otherwise, it is permissible to report the sites of nodal metastases without specifying the number involved. </w:t>
      </w:r>
    </w:p>
    <w:p w14:paraId="28CB3CFE" w14:textId="6F9DBC5B" w:rsidR="0013586C" w:rsidRPr="0013586C" w:rsidRDefault="0013586C" w:rsidP="00965A60">
      <w:pPr>
        <w:spacing w:after="0"/>
        <w:jc w:val="both"/>
        <w:rPr>
          <w:rFonts w:ascii="Arial" w:hAnsi="Arial" w:cs="Arial"/>
          <w:sz w:val="20"/>
          <w:szCs w:val="20"/>
          <w:lang w:val="en"/>
        </w:rPr>
      </w:pPr>
    </w:p>
    <w:p w14:paraId="17EFAABA"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lastRenderedPageBreak/>
        <w:t xml:space="preserve">Although </w:t>
      </w:r>
      <w:proofErr w:type="spellStart"/>
      <w:r w:rsidRPr="0013586C">
        <w:rPr>
          <w:rFonts w:ascii="Arial" w:hAnsi="Arial" w:cs="Arial"/>
          <w:sz w:val="20"/>
          <w:szCs w:val="20"/>
          <w:lang w:val="en"/>
        </w:rPr>
        <w:t>extranodal</w:t>
      </w:r>
      <w:proofErr w:type="spellEnd"/>
      <w:r w:rsidRPr="0013586C">
        <w:rPr>
          <w:rFonts w:ascii="Arial" w:hAnsi="Arial" w:cs="Arial"/>
          <w:sz w:val="20"/>
          <w:szCs w:val="20"/>
          <w:lang w:val="en"/>
        </w:rPr>
        <w:t xml:space="preserve"> extension of a positive mediastinal lymph node may represent an unfavorable prognostic finding, it does not change the </w:t>
      </w:r>
      <w:proofErr w:type="spellStart"/>
      <w:r w:rsidRPr="0013586C">
        <w:rPr>
          <w:rFonts w:ascii="Arial" w:hAnsi="Arial" w:cs="Arial"/>
          <w:sz w:val="20"/>
          <w:szCs w:val="20"/>
          <w:lang w:val="en"/>
        </w:rPr>
        <w:t>pN</w:t>
      </w:r>
      <w:proofErr w:type="spellEnd"/>
      <w:r w:rsidRPr="0013586C">
        <w:rPr>
          <w:rFonts w:ascii="Arial" w:hAnsi="Arial" w:cs="Arial"/>
          <w:sz w:val="20"/>
          <w:szCs w:val="20"/>
          <w:lang w:val="en"/>
        </w:rPr>
        <w:t xml:space="preserve"> classification or the TNM stage grouping. </w:t>
      </w:r>
      <w:proofErr w:type="spellStart"/>
      <w:r w:rsidRPr="0013586C">
        <w:rPr>
          <w:rFonts w:ascii="Arial" w:hAnsi="Arial" w:cs="Arial"/>
          <w:sz w:val="20"/>
          <w:szCs w:val="20"/>
          <w:lang w:val="en"/>
        </w:rPr>
        <w:t>Extranodal</w:t>
      </w:r>
      <w:proofErr w:type="spellEnd"/>
      <w:r w:rsidRPr="0013586C">
        <w:rPr>
          <w:rFonts w:ascii="Arial" w:hAnsi="Arial" w:cs="Arial"/>
          <w:sz w:val="20"/>
          <w:szCs w:val="20"/>
          <w:lang w:val="en"/>
        </w:rPr>
        <w:t xml:space="preserve"> extension refers to the extension of metastatic intranodal tumor beyond the lymph node capsule into the surrounding tissue. Direct extension of a primary tumor into a nearby lymph node does not qualify as </w:t>
      </w:r>
      <w:proofErr w:type="spellStart"/>
      <w:r w:rsidRPr="0013586C">
        <w:rPr>
          <w:rFonts w:ascii="Arial" w:hAnsi="Arial" w:cs="Arial"/>
          <w:sz w:val="20"/>
          <w:szCs w:val="20"/>
          <w:lang w:val="en"/>
        </w:rPr>
        <w:t>extranodal</w:t>
      </w:r>
      <w:proofErr w:type="spellEnd"/>
      <w:r w:rsidRPr="0013586C">
        <w:rPr>
          <w:rFonts w:ascii="Arial" w:hAnsi="Arial" w:cs="Arial"/>
          <w:sz w:val="20"/>
          <w:szCs w:val="20"/>
          <w:lang w:val="en"/>
        </w:rPr>
        <w:t xml:space="preserve"> extension. </w:t>
      </w:r>
    </w:p>
    <w:p w14:paraId="60755BDD" w14:textId="114FEC7E" w:rsidR="0013586C" w:rsidRPr="0013586C" w:rsidRDefault="0013586C" w:rsidP="00965A60">
      <w:pPr>
        <w:spacing w:after="0"/>
        <w:jc w:val="both"/>
        <w:rPr>
          <w:rFonts w:ascii="Arial" w:hAnsi="Arial" w:cs="Arial"/>
          <w:sz w:val="20"/>
          <w:szCs w:val="20"/>
          <w:lang w:val="en"/>
        </w:rPr>
      </w:pPr>
    </w:p>
    <w:p w14:paraId="11521344"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anatomic classification of regional lymph nodes proposed by the IASLC is shown below. A complete description of the anatomic limits of each nodal station can be found in the AJCC Staging Manual.</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14B9D359" w14:textId="423053F2" w:rsidR="0013586C" w:rsidRPr="0013586C" w:rsidRDefault="0013586C" w:rsidP="00965A60">
      <w:pPr>
        <w:spacing w:after="0"/>
        <w:jc w:val="both"/>
        <w:rPr>
          <w:rFonts w:ascii="Arial" w:hAnsi="Arial" w:cs="Arial"/>
          <w:sz w:val="20"/>
          <w:szCs w:val="20"/>
          <w:lang w:val="en"/>
        </w:rPr>
      </w:pPr>
    </w:p>
    <w:p w14:paraId="37EDC749"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Station 1</w:t>
      </w:r>
      <w:r w:rsidRPr="0013586C">
        <w:rPr>
          <w:rFonts w:ascii="Arial" w:hAnsi="Arial" w:cs="Arial"/>
          <w:sz w:val="20"/>
          <w:szCs w:val="20"/>
          <w:lang w:val="en"/>
        </w:rPr>
        <w:tab/>
        <w:t>Lower cervical, supraclavicular, and sternal notch nodes</w:t>
      </w:r>
    </w:p>
    <w:p w14:paraId="38032013"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Station 2</w:t>
      </w:r>
      <w:r w:rsidRPr="0013586C">
        <w:rPr>
          <w:rFonts w:ascii="Arial" w:hAnsi="Arial" w:cs="Arial"/>
          <w:sz w:val="20"/>
          <w:szCs w:val="20"/>
          <w:lang w:val="en"/>
        </w:rPr>
        <w:tab/>
        <w:t>Upper paratracheal nodes</w:t>
      </w:r>
    </w:p>
    <w:p w14:paraId="6AF24999"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Station 3 </w:t>
      </w:r>
      <w:r w:rsidRPr="0013586C">
        <w:rPr>
          <w:rFonts w:ascii="Arial" w:hAnsi="Arial" w:cs="Arial"/>
          <w:sz w:val="20"/>
          <w:szCs w:val="20"/>
          <w:lang w:val="en"/>
        </w:rPr>
        <w:tab/>
      </w:r>
      <w:proofErr w:type="spellStart"/>
      <w:r w:rsidRPr="0013586C">
        <w:rPr>
          <w:rFonts w:ascii="Arial" w:hAnsi="Arial" w:cs="Arial"/>
          <w:sz w:val="20"/>
          <w:szCs w:val="20"/>
          <w:lang w:val="en"/>
        </w:rPr>
        <w:t>Prevascular</w:t>
      </w:r>
      <w:proofErr w:type="spellEnd"/>
      <w:r w:rsidRPr="0013586C">
        <w:rPr>
          <w:rFonts w:ascii="Arial" w:hAnsi="Arial" w:cs="Arial"/>
          <w:sz w:val="20"/>
          <w:szCs w:val="20"/>
          <w:lang w:val="en"/>
        </w:rPr>
        <w:t xml:space="preserve"> and </w:t>
      </w:r>
      <w:proofErr w:type="spellStart"/>
      <w:r w:rsidRPr="0013586C">
        <w:rPr>
          <w:rFonts w:ascii="Arial" w:hAnsi="Arial" w:cs="Arial"/>
          <w:sz w:val="20"/>
          <w:szCs w:val="20"/>
          <w:lang w:val="en"/>
        </w:rPr>
        <w:t>retrotracheal</w:t>
      </w:r>
      <w:proofErr w:type="spellEnd"/>
      <w:r w:rsidRPr="0013586C">
        <w:rPr>
          <w:rFonts w:ascii="Arial" w:hAnsi="Arial" w:cs="Arial"/>
          <w:sz w:val="20"/>
          <w:szCs w:val="20"/>
          <w:lang w:val="en"/>
        </w:rPr>
        <w:t xml:space="preserve"> nodes </w:t>
      </w:r>
    </w:p>
    <w:p w14:paraId="6BFE6478"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4 </w:t>
      </w:r>
      <w:r w:rsidRPr="0013586C">
        <w:rPr>
          <w:rFonts w:ascii="Arial" w:hAnsi="Arial" w:cs="Arial"/>
          <w:sz w:val="20"/>
          <w:szCs w:val="20"/>
          <w:lang w:val="en"/>
        </w:rPr>
        <w:tab/>
        <w:t xml:space="preserve">Lower paratracheal nodes: </w:t>
      </w:r>
    </w:p>
    <w:p w14:paraId="19615365"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Station 5</w:t>
      </w:r>
      <w:r w:rsidRPr="0013586C">
        <w:rPr>
          <w:rFonts w:ascii="Arial" w:hAnsi="Arial" w:cs="Arial"/>
          <w:sz w:val="20"/>
          <w:szCs w:val="20"/>
          <w:lang w:val="en"/>
        </w:rPr>
        <w:tab/>
        <w:t>Subaortic nodes (aorto-pulmonary window)</w:t>
      </w:r>
    </w:p>
    <w:p w14:paraId="45C910A6"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6 </w:t>
      </w:r>
      <w:r w:rsidRPr="0013586C">
        <w:rPr>
          <w:rFonts w:ascii="Arial" w:hAnsi="Arial" w:cs="Arial"/>
          <w:sz w:val="20"/>
          <w:szCs w:val="20"/>
          <w:lang w:val="en"/>
        </w:rPr>
        <w:tab/>
        <w:t>Paraaortic nodes (ascending aorta or phrenic)</w:t>
      </w:r>
    </w:p>
    <w:p w14:paraId="4D908AAB"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7 </w:t>
      </w:r>
      <w:r w:rsidRPr="0013586C">
        <w:rPr>
          <w:rFonts w:ascii="Arial" w:hAnsi="Arial" w:cs="Arial"/>
          <w:sz w:val="20"/>
          <w:szCs w:val="20"/>
          <w:lang w:val="en"/>
        </w:rPr>
        <w:tab/>
        <w:t>Subcarinal nodes</w:t>
      </w:r>
    </w:p>
    <w:p w14:paraId="3D249E35"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8 </w:t>
      </w:r>
      <w:r w:rsidRPr="0013586C">
        <w:rPr>
          <w:rFonts w:ascii="Arial" w:hAnsi="Arial" w:cs="Arial"/>
          <w:sz w:val="20"/>
          <w:szCs w:val="20"/>
          <w:lang w:val="en"/>
        </w:rPr>
        <w:tab/>
      </w:r>
      <w:proofErr w:type="spellStart"/>
      <w:r w:rsidRPr="0013586C">
        <w:rPr>
          <w:rFonts w:ascii="Arial" w:hAnsi="Arial" w:cs="Arial"/>
          <w:sz w:val="20"/>
          <w:szCs w:val="20"/>
          <w:lang w:val="en"/>
        </w:rPr>
        <w:t>Paraesophageal</w:t>
      </w:r>
      <w:proofErr w:type="spellEnd"/>
      <w:r w:rsidRPr="0013586C">
        <w:rPr>
          <w:rFonts w:ascii="Arial" w:hAnsi="Arial" w:cs="Arial"/>
          <w:sz w:val="20"/>
          <w:szCs w:val="20"/>
          <w:lang w:val="en"/>
        </w:rPr>
        <w:t xml:space="preserve"> nodes (below carina)</w:t>
      </w:r>
    </w:p>
    <w:p w14:paraId="40D63A29"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9 </w:t>
      </w:r>
      <w:r w:rsidRPr="0013586C">
        <w:rPr>
          <w:rFonts w:ascii="Arial" w:hAnsi="Arial" w:cs="Arial"/>
          <w:sz w:val="20"/>
          <w:szCs w:val="20"/>
          <w:lang w:val="en"/>
        </w:rPr>
        <w:tab/>
        <w:t>Pulmonary ligament nodes</w:t>
      </w:r>
    </w:p>
    <w:p w14:paraId="758207BD" w14:textId="77777777" w:rsidR="0013586C" w:rsidRPr="0013586C" w:rsidRDefault="0013586C" w:rsidP="00965A60">
      <w:pPr>
        <w:spacing w:after="0"/>
        <w:ind w:left="1440" w:hanging="1440"/>
        <w:jc w:val="both"/>
        <w:rPr>
          <w:rFonts w:ascii="Arial" w:hAnsi="Arial" w:cs="Arial"/>
          <w:sz w:val="20"/>
          <w:szCs w:val="20"/>
          <w:lang w:val="en"/>
        </w:rPr>
      </w:pPr>
      <w:r w:rsidRPr="00D842DD">
        <w:rPr>
          <w:rFonts w:ascii="Arial" w:hAnsi="Arial" w:cs="Arial"/>
          <w:sz w:val="20"/>
          <w:szCs w:val="20"/>
        </w:rPr>
        <w:t xml:space="preserve">Station 10 </w:t>
      </w:r>
      <w:r w:rsidRPr="00D842DD">
        <w:rPr>
          <w:rFonts w:ascii="Arial" w:hAnsi="Arial" w:cs="Arial"/>
          <w:sz w:val="20"/>
          <w:szCs w:val="20"/>
        </w:rPr>
        <w:tab/>
        <w:t>Hilar nodes</w:t>
      </w:r>
    </w:p>
    <w:p w14:paraId="186FDD7E" w14:textId="77777777" w:rsidR="0013586C" w:rsidRPr="00D842DD" w:rsidRDefault="0013586C" w:rsidP="00965A60">
      <w:pPr>
        <w:spacing w:after="0"/>
        <w:ind w:left="720" w:hanging="720"/>
        <w:jc w:val="both"/>
        <w:rPr>
          <w:rFonts w:ascii="Arial" w:hAnsi="Arial" w:cs="Arial"/>
          <w:sz w:val="20"/>
          <w:szCs w:val="20"/>
          <w:lang w:val="de-DE"/>
        </w:rPr>
      </w:pPr>
      <w:r w:rsidRPr="0013586C">
        <w:rPr>
          <w:rFonts w:ascii="Arial" w:hAnsi="Arial" w:cs="Arial"/>
          <w:sz w:val="20"/>
          <w:szCs w:val="20"/>
          <w:lang w:val="de-DE"/>
        </w:rPr>
        <w:t xml:space="preserve">Station 11 </w:t>
      </w:r>
      <w:r w:rsidRPr="0013586C">
        <w:rPr>
          <w:rFonts w:ascii="Arial" w:hAnsi="Arial" w:cs="Arial"/>
          <w:sz w:val="20"/>
          <w:szCs w:val="20"/>
          <w:lang w:val="de-DE"/>
        </w:rPr>
        <w:tab/>
        <w:t>Interlobar nodes</w:t>
      </w:r>
    </w:p>
    <w:p w14:paraId="1690D9C2" w14:textId="77777777" w:rsidR="0013586C" w:rsidRPr="00D842DD" w:rsidRDefault="0013586C" w:rsidP="00965A60">
      <w:pPr>
        <w:spacing w:after="0"/>
        <w:ind w:left="720" w:hanging="720"/>
        <w:jc w:val="both"/>
        <w:rPr>
          <w:rFonts w:ascii="Arial" w:hAnsi="Arial" w:cs="Arial"/>
          <w:sz w:val="20"/>
          <w:szCs w:val="20"/>
          <w:lang w:val="de-DE"/>
        </w:rPr>
      </w:pPr>
      <w:r w:rsidRPr="00D842DD">
        <w:rPr>
          <w:rFonts w:ascii="Arial" w:hAnsi="Arial" w:cs="Arial"/>
          <w:sz w:val="20"/>
          <w:szCs w:val="20"/>
          <w:lang w:val="de-DE"/>
        </w:rPr>
        <w:t xml:space="preserve">Station 12 </w:t>
      </w:r>
      <w:r w:rsidRPr="00D842DD">
        <w:rPr>
          <w:rFonts w:ascii="Arial" w:hAnsi="Arial" w:cs="Arial"/>
          <w:sz w:val="20"/>
          <w:szCs w:val="20"/>
          <w:lang w:val="de-DE"/>
        </w:rPr>
        <w:tab/>
        <w:t>Lobar nodes</w:t>
      </w:r>
    </w:p>
    <w:p w14:paraId="4DFE96AE" w14:textId="77777777" w:rsidR="0013586C" w:rsidRPr="0013586C" w:rsidRDefault="0013586C" w:rsidP="00965A60">
      <w:pPr>
        <w:spacing w:after="0"/>
        <w:ind w:left="720" w:hanging="720"/>
        <w:jc w:val="both"/>
        <w:rPr>
          <w:rFonts w:ascii="Arial" w:hAnsi="Arial" w:cs="Arial"/>
          <w:sz w:val="20"/>
          <w:szCs w:val="20"/>
          <w:lang w:val="en"/>
        </w:rPr>
      </w:pPr>
      <w:r w:rsidRPr="0013586C">
        <w:rPr>
          <w:rFonts w:ascii="Arial" w:hAnsi="Arial" w:cs="Arial"/>
          <w:sz w:val="20"/>
          <w:szCs w:val="20"/>
          <w:lang w:val="en"/>
        </w:rPr>
        <w:t xml:space="preserve">Station 13 </w:t>
      </w:r>
      <w:r w:rsidRPr="0013586C">
        <w:rPr>
          <w:rFonts w:ascii="Arial" w:hAnsi="Arial" w:cs="Arial"/>
          <w:sz w:val="20"/>
          <w:szCs w:val="20"/>
          <w:lang w:val="en"/>
        </w:rPr>
        <w:tab/>
        <w:t>Segmental nodes</w:t>
      </w:r>
    </w:p>
    <w:p w14:paraId="3AE77BAF" w14:textId="77777777" w:rsidR="0013586C" w:rsidRPr="0013586C" w:rsidRDefault="0013586C" w:rsidP="00965A60">
      <w:pPr>
        <w:spacing w:after="0"/>
        <w:ind w:left="720" w:hanging="720"/>
        <w:jc w:val="both"/>
        <w:rPr>
          <w:rFonts w:ascii="Arial" w:hAnsi="Arial" w:cs="Arial"/>
          <w:sz w:val="20"/>
          <w:szCs w:val="20"/>
          <w:lang w:val="en"/>
        </w:rPr>
      </w:pPr>
      <w:r w:rsidRPr="0013586C">
        <w:rPr>
          <w:rFonts w:ascii="Arial" w:hAnsi="Arial" w:cs="Arial"/>
          <w:sz w:val="20"/>
          <w:szCs w:val="20"/>
          <w:lang w:val="en"/>
        </w:rPr>
        <w:t xml:space="preserve">Station 14 </w:t>
      </w:r>
      <w:r w:rsidRPr="0013586C">
        <w:rPr>
          <w:rFonts w:ascii="Arial" w:hAnsi="Arial" w:cs="Arial"/>
          <w:sz w:val="20"/>
          <w:szCs w:val="20"/>
          <w:lang w:val="en"/>
        </w:rPr>
        <w:tab/>
        <w:t>Subsegmental nodes</w:t>
      </w:r>
    </w:p>
    <w:p w14:paraId="5D80C6AF" w14:textId="53115144" w:rsidR="0013586C" w:rsidRPr="0013586C" w:rsidRDefault="0013586C" w:rsidP="00965A60">
      <w:pPr>
        <w:spacing w:after="0"/>
        <w:jc w:val="both"/>
        <w:rPr>
          <w:rFonts w:ascii="Arial" w:hAnsi="Arial" w:cs="Arial"/>
          <w:sz w:val="20"/>
          <w:szCs w:val="20"/>
          <w:lang w:val="en"/>
        </w:rPr>
      </w:pPr>
    </w:p>
    <w:p w14:paraId="305306CF"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Metastasis to nonregional lymph nodes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xml:space="preserve">, lymph nodes that are not included in the IASLC lymph node map) are assigned to the M1b or M1c category </w:t>
      </w:r>
      <w:proofErr w:type="gramStart"/>
      <w:r w:rsidRPr="0013586C">
        <w:rPr>
          <w:rFonts w:ascii="Arial" w:hAnsi="Arial" w:cs="Arial"/>
          <w:sz w:val="20"/>
          <w:szCs w:val="20"/>
          <w:lang w:val="en"/>
        </w:rPr>
        <w:t>depending</w:t>
      </w:r>
      <w:proofErr w:type="gramEnd"/>
      <w:r w:rsidRPr="0013586C">
        <w:rPr>
          <w:rFonts w:ascii="Arial" w:hAnsi="Arial" w:cs="Arial"/>
          <w:sz w:val="20"/>
          <w:szCs w:val="20"/>
          <w:lang w:val="en"/>
        </w:rPr>
        <w:t xml:space="preserve"> or whether single or multiple metastases are present.</w:t>
      </w:r>
    </w:p>
    <w:p w14:paraId="7C3907DD" w14:textId="5A677C30" w:rsidR="0013586C" w:rsidRPr="0013586C" w:rsidRDefault="0013586C" w:rsidP="00965A60">
      <w:pPr>
        <w:spacing w:after="0"/>
        <w:jc w:val="both"/>
        <w:rPr>
          <w:rFonts w:ascii="Arial" w:hAnsi="Arial" w:cs="Arial"/>
          <w:sz w:val="20"/>
          <w:szCs w:val="20"/>
          <w:lang w:val="en"/>
        </w:rPr>
      </w:pPr>
    </w:p>
    <w:p w14:paraId="32EFB33B" w14:textId="77777777" w:rsidR="0013586C" w:rsidRPr="0013586C" w:rsidRDefault="0013586C" w:rsidP="00965A60">
      <w:pPr>
        <w:keepNext/>
        <w:tabs>
          <w:tab w:val="left" w:pos="360"/>
        </w:tabs>
        <w:spacing w:after="0"/>
        <w:jc w:val="both"/>
        <w:outlineLvl w:val="1"/>
        <w:rPr>
          <w:rFonts w:ascii="Arial" w:hAnsi="Arial" w:cs="Arial"/>
          <w:sz w:val="20"/>
          <w:szCs w:val="20"/>
          <w:lang w:val="en"/>
        </w:rPr>
      </w:pPr>
      <w:r w:rsidRPr="0013586C">
        <w:rPr>
          <w:rStyle w:val="Strong"/>
          <w:rFonts w:ascii="Arial" w:hAnsi="Arial" w:cs="Arial"/>
          <w:bCs w:val="0"/>
          <w:sz w:val="20"/>
          <w:szCs w:val="20"/>
          <w:lang w:val="en"/>
        </w:rPr>
        <w:t xml:space="preserve">M Category Considerations </w:t>
      </w:r>
    </w:p>
    <w:p w14:paraId="30BBA159"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With respect to this protocol, reporting a </w:t>
      </w:r>
      <w:proofErr w:type="spellStart"/>
      <w:r w:rsidRPr="0013586C">
        <w:rPr>
          <w:rFonts w:ascii="Arial" w:hAnsi="Arial" w:cs="Arial"/>
          <w:sz w:val="20"/>
          <w:szCs w:val="20"/>
          <w:lang w:val="en"/>
        </w:rPr>
        <w:t>pM</w:t>
      </w:r>
      <w:proofErr w:type="spellEnd"/>
      <w:r w:rsidRPr="0013586C">
        <w:rPr>
          <w:rFonts w:ascii="Arial" w:hAnsi="Arial" w:cs="Arial"/>
          <w:sz w:val="20"/>
          <w:szCs w:val="20"/>
          <w:lang w:val="en"/>
        </w:rPr>
        <w:t xml:space="preserve"> designation (</w:t>
      </w:r>
      <w:proofErr w:type="spellStart"/>
      <w:r w:rsidRPr="0013586C">
        <w:rPr>
          <w:rFonts w:ascii="Arial" w:hAnsi="Arial" w:cs="Arial"/>
          <w:sz w:val="20"/>
          <w:szCs w:val="20"/>
          <w:lang w:val="en"/>
        </w:rPr>
        <w:t>ie</w:t>
      </w:r>
      <w:proofErr w:type="spellEnd"/>
      <w:r w:rsidRPr="0013586C">
        <w:rPr>
          <w:rFonts w:ascii="Arial" w:hAnsi="Arial" w:cs="Arial"/>
          <w:sz w:val="20"/>
          <w:szCs w:val="20"/>
          <w:lang w:val="en"/>
        </w:rPr>
        <w:t xml:space="preserve">, pM1a, pM1b, or pM1c) is required only if metastasis is pathologically confirmed in the specimen(s) being examined. The designation </w:t>
      </w:r>
      <w:proofErr w:type="spellStart"/>
      <w:r w:rsidRPr="0013586C">
        <w:rPr>
          <w:rFonts w:ascii="Arial" w:hAnsi="Arial" w:cs="Arial"/>
          <w:sz w:val="20"/>
          <w:szCs w:val="20"/>
          <w:lang w:val="en"/>
        </w:rPr>
        <w:t>pMX</w:t>
      </w:r>
      <w:proofErr w:type="spellEnd"/>
      <w:r w:rsidRPr="0013586C">
        <w:rPr>
          <w:rFonts w:ascii="Arial" w:hAnsi="Arial" w:cs="Arial"/>
          <w:sz w:val="20"/>
          <w:szCs w:val="20"/>
          <w:lang w:val="en"/>
        </w:rPr>
        <w:t xml:space="preserve"> should not be used. </w:t>
      </w:r>
    </w:p>
    <w:p w14:paraId="29298EAD" w14:textId="4F141926" w:rsidR="0013586C" w:rsidRPr="0013586C" w:rsidRDefault="0013586C" w:rsidP="00965A60">
      <w:pPr>
        <w:spacing w:after="0"/>
        <w:jc w:val="both"/>
        <w:rPr>
          <w:rFonts w:ascii="Arial" w:hAnsi="Arial" w:cs="Arial"/>
          <w:sz w:val="20"/>
          <w:szCs w:val="20"/>
          <w:lang w:val="en"/>
        </w:rPr>
      </w:pPr>
    </w:p>
    <w:p w14:paraId="3A53574B"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In addition to malignant pleural effusion, malignant pericardial effusion, as well as separate tumor nodule(s) in a contralateral lobe are categorized as M1a.</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Visceral or parietal ipsilateral pleural tumor nodules and pericardial tumor nodules that are not in direct continuity with the primary lung tumor are also categorized as M1a. Discontinuous tumor nodules in the chest wall or diaphragm are categorized as M1b or M1c depending on whether there are single or multiple nodules.</w:t>
      </w:r>
    </w:p>
    <w:p w14:paraId="2A48A6EC"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w:t>
      </w:r>
    </w:p>
    <w:p w14:paraId="74574B77" w14:textId="77777777" w:rsidR="00965A60" w:rsidRDefault="0013586C" w:rsidP="00965A60">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51D0FC70" w14:textId="0D2F8D95" w:rsidR="0013586C" w:rsidRPr="00965A60" w:rsidRDefault="0013586C" w:rsidP="00965A60">
      <w:pPr>
        <w:pStyle w:val="ListParagraph"/>
        <w:numPr>
          <w:ilvl w:val="0"/>
          <w:numId w:val="23"/>
        </w:numPr>
        <w:spacing w:after="0" w:line="240" w:lineRule="auto"/>
        <w:rPr>
          <w:rFonts w:ascii="Arial" w:eastAsia="Times New Roman" w:hAnsi="Arial" w:cs="Arial"/>
          <w:sz w:val="20"/>
          <w:szCs w:val="20"/>
          <w:lang w:val="en"/>
        </w:rPr>
      </w:pPr>
      <w:r w:rsidRPr="00965A60">
        <w:rPr>
          <w:rFonts w:ascii="Arial" w:hAnsi="Arial" w:cs="Arial"/>
          <w:sz w:val="20"/>
          <w:szCs w:val="20"/>
          <w:lang w:val="en"/>
        </w:rPr>
        <w:t xml:space="preserve">Amin MB, Edge SB, Greene FL, et al., eds. </w:t>
      </w:r>
      <w:r w:rsidRPr="00965A60">
        <w:rPr>
          <w:rStyle w:val="Emphasis"/>
          <w:rFonts w:ascii="Arial" w:hAnsi="Arial" w:cs="Arial"/>
          <w:iCs w:val="0"/>
          <w:sz w:val="20"/>
          <w:szCs w:val="20"/>
          <w:lang w:val="en"/>
        </w:rPr>
        <w:t>AJCC Cancer Staging Manual</w:t>
      </w:r>
      <w:r w:rsidRPr="00965A60">
        <w:rPr>
          <w:rFonts w:ascii="Arial" w:hAnsi="Arial" w:cs="Arial"/>
          <w:sz w:val="20"/>
          <w:szCs w:val="20"/>
          <w:lang w:val="en"/>
        </w:rPr>
        <w:t>. 8th ed. New York, NY: Springer; 2017.</w:t>
      </w:r>
    </w:p>
    <w:sectPr w:rsidR="0013586C" w:rsidRPr="00965A6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088C" w14:textId="77777777" w:rsidR="000812C2" w:rsidRDefault="000812C2">
      <w:pPr>
        <w:spacing w:after="0" w:line="240" w:lineRule="auto"/>
      </w:pPr>
      <w:r>
        <w:separator/>
      </w:r>
    </w:p>
  </w:endnote>
  <w:endnote w:type="continuationSeparator" w:id="0">
    <w:p w14:paraId="43B5E323" w14:textId="77777777" w:rsidR="000812C2" w:rsidRDefault="0008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5E9F9" w14:textId="7C081CF8" w:rsidR="000812C2" w:rsidRDefault="000812C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9C65" w14:textId="77777777" w:rsidR="000812C2" w:rsidRDefault="000812C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964E" w14:textId="77777777" w:rsidR="000812C2" w:rsidRDefault="000812C2">
      <w:pPr>
        <w:spacing w:after="0" w:line="240" w:lineRule="auto"/>
      </w:pPr>
      <w:r>
        <w:separator/>
      </w:r>
    </w:p>
  </w:footnote>
  <w:footnote w:type="continuationSeparator" w:id="0">
    <w:p w14:paraId="4DB428C2" w14:textId="77777777" w:rsidR="000812C2" w:rsidRDefault="00081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A1F9" w14:textId="77777777" w:rsidR="000812C2" w:rsidRDefault="000812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0812C2" w14:paraId="28DA3A4E" w14:textId="77777777" w:rsidTr="0013586C">
      <w:tc>
        <w:tcPr>
          <w:tcW w:w="1500" w:type="dxa"/>
        </w:tcPr>
        <w:p w14:paraId="5F929397" w14:textId="77777777" w:rsidR="000812C2" w:rsidRDefault="000812C2">
          <w:r>
            <w:t>CAP Approved</w:t>
          </w:r>
        </w:p>
      </w:tc>
      <w:tc>
        <w:tcPr>
          <w:tcW w:w="8076" w:type="dxa"/>
        </w:tcPr>
        <w:p w14:paraId="1534E24C" w14:textId="5CFF99F1" w:rsidR="000812C2" w:rsidRDefault="000812C2">
          <w:pPr>
            <w:jc w:val="right"/>
          </w:pPr>
          <w:r>
            <w:t>Lung_4.2.0.0.REL_CAPCP</w:t>
          </w:r>
        </w:p>
      </w:tc>
    </w:tr>
  </w:tbl>
  <w:p w14:paraId="56FB7AC2" w14:textId="77777777" w:rsidR="000812C2" w:rsidRDefault="000812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665" w14:textId="12FD8BAC" w:rsidR="000812C2" w:rsidRDefault="000812C2">
    <w:r>
      <w:rPr>
        <w:noProof/>
      </w:rPr>
      <w:drawing>
        <wp:inline distT="0" distB="0" distL="0" distR="0" wp14:anchorId="7957FF8D" wp14:editId="3FF3C16E">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B32F2">
      <w:rPr>
        <w:noProof/>
      </w:rPr>
      <mc:AlternateContent>
        <mc:Choice Requires="wps">
          <w:drawing>
            <wp:anchor distT="0" distB="0" distL="114300" distR="114300" simplePos="0" relativeHeight="251657728" behindDoc="0" locked="0" layoutInCell="1" allowOverlap="1" wp14:anchorId="12B6B922" wp14:editId="3E59B83B">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F98A300"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709"/>
    <w:multiLevelType w:val="multilevel"/>
    <w:tmpl w:val="8AFE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0B08"/>
    <w:multiLevelType w:val="multilevel"/>
    <w:tmpl w:val="CB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6DFA"/>
    <w:multiLevelType w:val="hybridMultilevel"/>
    <w:tmpl w:val="C008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E0FEF"/>
    <w:multiLevelType w:val="hybridMultilevel"/>
    <w:tmpl w:val="0A5E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442D8"/>
    <w:multiLevelType w:val="multilevel"/>
    <w:tmpl w:val="5B1E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67FFE"/>
    <w:multiLevelType w:val="hybridMultilevel"/>
    <w:tmpl w:val="F9C8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82E"/>
    <w:multiLevelType w:val="multilevel"/>
    <w:tmpl w:val="9AE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67827"/>
    <w:multiLevelType w:val="multilevel"/>
    <w:tmpl w:val="833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3127D"/>
    <w:multiLevelType w:val="hybridMultilevel"/>
    <w:tmpl w:val="D82A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C51B6"/>
    <w:multiLevelType w:val="hybridMultilevel"/>
    <w:tmpl w:val="0A5E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86F8C"/>
    <w:multiLevelType w:val="multilevel"/>
    <w:tmpl w:val="2668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32FAB"/>
    <w:multiLevelType w:val="hybridMultilevel"/>
    <w:tmpl w:val="03B6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41866"/>
    <w:multiLevelType w:val="multilevel"/>
    <w:tmpl w:val="5B52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1ED5"/>
    <w:multiLevelType w:val="hybridMultilevel"/>
    <w:tmpl w:val="ED70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6498F"/>
    <w:multiLevelType w:val="hybridMultilevel"/>
    <w:tmpl w:val="50AE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93E6C"/>
    <w:multiLevelType w:val="multilevel"/>
    <w:tmpl w:val="D92C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351CB"/>
    <w:multiLevelType w:val="multilevel"/>
    <w:tmpl w:val="340C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B6909"/>
    <w:multiLevelType w:val="hybridMultilevel"/>
    <w:tmpl w:val="82FE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E7E2B"/>
    <w:multiLevelType w:val="multilevel"/>
    <w:tmpl w:val="3BB2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2CAB"/>
    <w:multiLevelType w:val="hybridMultilevel"/>
    <w:tmpl w:val="D2DE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363FB"/>
    <w:multiLevelType w:val="multilevel"/>
    <w:tmpl w:val="D7D8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947EF"/>
    <w:multiLevelType w:val="multilevel"/>
    <w:tmpl w:val="D0FE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255EE0"/>
    <w:multiLevelType w:val="hybridMultilevel"/>
    <w:tmpl w:val="E588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
  </w:num>
  <w:num w:numId="4">
    <w:abstractNumId w:val="10"/>
  </w:num>
  <w:num w:numId="5">
    <w:abstractNumId w:val="0"/>
  </w:num>
  <w:num w:numId="6">
    <w:abstractNumId w:val="6"/>
  </w:num>
  <w:num w:numId="7">
    <w:abstractNumId w:val="21"/>
  </w:num>
  <w:num w:numId="8">
    <w:abstractNumId w:val="16"/>
  </w:num>
  <w:num w:numId="9">
    <w:abstractNumId w:val="12"/>
  </w:num>
  <w:num w:numId="10">
    <w:abstractNumId w:val="18"/>
  </w:num>
  <w:num w:numId="11">
    <w:abstractNumId w:val="4"/>
  </w:num>
  <w:num w:numId="12">
    <w:abstractNumId w:val="15"/>
  </w:num>
  <w:num w:numId="13">
    <w:abstractNumId w:val="11"/>
  </w:num>
  <w:num w:numId="14">
    <w:abstractNumId w:val="22"/>
  </w:num>
  <w:num w:numId="15">
    <w:abstractNumId w:val="19"/>
  </w:num>
  <w:num w:numId="16">
    <w:abstractNumId w:val="8"/>
  </w:num>
  <w:num w:numId="17">
    <w:abstractNumId w:val="5"/>
  </w:num>
  <w:num w:numId="18">
    <w:abstractNumId w:val="2"/>
  </w:num>
  <w:num w:numId="19">
    <w:abstractNumId w:val="17"/>
  </w:num>
  <w:num w:numId="20">
    <w:abstractNumId w:val="9"/>
  </w:num>
  <w:num w:numId="21">
    <w:abstractNumId w:val="3"/>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58"/>
    <w:rsid w:val="000812C2"/>
    <w:rsid w:val="000F5B77"/>
    <w:rsid w:val="0013586C"/>
    <w:rsid w:val="00213BA2"/>
    <w:rsid w:val="00584FEF"/>
    <w:rsid w:val="005D3EC3"/>
    <w:rsid w:val="005E2BDD"/>
    <w:rsid w:val="006079FE"/>
    <w:rsid w:val="00691E0E"/>
    <w:rsid w:val="007F1D50"/>
    <w:rsid w:val="008C450F"/>
    <w:rsid w:val="00965A60"/>
    <w:rsid w:val="00AA62DF"/>
    <w:rsid w:val="00C10CE3"/>
    <w:rsid w:val="00CA29B2"/>
    <w:rsid w:val="00CB32F2"/>
    <w:rsid w:val="00D40627"/>
    <w:rsid w:val="00D842DD"/>
    <w:rsid w:val="00F1738D"/>
    <w:rsid w:val="00F84058"/>
    <w:rsid w:val="00F9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AA3034"/>
  <w15:docId w15:val="{4C379FA9-5009-4BEB-8849-0C89A09E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13586C"/>
    <w:pPr>
      <w:ind w:left="720"/>
      <w:contextualSpacing/>
    </w:pPr>
  </w:style>
  <w:style w:type="character" w:styleId="CommentReference">
    <w:name w:val="annotation reference"/>
    <w:basedOn w:val="DefaultParagraphFont"/>
    <w:uiPriority w:val="99"/>
    <w:semiHidden/>
    <w:unhideWhenUsed/>
    <w:rsid w:val="005E2BDD"/>
    <w:rPr>
      <w:sz w:val="16"/>
      <w:szCs w:val="16"/>
    </w:rPr>
  </w:style>
  <w:style w:type="paragraph" w:styleId="CommentText">
    <w:name w:val="annotation text"/>
    <w:basedOn w:val="Normal"/>
    <w:link w:val="CommentTextChar"/>
    <w:uiPriority w:val="99"/>
    <w:semiHidden/>
    <w:unhideWhenUsed/>
    <w:rsid w:val="005E2BDD"/>
    <w:pPr>
      <w:spacing w:line="240" w:lineRule="auto"/>
    </w:pPr>
    <w:rPr>
      <w:sz w:val="20"/>
      <w:szCs w:val="20"/>
    </w:rPr>
  </w:style>
  <w:style w:type="character" w:customStyle="1" w:styleId="CommentTextChar">
    <w:name w:val="Comment Text Char"/>
    <w:basedOn w:val="DefaultParagraphFont"/>
    <w:link w:val="CommentText"/>
    <w:uiPriority w:val="99"/>
    <w:semiHidden/>
    <w:rsid w:val="005E2BDD"/>
    <w:rPr>
      <w:sz w:val="20"/>
      <w:szCs w:val="20"/>
    </w:rPr>
  </w:style>
  <w:style w:type="paragraph" w:styleId="CommentSubject">
    <w:name w:val="annotation subject"/>
    <w:basedOn w:val="CommentText"/>
    <w:next w:val="CommentText"/>
    <w:link w:val="CommentSubjectChar"/>
    <w:uiPriority w:val="99"/>
    <w:semiHidden/>
    <w:unhideWhenUsed/>
    <w:rsid w:val="005E2BDD"/>
    <w:rPr>
      <w:b/>
      <w:bCs/>
    </w:rPr>
  </w:style>
  <w:style w:type="character" w:customStyle="1" w:styleId="CommentSubjectChar">
    <w:name w:val="Comment Subject Char"/>
    <w:basedOn w:val="CommentTextChar"/>
    <w:link w:val="CommentSubject"/>
    <w:uiPriority w:val="99"/>
    <w:semiHidden/>
    <w:rsid w:val="005E2BDD"/>
    <w:rPr>
      <w:b/>
      <w:bCs/>
      <w:sz w:val="20"/>
      <w:szCs w:val="20"/>
    </w:rPr>
  </w:style>
  <w:style w:type="paragraph" w:styleId="BalloonText">
    <w:name w:val="Balloon Text"/>
    <w:basedOn w:val="Normal"/>
    <w:link w:val="BalloonTextChar"/>
    <w:uiPriority w:val="99"/>
    <w:semiHidden/>
    <w:unhideWhenUsed/>
    <w:rsid w:val="005E2B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B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687">
      <w:marLeft w:val="0"/>
      <w:marRight w:val="0"/>
      <w:marTop w:val="0"/>
      <w:marBottom w:val="0"/>
      <w:divBdr>
        <w:top w:val="none" w:sz="0" w:space="0" w:color="auto"/>
        <w:left w:val="none" w:sz="0" w:space="0" w:color="auto"/>
        <w:bottom w:val="none" w:sz="0" w:space="0" w:color="auto"/>
        <w:right w:val="none" w:sz="0" w:space="0" w:color="auto"/>
      </w:divBdr>
      <w:divsChild>
        <w:div w:id="902906031">
          <w:marLeft w:val="0"/>
          <w:marRight w:val="0"/>
          <w:marTop w:val="0"/>
          <w:marBottom w:val="0"/>
          <w:divBdr>
            <w:top w:val="none" w:sz="0" w:space="0" w:color="auto"/>
            <w:left w:val="none" w:sz="0" w:space="0" w:color="auto"/>
            <w:bottom w:val="none" w:sz="0" w:space="0" w:color="auto"/>
            <w:right w:val="none" w:sz="0" w:space="0" w:color="auto"/>
          </w:divBdr>
        </w:div>
        <w:div w:id="285435308">
          <w:marLeft w:val="0"/>
          <w:marRight w:val="0"/>
          <w:marTop w:val="0"/>
          <w:marBottom w:val="0"/>
          <w:divBdr>
            <w:top w:val="none" w:sz="0" w:space="0" w:color="auto"/>
            <w:left w:val="none" w:sz="0" w:space="0" w:color="auto"/>
            <w:bottom w:val="none" w:sz="0" w:space="0" w:color="auto"/>
            <w:right w:val="none" w:sz="0" w:space="0" w:color="auto"/>
          </w:divBdr>
        </w:div>
        <w:div w:id="629481626">
          <w:marLeft w:val="0"/>
          <w:marRight w:val="0"/>
          <w:marTop w:val="0"/>
          <w:marBottom w:val="0"/>
          <w:divBdr>
            <w:top w:val="none" w:sz="0" w:space="0" w:color="auto"/>
            <w:left w:val="none" w:sz="0" w:space="0" w:color="auto"/>
            <w:bottom w:val="none" w:sz="0" w:space="0" w:color="auto"/>
            <w:right w:val="none" w:sz="0" w:space="0" w:color="auto"/>
          </w:divBdr>
        </w:div>
        <w:div w:id="1039206027">
          <w:marLeft w:val="0"/>
          <w:marRight w:val="0"/>
          <w:marTop w:val="0"/>
          <w:marBottom w:val="0"/>
          <w:divBdr>
            <w:top w:val="none" w:sz="0" w:space="0" w:color="auto"/>
            <w:left w:val="none" w:sz="0" w:space="0" w:color="auto"/>
            <w:bottom w:val="none" w:sz="0" w:space="0" w:color="auto"/>
            <w:right w:val="none" w:sz="0" w:space="0" w:color="auto"/>
          </w:divBdr>
        </w:div>
        <w:div w:id="107312879">
          <w:marLeft w:val="0"/>
          <w:marRight w:val="0"/>
          <w:marTop w:val="0"/>
          <w:marBottom w:val="0"/>
          <w:divBdr>
            <w:top w:val="none" w:sz="0" w:space="0" w:color="auto"/>
            <w:left w:val="none" w:sz="0" w:space="0" w:color="auto"/>
            <w:bottom w:val="none" w:sz="0" w:space="0" w:color="auto"/>
            <w:right w:val="none" w:sz="0" w:space="0" w:color="auto"/>
          </w:divBdr>
        </w:div>
        <w:div w:id="737942174">
          <w:marLeft w:val="0"/>
          <w:marRight w:val="0"/>
          <w:marTop w:val="0"/>
          <w:marBottom w:val="0"/>
          <w:divBdr>
            <w:top w:val="none" w:sz="0" w:space="0" w:color="auto"/>
            <w:left w:val="none" w:sz="0" w:space="0" w:color="auto"/>
            <w:bottom w:val="none" w:sz="0" w:space="0" w:color="auto"/>
            <w:right w:val="none" w:sz="0" w:space="0" w:color="auto"/>
          </w:divBdr>
        </w:div>
        <w:div w:id="1035889145">
          <w:marLeft w:val="0"/>
          <w:marRight w:val="0"/>
          <w:marTop w:val="0"/>
          <w:marBottom w:val="0"/>
          <w:divBdr>
            <w:top w:val="none" w:sz="0" w:space="0" w:color="auto"/>
            <w:left w:val="none" w:sz="0" w:space="0" w:color="auto"/>
            <w:bottom w:val="none" w:sz="0" w:space="0" w:color="auto"/>
            <w:right w:val="none" w:sz="0" w:space="0" w:color="auto"/>
          </w:divBdr>
        </w:div>
        <w:div w:id="166790403">
          <w:marLeft w:val="0"/>
          <w:marRight w:val="0"/>
          <w:marTop w:val="0"/>
          <w:marBottom w:val="0"/>
          <w:divBdr>
            <w:top w:val="none" w:sz="0" w:space="0" w:color="auto"/>
            <w:left w:val="none" w:sz="0" w:space="0" w:color="auto"/>
            <w:bottom w:val="none" w:sz="0" w:space="0" w:color="auto"/>
            <w:right w:val="none" w:sz="0" w:space="0" w:color="auto"/>
          </w:divBdr>
        </w:div>
      </w:divsChild>
    </w:div>
    <w:div w:id="214322832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10022</Words>
  <Characters>58034</Characters>
  <Application>Microsoft Office Word</Application>
  <DocSecurity>0</DocSecurity>
  <Lines>1261</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6</cp:revision>
  <dcterms:created xsi:type="dcterms:W3CDTF">2021-06-14T16:01:00Z</dcterms:created>
  <dcterms:modified xsi:type="dcterms:W3CDTF">2021-06-22T21:06:00Z</dcterms:modified>
</cp:coreProperties>
</file>