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BD234" w14:textId="77777777" w:rsidR="00874B83" w:rsidRPr="001D4D89" w:rsidRDefault="00874B83" w:rsidP="001D4D89">
      <w:pPr>
        <w:pStyle w:val="PlainText"/>
        <w:tabs>
          <w:tab w:val="left" w:pos="360"/>
        </w:tabs>
        <w:rPr>
          <w:b/>
        </w:rPr>
      </w:pPr>
    </w:p>
    <w:p w14:paraId="542BFE9D" w14:textId="4023839E" w:rsidR="00874B83" w:rsidRPr="001D4D89" w:rsidRDefault="00052E8D" w:rsidP="001D4D89">
      <w:pPr>
        <w:pStyle w:val="Head"/>
        <w:tabs>
          <w:tab w:val="clear" w:pos="360"/>
        </w:tabs>
        <w:ind w:left="0" w:firstLine="0"/>
        <w:rPr>
          <w:b w:val="0"/>
        </w:rPr>
      </w:pPr>
      <w:r w:rsidRPr="001D4D89">
        <w:rPr>
          <w:rFonts w:eastAsia="Arial"/>
        </w:rPr>
        <w:t xml:space="preserve">Protocol for the </w:t>
      </w:r>
      <w:r w:rsidR="003D5AD3">
        <w:rPr>
          <w:rFonts w:eastAsia="Arial"/>
        </w:rPr>
        <w:t>Examination</w:t>
      </w:r>
      <w:r w:rsidRPr="001D4D89">
        <w:rPr>
          <w:rFonts w:eastAsia="Arial"/>
        </w:rPr>
        <w:t xml:space="preserve"> of Hematologic Malignancies in Bone Marrow</w:t>
      </w:r>
    </w:p>
    <w:tbl>
      <w:tblPr>
        <w:tblW w:w="0" w:type="auto"/>
        <w:tblLayout w:type="fixed"/>
        <w:tblLook w:val="04A0" w:firstRow="1" w:lastRow="0" w:firstColumn="1" w:lastColumn="0" w:noHBand="0" w:noVBand="1"/>
      </w:tblPr>
      <w:tblGrid>
        <w:gridCol w:w="4428"/>
        <w:gridCol w:w="4050"/>
      </w:tblGrid>
      <w:tr w:rsidR="00874B83" w14:paraId="10DE683E" w14:textId="77777777" w:rsidTr="001D4D89">
        <w:tc>
          <w:tcPr>
            <w:tcW w:w="4428" w:type="dxa"/>
            <w:shd w:val="clear" w:color="auto" w:fill="auto"/>
          </w:tcPr>
          <w:p w14:paraId="36D3B230" w14:textId="77777777" w:rsidR="00874B83" w:rsidRDefault="00052E8D" w:rsidP="001D4D89">
            <w:pPr>
              <w:keepNext/>
              <w:tabs>
                <w:tab w:val="left" w:pos="360"/>
              </w:tabs>
              <w:outlineLvl w:val="1"/>
              <w:rPr>
                <w:b/>
                <w:sz w:val="20"/>
                <w:szCs w:val="20"/>
              </w:rPr>
            </w:pPr>
            <w:r>
              <w:rPr>
                <w:b/>
                <w:sz w:val="20"/>
                <w:szCs w:val="20"/>
              </w:rPr>
              <w:t>Version:</w:t>
            </w:r>
            <w:r w:rsidRPr="001D4D89">
              <w:rPr>
                <w:b/>
                <w:color w:val="000000" w:themeColor="text1"/>
                <w:sz w:val="20"/>
              </w:rPr>
              <w:t xml:space="preserve"> </w:t>
            </w:r>
            <w:r w:rsidRPr="001D4D89">
              <w:rPr>
                <w:color w:val="000000" w:themeColor="text1"/>
                <w:sz w:val="20"/>
              </w:rPr>
              <w:t>Bone Marrow 4.0.0.0</w:t>
            </w:r>
          </w:p>
        </w:tc>
        <w:tc>
          <w:tcPr>
            <w:tcW w:w="4050" w:type="dxa"/>
            <w:shd w:val="clear" w:color="auto" w:fill="auto"/>
          </w:tcPr>
          <w:p w14:paraId="7267BD84" w14:textId="1B391B24" w:rsidR="00874B83" w:rsidRDefault="00052E8D" w:rsidP="001D4D89">
            <w:pPr>
              <w:keepNext/>
              <w:tabs>
                <w:tab w:val="left" w:pos="360"/>
              </w:tabs>
              <w:outlineLvl w:val="1"/>
              <w:rPr>
                <w:b/>
                <w:sz w:val="20"/>
                <w:szCs w:val="20"/>
              </w:rPr>
            </w:pPr>
            <w:r>
              <w:rPr>
                <w:b/>
                <w:sz w:val="20"/>
                <w:szCs w:val="20"/>
              </w:rPr>
              <w:t xml:space="preserve">Protocol Posting Date: </w:t>
            </w:r>
            <w:r w:rsidR="00DF0D85" w:rsidRPr="00DF0D85">
              <w:rPr>
                <w:sz w:val="20"/>
                <w:szCs w:val="20"/>
              </w:rPr>
              <w:t>February</w:t>
            </w:r>
            <w:r>
              <w:rPr>
                <w:sz w:val="20"/>
                <w:szCs w:val="20"/>
              </w:rPr>
              <w:t xml:space="preserve"> 201</w:t>
            </w:r>
            <w:r w:rsidR="007A3869">
              <w:rPr>
                <w:sz w:val="20"/>
                <w:szCs w:val="20"/>
              </w:rPr>
              <w:t>9</w:t>
            </w:r>
          </w:p>
        </w:tc>
      </w:tr>
      <w:tr w:rsidR="00690FA9" w14:paraId="298AF214" w14:textId="77777777" w:rsidTr="001D4D89">
        <w:tc>
          <w:tcPr>
            <w:tcW w:w="4428" w:type="dxa"/>
            <w:shd w:val="clear" w:color="auto" w:fill="auto"/>
          </w:tcPr>
          <w:p w14:paraId="1EF51234" w14:textId="77777777" w:rsidR="00690FA9" w:rsidRDefault="00690FA9" w:rsidP="001D4D89">
            <w:pPr>
              <w:keepNext/>
              <w:tabs>
                <w:tab w:val="left" w:pos="360"/>
              </w:tabs>
              <w:outlineLvl w:val="1"/>
              <w:rPr>
                <w:b/>
                <w:sz w:val="20"/>
                <w:szCs w:val="20"/>
              </w:rPr>
            </w:pPr>
          </w:p>
        </w:tc>
        <w:tc>
          <w:tcPr>
            <w:tcW w:w="4050" w:type="dxa"/>
            <w:shd w:val="clear" w:color="auto" w:fill="auto"/>
          </w:tcPr>
          <w:p w14:paraId="3AC8199A" w14:textId="77777777" w:rsidR="00690FA9" w:rsidRDefault="00690FA9" w:rsidP="001D4D89">
            <w:pPr>
              <w:keepNext/>
              <w:tabs>
                <w:tab w:val="left" w:pos="360"/>
              </w:tabs>
              <w:outlineLvl w:val="1"/>
              <w:rPr>
                <w:b/>
                <w:sz w:val="20"/>
                <w:szCs w:val="20"/>
              </w:rPr>
            </w:pPr>
          </w:p>
        </w:tc>
      </w:tr>
    </w:tbl>
    <w:p w14:paraId="3236B997" w14:textId="77777777" w:rsidR="00690FA9" w:rsidRPr="00690FA9" w:rsidRDefault="00690FA9" w:rsidP="00690FA9">
      <w:pPr>
        <w:tabs>
          <w:tab w:val="left" w:pos="0"/>
        </w:tabs>
        <w:rPr>
          <w:b/>
          <w:sz w:val="20"/>
          <w:szCs w:val="20"/>
        </w:rPr>
      </w:pPr>
      <w:r w:rsidRPr="00690FA9">
        <w:rPr>
          <w:b/>
          <w:sz w:val="20"/>
          <w:szCs w:val="20"/>
        </w:rPr>
        <w:t>Accreditation Requirements</w:t>
      </w:r>
    </w:p>
    <w:p w14:paraId="787AA49A" w14:textId="5E2CD5FE" w:rsidR="00690FA9" w:rsidRPr="00690FA9" w:rsidRDefault="00690FA9" w:rsidP="00690FA9">
      <w:pPr>
        <w:rPr>
          <w:sz w:val="20"/>
          <w:szCs w:val="20"/>
        </w:rPr>
      </w:pPr>
      <w:r w:rsidRPr="00690FA9">
        <w:rPr>
          <w:sz w:val="20"/>
          <w:szCs w:val="20"/>
        </w:rPr>
        <w:t xml:space="preserve">The use of this protocol is recommended for clinical care purposes but is </w:t>
      </w:r>
      <w:r w:rsidRPr="00690FA9">
        <w:rPr>
          <w:sz w:val="20"/>
          <w:szCs w:val="20"/>
          <w:u w:val="single"/>
        </w:rPr>
        <w:t>not</w:t>
      </w:r>
      <w:r w:rsidRPr="00690FA9">
        <w:rPr>
          <w:sz w:val="20"/>
          <w:szCs w:val="20"/>
        </w:rPr>
        <w:t xml:space="preserve"> required for accreditation </w:t>
      </w:r>
      <w:r w:rsidR="00AE3A48">
        <w:rPr>
          <w:sz w:val="20"/>
          <w:szCs w:val="20"/>
        </w:rPr>
        <w:t xml:space="preserve"> </w:t>
      </w:r>
      <w:r w:rsidRPr="00690FA9">
        <w:rPr>
          <w:sz w:val="20"/>
          <w:szCs w:val="20"/>
        </w:rPr>
        <w:t>purposes.</w:t>
      </w:r>
    </w:p>
    <w:p w14:paraId="4022B44B" w14:textId="77777777" w:rsidR="00874B83" w:rsidRDefault="00874B83" w:rsidP="001D4D89">
      <w:pPr>
        <w:keepNext/>
        <w:tabs>
          <w:tab w:val="left" w:pos="360"/>
        </w:tabs>
        <w:outlineLvl w:val="1"/>
        <w:rPr>
          <w:b/>
          <w:color w:val="000000"/>
          <w:sz w:val="20"/>
          <w:szCs w:val="20"/>
        </w:rPr>
      </w:pPr>
    </w:p>
    <w:p w14:paraId="0E6B6941" w14:textId="77777777" w:rsidR="00874B83" w:rsidRDefault="00052E8D" w:rsidP="001D4D89">
      <w:pPr>
        <w:keepNext/>
        <w:tabs>
          <w:tab w:val="left" w:pos="360"/>
        </w:tabs>
        <w:outlineLvl w:val="1"/>
        <w:rPr>
          <w:b/>
          <w:sz w:val="20"/>
          <w:szCs w:val="20"/>
        </w:rPr>
      </w:pPr>
      <w:r>
        <w:rPr>
          <w:b/>
          <w:color w:val="000000"/>
          <w:sz w:val="20"/>
          <w:szCs w:val="20"/>
        </w:rPr>
        <w:t xml:space="preserve">This protocol is intended to be used </w:t>
      </w:r>
      <w:r>
        <w:rPr>
          <w:b/>
          <w:sz w:val="20"/>
          <w:szCs w:val="20"/>
        </w:rPr>
        <w:t>for the following procedures AND tumor types: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590"/>
        <w:gridCol w:w="4860"/>
      </w:tblGrid>
      <w:tr w:rsidR="00874B83" w14:paraId="009F42C7" w14:textId="77777777" w:rsidTr="001D4D89">
        <w:tc>
          <w:tcPr>
            <w:tcW w:w="4590" w:type="dxa"/>
            <w:shd w:val="clear" w:color="auto" w:fill="C0C0C0"/>
          </w:tcPr>
          <w:p w14:paraId="49B1AB71" w14:textId="77777777" w:rsidR="00874B83" w:rsidRDefault="00052E8D">
            <w:pPr>
              <w:rPr>
                <w:b/>
                <w:sz w:val="20"/>
                <w:szCs w:val="20"/>
              </w:rPr>
            </w:pPr>
            <w:r>
              <w:rPr>
                <w:b/>
                <w:sz w:val="20"/>
                <w:szCs w:val="20"/>
              </w:rPr>
              <w:t>Procedure</w:t>
            </w:r>
          </w:p>
        </w:tc>
        <w:tc>
          <w:tcPr>
            <w:tcW w:w="4860" w:type="dxa"/>
            <w:shd w:val="clear" w:color="auto" w:fill="C0C0C0"/>
          </w:tcPr>
          <w:p w14:paraId="400AFD2B" w14:textId="77777777" w:rsidR="00874B83" w:rsidRDefault="00052E8D">
            <w:pPr>
              <w:rPr>
                <w:b/>
                <w:sz w:val="20"/>
                <w:szCs w:val="20"/>
              </w:rPr>
            </w:pPr>
            <w:r>
              <w:rPr>
                <w:b/>
                <w:sz w:val="20"/>
                <w:szCs w:val="20"/>
              </w:rPr>
              <w:t>Description</w:t>
            </w:r>
          </w:p>
        </w:tc>
      </w:tr>
      <w:tr w:rsidR="00874B83" w14:paraId="7577542B" w14:textId="77777777" w:rsidTr="001D4D89">
        <w:tc>
          <w:tcPr>
            <w:tcW w:w="4590" w:type="dxa"/>
          </w:tcPr>
          <w:p w14:paraId="78D16BD6" w14:textId="77777777" w:rsidR="00874B83" w:rsidRPr="001D4D89" w:rsidRDefault="00052E8D">
            <w:pPr>
              <w:rPr>
                <w:kern w:val="20"/>
                <w:sz w:val="20"/>
              </w:rPr>
            </w:pPr>
            <w:r>
              <w:rPr>
                <w:sz w:val="20"/>
                <w:szCs w:val="20"/>
              </w:rPr>
              <w:t xml:space="preserve">Bone marrow trephine biopsy </w:t>
            </w:r>
          </w:p>
        </w:tc>
        <w:tc>
          <w:tcPr>
            <w:tcW w:w="4860" w:type="dxa"/>
          </w:tcPr>
          <w:p w14:paraId="1522DCA5" w14:textId="57332CFB" w:rsidR="00874B83" w:rsidRPr="001D4D89" w:rsidRDefault="001D337C">
            <w:pPr>
              <w:rPr>
                <w:kern w:val="20"/>
                <w:sz w:val="20"/>
              </w:rPr>
            </w:pPr>
            <w:r>
              <w:rPr>
                <w:sz w:val="20"/>
                <w:szCs w:val="20"/>
              </w:rPr>
              <w:t>Includes specimens designated n</w:t>
            </w:r>
            <w:r w:rsidR="00052E8D">
              <w:rPr>
                <w:sz w:val="20"/>
                <w:szCs w:val="20"/>
              </w:rPr>
              <w:t xml:space="preserve">on-targeted bone marrow biopsy </w:t>
            </w:r>
            <w:r>
              <w:rPr>
                <w:sz w:val="20"/>
                <w:szCs w:val="20"/>
              </w:rPr>
              <w:t>and to</w:t>
            </w:r>
            <w:r w:rsidR="00052E8D">
              <w:rPr>
                <w:sz w:val="20"/>
                <w:szCs w:val="20"/>
              </w:rPr>
              <w:t>uch preparations</w:t>
            </w:r>
          </w:p>
        </w:tc>
      </w:tr>
      <w:tr w:rsidR="00874B83" w14:paraId="2FB0A493" w14:textId="77777777" w:rsidTr="001D4D89">
        <w:tc>
          <w:tcPr>
            <w:tcW w:w="4590" w:type="dxa"/>
          </w:tcPr>
          <w:p w14:paraId="7DE4F898" w14:textId="77777777" w:rsidR="00874B83" w:rsidRPr="001D4D89" w:rsidRDefault="00052E8D">
            <w:pPr>
              <w:ind w:left="180" w:hanging="180"/>
              <w:rPr>
                <w:kern w:val="20"/>
                <w:sz w:val="20"/>
              </w:rPr>
            </w:pPr>
            <w:r>
              <w:rPr>
                <w:sz w:val="20"/>
                <w:szCs w:val="20"/>
              </w:rPr>
              <w:t>Bone marrow aspiration</w:t>
            </w:r>
          </w:p>
        </w:tc>
        <w:tc>
          <w:tcPr>
            <w:tcW w:w="4860" w:type="dxa"/>
          </w:tcPr>
          <w:p w14:paraId="5421CC8A" w14:textId="4F72BA5F" w:rsidR="00874B83" w:rsidRDefault="001D337C">
            <w:pPr>
              <w:rPr>
                <w:sz w:val="20"/>
                <w:szCs w:val="20"/>
              </w:rPr>
            </w:pPr>
            <w:r>
              <w:rPr>
                <w:sz w:val="20"/>
                <w:szCs w:val="20"/>
              </w:rPr>
              <w:t>Includes n</w:t>
            </w:r>
            <w:r w:rsidR="00052E8D">
              <w:rPr>
                <w:sz w:val="20"/>
                <w:szCs w:val="20"/>
              </w:rPr>
              <w:t>on-targeted bone marrow aspiration</w:t>
            </w:r>
            <w:r>
              <w:rPr>
                <w:sz w:val="20"/>
                <w:szCs w:val="20"/>
              </w:rPr>
              <w:t xml:space="preserve">, </w:t>
            </w:r>
            <w:r w:rsidR="00052E8D">
              <w:rPr>
                <w:sz w:val="20"/>
                <w:szCs w:val="20"/>
              </w:rPr>
              <w:t xml:space="preserve">clot </w:t>
            </w:r>
            <w:r>
              <w:rPr>
                <w:sz w:val="20"/>
                <w:szCs w:val="20"/>
              </w:rPr>
              <w:t>section,</w:t>
            </w:r>
            <w:r w:rsidR="00052E8D">
              <w:rPr>
                <w:sz w:val="20"/>
                <w:szCs w:val="20"/>
              </w:rPr>
              <w:t xml:space="preserve"> and aspirate smear preparations</w:t>
            </w:r>
          </w:p>
        </w:tc>
      </w:tr>
      <w:tr w:rsidR="00874B83" w14:paraId="31587916" w14:textId="77777777" w:rsidTr="001D4D89">
        <w:tc>
          <w:tcPr>
            <w:tcW w:w="4590" w:type="dxa"/>
            <w:shd w:val="clear" w:color="auto" w:fill="C0C0C0"/>
          </w:tcPr>
          <w:p w14:paraId="26A65819" w14:textId="77777777" w:rsidR="00874B83" w:rsidRDefault="00052E8D">
            <w:pPr>
              <w:rPr>
                <w:b/>
                <w:sz w:val="20"/>
                <w:szCs w:val="20"/>
              </w:rPr>
            </w:pPr>
            <w:r>
              <w:rPr>
                <w:b/>
                <w:sz w:val="20"/>
                <w:szCs w:val="20"/>
              </w:rPr>
              <w:t>Tumor Type</w:t>
            </w:r>
          </w:p>
        </w:tc>
        <w:tc>
          <w:tcPr>
            <w:tcW w:w="4860" w:type="dxa"/>
            <w:shd w:val="clear" w:color="auto" w:fill="C0C0C0"/>
          </w:tcPr>
          <w:p w14:paraId="568E6F81" w14:textId="77777777" w:rsidR="00874B83" w:rsidRDefault="00052E8D">
            <w:pPr>
              <w:rPr>
                <w:b/>
                <w:sz w:val="20"/>
                <w:szCs w:val="20"/>
              </w:rPr>
            </w:pPr>
            <w:r>
              <w:rPr>
                <w:b/>
                <w:sz w:val="20"/>
                <w:szCs w:val="20"/>
              </w:rPr>
              <w:t>Description</w:t>
            </w:r>
          </w:p>
        </w:tc>
      </w:tr>
      <w:tr w:rsidR="00874B83" w14:paraId="29DEA635" w14:textId="77777777" w:rsidTr="001D4D89">
        <w:tc>
          <w:tcPr>
            <w:tcW w:w="4590" w:type="dxa"/>
          </w:tcPr>
          <w:p w14:paraId="2A2A16F0" w14:textId="77777777" w:rsidR="00874B83" w:rsidRDefault="00052E8D">
            <w:pPr>
              <w:ind w:left="252" w:hanging="252"/>
              <w:rPr>
                <w:sz w:val="20"/>
                <w:szCs w:val="20"/>
              </w:rPr>
            </w:pPr>
            <w:r>
              <w:rPr>
                <w:sz w:val="20"/>
                <w:szCs w:val="20"/>
              </w:rPr>
              <w:t>Myeloproliferative neoplasms</w:t>
            </w:r>
          </w:p>
          <w:p w14:paraId="2BBEB5C7" w14:textId="77777777" w:rsidR="00874B83" w:rsidRDefault="00052E8D">
            <w:pPr>
              <w:ind w:left="252" w:hanging="252"/>
              <w:rPr>
                <w:sz w:val="20"/>
                <w:szCs w:val="20"/>
              </w:rPr>
            </w:pPr>
            <w:r>
              <w:rPr>
                <w:sz w:val="20"/>
                <w:szCs w:val="20"/>
              </w:rPr>
              <w:t>Mastocytosis</w:t>
            </w:r>
          </w:p>
          <w:p w14:paraId="4E505CCC" w14:textId="77777777" w:rsidR="00874B83" w:rsidRDefault="00052E8D">
            <w:pPr>
              <w:ind w:left="252" w:hanging="252"/>
              <w:rPr>
                <w:sz w:val="20"/>
                <w:szCs w:val="20"/>
              </w:rPr>
            </w:pPr>
            <w:r>
              <w:rPr>
                <w:sz w:val="20"/>
                <w:szCs w:val="20"/>
              </w:rPr>
              <w:t>Myelodysplastic syndromes</w:t>
            </w:r>
          </w:p>
          <w:p w14:paraId="7C04DF37" w14:textId="77777777" w:rsidR="00874B83" w:rsidRDefault="00052E8D">
            <w:pPr>
              <w:ind w:left="252" w:hanging="252"/>
              <w:rPr>
                <w:sz w:val="20"/>
                <w:szCs w:val="20"/>
              </w:rPr>
            </w:pPr>
            <w:r>
              <w:rPr>
                <w:sz w:val="20"/>
                <w:szCs w:val="20"/>
              </w:rPr>
              <w:t>Myelodysplastic/myeloproliferative neoplasms</w:t>
            </w:r>
          </w:p>
          <w:p w14:paraId="61F42A67" w14:textId="77777777" w:rsidR="00874B83" w:rsidRDefault="00052E8D">
            <w:pPr>
              <w:ind w:left="252" w:hanging="252"/>
              <w:rPr>
                <w:sz w:val="20"/>
                <w:szCs w:val="20"/>
              </w:rPr>
            </w:pPr>
            <w:r>
              <w:rPr>
                <w:sz w:val="20"/>
                <w:szCs w:val="20"/>
              </w:rPr>
              <w:t>Myeloid/lymphoid neoplasms with eosinophilia and gene rearrangement</w:t>
            </w:r>
          </w:p>
          <w:p w14:paraId="6F0BA122" w14:textId="77777777" w:rsidR="00874B83" w:rsidRDefault="00052E8D">
            <w:pPr>
              <w:ind w:left="252" w:hanging="252"/>
              <w:rPr>
                <w:sz w:val="20"/>
                <w:szCs w:val="20"/>
              </w:rPr>
            </w:pPr>
            <w:r>
              <w:rPr>
                <w:sz w:val="20"/>
                <w:szCs w:val="20"/>
              </w:rPr>
              <w:t>Myeloid neoplasms with germline predisposition</w:t>
            </w:r>
          </w:p>
          <w:p w14:paraId="2C318EE3" w14:textId="77777777" w:rsidR="00874B83" w:rsidRDefault="00052E8D">
            <w:pPr>
              <w:ind w:left="252" w:hanging="252"/>
              <w:rPr>
                <w:sz w:val="20"/>
                <w:szCs w:val="20"/>
              </w:rPr>
            </w:pPr>
            <w:r>
              <w:rPr>
                <w:sz w:val="20"/>
                <w:szCs w:val="20"/>
              </w:rPr>
              <w:t>Blastic plasmacytoid dendritic neoplasm</w:t>
            </w:r>
          </w:p>
          <w:p w14:paraId="044365EC" w14:textId="77777777" w:rsidR="00874B83" w:rsidRDefault="00052E8D">
            <w:pPr>
              <w:ind w:left="252" w:hanging="252"/>
              <w:rPr>
                <w:sz w:val="20"/>
                <w:szCs w:val="20"/>
              </w:rPr>
            </w:pPr>
            <w:r>
              <w:rPr>
                <w:sz w:val="20"/>
                <w:szCs w:val="20"/>
              </w:rPr>
              <w:t>Acute myeloid leukemia</w:t>
            </w:r>
          </w:p>
          <w:p w14:paraId="28A9BED7" w14:textId="77777777" w:rsidR="00874B83" w:rsidRDefault="00052E8D">
            <w:pPr>
              <w:ind w:left="252" w:hanging="252"/>
              <w:rPr>
                <w:sz w:val="20"/>
                <w:szCs w:val="20"/>
              </w:rPr>
            </w:pPr>
            <w:r>
              <w:rPr>
                <w:sz w:val="20"/>
                <w:szCs w:val="20"/>
              </w:rPr>
              <w:t>Acute leukemia of mixed/ambiguous lineage</w:t>
            </w:r>
          </w:p>
          <w:p w14:paraId="130B091D" w14:textId="77777777" w:rsidR="00874B83" w:rsidRDefault="00052E8D">
            <w:pPr>
              <w:ind w:left="252" w:hanging="252"/>
              <w:rPr>
                <w:sz w:val="20"/>
                <w:szCs w:val="20"/>
              </w:rPr>
            </w:pPr>
            <w:r>
              <w:rPr>
                <w:sz w:val="20"/>
                <w:szCs w:val="20"/>
              </w:rPr>
              <w:t xml:space="preserve">Acute lymphoblastic leukemia/lymphoma </w:t>
            </w:r>
          </w:p>
          <w:p w14:paraId="29694A32" w14:textId="77777777" w:rsidR="00874B83" w:rsidRDefault="00052E8D">
            <w:pPr>
              <w:ind w:left="252" w:hanging="252"/>
              <w:rPr>
                <w:sz w:val="20"/>
                <w:szCs w:val="20"/>
              </w:rPr>
            </w:pPr>
            <w:r>
              <w:rPr>
                <w:sz w:val="20"/>
                <w:szCs w:val="20"/>
              </w:rPr>
              <w:t xml:space="preserve">Mature B-cell neoplasms with leukemic presentation </w:t>
            </w:r>
            <w:r w:rsidR="00297BC7">
              <w:rPr>
                <w:sz w:val="20"/>
                <w:szCs w:val="20"/>
              </w:rPr>
              <w:t>(excluding plasma cell myeloma)</w:t>
            </w:r>
          </w:p>
          <w:p w14:paraId="47501D88" w14:textId="77777777" w:rsidR="00874B83" w:rsidRDefault="00052E8D">
            <w:pPr>
              <w:ind w:left="252" w:hanging="252"/>
              <w:rPr>
                <w:sz w:val="20"/>
                <w:szCs w:val="20"/>
              </w:rPr>
            </w:pPr>
            <w:r>
              <w:rPr>
                <w:sz w:val="20"/>
                <w:szCs w:val="20"/>
              </w:rPr>
              <w:t>Mature T- and NK-cell neoplasms with leukemic presentation</w:t>
            </w:r>
          </w:p>
        </w:tc>
        <w:tc>
          <w:tcPr>
            <w:tcW w:w="4860" w:type="dxa"/>
          </w:tcPr>
          <w:p w14:paraId="6789BB2D" w14:textId="1D6DB6FB" w:rsidR="00874B83" w:rsidRDefault="001D337C" w:rsidP="00E13576">
            <w:pPr>
              <w:rPr>
                <w:sz w:val="20"/>
                <w:szCs w:val="20"/>
              </w:rPr>
            </w:pPr>
            <w:r>
              <w:rPr>
                <w:sz w:val="20"/>
                <w:szCs w:val="20"/>
              </w:rPr>
              <w:t xml:space="preserve">Includes </w:t>
            </w:r>
            <w:r w:rsidR="00052E8D">
              <w:rPr>
                <w:sz w:val="20"/>
                <w:szCs w:val="20"/>
              </w:rPr>
              <w:t xml:space="preserve">most primary myeloid malignancies, acute leukemias, and mature B-cell, T-cell, and NK-cell neoplasms with frequent leukemic presentation. Disease entities in this protocol are based </w:t>
            </w:r>
            <w:r w:rsidR="00076D2A">
              <w:rPr>
                <w:sz w:val="20"/>
                <w:szCs w:val="20"/>
              </w:rPr>
              <w:t xml:space="preserve">on </w:t>
            </w:r>
            <w:r w:rsidR="00E13576">
              <w:rPr>
                <w:sz w:val="20"/>
                <w:szCs w:val="20"/>
              </w:rPr>
              <w:t xml:space="preserve">the 2017 </w:t>
            </w:r>
            <w:r w:rsidR="00076D2A">
              <w:rPr>
                <w:sz w:val="20"/>
                <w:szCs w:val="20"/>
              </w:rPr>
              <w:t xml:space="preserve">revised fourth edition World Health Organization </w:t>
            </w:r>
            <w:r w:rsidR="00052E8D">
              <w:rPr>
                <w:sz w:val="20"/>
                <w:szCs w:val="20"/>
              </w:rPr>
              <w:t xml:space="preserve">classification and include provisional entries.  </w:t>
            </w:r>
          </w:p>
        </w:tc>
      </w:tr>
    </w:tbl>
    <w:p w14:paraId="5D9B1891" w14:textId="77777777" w:rsidR="00874B83" w:rsidRPr="001D4D89" w:rsidRDefault="00874B83">
      <w:pPr>
        <w:rPr>
          <w:b/>
          <w:kern w:val="18"/>
          <w:sz w:val="20"/>
        </w:rPr>
      </w:pPr>
    </w:p>
    <w:p w14:paraId="220A604C" w14:textId="157B6BE9" w:rsidR="00874B83" w:rsidRDefault="00690FA9" w:rsidP="001D4D89">
      <w:pPr>
        <w:keepNext/>
        <w:tabs>
          <w:tab w:val="left" w:pos="360"/>
        </w:tabs>
        <w:outlineLvl w:val="1"/>
        <w:rPr>
          <w:b/>
          <w:sz w:val="20"/>
          <w:szCs w:val="20"/>
        </w:rPr>
      </w:pPr>
      <w:r w:rsidRPr="001D4D89">
        <w:rPr>
          <w:b/>
          <w:kern w:val="18"/>
          <w:sz w:val="20"/>
        </w:rPr>
        <w:t>The following should NOT be reported using this protocol</w:t>
      </w:r>
      <w:r>
        <w:rPr>
          <w:b/>
          <w:kern w:val="18"/>
          <w:sz w:val="20"/>
        </w:rPr>
        <w:t>:</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450"/>
      </w:tblGrid>
      <w:tr w:rsidR="00874B83" w14:paraId="0D8147A7" w14:textId="77777777" w:rsidTr="001D4D89">
        <w:tc>
          <w:tcPr>
            <w:tcW w:w="9450" w:type="dxa"/>
            <w:tcBorders>
              <w:top w:val="single" w:sz="4" w:space="0" w:color="auto"/>
              <w:left w:val="single" w:sz="4" w:space="0" w:color="auto"/>
              <w:bottom w:val="single" w:sz="4" w:space="0" w:color="auto"/>
              <w:right w:val="single" w:sz="4" w:space="0" w:color="auto"/>
            </w:tcBorders>
            <w:shd w:val="clear" w:color="auto" w:fill="C0C0C0"/>
            <w:hideMark/>
          </w:tcPr>
          <w:p w14:paraId="031D137D" w14:textId="77777777" w:rsidR="00874B83" w:rsidRPr="001D4D89" w:rsidRDefault="00052E8D">
            <w:pPr>
              <w:rPr>
                <w:b/>
                <w:kern w:val="24"/>
                <w:sz w:val="20"/>
              </w:rPr>
            </w:pPr>
            <w:r>
              <w:rPr>
                <w:b/>
                <w:sz w:val="20"/>
                <w:szCs w:val="20"/>
              </w:rPr>
              <w:t>Procedure</w:t>
            </w:r>
          </w:p>
        </w:tc>
      </w:tr>
      <w:tr w:rsidR="00874B83" w14:paraId="17E412E2" w14:textId="77777777" w:rsidTr="001D4D89">
        <w:trPr>
          <w:trHeight w:val="152"/>
        </w:trPr>
        <w:tc>
          <w:tcPr>
            <w:tcW w:w="9450" w:type="dxa"/>
            <w:tcBorders>
              <w:top w:val="single" w:sz="4" w:space="0" w:color="auto"/>
              <w:left w:val="single" w:sz="4" w:space="0" w:color="auto"/>
              <w:bottom w:val="single" w:sz="4" w:space="0" w:color="auto"/>
              <w:right w:val="single" w:sz="4" w:space="0" w:color="auto"/>
            </w:tcBorders>
          </w:tcPr>
          <w:p w14:paraId="33A68FB6" w14:textId="77777777" w:rsidR="00874B83" w:rsidRDefault="00052E8D">
            <w:pPr>
              <w:rPr>
                <w:sz w:val="20"/>
                <w:szCs w:val="20"/>
              </w:rPr>
            </w:pPr>
            <w:r>
              <w:rPr>
                <w:sz w:val="20"/>
                <w:szCs w:val="20"/>
              </w:rPr>
              <w:t>Extramedullary biopsy specimens</w:t>
            </w:r>
          </w:p>
        </w:tc>
      </w:tr>
      <w:tr w:rsidR="00874B83" w14:paraId="796AE658" w14:textId="77777777" w:rsidTr="001D4D89">
        <w:trPr>
          <w:trHeight w:val="152"/>
        </w:trPr>
        <w:tc>
          <w:tcPr>
            <w:tcW w:w="9450" w:type="dxa"/>
            <w:tcBorders>
              <w:top w:val="single" w:sz="4" w:space="0" w:color="auto"/>
              <w:left w:val="single" w:sz="4" w:space="0" w:color="auto"/>
              <w:bottom w:val="single" w:sz="4" w:space="0" w:color="auto"/>
              <w:right w:val="single" w:sz="4" w:space="0" w:color="auto"/>
            </w:tcBorders>
            <w:hideMark/>
          </w:tcPr>
          <w:p w14:paraId="23B532CF" w14:textId="77777777" w:rsidR="00874B83" w:rsidRPr="001D4D89" w:rsidRDefault="00052E8D">
            <w:pPr>
              <w:rPr>
                <w:color w:val="000000"/>
                <w:kern w:val="24"/>
                <w:sz w:val="20"/>
              </w:rPr>
            </w:pPr>
            <w:r>
              <w:rPr>
                <w:sz w:val="20"/>
                <w:szCs w:val="20"/>
              </w:rPr>
              <w:t>Peripheral blood smears (without bone marrow material)</w:t>
            </w:r>
          </w:p>
        </w:tc>
      </w:tr>
      <w:tr w:rsidR="00874B83" w14:paraId="58FA9BE8" w14:textId="77777777" w:rsidTr="001D4D89">
        <w:tc>
          <w:tcPr>
            <w:tcW w:w="9450" w:type="dxa"/>
            <w:shd w:val="clear" w:color="auto" w:fill="C0C0C0"/>
          </w:tcPr>
          <w:p w14:paraId="48900AC9" w14:textId="77777777" w:rsidR="00874B83" w:rsidRDefault="00052E8D">
            <w:pPr>
              <w:rPr>
                <w:b/>
                <w:sz w:val="20"/>
                <w:szCs w:val="20"/>
              </w:rPr>
            </w:pPr>
            <w:r>
              <w:rPr>
                <w:b/>
                <w:sz w:val="20"/>
                <w:szCs w:val="20"/>
              </w:rPr>
              <w:t>Tumor Type</w:t>
            </w:r>
          </w:p>
        </w:tc>
      </w:tr>
      <w:tr w:rsidR="00874B83" w14:paraId="14EA5A15" w14:textId="77777777" w:rsidTr="001D4D89">
        <w:trPr>
          <w:trHeight w:val="152"/>
        </w:trPr>
        <w:tc>
          <w:tcPr>
            <w:tcW w:w="9450" w:type="dxa"/>
          </w:tcPr>
          <w:p w14:paraId="213BF9C9" w14:textId="57FBFC5A" w:rsidR="00874B83" w:rsidRDefault="00052E8D" w:rsidP="006D2A8B">
            <w:pPr>
              <w:rPr>
                <w:sz w:val="20"/>
                <w:szCs w:val="20"/>
              </w:rPr>
            </w:pPr>
            <w:r>
              <w:rPr>
                <w:sz w:val="20"/>
                <w:szCs w:val="20"/>
              </w:rPr>
              <w:t>Plasma cell myeloma (</w:t>
            </w:r>
            <w:r w:rsidR="00DD27C3">
              <w:rPr>
                <w:sz w:val="20"/>
                <w:szCs w:val="20"/>
              </w:rPr>
              <w:t>consider the</w:t>
            </w:r>
            <w:r>
              <w:rPr>
                <w:sz w:val="20"/>
                <w:szCs w:val="20"/>
              </w:rPr>
              <w:t xml:space="preserve"> Plasma Cell Neoplasm protocol)</w:t>
            </w:r>
          </w:p>
        </w:tc>
      </w:tr>
      <w:tr w:rsidR="00874B83" w14:paraId="5F870779" w14:textId="77777777" w:rsidTr="001D4D89">
        <w:trPr>
          <w:trHeight w:val="152"/>
        </w:trPr>
        <w:tc>
          <w:tcPr>
            <w:tcW w:w="9450" w:type="dxa"/>
          </w:tcPr>
          <w:p w14:paraId="7D8E84BB" w14:textId="77777777" w:rsidR="00874B83" w:rsidRDefault="00052E8D">
            <w:pPr>
              <w:rPr>
                <w:sz w:val="20"/>
                <w:szCs w:val="20"/>
              </w:rPr>
            </w:pPr>
            <w:r>
              <w:rPr>
                <w:sz w:val="20"/>
                <w:szCs w:val="20"/>
              </w:rPr>
              <w:t>Histiocytic disorders involving the bone marrow</w:t>
            </w:r>
          </w:p>
        </w:tc>
      </w:tr>
      <w:tr w:rsidR="00874B83" w14:paraId="799049C3" w14:textId="77777777" w:rsidTr="001D4D89">
        <w:trPr>
          <w:trHeight w:val="152"/>
        </w:trPr>
        <w:tc>
          <w:tcPr>
            <w:tcW w:w="9450" w:type="dxa"/>
          </w:tcPr>
          <w:p w14:paraId="5A368B71" w14:textId="77777777" w:rsidR="00874B83" w:rsidRDefault="00052E8D">
            <w:pPr>
              <w:rPr>
                <w:color w:val="000000"/>
                <w:sz w:val="20"/>
                <w:szCs w:val="20"/>
              </w:rPr>
            </w:pPr>
            <w:r>
              <w:rPr>
                <w:sz w:val="20"/>
                <w:szCs w:val="20"/>
              </w:rPr>
              <w:t>Non-neoplastic diseases of the bone marrow</w:t>
            </w:r>
          </w:p>
        </w:tc>
      </w:tr>
      <w:tr w:rsidR="00874B83" w14:paraId="292CAA3C" w14:textId="77777777" w:rsidTr="001D4D89">
        <w:trPr>
          <w:trHeight w:val="152"/>
        </w:trPr>
        <w:tc>
          <w:tcPr>
            <w:tcW w:w="9450" w:type="dxa"/>
          </w:tcPr>
          <w:p w14:paraId="2F6AA445" w14:textId="5B0BCD0A" w:rsidR="00874B83" w:rsidRDefault="00052E8D">
            <w:pPr>
              <w:rPr>
                <w:sz w:val="20"/>
                <w:szCs w:val="20"/>
              </w:rPr>
            </w:pPr>
            <w:r>
              <w:rPr>
                <w:sz w:val="20"/>
                <w:szCs w:val="20"/>
              </w:rPr>
              <w:t>Secondary marrow involvement by lymphoma or metastatic cancer</w:t>
            </w:r>
            <w:r w:rsidR="00AF0400">
              <w:rPr>
                <w:sz w:val="20"/>
                <w:szCs w:val="20"/>
              </w:rPr>
              <w:t xml:space="preserve"> (consider </w:t>
            </w:r>
            <w:r w:rsidR="00DD27C3" w:rsidRPr="00DD27C3">
              <w:rPr>
                <w:sz w:val="20"/>
                <w:szCs w:val="20"/>
              </w:rPr>
              <w:t>the</w:t>
            </w:r>
            <w:r w:rsidR="00AF0400" w:rsidRPr="00DD27C3">
              <w:rPr>
                <w:sz w:val="20"/>
                <w:szCs w:val="20"/>
              </w:rPr>
              <w:t xml:space="preserve"> </w:t>
            </w:r>
            <w:r w:rsidR="00DD27C3" w:rsidRPr="00690FA9">
              <w:rPr>
                <w:sz w:val="20"/>
                <w:szCs w:val="20"/>
              </w:rPr>
              <w:t xml:space="preserve">Hodgkin or non-Hodgkin </w:t>
            </w:r>
            <w:r w:rsidR="00AF0400" w:rsidRPr="00DD27C3">
              <w:rPr>
                <w:sz w:val="20"/>
                <w:szCs w:val="20"/>
              </w:rPr>
              <w:t>Lymphoma Protocols)</w:t>
            </w:r>
          </w:p>
        </w:tc>
      </w:tr>
    </w:tbl>
    <w:p w14:paraId="318B77FF" w14:textId="77777777" w:rsidR="00874B83" w:rsidRPr="001D4D89" w:rsidRDefault="00874B83" w:rsidP="001D4D89">
      <w:pPr>
        <w:pStyle w:val="Footer"/>
        <w:tabs>
          <w:tab w:val="clear" w:pos="4320"/>
          <w:tab w:val="clear" w:pos="8640"/>
        </w:tabs>
        <w:rPr>
          <w:kern w:val="20"/>
          <w:sz w:val="20"/>
        </w:rPr>
      </w:pPr>
    </w:p>
    <w:p w14:paraId="4E872DF4" w14:textId="77777777" w:rsidR="00874B83" w:rsidRDefault="00052E8D">
      <w:pPr>
        <w:pStyle w:val="Heading2"/>
        <w:rPr>
          <w:sz w:val="20"/>
          <w:szCs w:val="20"/>
        </w:rPr>
      </w:pPr>
      <w:r>
        <w:rPr>
          <w:sz w:val="20"/>
          <w:szCs w:val="20"/>
        </w:rPr>
        <w:t>Authors</w:t>
      </w:r>
    </w:p>
    <w:p w14:paraId="32FACBF3" w14:textId="2C0B4349" w:rsidR="00874B83" w:rsidRPr="001D4D89" w:rsidRDefault="00052E8D" w:rsidP="001D4D89">
      <w:pPr>
        <w:pStyle w:val="Footer"/>
        <w:tabs>
          <w:tab w:val="clear" w:pos="4320"/>
          <w:tab w:val="clear" w:pos="8640"/>
        </w:tabs>
        <w:rPr>
          <w:kern w:val="20"/>
          <w:sz w:val="20"/>
        </w:rPr>
      </w:pPr>
      <w:r w:rsidRPr="001D4D89">
        <w:rPr>
          <w:kern w:val="20"/>
          <w:sz w:val="20"/>
        </w:rPr>
        <w:t xml:space="preserve">Joseph </w:t>
      </w:r>
      <w:r w:rsidR="0069238F">
        <w:rPr>
          <w:kern w:val="20"/>
          <w:sz w:val="20"/>
        </w:rPr>
        <w:t xml:space="preserve">D. </w:t>
      </w:r>
      <w:r w:rsidRPr="001D4D89">
        <w:rPr>
          <w:kern w:val="20"/>
          <w:sz w:val="20"/>
        </w:rPr>
        <w:t>Khoury</w:t>
      </w:r>
      <w:r w:rsidR="00F434A3">
        <w:rPr>
          <w:kern w:val="20"/>
          <w:sz w:val="20"/>
        </w:rPr>
        <w:t>, MD</w:t>
      </w:r>
      <w:r w:rsidRPr="001D4D89">
        <w:rPr>
          <w:kern w:val="20"/>
          <w:sz w:val="20"/>
        </w:rPr>
        <w:t>*</w:t>
      </w:r>
      <w:r w:rsidR="00F434A3">
        <w:rPr>
          <w:kern w:val="20"/>
          <w:sz w:val="20"/>
        </w:rPr>
        <w:t>;</w:t>
      </w:r>
      <w:r w:rsidRPr="001D4D89">
        <w:rPr>
          <w:kern w:val="20"/>
          <w:sz w:val="20"/>
        </w:rPr>
        <w:t xml:space="preserve"> Diponkar Banerjee</w:t>
      </w:r>
      <w:r w:rsidR="00F434A3">
        <w:rPr>
          <w:kern w:val="20"/>
          <w:sz w:val="20"/>
        </w:rPr>
        <w:t>, FRCPC, PhD;</w:t>
      </w:r>
      <w:r w:rsidRPr="001D4D89">
        <w:rPr>
          <w:kern w:val="20"/>
          <w:sz w:val="20"/>
        </w:rPr>
        <w:t xml:space="preserve"> Gautam </w:t>
      </w:r>
      <w:proofErr w:type="spellStart"/>
      <w:r w:rsidRPr="001D4D89">
        <w:rPr>
          <w:kern w:val="20"/>
          <w:sz w:val="20"/>
        </w:rPr>
        <w:t>Borthakur</w:t>
      </w:r>
      <w:proofErr w:type="spellEnd"/>
      <w:r w:rsidRPr="001D4D89">
        <w:rPr>
          <w:kern w:val="20"/>
          <w:sz w:val="20"/>
        </w:rPr>
        <w:t>,</w:t>
      </w:r>
      <w:r w:rsidR="00F434A3">
        <w:rPr>
          <w:kern w:val="20"/>
          <w:sz w:val="20"/>
        </w:rPr>
        <w:t xml:space="preserve"> MD;</w:t>
      </w:r>
      <w:r w:rsidRPr="001D4D89">
        <w:rPr>
          <w:kern w:val="20"/>
          <w:sz w:val="20"/>
        </w:rPr>
        <w:t xml:space="preserve"> Weina Chen,</w:t>
      </w:r>
      <w:r w:rsidR="001D218E">
        <w:rPr>
          <w:kern w:val="20"/>
          <w:sz w:val="20"/>
        </w:rPr>
        <w:t xml:space="preserve"> MD, PhD;</w:t>
      </w:r>
      <w:r w:rsidRPr="001D4D89">
        <w:rPr>
          <w:kern w:val="20"/>
          <w:sz w:val="20"/>
        </w:rPr>
        <w:t xml:space="preserve"> Eric Duncavage,</w:t>
      </w:r>
      <w:r w:rsidR="001D218E">
        <w:rPr>
          <w:kern w:val="20"/>
          <w:sz w:val="20"/>
        </w:rPr>
        <w:t xml:space="preserve"> MD;</w:t>
      </w:r>
      <w:r w:rsidRPr="001D4D89">
        <w:rPr>
          <w:kern w:val="20"/>
          <w:sz w:val="20"/>
        </w:rPr>
        <w:t xml:space="preserve"> Eric </w:t>
      </w:r>
      <w:proofErr w:type="spellStart"/>
      <w:r w:rsidRPr="001D4D89">
        <w:rPr>
          <w:kern w:val="20"/>
          <w:sz w:val="20"/>
        </w:rPr>
        <w:t>Hsi</w:t>
      </w:r>
      <w:proofErr w:type="spellEnd"/>
      <w:r w:rsidRPr="001D4D89">
        <w:rPr>
          <w:kern w:val="20"/>
          <w:sz w:val="20"/>
        </w:rPr>
        <w:t>,</w:t>
      </w:r>
      <w:r w:rsidR="001D218E">
        <w:rPr>
          <w:kern w:val="20"/>
          <w:sz w:val="20"/>
        </w:rPr>
        <w:t xml:space="preserve"> MD;</w:t>
      </w:r>
      <w:r w:rsidRPr="001D4D89">
        <w:rPr>
          <w:kern w:val="20"/>
          <w:sz w:val="20"/>
        </w:rPr>
        <w:t xml:space="preserve"> Kathryn Foucar, </w:t>
      </w:r>
      <w:r w:rsidR="001D218E">
        <w:rPr>
          <w:kern w:val="20"/>
          <w:sz w:val="20"/>
        </w:rPr>
        <w:t xml:space="preserve">MD; </w:t>
      </w:r>
      <w:r w:rsidRPr="001D4D89">
        <w:rPr>
          <w:kern w:val="20"/>
          <w:sz w:val="20"/>
        </w:rPr>
        <w:t xml:space="preserve">Philip </w:t>
      </w:r>
      <w:r w:rsidR="0069238F">
        <w:rPr>
          <w:kern w:val="20"/>
          <w:sz w:val="20"/>
        </w:rPr>
        <w:t xml:space="preserve">R. </w:t>
      </w:r>
      <w:r w:rsidRPr="001D4D89">
        <w:rPr>
          <w:kern w:val="20"/>
          <w:sz w:val="20"/>
        </w:rPr>
        <w:t>Foulis,</w:t>
      </w:r>
      <w:r w:rsidR="001D218E">
        <w:rPr>
          <w:kern w:val="20"/>
          <w:sz w:val="20"/>
        </w:rPr>
        <w:t xml:space="preserve"> MD;</w:t>
      </w:r>
      <w:r w:rsidRPr="001D4D89">
        <w:rPr>
          <w:kern w:val="20"/>
          <w:sz w:val="20"/>
        </w:rPr>
        <w:t xml:space="preserve"> Jerald </w:t>
      </w:r>
      <w:r w:rsidR="0069238F">
        <w:rPr>
          <w:kern w:val="20"/>
          <w:sz w:val="20"/>
        </w:rPr>
        <w:t xml:space="preserve">Z. </w:t>
      </w:r>
      <w:r w:rsidRPr="001D4D89">
        <w:rPr>
          <w:kern w:val="20"/>
          <w:sz w:val="20"/>
        </w:rPr>
        <w:t>Gong,</w:t>
      </w:r>
      <w:r w:rsidR="001D218E">
        <w:rPr>
          <w:kern w:val="20"/>
          <w:sz w:val="20"/>
        </w:rPr>
        <w:t xml:space="preserve"> MD;</w:t>
      </w:r>
      <w:r w:rsidRPr="001D4D89">
        <w:rPr>
          <w:kern w:val="20"/>
          <w:sz w:val="20"/>
        </w:rPr>
        <w:t xml:space="preserve"> Robert </w:t>
      </w:r>
      <w:r w:rsidR="0069238F">
        <w:rPr>
          <w:kern w:val="20"/>
          <w:sz w:val="20"/>
        </w:rPr>
        <w:t xml:space="preserve">P. </w:t>
      </w:r>
      <w:r w:rsidRPr="001D4D89">
        <w:rPr>
          <w:kern w:val="20"/>
          <w:sz w:val="20"/>
        </w:rPr>
        <w:t>Hasserjian,</w:t>
      </w:r>
      <w:r w:rsidR="00323191">
        <w:rPr>
          <w:kern w:val="20"/>
          <w:sz w:val="20"/>
        </w:rPr>
        <w:t xml:space="preserve"> MD;</w:t>
      </w:r>
      <w:r w:rsidRPr="001D4D89">
        <w:rPr>
          <w:kern w:val="20"/>
          <w:sz w:val="20"/>
        </w:rPr>
        <w:t xml:space="preserve"> Todd Kelley,</w:t>
      </w:r>
      <w:r w:rsidR="00F74DEF">
        <w:rPr>
          <w:kern w:val="20"/>
          <w:sz w:val="20"/>
        </w:rPr>
        <w:t xml:space="preserve"> MD, MS;</w:t>
      </w:r>
      <w:r w:rsidRPr="001D4D89">
        <w:rPr>
          <w:kern w:val="20"/>
          <w:sz w:val="20"/>
        </w:rPr>
        <w:t xml:space="preserve"> Mei Liang,</w:t>
      </w:r>
      <w:r w:rsidR="00F74DEF">
        <w:rPr>
          <w:kern w:val="20"/>
          <w:sz w:val="20"/>
        </w:rPr>
        <w:t xml:space="preserve"> MD;</w:t>
      </w:r>
      <w:r w:rsidRPr="001D4D89">
        <w:rPr>
          <w:kern w:val="20"/>
          <w:sz w:val="20"/>
        </w:rPr>
        <w:t xml:space="preserve"> Megan S. Lim,</w:t>
      </w:r>
      <w:r w:rsidR="00F74DEF">
        <w:rPr>
          <w:kern w:val="20"/>
          <w:sz w:val="20"/>
        </w:rPr>
        <w:t xml:space="preserve"> MD. PhD; </w:t>
      </w:r>
      <w:r w:rsidRPr="001D4D89">
        <w:rPr>
          <w:kern w:val="20"/>
          <w:sz w:val="20"/>
        </w:rPr>
        <w:t xml:space="preserve"> Eric Y. Loo, </w:t>
      </w:r>
      <w:r w:rsidR="00F74DEF">
        <w:rPr>
          <w:kern w:val="20"/>
          <w:sz w:val="20"/>
        </w:rPr>
        <w:t xml:space="preserve">MD; </w:t>
      </w:r>
      <w:r w:rsidRPr="001D4D89">
        <w:rPr>
          <w:kern w:val="20"/>
          <w:sz w:val="20"/>
        </w:rPr>
        <w:t>J. Douglas Rizzo,</w:t>
      </w:r>
      <w:r w:rsidR="00F74DEF">
        <w:rPr>
          <w:kern w:val="20"/>
          <w:sz w:val="20"/>
        </w:rPr>
        <w:t xml:space="preserve"> MD, MS;</w:t>
      </w:r>
      <w:r w:rsidRPr="001D4D89">
        <w:rPr>
          <w:kern w:val="20"/>
          <w:sz w:val="20"/>
        </w:rPr>
        <w:t xml:space="preserve"> Cordelia Sever, </w:t>
      </w:r>
      <w:r w:rsidR="00F74DEF">
        <w:rPr>
          <w:kern w:val="20"/>
          <w:sz w:val="20"/>
        </w:rPr>
        <w:t xml:space="preserve">MD; </w:t>
      </w:r>
      <w:r w:rsidRPr="001D4D89">
        <w:rPr>
          <w:kern w:val="20"/>
          <w:sz w:val="20"/>
        </w:rPr>
        <w:t xml:space="preserve">Roland </w:t>
      </w:r>
      <w:proofErr w:type="spellStart"/>
      <w:r w:rsidRPr="001D4D89">
        <w:rPr>
          <w:kern w:val="20"/>
          <w:sz w:val="20"/>
        </w:rPr>
        <w:t>Schwarting</w:t>
      </w:r>
      <w:proofErr w:type="spellEnd"/>
      <w:r w:rsidRPr="001D4D89">
        <w:rPr>
          <w:kern w:val="20"/>
          <w:sz w:val="20"/>
        </w:rPr>
        <w:t xml:space="preserve">, </w:t>
      </w:r>
      <w:r w:rsidR="00F74DEF">
        <w:rPr>
          <w:kern w:val="20"/>
          <w:sz w:val="20"/>
        </w:rPr>
        <w:t xml:space="preserve">MD; </w:t>
      </w:r>
      <w:r w:rsidRPr="001D4D89">
        <w:rPr>
          <w:kern w:val="20"/>
          <w:sz w:val="20"/>
        </w:rPr>
        <w:t xml:space="preserve">James W. </w:t>
      </w:r>
      <w:proofErr w:type="spellStart"/>
      <w:r w:rsidRPr="001D4D89">
        <w:rPr>
          <w:kern w:val="20"/>
          <w:sz w:val="20"/>
        </w:rPr>
        <w:t>Vardiman</w:t>
      </w:r>
      <w:proofErr w:type="spellEnd"/>
      <w:r w:rsidR="00F74DEF">
        <w:rPr>
          <w:kern w:val="20"/>
          <w:sz w:val="20"/>
        </w:rPr>
        <w:t>, MD</w:t>
      </w:r>
    </w:p>
    <w:p w14:paraId="6BE39517" w14:textId="77777777" w:rsidR="00874B83" w:rsidRPr="001D4D89" w:rsidRDefault="00052E8D">
      <w:pPr>
        <w:rPr>
          <w:kern w:val="18"/>
          <w:sz w:val="20"/>
        </w:rPr>
      </w:pPr>
      <w:r w:rsidRPr="001D4D89">
        <w:rPr>
          <w:kern w:val="18"/>
          <w:sz w:val="20"/>
        </w:rPr>
        <w:t>With guidance from the CAP Cancer and CAP Pathology Electronic Reporting Committees.</w:t>
      </w:r>
    </w:p>
    <w:p w14:paraId="459373E3" w14:textId="6EC5EFEB" w:rsidR="00874B83" w:rsidRDefault="00052E8D" w:rsidP="00690FA9">
      <w:pPr>
        <w:spacing w:before="60"/>
        <w:rPr>
          <w:b/>
          <w:sz w:val="20"/>
          <w:szCs w:val="20"/>
        </w:rPr>
      </w:pPr>
      <w:r w:rsidRPr="001D4D89">
        <w:rPr>
          <w:i/>
          <w:kern w:val="18"/>
          <w:sz w:val="20"/>
        </w:rPr>
        <w:t xml:space="preserve">* Denotes primary author. </w:t>
      </w:r>
      <w:r w:rsidRPr="001D4D89">
        <w:rPr>
          <w:i/>
          <w:kern w:val="20"/>
          <w:sz w:val="20"/>
        </w:rPr>
        <w:t>A</w:t>
      </w:r>
      <w:r w:rsidRPr="001D4D89">
        <w:rPr>
          <w:i/>
          <w:kern w:val="18"/>
          <w:sz w:val="20"/>
        </w:rPr>
        <w:t>ll other contributing authors are listed alphabetically.</w:t>
      </w:r>
      <w:r w:rsidRPr="001D4D89">
        <w:rPr>
          <w:b/>
          <w:sz w:val="20"/>
        </w:rPr>
        <w:br w:type="page"/>
      </w:r>
    </w:p>
    <w:p w14:paraId="44D1AA2D" w14:textId="77777777" w:rsidR="00874B83" w:rsidRDefault="00874B83">
      <w:pPr>
        <w:rPr>
          <w:b/>
          <w:sz w:val="20"/>
          <w:szCs w:val="20"/>
        </w:rPr>
      </w:pPr>
    </w:p>
    <w:p w14:paraId="7895545C" w14:textId="77777777" w:rsidR="00874B83" w:rsidRDefault="00874B83">
      <w:pPr>
        <w:rPr>
          <w:sz w:val="20"/>
          <w:szCs w:val="20"/>
        </w:rPr>
      </w:pPr>
    </w:p>
    <w:p w14:paraId="13D24EA4" w14:textId="03095CC7" w:rsidR="00874B83" w:rsidRPr="001D4D89" w:rsidRDefault="00052E8D" w:rsidP="001D4D89">
      <w:pPr>
        <w:pBdr>
          <w:top w:val="single" w:sz="4" w:space="1" w:color="auto"/>
          <w:left w:val="single" w:sz="4" w:space="4" w:color="auto"/>
          <w:bottom w:val="single" w:sz="4" w:space="1" w:color="auto"/>
          <w:right w:val="single" w:sz="4" w:space="4" w:color="auto"/>
        </w:pBdr>
        <w:ind w:left="90"/>
        <w:rPr>
          <w:b/>
          <w:kern w:val="18"/>
          <w:sz w:val="20"/>
        </w:rPr>
      </w:pPr>
      <w:r>
        <w:rPr>
          <w:sz w:val="20"/>
          <w:szCs w:val="20"/>
        </w:rPr>
        <w:t>The pathologist responsible for issuing the diagnostic bone marrow report included in the patient’s medical record and forming the basis of treatment decisions is encouraged to fill out the synoptic report. The pathologist may need to include data elements generated at an external facility (</w:t>
      </w:r>
      <w:r w:rsidR="0023521A">
        <w:rPr>
          <w:sz w:val="20"/>
          <w:szCs w:val="20"/>
        </w:rPr>
        <w:t>e.g.</w:t>
      </w:r>
      <w:r>
        <w:rPr>
          <w:sz w:val="20"/>
          <w:szCs w:val="20"/>
        </w:rPr>
        <w:t xml:space="preserve"> reference lab) for inclusion in the synoptic report. In these scenarios, it is understood that the pathologist is not assuming responsibility for the technical accuracy of such external data. </w:t>
      </w:r>
    </w:p>
    <w:p w14:paraId="061F932B" w14:textId="77777777" w:rsidR="00874B83" w:rsidRPr="001D4D89" w:rsidRDefault="00874B83">
      <w:pPr>
        <w:rPr>
          <w:b/>
          <w:kern w:val="22"/>
          <w:sz w:val="20"/>
        </w:rPr>
      </w:pPr>
    </w:p>
    <w:p w14:paraId="045D84D5" w14:textId="77777777" w:rsidR="00874B83" w:rsidRPr="001D4D89" w:rsidRDefault="00874B83">
      <w:pPr>
        <w:rPr>
          <w:b/>
          <w:kern w:val="22"/>
          <w:sz w:val="20"/>
        </w:rPr>
      </w:pPr>
    </w:p>
    <w:p w14:paraId="12BD994D" w14:textId="77777777" w:rsidR="00874B83" w:rsidRPr="001D4D89" w:rsidRDefault="00052E8D" w:rsidP="001D4D89">
      <w:pPr>
        <w:pStyle w:val="Head2"/>
        <w:rPr>
          <w:b w:val="0"/>
        </w:rPr>
      </w:pPr>
      <w:r w:rsidRPr="001D4D89">
        <w:t>CAP Bone Marrow Protocol Summary of Changes</w:t>
      </w:r>
    </w:p>
    <w:p w14:paraId="0EAEE21D" w14:textId="77777777" w:rsidR="00874B83" w:rsidRDefault="00052E8D">
      <w:pPr>
        <w:rPr>
          <w:sz w:val="20"/>
          <w:szCs w:val="20"/>
        </w:rPr>
      </w:pPr>
      <w:r>
        <w:rPr>
          <w:sz w:val="20"/>
          <w:szCs w:val="20"/>
        </w:rPr>
        <w:t>Version 4.0.0.0</w:t>
      </w:r>
    </w:p>
    <w:p w14:paraId="66251C6B" w14:textId="77777777" w:rsidR="00874B83" w:rsidRDefault="00874B83">
      <w:pPr>
        <w:rPr>
          <w:sz w:val="20"/>
          <w:szCs w:val="20"/>
        </w:rPr>
      </w:pPr>
    </w:p>
    <w:p w14:paraId="38C02351" w14:textId="77777777" w:rsidR="00874B83" w:rsidRDefault="00052E8D">
      <w:pPr>
        <w:rPr>
          <w:b/>
          <w:color w:val="000000"/>
          <w:sz w:val="20"/>
          <w:szCs w:val="20"/>
        </w:rPr>
      </w:pPr>
      <w:r>
        <w:rPr>
          <w:b/>
          <w:color w:val="000000"/>
          <w:sz w:val="20"/>
          <w:szCs w:val="20"/>
        </w:rPr>
        <w:t>The following data elements were added:</w:t>
      </w:r>
    </w:p>
    <w:p w14:paraId="3E17AA3A" w14:textId="77777777" w:rsidR="00874B83" w:rsidRDefault="00052E8D">
      <w:pPr>
        <w:rPr>
          <w:color w:val="000000"/>
          <w:sz w:val="20"/>
          <w:szCs w:val="20"/>
        </w:rPr>
      </w:pPr>
      <w:r>
        <w:rPr>
          <w:color w:val="000000"/>
          <w:sz w:val="20"/>
          <w:szCs w:val="20"/>
        </w:rPr>
        <w:t>Clinical Context</w:t>
      </w:r>
    </w:p>
    <w:p w14:paraId="2CEA37B5" w14:textId="77777777" w:rsidR="00874B83" w:rsidRDefault="00052E8D">
      <w:pPr>
        <w:rPr>
          <w:sz w:val="20"/>
          <w:szCs w:val="20"/>
        </w:rPr>
      </w:pPr>
      <w:r>
        <w:rPr>
          <w:sz w:val="20"/>
          <w:szCs w:val="20"/>
        </w:rPr>
        <w:t>Peripheral Blood Complete Blood Cell Count</w:t>
      </w:r>
    </w:p>
    <w:p w14:paraId="3067DCEB" w14:textId="77777777" w:rsidR="00874B83" w:rsidRDefault="00052E8D">
      <w:pPr>
        <w:pStyle w:val="Heading2"/>
        <w:rPr>
          <w:b w:val="0"/>
          <w:sz w:val="20"/>
          <w:szCs w:val="20"/>
        </w:rPr>
      </w:pPr>
      <w:r>
        <w:rPr>
          <w:b w:val="0"/>
          <w:sz w:val="20"/>
          <w:szCs w:val="20"/>
        </w:rPr>
        <w:t>Bone Marrow Cellularity</w:t>
      </w:r>
    </w:p>
    <w:p w14:paraId="1B92E5C3" w14:textId="77777777" w:rsidR="00874B83" w:rsidRPr="001D4D89" w:rsidRDefault="00052E8D">
      <w:pPr>
        <w:rPr>
          <w:kern w:val="20"/>
          <w:sz w:val="20"/>
        </w:rPr>
      </w:pPr>
      <w:r w:rsidRPr="001D4D89">
        <w:rPr>
          <w:kern w:val="20"/>
          <w:sz w:val="20"/>
        </w:rPr>
        <w:t xml:space="preserve">Bone Marrow Blasts </w:t>
      </w:r>
    </w:p>
    <w:p w14:paraId="6D851AC4" w14:textId="77777777" w:rsidR="00874B83" w:rsidRPr="001D4D89" w:rsidRDefault="00052E8D">
      <w:pPr>
        <w:rPr>
          <w:kern w:val="20"/>
          <w:sz w:val="20"/>
        </w:rPr>
      </w:pPr>
      <w:r w:rsidRPr="001D4D89">
        <w:rPr>
          <w:kern w:val="20"/>
          <w:sz w:val="20"/>
        </w:rPr>
        <w:t>Bone Marrow Lymphocytes</w:t>
      </w:r>
    </w:p>
    <w:p w14:paraId="2660C27F" w14:textId="77777777" w:rsidR="00874B83" w:rsidRDefault="00052E8D">
      <w:pPr>
        <w:rPr>
          <w:color w:val="000000"/>
          <w:sz w:val="20"/>
          <w:szCs w:val="20"/>
        </w:rPr>
      </w:pPr>
      <w:r>
        <w:rPr>
          <w:sz w:val="20"/>
          <w:szCs w:val="20"/>
        </w:rPr>
        <w:t>Biomarker Information</w:t>
      </w:r>
    </w:p>
    <w:p w14:paraId="69124E30" w14:textId="77777777" w:rsidR="00874B83" w:rsidRPr="001D4D89" w:rsidRDefault="00874B83">
      <w:pPr>
        <w:rPr>
          <w:b/>
          <w:kern w:val="22"/>
          <w:sz w:val="20"/>
        </w:rPr>
      </w:pPr>
    </w:p>
    <w:tbl>
      <w:tblPr>
        <w:tblW w:w="9738" w:type="dxa"/>
        <w:tblLayout w:type="fixed"/>
        <w:tblLook w:val="00A0" w:firstRow="1" w:lastRow="0" w:firstColumn="1" w:lastColumn="0" w:noHBand="0" w:noVBand="0"/>
      </w:tblPr>
      <w:tblGrid>
        <w:gridCol w:w="9738"/>
      </w:tblGrid>
      <w:tr w:rsidR="00874B83" w14:paraId="22103A48" w14:textId="77777777" w:rsidTr="001D4D89">
        <w:trPr>
          <w:trHeight w:val="180"/>
        </w:trPr>
        <w:tc>
          <w:tcPr>
            <w:tcW w:w="9738" w:type="dxa"/>
          </w:tcPr>
          <w:p w14:paraId="7E4E6F49" w14:textId="77777777" w:rsidR="00874B83" w:rsidRDefault="00874B83" w:rsidP="001D4D89">
            <w:pPr>
              <w:keepNext/>
              <w:tabs>
                <w:tab w:val="left" w:pos="360"/>
              </w:tabs>
              <w:ind w:right="450"/>
              <w:outlineLvl w:val="1"/>
              <w:rPr>
                <w:b/>
                <w:i/>
                <w:sz w:val="20"/>
                <w:szCs w:val="20"/>
              </w:rPr>
            </w:pPr>
          </w:p>
        </w:tc>
      </w:tr>
    </w:tbl>
    <w:p w14:paraId="6398B23F" w14:textId="77777777" w:rsidR="003427C0" w:rsidRDefault="003427C0" w:rsidP="001D4D89">
      <w:pPr>
        <w:pStyle w:val="PlainText"/>
        <w:tabs>
          <w:tab w:val="left" w:pos="360"/>
        </w:tabs>
        <w:rPr>
          <w:b/>
          <w:sz w:val="20"/>
        </w:rPr>
      </w:pPr>
    </w:p>
    <w:p w14:paraId="73FB0FC6" w14:textId="77777777" w:rsidR="003427C0" w:rsidRDefault="003427C0">
      <w:pPr>
        <w:rPr>
          <w:rFonts w:eastAsia="Times" w:cs="Times New Roman"/>
          <w:b/>
          <w:sz w:val="20"/>
        </w:rPr>
      </w:pPr>
      <w:r>
        <w:rPr>
          <w:b/>
          <w:sz w:val="20"/>
        </w:rPr>
        <w:br w:type="page"/>
      </w:r>
    </w:p>
    <w:p w14:paraId="0199068F" w14:textId="77777777" w:rsidR="00DD6E06" w:rsidRPr="001D4D89" w:rsidRDefault="00DD6E06" w:rsidP="001D4D89">
      <w:pPr>
        <w:pStyle w:val="PlainText"/>
        <w:tabs>
          <w:tab w:val="left" w:pos="360"/>
        </w:tabs>
        <w:rPr>
          <w:b/>
          <w:sz w:val="20"/>
        </w:rPr>
        <w:sectPr w:rsidR="00DD6E06" w:rsidRPr="001D4D89" w:rsidSect="001D4D8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936" w:left="1440" w:header="936" w:footer="936" w:gutter="0"/>
          <w:pgNumType w:start="1"/>
          <w:cols w:space="720"/>
          <w:titlePg/>
        </w:sectPr>
      </w:pPr>
    </w:p>
    <w:p w14:paraId="669D5784" w14:textId="77777777" w:rsidR="00F22515" w:rsidRPr="00A3767E" w:rsidRDefault="00F22515" w:rsidP="00F22515">
      <w:pPr>
        <w:keepNext/>
        <w:pBdr>
          <w:bottom w:val="single" w:sz="4" w:space="1" w:color="auto"/>
        </w:pBdr>
        <w:spacing w:after="60"/>
        <w:rPr>
          <w:b/>
          <w:sz w:val="20"/>
          <w:szCs w:val="20"/>
        </w:rPr>
      </w:pPr>
    </w:p>
    <w:p w14:paraId="3D334C4E" w14:textId="77777777" w:rsidR="00874B83" w:rsidRDefault="00052E8D" w:rsidP="001D4D89">
      <w:pPr>
        <w:keepNext/>
        <w:pBdr>
          <w:bottom w:val="single" w:sz="4" w:space="1" w:color="auto"/>
        </w:pBdr>
        <w:spacing w:after="60"/>
        <w:rPr>
          <w:b/>
          <w:sz w:val="26"/>
          <w:szCs w:val="26"/>
        </w:rPr>
      </w:pPr>
      <w:r>
        <w:rPr>
          <w:b/>
          <w:sz w:val="26"/>
          <w:szCs w:val="26"/>
        </w:rPr>
        <w:t>Surgical Pathology Cancer Case Summary</w:t>
      </w:r>
    </w:p>
    <w:p w14:paraId="74031A1C" w14:textId="77777777" w:rsidR="00B75525" w:rsidRDefault="00B75525" w:rsidP="00B75525">
      <w:pPr>
        <w:rPr>
          <w:sz w:val="20"/>
          <w:szCs w:val="20"/>
        </w:rPr>
      </w:pPr>
      <w:r>
        <w:rPr>
          <w:sz w:val="20"/>
          <w:szCs w:val="20"/>
        </w:rPr>
        <w:t xml:space="preserve">Protocol posting date: </w:t>
      </w:r>
      <w:r w:rsidR="00F22515">
        <w:rPr>
          <w:sz w:val="20"/>
          <w:szCs w:val="20"/>
        </w:rPr>
        <w:t>February 2019</w:t>
      </w:r>
    </w:p>
    <w:p w14:paraId="360D92D8" w14:textId="77777777" w:rsidR="00B75525" w:rsidRDefault="00B75525" w:rsidP="00B75525">
      <w:pPr>
        <w:rPr>
          <w:sz w:val="20"/>
          <w:szCs w:val="20"/>
        </w:rPr>
      </w:pPr>
    </w:p>
    <w:p w14:paraId="41C726E2" w14:textId="2F71D340" w:rsidR="00B75525" w:rsidRPr="001D4D89" w:rsidRDefault="00764E77" w:rsidP="001D4D89">
      <w:pPr>
        <w:keepNext/>
        <w:ind w:left="720" w:hanging="720"/>
        <w:outlineLvl w:val="0"/>
        <w:rPr>
          <w:b/>
          <w:kern w:val="28"/>
          <w:sz w:val="20"/>
        </w:rPr>
      </w:pPr>
      <w:r>
        <w:rPr>
          <w:b/>
          <w:kern w:val="28"/>
          <w:sz w:val="20"/>
        </w:rPr>
        <w:t>BONE MARROW</w:t>
      </w:r>
      <w:r w:rsidR="00B75525" w:rsidRPr="001D4D89">
        <w:rPr>
          <w:b/>
          <w:kern w:val="28"/>
          <w:sz w:val="20"/>
        </w:rPr>
        <w:t xml:space="preserve">: </w:t>
      </w:r>
      <w:r w:rsidR="00DD62DF">
        <w:rPr>
          <w:b/>
          <w:kern w:val="28"/>
          <w:sz w:val="20"/>
        </w:rPr>
        <w:t xml:space="preserve">Final </w:t>
      </w:r>
      <w:r w:rsidR="00B75525">
        <w:rPr>
          <w:b/>
          <w:kern w:val="28"/>
          <w:sz w:val="20"/>
        </w:rPr>
        <w:t>Integrated Diagnosis</w:t>
      </w:r>
    </w:p>
    <w:p w14:paraId="05DA4C76" w14:textId="77777777" w:rsidR="007D6AD5" w:rsidRDefault="007D6AD5" w:rsidP="007D6AD5"/>
    <w:p w14:paraId="22B3F4E7" w14:textId="0F9E1DD7" w:rsidR="007D6AD5" w:rsidRPr="007D6AD5" w:rsidRDefault="007D6AD5" w:rsidP="007D6AD5">
      <w:pPr>
        <w:rPr>
          <w:b/>
          <w:kern w:val="22"/>
          <w:sz w:val="20"/>
          <w:szCs w:val="20"/>
        </w:rPr>
      </w:pPr>
      <w:r w:rsidRPr="007D6AD5">
        <w:rPr>
          <w:b/>
          <w:kern w:val="22"/>
          <w:sz w:val="20"/>
          <w:szCs w:val="20"/>
        </w:rPr>
        <w:t xml:space="preserve">Note: This case summary is recommended for reporting </w:t>
      </w:r>
      <w:r>
        <w:rPr>
          <w:b/>
          <w:kern w:val="22"/>
          <w:sz w:val="20"/>
          <w:szCs w:val="20"/>
        </w:rPr>
        <w:t>hematologic malignancies in bone marrow</w:t>
      </w:r>
      <w:r w:rsidRPr="007D6AD5">
        <w:rPr>
          <w:b/>
          <w:kern w:val="22"/>
          <w:sz w:val="20"/>
          <w:szCs w:val="20"/>
        </w:rPr>
        <w:t xml:space="preserve"> but is NOT REQUIRED for accreditation purposes. </w:t>
      </w:r>
      <w:r w:rsidRPr="007D6AD5">
        <w:rPr>
          <w:b/>
          <w:sz w:val="20"/>
          <w:szCs w:val="20"/>
        </w:rPr>
        <w:t>Core data elements are bolded to help identify routinely reported elements.</w:t>
      </w:r>
    </w:p>
    <w:p w14:paraId="33A61758" w14:textId="77777777" w:rsidR="007D6AD5" w:rsidRPr="007D6AD5" w:rsidRDefault="007D6AD5" w:rsidP="001D4D89">
      <w:pPr>
        <w:keepNext/>
        <w:ind w:left="720" w:hanging="720"/>
        <w:outlineLvl w:val="0"/>
        <w:rPr>
          <w:b/>
          <w:kern w:val="28"/>
          <w:sz w:val="20"/>
          <w:szCs w:val="20"/>
        </w:rPr>
      </w:pPr>
    </w:p>
    <w:p w14:paraId="72818BEA" w14:textId="2FEA58F3" w:rsidR="00B75525" w:rsidRPr="001A328E" w:rsidRDefault="00B75525" w:rsidP="00B75525">
      <w:pPr>
        <w:rPr>
          <w:b/>
          <w:sz w:val="20"/>
          <w:szCs w:val="20"/>
        </w:rPr>
      </w:pPr>
      <w:r w:rsidRPr="001A328E">
        <w:rPr>
          <w:b/>
          <w:kern w:val="22"/>
          <w:sz w:val="20"/>
        </w:rPr>
        <w:t xml:space="preserve">Note: </w:t>
      </w:r>
      <w:r w:rsidRPr="001A328E">
        <w:rPr>
          <w:b/>
          <w:sz w:val="20"/>
          <w:szCs w:val="20"/>
        </w:rPr>
        <w:t xml:space="preserve">If </w:t>
      </w:r>
      <w:r w:rsidR="004369D1" w:rsidRPr="001A328E">
        <w:rPr>
          <w:b/>
          <w:sz w:val="20"/>
          <w:szCs w:val="20"/>
        </w:rPr>
        <w:t xml:space="preserve">the </w:t>
      </w:r>
      <w:r w:rsidRPr="001A328E">
        <w:rPr>
          <w:b/>
          <w:sz w:val="20"/>
          <w:szCs w:val="20"/>
        </w:rPr>
        <w:t xml:space="preserve">Integrated Diagnosis section is not applicable, proceed to </w:t>
      </w:r>
      <w:r w:rsidR="004369D1" w:rsidRPr="001A328E">
        <w:rPr>
          <w:b/>
          <w:sz w:val="20"/>
          <w:szCs w:val="20"/>
        </w:rPr>
        <w:t>H</w:t>
      </w:r>
      <w:r w:rsidRPr="001A328E">
        <w:rPr>
          <w:b/>
          <w:sz w:val="20"/>
          <w:szCs w:val="20"/>
        </w:rPr>
        <w:t xml:space="preserve">istological </w:t>
      </w:r>
      <w:r w:rsidR="004369D1" w:rsidRPr="001A328E">
        <w:rPr>
          <w:b/>
          <w:sz w:val="20"/>
          <w:szCs w:val="20"/>
        </w:rPr>
        <w:t>A</w:t>
      </w:r>
      <w:r w:rsidRPr="001A328E">
        <w:rPr>
          <w:b/>
          <w:sz w:val="20"/>
          <w:szCs w:val="20"/>
        </w:rPr>
        <w:t>ssessment summary.</w:t>
      </w:r>
    </w:p>
    <w:p w14:paraId="6EE194EE" w14:textId="77777777" w:rsidR="00B75525" w:rsidRDefault="00B75525" w:rsidP="00B75525">
      <w:pPr>
        <w:rPr>
          <w:sz w:val="20"/>
          <w:szCs w:val="20"/>
        </w:rPr>
      </w:pPr>
    </w:p>
    <w:p w14:paraId="5F1B514A" w14:textId="4C633692" w:rsidR="00B75525" w:rsidRDefault="00B75525" w:rsidP="00B75525">
      <w:pPr>
        <w:keepNext/>
        <w:tabs>
          <w:tab w:val="left" w:pos="360"/>
        </w:tabs>
        <w:outlineLvl w:val="1"/>
        <w:rPr>
          <w:b/>
          <w:sz w:val="20"/>
          <w:szCs w:val="20"/>
        </w:rPr>
      </w:pPr>
      <w:r>
        <w:rPr>
          <w:b/>
          <w:sz w:val="20"/>
          <w:szCs w:val="20"/>
        </w:rPr>
        <w:t>Select a single response.</w:t>
      </w:r>
    </w:p>
    <w:p w14:paraId="360A7434" w14:textId="77777777" w:rsidR="00B75525" w:rsidRDefault="00B75525" w:rsidP="00B75525">
      <w:pPr>
        <w:keepNext/>
        <w:tabs>
          <w:tab w:val="left" w:pos="360"/>
        </w:tabs>
        <w:outlineLvl w:val="1"/>
        <w:rPr>
          <w:b/>
          <w:sz w:val="20"/>
          <w:szCs w:val="20"/>
        </w:rPr>
      </w:pPr>
    </w:p>
    <w:p w14:paraId="4A18AD15" w14:textId="425DDF85" w:rsidR="00E14431" w:rsidRDefault="00AF0400" w:rsidP="001624C7">
      <w:pPr>
        <w:rPr>
          <w:b/>
          <w:sz w:val="20"/>
          <w:szCs w:val="20"/>
        </w:rPr>
      </w:pPr>
      <w:r>
        <w:rPr>
          <w:b/>
          <w:sz w:val="20"/>
          <w:szCs w:val="20"/>
        </w:rPr>
        <w:t xml:space="preserve">Final </w:t>
      </w:r>
      <w:r w:rsidR="00051DFC">
        <w:rPr>
          <w:b/>
          <w:sz w:val="20"/>
          <w:szCs w:val="20"/>
        </w:rPr>
        <w:t xml:space="preserve">Integrated Diagnosis </w:t>
      </w:r>
      <w:r>
        <w:rPr>
          <w:b/>
          <w:sz w:val="20"/>
          <w:szCs w:val="20"/>
        </w:rPr>
        <w:t>(</w:t>
      </w:r>
      <w:r w:rsidR="00AB4ABA">
        <w:rPr>
          <w:b/>
          <w:sz w:val="20"/>
          <w:szCs w:val="20"/>
        </w:rPr>
        <w:t xml:space="preserve">Note </w:t>
      </w:r>
      <w:r w:rsidR="00945383">
        <w:rPr>
          <w:b/>
          <w:sz w:val="20"/>
          <w:szCs w:val="20"/>
        </w:rPr>
        <w:t>A</w:t>
      </w:r>
      <w:r w:rsidR="00543A05">
        <w:rPr>
          <w:b/>
          <w:sz w:val="20"/>
          <w:szCs w:val="20"/>
        </w:rPr>
        <w:t>)</w:t>
      </w:r>
    </w:p>
    <w:p w14:paraId="32D2191F" w14:textId="77777777" w:rsidR="00AB4ABA" w:rsidRDefault="00AB4ABA" w:rsidP="00051DFC">
      <w:pPr>
        <w:rPr>
          <w:b/>
          <w:sz w:val="20"/>
          <w:szCs w:val="20"/>
        </w:rPr>
      </w:pPr>
    </w:p>
    <w:p w14:paraId="411A8EB5" w14:textId="77777777" w:rsidR="00AB4ABA" w:rsidRPr="00677561" w:rsidRDefault="00AB4ABA" w:rsidP="00592143">
      <w:pPr>
        <w:pStyle w:val="Heading2"/>
        <w:rPr>
          <w:b w:val="0"/>
          <w:color w:val="000000" w:themeColor="text1"/>
          <w:sz w:val="20"/>
          <w:u w:val="single"/>
        </w:rPr>
      </w:pPr>
      <w:r w:rsidRPr="00677561">
        <w:rPr>
          <w:b w:val="0"/>
          <w:color w:val="000000" w:themeColor="text1"/>
          <w:sz w:val="20"/>
          <w:u w:val="single"/>
        </w:rPr>
        <w:t>Myeloproliferative neoplasms</w:t>
      </w:r>
    </w:p>
    <w:p w14:paraId="32E1846E" w14:textId="77777777" w:rsidR="00AB4ABA" w:rsidRDefault="00AB4ABA" w:rsidP="00592143">
      <w:pPr>
        <w:rPr>
          <w:sz w:val="20"/>
          <w:szCs w:val="20"/>
        </w:rPr>
      </w:pPr>
      <w:r>
        <w:rPr>
          <w:sz w:val="20"/>
          <w:szCs w:val="20"/>
        </w:rPr>
        <w:t xml:space="preserve">___ Chronic myeloid leukemia, </w:t>
      </w:r>
      <w:r>
        <w:rPr>
          <w:i/>
          <w:sz w:val="20"/>
          <w:szCs w:val="20"/>
        </w:rPr>
        <w:t>BCR-ABL1</w:t>
      </w:r>
      <w:r>
        <w:rPr>
          <w:sz w:val="20"/>
          <w:szCs w:val="20"/>
        </w:rPr>
        <w:t xml:space="preserve"> positive</w:t>
      </w:r>
    </w:p>
    <w:p w14:paraId="10A23F2A" w14:textId="77777777" w:rsidR="00AB4ABA" w:rsidRDefault="00AB4ABA" w:rsidP="00592143">
      <w:pPr>
        <w:rPr>
          <w:sz w:val="20"/>
          <w:szCs w:val="20"/>
        </w:rPr>
      </w:pPr>
      <w:r>
        <w:rPr>
          <w:sz w:val="20"/>
          <w:szCs w:val="20"/>
        </w:rPr>
        <w:t>___ Chronic neutrophilic leukemia</w:t>
      </w:r>
    </w:p>
    <w:p w14:paraId="3B5DE182" w14:textId="77777777" w:rsidR="00AB4ABA" w:rsidRDefault="00AB4ABA" w:rsidP="00592143">
      <w:pPr>
        <w:rPr>
          <w:sz w:val="20"/>
          <w:szCs w:val="20"/>
        </w:rPr>
      </w:pPr>
      <w:r>
        <w:rPr>
          <w:sz w:val="20"/>
          <w:szCs w:val="20"/>
        </w:rPr>
        <w:t xml:space="preserve">___ Polycythemia </w:t>
      </w:r>
      <w:proofErr w:type="spellStart"/>
      <w:r>
        <w:rPr>
          <w:sz w:val="20"/>
          <w:szCs w:val="20"/>
        </w:rPr>
        <w:t>vera</w:t>
      </w:r>
      <w:proofErr w:type="spellEnd"/>
    </w:p>
    <w:p w14:paraId="1BA11B5C" w14:textId="77777777" w:rsidR="00AB4ABA" w:rsidRDefault="00AB4ABA" w:rsidP="00592143">
      <w:pPr>
        <w:rPr>
          <w:sz w:val="20"/>
          <w:szCs w:val="20"/>
        </w:rPr>
      </w:pPr>
      <w:r>
        <w:rPr>
          <w:sz w:val="20"/>
          <w:szCs w:val="20"/>
        </w:rPr>
        <w:t>___ Primary myelofibrosis</w:t>
      </w:r>
    </w:p>
    <w:p w14:paraId="0EA357D1" w14:textId="77777777" w:rsidR="00AB4ABA" w:rsidRDefault="00AB4ABA" w:rsidP="00592143">
      <w:pPr>
        <w:rPr>
          <w:sz w:val="20"/>
          <w:szCs w:val="20"/>
        </w:rPr>
      </w:pPr>
      <w:r>
        <w:rPr>
          <w:sz w:val="20"/>
          <w:szCs w:val="20"/>
        </w:rPr>
        <w:t>___ Essential thrombocythemia</w:t>
      </w:r>
    </w:p>
    <w:p w14:paraId="2B6C93AA" w14:textId="4214271D" w:rsidR="00AB4ABA" w:rsidRDefault="00AB4ABA" w:rsidP="00592143">
      <w:pPr>
        <w:rPr>
          <w:sz w:val="20"/>
          <w:szCs w:val="20"/>
        </w:rPr>
      </w:pPr>
      <w:r>
        <w:rPr>
          <w:sz w:val="20"/>
          <w:szCs w:val="20"/>
        </w:rPr>
        <w:t xml:space="preserve">___ Chronic eosinophilic leukemia, </w:t>
      </w:r>
      <w:r w:rsidR="00677561">
        <w:rPr>
          <w:sz w:val="20"/>
          <w:szCs w:val="20"/>
        </w:rPr>
        <w:t>NOS</w:t>
      </w:r>
    </w:p>
    <w:p w14:paraId="7F69B712" w14:textId="77777777" w:rsidR="00AB4ABA" w:rsidRDefault="00AB4ABA" w:rsidP="00592143">
      <w:pPr>
        <w:rPr>
          <w:sz w:val="20"/>
          <w:szCs w:val="20"/>
        </w:rPr>
      </w:pPr>
      <w:r>
        <w:rPr>
          <w:sz w:val="20"/>
          <w:szCs w:val="20"/>
        </w:rPr>
        <w:t>___ Myeloproliferative neoplasm, unclassifiable</w:t>
      </w:r>
    </w:p>
    <w:p w14:paraId="15A13756" w14:textId="77777777" w:rsidR="00AB4ABA" w:rsidRDefault="00AB4ABA" w:rsidP="00592143">
      <w:pPr>
        <w:rPr>
          <w:sz w:val="20"/>
          <w:szCs w:val="20"/>
        </w:rPr>
      </w:pPr>
    </w:p>
    <w:p w14:paraId="64D49337" w14:textId="77777777" w:rsidR="00AB4ABA" w:rsidRPr="00677561" w:rsidRDefault="00AB4ABA" w:rsidP="00592143">
      <w:pPr>
        <w:pStyle w:val="Heading3"/>
        <w:keepNext w:val="0"/>
        <w:ind w:left="450" w:hanging="450"/>
        <w:rPr>
          <w:color w:val="000000" w:themeColor="text1"/>
          <w:sz w:val="20"/>
        </w:rPr>
      </w:pPr>
      <w:r w:rsidRPr="00677561">
        <w:rPr>
          <w:color w:val="000000" w:themeColor="text1"/>
          <w:sz w:val="20"/>
        </w:rPr>
        <w:t>Mastocytosis</w:t>
      </w:r>
    </w:p>
    <w:p w14:paraId="4A208EEE" w14:textId="77777777" w:rsidR="00AB4ABA" w:rsidRDefault="00AB4ABA" w:rsidP="00592143">
      <w:pPr>
        <w:pStyle w:val="Heading3"/>
        <w:keepNext w:val="0"/>
        <w:ind w:left="450" w:hanging="450"/>
        <w:rPr>
          <w:sz w:val="20"/>
          <w:szCs w:val="20"/>
          <w:u w:val="none"/>
        </w:rPr>
      </w:pPr>
      <w:r>
        <w:rPr>
          <w:sz w:val="20"/>
          <w:szCs w:val="20"/>
          <w:u w:val="none"/>
        </w:rPr>
        <w:t xml:space="preserve">___ Systemic mastocytosis </w:t>
      </w:r>
    </w:p>
    <w:p w14:paraId="5E181428" w14:textId="77777777" w:rsidR="00AB4ABA" w:rsidRDefault="00AB4ABA" w:rsidP="00592143">
      <w:pPr>
        <w:pStyle w:val="Heading3"/>
        <w:keepNext w:val="0"/>
        <w:ind w:left="450" w:hanging="450"/>
        <w:rPr>
          <w:sz w:val="20"/>
          <w:szCs w:val="20"/>
          <w:u w:val="none"/>
        </w:rPr>
      </w:pPr>
      <w:r>
        <w:rPr>
          <w:sz w:val="20"/>
          <w:szCs w:val="20"/>
          <w:u w:val="none"/>
        </w:rPr>
        <w:t xml:space="preserve">___ Mast cell leukemia </w:t>
      </w:r>
    </w:p>
    <w:p w14:paraId="5CCA183F" w14:textId="77777777" w:rsidR="00AB4ABA" w:rsidRDefault="00AB4ABA" w:rsidP="00592143">
      <w:pPr>
        <w:rPr>
          <w:sz w:val="20"/>
          <w:szCs w:val="20"/>
        </w:rPr>
      </w:pPr>
    </w:p>
    <w:p w14:paraId="5011214C" w14:textId="77777777" w:rsidR="00AB4ABA" w:rsidRPr="00677561" w:rsidRDefault="00AB4ABA" w:rsidP="00592143">
      <w:pPr>
        <w:rPr>
          <w:color w:val="000000" w:themeColor="text1"/>
          <w:sz w:val="20"/>
          <w:u w:val="single"/>
        </w:rPr>
      </w:pPr>
      <w:r w:rsidRPr="00677561">
        <w:rPr>
          <w:color w:val="000000" w:themeColor="text1"/>
          <w:sz w:val="20"/>
          <w:u w:val="single"/>
        </w:rPr>
        <w:t>Myelodysplastic syndromes (MDS)</w:t>
      </w:r>
    </w:p>
    <w:p w14:paraId="3C37367A" w14:textId="77777777" w:rsidR="00AB4ABA" w:rsidRDefault="00AB4ABA" w:rsidP="00592143">
      <w:pPr>
        <w:rPr>
          <w:sz w:val="20"/>
          <w:szCs w:val="20"/>
        </w:rPr>
      </w:pPr>
      <w:r>
        <w:rPr>
          <w:sz w:val="20"/>
          <w:szCs w:val="20"/>
        </w:rPr>
        <w:t xml:space="preserve">___ Myelodysplastic syndrome with single lineage dysplasia </w:t>
      </w:r>
    </w:p>
    <w:p w14:paraId="2D31C64E" w14:textId="77777777" w:rsidR="00AB4ABA" w:rsidRDefault="00AB4ABA" w:rsidP="00592143">
      <w:pPr>
        <w:rPr>
          <w:sz w:val="20"/>
          <w:szCs w:val="20"/>
        </w:rPr>
      </w:pPr>
      <w:r>
        <w:rPr>
          <w:sz w:val="20"/>
          <w:szCs w:val="20"/>
        </w:rPr>
        <w:t>___ Myelodysplastic syndrome with ring sideroblasts and single lineage dysplasia</w:t>
      </w:r>
    </w:p>
    <w:p w14:paraId="69916BF6" w14:textId="77777777" w:rsidR="00AB4ABA" w:rsidRDefault="00AB4ABA" w:rsidP="00592143">
      <w:pPr>
        <w:rPr>
          <w:sz w:val="20"/>
          <w:szCs w:val="20"/>
        </w:rPr>
      </w:pPr>
      <w:r>
        <w:rPr>
          <w:sz w:val="20"/>
          <w:szCs w:val="20"/>
        </w:rPr>
        <w:t>___ Myelodysplastic syndrome with ring sideroblasts and multilineage dysplasia</w:t>
      </w:r>
    </w:p>
    <w:p w14:paraId="0AE79D1A" w14:textId="77777777" w:rsidR="00AB4ABA" w:rsidRDefault="00AB4ABA" w:rsidP="00592143">
      <w:pPr>
        <w:rPr>
          <w:sz w:val="20"/>
          <w:szCs w:val="20"/>
        </w:rPr>
      </w:pPr>
      <w:r>
        <w:rPr>
          <w:sz w:val="20"/>
          <w:szCs w:val="20"/>
        </w:rPr>
        <w:t>___ Myelodysplastic syndrome with multilineage dysplasia</w:t>
      </w:r>
    </w:p>
    <w:p w14:paraId="7282B506" w14:textId="77777777" w:rsidR="00AB4ABA" w:rsidRDefault="00AB4ABA" w:rsidP="00592143">
      <w:pPr>
        <w:rPr>
          <w:sz w:val="20"/>
          <w:szCs w:val="20"/>
        </w:rPr>
      </w:pPr>
      <w:r>
        <w:rPr>
          <w:sz w:val="20"/>
          <w:szCs w:val="20"/>
        </w:rPr>
        <w:t>___ Myelodysplastic syndrome with excess blasts-1</w:t>
      </w:r>
    </w:p>
    <w:p w14:paraId="1B67AB6E" w14:textId="77777777" w:rsidR="00AB4ABA" w:rsidRDefault="00AB4ABA" w:rsidP="00592143">
      <w:pPr>
        <w:rPr>
          <w:sz w:val="20"/>
          <w:szCs w:val="20"/>
        </w:rPr>
      </w:pPr>
      <w:r>
        <w:rPr>
          <w:sz w:val="20"/>
          <w:szCs w:val="20"/>
        </w:rPr>
        <w:t>___ Myelodysplastic syndrome with excess blasts-2</w:t>
      </w:r>
    </w:p>
    <w:p w14:paraId="7328655D" w14:textId="77777777" w:rsidR="00AB4ABA" w:rsidRDefault="00AB4ABA" w:rsidP="00592143">
      <w:pPr>
        <w:rPr>
          <w:sz w:val="20"/>
          <w:szCs w:val="20"/>
        </w:rPr>
      </w:pPr>
      <w:r>
        <w:rPr>
          <w:sz w:val="20"/>
          <w:szCs w:val="20"/>
        </w:rPr>
        <w:t>___ Myelodysplastic syndrome with isolated del(5q)</w:t>
      </w:r>
    </w:p>
    <w:p w14:paraId="6FC588C8" w14:textId="77777777" w:rsidR="00AB4ABA" w:rsidRDefault="00AB4ABA" w:rsidP="00592143">
      <w:pPr>
        <w:rPr>
          <w:sz w:val="20"/>
          <w:szCs w:val="20"/>
        </w:rPr>
      </w:pPr>
      <w:r>
        <w:rPr>
          <w:sz w:val="20"/>
          <w:szCs w:val="20"/>
        </w:rPr>
        <w:t>___ Myelodysplastic syndrome, unclassifiable</w:t>
      </w:r>
    </w:p>
    <w:p w14:paraId="081D655C" w14:textId="77777777" w:rsidR="00AB4ABA" w:rsidRDefault="00AB4ABA" w:rsidP="00592143">
      <w:pPr>
        <w:pStyle w:val="Heading2"/>
        <w:rPr>
          <w:b w:val="0"/>
          <w:sz w:val="20"/>
          <w:szCs w:val="20"/>
        </w:rPr>
      </w:pPr>
      <w:r>
        <w:rPr>
          <w:b w:val="0"/>
          <w:sz w:val="20"/>
          <w:szCs w:val="20"/>
        </w:rPr>
        <w:t>___ Refractory cytopenia of childhood</w:t>
      </w:r>
    </w:p>
    <w:p w14:paraId="6AC621E8" w14:textId="77777777" w:rsidR="00AB4ABA" w:rsidRDefault="00AB4ABA" w:rsidP="00592143">
      <w:pPr>
        <w:pStyle w:val="Heading2"/>
        <w:rPr>
          <w:sz w:val="20"/>
          <w:szCs w:val="20"/>
        </w:rPr>
      </w:pPr>
    </w:p>
    <w:p w14:paraId="4E0FB6EB" w14:textId="77777777" w:rsidR="00AB4ABA" w:rsidRPr="00677561" w:rsidRDefault="00AB4ABA" w:rsidP="00592143">
      <w:pPr>
        <w:rPr>
          <w:color w:val="000000" w:themeColor="text1"/>
          <w:sz w:val="20"/>
          <w:u w:val="single"/>
        </w:rPr>
      </w:pPr>
      <w:r w:rsidRPr="00677561">
        <w:rPr>
          <w:color w:val="000000" w:themeColor="text1"/>
          <w:sz w:val="20"/>
          <w:u w:val="single"/>
        </w:rPr>
        <w:t>Myelodysplastic/myeloproliferative neoplasms (MDS/MPN)</w:t>
      </w:r>
    </w:p>
    <w:p w14:paraId="4BE9361A" w14:textId="77777777" w:rsidR="00AB4ABA" w:rsidRDefault="00AB4ABA" w:rsidP="00592143">
      <w:pPr>
        <w:rPr>
          <w:sz w:val="20"/>
          <w:szCs w:val="20"/>
        </w:rPr>
      </w:pPr>
      <w:r>
        <w:rPr>
          <w:sz w:val="20"/>
          <w:szCs w:val="20"/>
        </w:rPr>
        <w:t xml:space="preserve">___ Chronic myelomonocytic leukemia </w:t>
      </w:r>
    </w:p>
    <w:p w14:paraId="4CCD7064" w14:textId="77777777" w:rsidR="00AB4ABA" w:rsidRDefault="00AB4ABA" w:rsidP="00592143">
      <w:pPr>
        <w:rPr>
          <w:sz w:val="20"/>
          <w:szCs w:val="20"/>
        </w:rPr>
      </w:pPr>
      <w:r>
        <w:rPr>
          <w:sz w:val="20"/>
          <w:szCs w:val="20"/>
        </w:rPr>
        <w:t xml:space="preserve">___ Atypical chronic myeloid leukemia, </w:t>
      </w:r>
      <w:r>
        <w:rPr>
          <w:i/>
          <w:sz w:val="20"/>
          <w:szCs w:val="20"/>
        </w:rPr>
        <w:t>BCR-ABL1-</w:t>
      </w:r>
      <w:r>
        <w:rPr>
          <w:sz w:val="20"/>
          <w:szCs w:val="20"/>
        </w:rPr>
        <w:t xml:space="preserve">negative </w:t>
      </w:r>
    </w:p>
    <w:p w14:paraId="005D8A38" w14:textId="77777777" w:rsidR="00AB4ABA" w:rsidRDefault="00AB4ABA" w:rsidP="00592143">
      <w:pPr>
        <w:rPr>
          <w:sz w:val="20"/>
          <w:szCs w:val="20"/>
        </w:rPr>
      </w:pPr>
      <w:r>
        <w:rPr>
          <w:sz w:val="20"/>
          <w:szCs w:val="20"/>
        </w:rPr>
        <w:t>___ Juvenile myelomonocytic leukemia</w:t>
      </w:r>
    </w:p>
    <w:p w14:paraId="1F8C2A50" w14:textId="77777777" w:rsidR="00AB4ABA" w:rsidRDefault="00AB4ABA" w:rsidP="00592143">
      <w:pPr>
        <w:rPr>
          <w:sz w:val="20"/>
          <w:szCs w:val="20"/>
        </w:rPr>
      </w:pPr>
      <w:r>
        <w:rPr>
          <w:sz w:val="20"/>
          <w:szCs w:val="20"/>
        </w:rPr>
        <w:t>___ Myelodysplastic/myeloproliferative neoplasm with ring sideroblasts and thrombocytosis</w:t>
      </w:r>
    </w:p>
    <w:p w14:paraId="5F3FF9BB" w14:textId="77777777" w:rsidR="00AB4ABA" w:rsidRDefault="00AB4ABA" w:rsidP="00592143">
      <w:pPr>
        <w:rPr>
          <w:sz w:val="20"/>
          <w:szCs w:val="20"/>
        </w:rPr>
      </w:pPr>
      <w:r>
        <w:rPr>
          <w:sz w:val="20"/>
          <w:szCs w:val="20"/>
        </w:rPr>
        <w:t>___ Myelodysplastic/myeloproliferative neoplasm, unclassifiable</w:t>
      </w:r>
    </w:p>
    <w:p w14:paraId="345C6BC7" w14:textId="77777777" w:rsidR="00AB4ABA" w:rsidRDefault="00AB4ABA" w:rsidP="00592143">
      <w:pPr>
        <w:rPr>
          <w:sz w:val="20"/>
          <w:szCs w:val="20"/>
        </w:rPr>
      </w:pPr>
    </w:p>
    <w:p w14:paraId="589F79E6" w14:textId="77777777" w:rsidR="00AB4ABA" w:rsidRPr="00677561" w:rsidRDefault="00AB4ABA" w:rsidP="00592143">
      <w:pPr>
        <w:rPr>
          <w:color w:val="000000" w:themeColor="text1"/>
          <w:sz w:val="20"/>
          <w:u w:val="single"/>
        </w:rPr>
      </w:pPr>
      <w:r w:rsidRPr="00677561">
        <w:rPr>
          <w:color w:val="000000" w:themeColor="text1"/>
          <w:sz w:val="20"/>
          <w:u w:val="single"/>
        </w:rPr>
        <w:t>Myeloid/lymphoid neoplasms with eosinophilia and gene rearrangement</w:t>
      </w:r>
    </w:p>
    <w:p w14:paraId="791446C4" w14:textId="77777777" w:rsidR="00AB4ABA" w:rsidRDefault="00AB4ABA" w:rsidP="00592143">
      <w:pPr>
        <w:rPr>
          <w:sz w:val="20"/>
          <w:szCs w:val="20"/>
        </w:rPr>
      </w:pPr>
      <w:r>
        <w:rPr>
          <w:sz w:val="20"/>
          <w:szCs w:val="20"/>
        </w:rPr>
        <w:t xml:space="preserve">___ Myeloid/lymphoid neoplasm with </w:t>
      </w:r>
      <w:r>
        <w:rPr>
          <w:i/>
          <w:sz w:val="20"/>
          <w:szCs w:val="20"/>
        </w:rPr>
        <w:t>PDGFRA</w:t>
      </w:r>
      <w:r>
        <w:rPr>
          <w:sz w:val="20"/>
          <w:szCs w:val="20"/>
        </w:rPr>
        <w:t xml:space="preserve"> rearrangement</w:t>
      </w:r>
    </w:p>
    <w:p w14:paraId="19EBC1B8" w14:textId="77777777" w:rsidR="00AB4ABA" w:rsidRDefault="00AB4ABA" w:rsidP="00592143">
      <w:pPr>
        <w:rPr>
          <w:sz w:val="20"/>
          <w:szCs w:val="20"/>
        </w:rPr>
      </w:pPr>
      <w:r>
        <w:rPr>
          <w:sz w:val="20"/>
          <w:szCs w:val="20"/>
        </w:rPr>
        <w:t xml:space="preserve">___ Myeloid/lymphoid neoplasm with </w:t>
      </w:r>
      <w:r>
        <w:rPr>
          <w:i/>
          <w:sz w:val="20"/>
          <w:szCs w:val="20"/>
        </w:rPr>
        <w:t>PDGFRB</w:t>
      </w:r>
      <w:r>
        <w:rPr>
          <w:sz w:val="20"/>
          <w:szCs w:val="20"/>
        </w:rPr>
        <w:t xml:space="preserve"> rearrangement</w:t>
      </w:r>
    </w:p>
    <w:p w14:paraId="047374B5" w14:textId="77777777" w:rsidR="00AB4ABA" w:rsidRDefault="00AB4ABA" w:rsidP="00592143">
      <w:pPr>
        <w:rPr>
          <w:sz w:val="20"/>
          <w:szCs w:val="20"/>
        </w:rPr>
      </w:pPr>
      <w:r>
        <w:rPr>
          <w:sz w:val="20"/>
          <w:szCs w:val="20"/>
        </w:rPr>
        <w:t xml:space="preserve">___ Myeloid /lymphoid neoplasm with </w:t>
      </w:r>
      <w:r>
        <w:rPr>
          <w:i/>
          <w:sz w:val="20"/>
          <w:szCs w:val="20"/>
        </w:rPr>
        <w:t>FGFR1</w:t>
      </w:r>
      <w:r>
        <w:rPr>
          <w:sz w:val="20"/>
          <w:szCs w:val="20"/>
        </w:rPr>
        <w:t xml:space="preserve"> rearrangement</w:t>
      </w:r>
    </w:p>
    <w:p w14:paraId="5C50F475" w14:textId="77777777" w:rsidR="00AB4ABA" w:rsidRDefault="00AB4ABA" w:rsidP="00592143">
      <w:pPr>
        <w:rPr>
          <w:sz w:val="20"/>
          <w:szCs w:val="20"/>
        </w:rPr>
      </w:pPr>
      <w:r>
        <w:rPr>
          <w:sz w:val="20"/>
          <w:szCs w:val="20"/>
        </w:rPr>
        <w:t xml:space="preserve">___ Myeloid /lymphoid neoplasm with </w:t>
      </w:r>
      <w:r>
        <w:rPr>
          <w:i/>
          <w:sz w:val="20"/>
          <w:szCs w:val="20"/>
        </w:rPr>
        <w:t>PCM1-JAK2</w:t>
      </w:r>
    </w:p>
    <w:p w14:paraId="40F4F452" w14:textId="497DFFF2" w:rsidR="00665AF3" w:rsidRDefault="00665AF3" w:rsidP="00592143">
      <w:pPr>
        <w:rPr>
          <w:sz w:val="20"/>
          <w:szCs w:val="20"/>
        </w:rPr>
      </w:pPr>
    </w:p>
    <w:p w14:paraId="01D0D43D" w14:textId="77777777" w:rsidR="00D16921" w:rsidRDefault="00D16921" w:rsidP="00592143">
      <w:pPr>
        <w:rPr>
          <w:sz w:val="20"/>
          <w:szCs w:val="20"/>
        </w:rPr>
      </w:pPr>
    </w:p>
    <w:p w14:paraId="43C4EB3E" w14:textId="77777777" w:rsidR="00AB4ABA" w:rsidRPr="00677561" w:rsidRDefault="00AB4ABA" w:rsidP="00592143">
      <w:pPr>
        <w:rPr>
          <w:color w:val="000000" w:themeColor="text1"/>
          <w:sz w:val="20"/>
          <w:u w:val="single"/>
        </w:rPr>
      </w:pPr>
      <w:r w:rsidRPr="00677561">
        <w:rPr>
          <w:color w:val="000000" w:themeColor="text1"/>
          <w:sz w:val="20"/>
          <w:u w:val="single"/>
        </w:rPr>
        <w:lastRenderedPageBreak/>
        <w:t>Acute myeloid leukemia (AML) and acute leukemias of ambiguous lineage</w:t>
      </w:r>
    </w:p>
    <w:p w14:paraId="7481903F" w14:textId="0F91C695" w:rsidR="00AB4ABA" w:rsidRDefault="00AB4ABA" w:rsidP="00592143">
      <w:pPr>
        <w:rPr>
          <w:sz w:val="20"/>
          <w:szCs w:val="20"/>
        </w:rPr>
      </w:pPr>
      <w:r>
        <w:rPr>
          <w:sz w:val="20"/>
          <w:szCs w:val="20"/>
        </w:rPr>
        <w:t>___ Acute myeloid leukemia, NOS</w:t>
      </w:r>
    </w:p>
    <w:p w14:paraId="2987C237" w14:textId="77777777" w:rsidR="00AB4ABA" w:rsidRDefault="00AB4ABA" w:rsidP="00592143">
      <w:pPr>
        <w:rPr>
          <w:sz w:val="20"/>
          <w:szCs w:val="20"/>
        </w:rPr>
      </w:pPr>
      <w:r>
        <w:rPr>
          <w:sz w:val="20"/>
          <w:szCs w:val="20"/>
        </w:rPr>
        <w:t>___ Acute myeloid leukemia with t(8;21)(q22;q22.1);</w:t>
      </w:r>
      <w:r>
        <w:rPr>
          <w:i/>
          <w:sz w:val="20"/>
          <w:szCs w:val="20"/>
        </w:rPr>
        <w:t>RUNX1-RUNX1T1</w:t>
      </w:r>
    </w:p>
    <w:p w14:paraId="58327F3C" w14:textId="77777777" w:rsidR="00AB4ABA" w:rsidRDefault="00AB4ABA" w:rsidP="00592143">
      <w:pPr>
        <w:rPr>
          <w:sz w:val="20"/>
          <w:szCs w:val="20"/>
        </w:rPr>
      </w:pPr>
      <w:r>
        <w:rPr>
          <w:sz w:val="20"/>
          <w:szCs w:val="20"/>
        </w:rPr>
        <w:t>___ Acute myeloid leukemia with inv(16)(p13.1q22) or t(16;16)(p13.1;q22);</w:t>
      </w:r>
      <w:r>
        <w:rPr>
          <w:i/>
          <w:sz w:val="20"/>
          <w:szCs w:val="20"/>
        </w:rPr>
        <w:t>CBFB-MYH11</w:t>
      </w:r>
    </w:p>
    <w:p w14:paraId="24481709" w14:textId="0BF6591C" w:rsidR="00AB4ABA" w:rsidRDefault="00AB4ABA" w:rsidP="00592143">
      <w:pPr>
        <w:rPr>
          <w:sz w:val="20"/>
          <w:szCs w:val="20"/>
        </w:rPr>
      </w:pPr>
      <w:r>
        <w:rPr>
          <w:sz w:val="20"/>
          <w:szCs w:val="20"/>
        </w:rPr>
        <w:t xml:space="preserve">___ Acute </w:t>
      </w:r>
      <w:r w:rsidR="0032752D">
        <w:rPr>
          <w:sz w:val="20"/>
          <w:szCs w:val="20"/>
        </w:rPr>
        <w:t>pro</w:t>
      </w:r>
      <w:r>
        <w:rPr>
          <w:sz w:val="20"/>
          <w:szCs w:val="20"/>
        </w:rPr>
        <w:t>myelo</w:t>
      </w:r>
      <w:r w:rsidR="0032752D">
        <w:rPr>
          <w:sz w:val="20"/>
          <w:szCs w:val="20"/>
        </w:rPr>
        <w:t>cytic</w:t>
      </w:r>
      <w:r>
        <w:rPr>
          <w:sz w:val="20"/>
          <w:szCs w:val="20"/>
        </w:rPr>
        <w:t xml:space="preserve"> leukemia with </w:t>
      </w:r>
      <w:r>
        <w:rPr>
          <w:i/>
          <w:sz w:val="20"/>
          <w:szCs w:val="20"/>
        </w:rPr>
        <w:t>PML-RARA</w:t>
      </w:r>
    </w:p>
    <w:p w14:paraId="7CA87FDE" w14:textId="77777777" w:rsidR="00AB4ABA" w:rsidRDefault="00AB4ABA" w:rsidP="00592143">
      <w:pPr>
        <w:rPr>
          <w:sz w:val="20"/>
          <w:szCs w:val="20"/>
        </w:rPr>
      </w:pPr>
      <w:r>
        <w:rPr>
          <w:sz w:val="20"/>
          <w:szCs w:val="20"/>
        </w:rPr>
        <w:t>___ Acute myeloid leukemia with t(9;11)(p21.3;q23.3);</w:t>
      </w:r>
      <w:r>
        <w:rPr>
          <w:i/>
          <w:sz w:val="20"/>
          <w:szCs w:val="20"/>
        </w:rPr>
        <w:t xml:space="preserve"> KMT2A-MLLT3</w:t>
      </w:r>
    </w:p>
    <w:p w14:paraId="673E726A" w14:textId="77777777" w:rsidR="00AB4ABA" w:rsidRDefault="00AB4ABA" w:rsidP="00592143">
      <w:pPr>
        <w:rPr>
          <w:sz w:val="20"/>
          <w:szCs w:val="20"/>
        </w:rPr>
      </w:pPr>
      <w:r>
        <w:rPr>
          <w:sz w:val="20"/>
          <w:szCs w:val="20"/>
        </w:rPr>
        <w:t>___ Acute myeloid leukemia with t(6;9)(p23;q34.1);</w:t>
      </w:r>
      <w:r>
        <w:rPr>
          <w:i/>
          <w:sz w:val="20"/>
          <w:szCs w:val="20"/>
        </w:rPr>
        <w:t>DEK-NUP214</w:t>
      </w:r>
    </w:p>
    <w:p w14:paraId="61B835A1" w14:textId="77777777" w:rsidR="00AB4ABA" w:rsidRDefault="00AB4ABA" w:rsidP="00592143">
      <w:pPr>
        <w:rPr>
          <w:sz w:val="20"/>
          <w:szCs w:val="20"/>
        </w:rPr>
      </w:pPr>
      <w:r>
        <w:rPr>
          <w:sz w:val="20"/>
          <w:szCs w:val="20"/>
        </w:rPr>
        <w:t xml:space="preserve">___ Acute myeloid leukemia with inv(3)(q21.3q26.2) or t(3;3)(q21.3;q26.2); </w:t>
      </w:r>
      <w:r>
        <w:rPr>
          <w:i/>
          <w:sz w:val="20"/>
          <w:szCs w:val="20"/>
        </w:rPr>
        <w:t>GATA2, MECOM</w:t>
      </w:r>
    </w:p>
    <w:p w14:paraId="72EE5B9E" w14:textId="77777777" w:rsidR="00AB4ABA" w:rsidRDefault="00AB4ABA" w:rsidP="00592143">
      <w:pPr>
        <w:rPr>
          <w:i/>
          <w:sz w:val="20"/>
          <w:szCs w:val="20"/>
        </w:rPr>
      </w:pPr>
      <w:r>
        <w:rPr>
          <w:sz w:val="20"/>
          <w:szCs w:val="20"/>
        </w:rPr>
        <w:t>___ Acute myeloid leuk</w:t>
      </w:r>
      <w:bookmarkStart w:id="0" w:name="_GoBack"/>
      <w:bookmarkEnd w:id="0"/>
      <w:r>
        <w:rPr>
          <w:sz w:val="20"/>
          <w:szCs w:val="20"/>
        </w:rPr>
        <w:t>emia (megakaryoblastic) with t(1;22)(p13.3;q13.1);</w:t>
      </w:r>
      <w:r>
        <w:rPr>
          <w:i/>
          <w:sz w:val="20"/>
          <w:szCs w:val="20"/>
        </w:rPr>
        <w:t>RBM15-MKL1</w:t>
      </w:r>
    </w:p>
    <w:p w14:paraId="3D3DBF73" w14:textId="77777777" w:rsidR="00AB4ABA" w:rsidRDefault="00AB4ABA" w:rsidP="00592143">
      <w:pPr>
        <w:rPr>
          <w:i/>
          <w:sz w:val="20"/>
          <w:szCs w:val="20"/>
        </w:rPr>
      </w:pPr>
      <w:r>
        <w:rPr>
          <w:sz w:val="20"/>
          <w:szCs w:val="20"/>
        </w:rPr>
        <w:t xml:space="preserve">___ Acute myeloid leukemia with </w:t>
      </w:r>
      <w:r>
        <w:rPr>
          <w:i/>
          <w:sz w:val="20"/>
          <w:szCs w:val="20"/>
        </w:rPr>
        <w:t>BCR-ABL1</w:t>
      </w:r>
    </w:p>
    <w:p w14:paraId="04E66CC8" w14:textId="77777777" w:rsidR="00AB4ABA" w:rsidRDefault="00AB4ABA" w:rsidP="00592143">
      <w:pPr>
        <w:rPr>
          <w:sz w:val="20"/>
          <w:szCs w:val="20"/>
        </w:rPr>
      </w:pPr>
      <w:r>
        <w:rPr>
          <w:sz w:val="20"/>
          <w:szCs w:val="20"/>
        </w:rPr>
        <w:t xml:space="preserve">___ Acute myeloid leukemia with mutated </w:t>
      </w:r>
      <w:r>
        <w:rPr>
          <w:i/>
          <w:sz w:val="20"/>
          <w:szCs w:val="20"/>
        </w:rPr>
        <w:t>NPM1</w:t>
      </w:r>
    </w:p>
    <w:p w14:paraId="16E7EB82" w14:textId="77777777" w:rsidR="00AB4ABA" w:rsidRDefault="00AB4ABA" w:rsidP="00592143">
      <w:pPr>
        <w:rPr>
          <w:i/>
          <w:sz w:val="20"/>
          <w:szCs w:val="20"/>
        </w:rPr>
      </w:pPr>
      <w:r>
        <w:rPr>
          <w:sz w:val="20"/>
          <w:szCs w:val="20"/>
        </w:rPr>
        <w:t xml:space="preserve">___ Acute myeloid leukemia with biallelic mutations of </w:t>
      </w:r>
      <w:r>
        <w:rPr>
          <w:i/>
          <w:sz w:val="20"/>
          <w:szCs w:val="20"/>
        </w:rPr>
        <w:t>CEBPA</w:t>
      </w:r>
    </w:p>
    <w:p w14:paraId="5A428C34" w14:textId="77777777" w:rsidR="00AB4ABA" w:rsidRDefault="00AB4ABA" w:rsidP="00592143">
      <w:pPr>
        <w:rPr>
          <w:sz w:val="20"/>
          <w:szCs w:val="20"/>
        </w:rPr>
      </w:pPr>
      <w:r>
        <w:rPr>
          <w:sz w:val="20"/>
          <w:szCs w:val="20"/>
        </w:rPr>
        <w:t xml:space="preserve">___ Acute myeloid leukemia with mutated </w:t>
      </w:r>
      <w:r>
        <w:rPr>
          <w:i/>
          <w:sz w:val="20"/>
          <w:szCs w:val="20"/>
        </w:rPr>
        <w:t>RUNX1</w:t>
      </w:r>
    </w:p>
    <w:p w14:paraId="460986A6" w14:textId="77777777" w:rsidR="00AB4ABA" w:rsidRDefault="00AB4ABA" w:rsidP="00592143">
      <w:pPr>
        <w:rPr>
          <w:sz w:val="20"/>
          <w:szCs w:val="20"/>
        </w:rPr>
      </w:pPr>
      <w:r>
        <w:rPr>
          <w:sz w:val="20"/>
          <w:szCs w:val="20"/>
        </w:rPr>
        <w:t>___ Acute myeloid leukemia with myelodysplasia-related changes</w:t>
      </w:r>
    </w:p>
    <w:p w14:paraId="767F6D63" w14:textId="77777777" w:rsidR="00AB4ABA" w:rsidRDefault="00AB4ABA" w:rsidP="00592143">
      <w:pPr>
        <w:rPr>
          <w:sz w:val="20"/>
          <w:szCs w:val="20"/>
        </w:rPr>
      </w:pPr>
      <w:r>
        <w:rPr>
          <w:sz w:val="20"/>
          <w:szCs w:val="20"/>
        </w:rPr>
        <w:t>___ Therapy-related myeloid neoplasm</w:t>
      </w:r>
    </w:p>
    <w:p w14:paraId="11945C10" w14:textId="77777777" w:rsidR="00AB4ABA" w:rsidRDefault="00AB4ABA" w:rsidP="00592143">
      <w:pPr>
        <w:rPr>
          <w:sz w:val="20"/>
          <w:szCs w:val="20"/>
        </w:rPr>
      </w:pPr>
      <w:r>
        <w:rPr>
          <w:sz w:val="20"/>
          <w:szCs w:val="20"/>
        </w:rPr>
        <w:t>___ Acute myeloid leukemia with minimal differentiation</w:t>
      </w:r>
    </w:p>
    <w:p w14:paraId="039C9746" w14:textId="77777777" w:rsidR="00AB4ABA" w:rsidRDefault="00AB4ABA" w:rsidP="00592143">
      <w:pPr>
        <w:rPr>
          <w:sz w:val="20"/>
          <w:szCs w:val="20"/>
        </w:rPr>
      </w:pPr>
      <w:r>
        <w:rPr>
          <w:sz w:val="20"/>
          <w:szCs w:val="20"/>
        </w:rPr>
        <w:t>___ Acute myeloid leukemia without maturation</w:t>
      </w:r>
    </w:p>
    <w:p w14:paraId="29641A85" w14:textId="77777777" w:rsidR="00AB4ABA" w:rsidRDefault="00AB4ABA" w:rsidP="00592143">
      <w:pPr>
        <w:rPr>
          <w:sz w:val="20"/>
          <w:szCs w:val="20"/>
        </w:rPr>
      </w:pPr>
      <w:r>
        <w:rPr>
          <w:sz w:val="20"/>
          <w:szCs w:val="20"/>
        </w:rPr>
        <w:t>___ Acute myeloid leukemia with maturation</w:t>
      </w:r>
    </w:p>
    <w:p w14:paraId="005A1BBD" w14:textId="77777777" w:rsidR="00AB4ABA" w:rsidRDefault="00AB4ABA" w:rsidP="00592143">
      <w:pPr>
        <w:rPr>
          <w:sz w:val="20"/>
          <w:szCs w:val="20"/>
        </w:rPr>
      </w:pPr>
      <w:r>
        <w:rPr>
          <w:sz w:val="20"/>
          <w:szCs w:val="20"/>
        </w:rPr>
        <w:t>___ Acute myelomonocytic leukemia</w:t>
      </w:r>
    </w:p>
    <w:p w14:paraId="1BE6D6B6" w14:textId="77777777" w:rsidR="00AB4ABA" w:rsidRDefault="00AB4ABA" w:rsidP="00592143">
      <w:pPr>
        <w:rPr>
          <w:sz w:val="20"/>
          <w:szCs w:val="20"/>
        </w:rPr>
      </w:pPr>
      <w:r>
        <w:rPr>
          <w:sz w:val="20"/>
          <w:szCs w:val="20"/>
        </w:rPr>
        <w:t>___ Acute monoblastic/monocytic leukemia</w:t>
      </w:r>
    </w:p>
    <w:p w14:paraId="01C7CEAD" w14:textId="77777777" w:rsidR="00AB4ABA" w:rsidRDefault="00AB4ABA" w:rsidP="00592143">
      <w:pPr>
        <w:rPr>
          <w:sz w:val="20"/>
          <w:szCs w:val="20"/>
        </w:rPr>
      </w:pPr>
      <w:r>
        <w:rPr>
          <w:sz w:val="20"/>
          <w:szCs w:val="20"/>
        </w:rPr>
        <w:t>___ Pure erythroid leukemia</w:t>
      </w:r>
    </w:p>
    <w:p w14:paraId="69507A71" w14:textId="77777777" w:rsidR="00AB4ABA" w:rsidRDefault="00AB4ABA" w:rsidP="00592143">
      <w:pPr>
        <w:rPr>
          <w:sz w:val="20"/>
          <w:szCs w:val="20"/>
        </w:rPr>
      </w:pPr>
      <w:r>
        <w:rPr>
          <w:sz w:val="20"/>
          <w:szCs w:val="20"/>
        </w:rPr>
        <w:t>___ Acute megakaryocytic leukemia</w:t>
      </w:r>
    </w:p>
    <w:p w14:paraId="4F7638B7" w14:textId="77777777" w:rsidR="00AB4ABA" w:rsidRDefault="00AB4ABA" w:rsidP="00592143">
      <w:pPr>
        <w:rPr>
          <w:sz w:val="20"/>
          <w:szCs w:val="20"/>
        </w:rPr>
      </w:pPr>
      <w:r>
        <w:rPr>
          <w:sz w:val="20"/>
          <w:szCs w:val="20"/>
        </w:rPr>
        <w:t>___ Acute basophilic leukemia</w:t>
      </w:r>
    </w:p>
    <w:p w14:paraId="056A9209" w14:textId="77777777" w:rsidR="00AB4ABA" w:rsidRDefault="00AB4ABA" w:rsidP="00592143">
      <w:pPr>
        <w:rPr>
          <w:sz w:val="20"/>
          <w:szCs w:val="20"/>
        </w:rPr>
      </w:pPr>
      <w:r>
        <w:rPr>
          <w:sz w:val="20"/>
          <w:szCs w:val="20"/>
        </w:rPr>
        <w:t>___ Acute panmyelosis with myelofibrosis</w:t>
      </w:r>
    </w:p>
    <w:p w14:paraId="647116AB" w14:textId="77777777" w:rsidR="00AB4ABA" w:rsidRDefault="00AB4ABA" w:rsidP="00592143">
      <w:pPr>
        <w:rPr>
          <w:sz w:val="20"/>
          <w:szCs w:val="20"/>
        </w:rPr>
      </w:pPr>
      <w:r>
        <w:rPr>
          <w:sz w:val="20"/>
          <w:szCs w:val="20"/>
        </w:rPr>
        <w:t>___ Acute undifferentiated leukemia</w:t>
      </w:r>
    </w:p>
    <w:p w14:paraId="617F8F30" w14:textId="77777777" w:rsidR="00AB4ABA" w:rsidRDefault="00AB4ABA" w:rsidP="00592143">
      <w:pPr>
        <w:rPr>
          <w:sz w:val="20"/>
          <w:szCs w:val="20"/>
        </w:rPr>
      </w:pPr>
      <w:r>
        <w:rPr>
          <w:sz w:val="20"/>
          <w:szCs w:val="20"/>
        </w:rPr>
        <w:t xml:space="preserve">___ Mixed phenotype acute leukemia with t(9;22)(q34.1;q11.2); </w:t>
      </w:r>
      <w:r>
        <w:rPr>
          <w:i/>
          <w:sz w:val="20"/>
          <w:szCs w:val="20"/>
        </w:rPr>
        <w:t>BCR-ABL1</w:t>
      </w:r>
    </w:p>
    <w:p w14:paraId="75A501F2" w14:textId="77777777" w:rsidR="00AB4ABA" w:rsidRDefault="00AB4ABA" w:rsidP="00592143">
      <w:pPr>
        <w:rPr>
          <w:sz w:val="20"/>
          <w:szCs w:val="20"/>
        </w:rPr>
      </w:pPr>
      <w:r>
        <w:rPr>
          <w:sz w:val="20"/>
          <w:szCs w:val="20"/>
        </w:rPr>
        <w:t xml:space="preserve">___ Mixed phenotype acute leukemia with t(v;11q23.3); </w:t>
      </w:r>
      <w:r>
        <w:rPr>
          <w:i/>
          <w:sz w:val="20"/>
          <w:szCs w:val="20"/>
        </w:rPr>
        <w:t>KMT2A</w:t>
      </w:r>
      <w:r>
        <w:rPr>
          <w:sz w:val="20"/>
          <w:szCs w:val="20"/>
        </w:rPr>
        <w:t xml:space="preserve"> rearranged</w:t>
      </w:r>
    </w:p>
    <w:p w14:paraId="56489520" w14:textId="77777777" w:rsidR="00AB4ABA" w:rsidRDefault="00AB4ABA" w:rsidP="00592143">
      <w:pPr>
        <w:rPr>
          <w:sz w:val="20"/>
          <w:szCs w:val="20"/>
        </w:rPr>
      </w:pPr>
      <w:r>
        <w:rPr>
          <w:sz w:val="20"/>
          <w:szCs w:val="20"/>
        </w:rPr>
        <w:t>___ Mixed phenotype acute leukemia, B/myeloid, NOS</w:t>
      </w:r>
    </w:p>
    <w:p w14:paraId="398DE257" w14:textId="77777777" w:rsidR="00AB4ABA" w:rsidRDefault="00AB4ABA" w:rsidP="00592143">
      <w:pPr>
        <w:rPr>
          <w:sz w:val="20"/>
          <w:szCs w:val="20"/>
        </w:rPr>
      </w:pPr>
      <w:r>
        <w:rPr>
          <w:sz w:val="20"/>
          <w:szCs w:val="20"/>
        </w:rPr>
        <w:t>___ Mixed phenotype acute leukemia, T/myeloid, NOS</w:t>
      </w:r>
    </w:p>
    <w:p w14:paraId="1330E4CC" w14:textId="77777777" w:rsidR="00AB4ABA" w:rsidRDefault="00AB4ABA" w:rsidP="00592143">
      <w:pPr>
        <w:rPr>
          <w:sz w:val="20"/>
          <w:szCs w:val="20"/>
        </w:rPr>
      </w:pPr>
      <w:r>
        <w:rPr>
          <w:sz w:val="20"/>
          <w:szCs w:val="20"/>
        </w:rPr>
        <w:t>___ Mixed phenotype acute leukemia, NOS</w:t>
      </w:r>
    </w:p>
    <w:p w14:paraId="55C61AA2" w14:textId="77777777" w:rsidR="00AB4ABA" w:rsidRDefault="00AB4ABA" w:rsidP="00592143">
      <w:pPr>
        <w:rPr>
          <w:sz w:val="20"/>
          <w:szCs w:val="20"/>
        </w:rPr>
      </w:pPr>
      <w:r>
        <w:rPr>
          <w:sz w:val="20"/>
          <w:szCs w:val="20"/>
        </w:rPr>
        <w:t>___ Acute leukemia of ambiguous lineage, NOS</w:t>
      </w:r>
    </w:p>
    <w:p w14:paraId="2BF89F5B" w14:textId="77777777" w:rsidR="00AB4ABA" w:rsidRDefault="00AB4ABA" w:rsidP="00592143">
      <w:pPr>
        <w:widowControl w:val="0"/>
        <w:autoSpaceDE w:val="0"/>
        <w:autoSpaceDN w:val="0"/>
        <w:adjustRightInd w:val="0"/>
        <w:rPr>
          <w:sz w:val="20"/>
          <w:szCs w:val="20"/>
        </w:rPr>
      </w:pPr>
      <w:r>
        <w:rPr>
          <w:sz w:val="20"/>
          <w:szCs w:val="20"/>
        </w:rPr>
        <w:t>___ Transient abnormal myelopoiesis (TAM)</w:t>
      </w:r>
      <w:r>
        <w:t xml:space="preserve"> </w:t>
      </w:r>
      <w:r>
        <w:rPr>
          <w:sz w:val="20"/>
          <w:szCs w:val="20"/>
        </w:rPr>
        <w:t>associated with Down syndrome</w:t>
      </w:r>
    </w:p>
    <w:p w14:paraId="7C062C1D" w14:textId="05C01542" w:rsidR="00AB4ABA" w:rsidRDefault="00AB4ABA" w:rsidP="00592143">
      <w:pPr>
        <w:rPr>
          <w:sz w:val="20"/>
          <w:szCs w:val="20"/>
        </w:rPr>
      </w:pPr>
      <w:r>
        <w:rPr>
          <w:sz w:val="20"/>
          <w:szCs w:val="20"/>
        </w:rPr>
        <w:t>___ Myeloid leukemia associated with Down syndrome</w:t>
      </w:r>
    </w:p>
    <w:p w14:paraId="34FC47AA" w14:textId="77777777" w:rsidR="001E4919" w:rsidRDefault="001E4919" w:rsidP="00592143">
      <w:pPr>
        <w:rPr>
          <w:sz w:val="20"/>
          <w:szCs w:val="20"/>
        </w:rPr>
      </w:pPr>
    </w:p>
    <w:p w14:paraId="13D74E5F" w14:textId="77777777" w:rsidR="00AB4ABA" w:rsidRPr="001E4919" w:rsidRDefault="00AB4ABA" w:rsidP="00592143">
      <w:pPr>
        <w:rPr>
          <w:color w:val="000000" w:themeColor="text1"/>
          <w:sz w:val="20"/>
          <w:u w:val="single"/>
        </w:rPr>
      </w:pPr>
      <w:r w:rsidRPr="001E4919">
        <w:rPr>
          <w:color w:val="000000" w:themeColor="text1"/>
          <w:sz w:val="20"/>
          <w:u w:val="single"/>
        </w:rPr>
        <w:t>Blastic plasmacytoid dendritic cell neoplasm</w:t>
      </w:r>
    </w:p>
    <w:p w14:paraId="45E65379" w14:textId="77777777" w:rsidR="00AB4ABA" w:rsidRDefault="00AB4ABA" w:rsidP="00592143">
      <w:pPr>
        <w:rPr>
          <w:sz w:val="20"/>
          <w:szCs w:val="20"/>
        </w:rPr>
      </w:pPr>
      <w:r>
        <w:rPr>
          <w:sz w:val="20"/>
          <w:szCs w:val="20"/>
        </w:rPr>
        <w:t>___ Blastic plasmacytoid dendritic cell neoplasm</w:t>
      </w:r>
    </w:p>
    <w:p w14:paraId="301D354E" w14:textId="77777777" w:rsidR="00AB4ABA" w:rsidRDefault="00AB4ABA" w:rsidP="00592143">
      <w:pPr>
        <w:rPr>
          <w:sz w:val="20"/>
          <w:szCs w:val="20"/>
        </w:rPr>
      </w:pPr>
    </w:p>
    <w:p w14:paraId="6B92BDD6" w14:textId="77777777" w:rsidR="00AB4ABA" w:rsidRPr="001E4919" w:rsidRDefault="00AB4ABA" w:rsidP="00592143">
      <w:pPr>
        <w:rPr>
          <w:color w:val="000000" w:themeColor="text1"/>
          <w:sz w:val="20"/>
          <w:u w:val="single"/>
        </w:rPr>
      </w:pPr>
      <w:r w:rsidRPr="001E4919">
        <w:rPr>
          <w:color w:val="000000" w:themeColor="text1"/>
          <w:sz w:val="20"/>
          <w:u w:val="single"/>
        </w:rPr>
        <w:t>Precursor lymphoid neoplasms</w:t>
      </w:r>
    </w:p>
    <w:p w14:paraId="7789A609" w14:textId="2097B176" w:rsidR="00AB4ABA" w:rsidRDefault="00AB4ABA" w:rsidP="00592143">
      <w:pPr>
        <w:rPr>
          <w:sz w:val="20"/>
          <w:szCs w:val="20"/>
        </w:rPr>
      </w:pPr>
      <w:r>
        <w:rPr>
          <w:sz w:val="20"/>
          <w:szCs w:val="20"/>
        </w:rPr>
        <w:t>___ B-lymphoblastic leukemia/lymphoma, NOS</w:t>
      </w:r>
    </w:p>
    <w:p w14:paraId="76B3ABAA" w14:textId="77777777" w:rsidR="00AB4ABA" w:rsidRDefault="00AB4ABA" w:rsidP="00592143">
      <w:pPr>
        <w:rPr>
          <w:sz w:val="20"/>
          <w:szCs w:val="20"/>
        </w:rPr>
      </w:pPr>
      <w:r>
        <w:rPr>
          <w:sz w:val="20"/>
          <w:szCs w:val="20"/>
        </w:rPr>
        <w:t>___ B-lymphoblastic leukemia/lymphoma with t(9;22)(q34.1;q11.2);</w:t>
      </w:r>
      <w:r>
        <w:rPr>
          <w:i/>
          <w:sz w:val="20"/>
          <w:szCs w:val="20"/>
        </w:rPr>
        <w:t>BCR-ABL1</w:t>
      </w:r>
    </w:p>
    <w:p w14:paraId="65CD9776" w14:textId="77777777" w:rsidR="00AB4ABA" w:rsidRDefault="00AB4ABA" w:rsidP="00592143">
      <w:pPr>
        <w:rPr>
          <w:sz w:val="20"/>
          <w:szCs w:val="20"/>
        </w:rPr>
      </w:pPr>
      <w:r>
        <w:rPr>
          <w:sz w:val="20"/>
          <w:szCs w:val="20"/>
        </w:rPr>
        <w:t xml:space="preserve">___ B-lymphoblastic leukemia/lymphoma with t(v;11q23.3); </w:t>
      </w:r>
      <w:r>
        <w:rPr>
          <w:i/>
          <w:sz w:val="20"/>
          <w:szCs w:val="20"/>
        </w:rPr>
        <w:t>KMT2A</w:t>
      </w:r>
      <w:r>
        <w:rPr>
          <w:sz w:val="20"/>
          <w:szCs w:val="20"/>
        </w:rPr>
        <w:t xml:space="preserve"> rearranged</w:t>
      </w:r>
    </w:p>
    <w:p w14:paraId="1B3869B4" w14:textId="77777777" w:rsidR="00AB4ABA" w:rsidRDefault="00AB4ABA" w:rsidP="00592143">
      <w:pPr>
        <w:rPr>
          <w:sz w:val="20"/>
          <w:szCs w:val="20"/>
        </w:rPr>
      </w:pPr>
      <w:r>
        <w:rPr>
          <w:sz w:val="20"/>
          <w:szCs w:val="20"/>
        </w:rPr>
        <w:t xml:space="preserve">___ B-lymphoblastic leukemia/lymphoma with t(12;21)(p13.2;q22.1); </w:t>
      </w:r>
      <w:r>
        <w:rPr>
          <w:i/>
          <w:sz w:val="20"/>
          <w:szCs w:val="20"/>
        </w:rPr>
        <w:t>ETV6-RUNX1</w:t>
      </w:r>
    </w:p>
    <w:p w14:paraId="5E3BDE14" w14:textId="77777777" w:rsidR="00AB4ABA" w:rsidRDefault="00AB4ABA" w:rsidP="00592143">
      <w:pPr>
        <w:rPr>
          <w:sz w:val="20"/>
          <w:szCs w:val="20"/>
        </w:rPr>
      </w:pPr>
      <w:r>
        <w:rPr>
          <w:sz w:val="20"/>
          <w:szCs w:val="20"/>
        </w:rPr>
        <w:t>___ B-lymphoblastic leukemia/lymphoma with hyperdiploidy</w:t>
      </w:r>
    </w:p>
    <w:p w14:paraId="39C38E3E" w14:textId="77777777" w:rsidR="00AB4ABA" w:rsidRDefault="00AB4ABA" w:rsidP="00592143">
      <w:pPr>
        <w:rPr>
          <w:sz w:val="20"/>
          <w:szCs w:val="20"/>
        </w:rPr>
      </w:pPr>
      <w:r>
        <w:rPr>
          <w:sz w:val="20"/>
          <w:szCs w:val="20"/>
        </w:rPr>
        <w:t>___ B-lymphoblastic leukemia/lymphoma with hypodiploidy</w:t>
      </w:r>
    </w:p>
    <w:p w14:paraId="1E34A65C" w14:textId="77777777" w:rsidR="00AB4ABA" w:rsidRDefault="00AB4ABA" w:rsidP="00592143">
      <w:pPr>
        <w:rPr>
          <w:sz w:val="20"/>
          <w:szCs w:val="20"/>
        </w:rPr>
      </w:pPr>
      <w:bookmarkStart w:id="1" w:name="_Hlk532806625"/>
      <w:r>
        <w:rPr>
          <w:sz w:val="20"/>
          <w:szCs w:val="20"/>
        </w:rPr>
        <w:t xml:space="preserve">___ B-lymphoblastic leukemia/lymphoma with t(5;14)(q31.1;q32.3); </w:t>
      </w:r>
      <w:r>
        <w:rPr>
          <w:i/>
          <w:sz w:val="20"/>
          <w:szCs w:val="20"/>
        </w:rPr>
        <w:t>IGH-IL3</w:t>
      </w:r>
    </w:p>
    <w:bookmarkEnd w:id="1"/>
    <w:p w14:paraId="64DED5FC" w14:textId="77777777" w:rsidR="00AB4ABA" w:rsidRDefault="00AB4ABA" w:rsidP="00592143">
      <w:pPr>
        <w:rPr>
          <w:i/>
          <w:sz w:val="20"/>
          <w:szCs w:val="20"/>
        </w:rPr>
      </w:pPr>
      <w:r>
        <w:rPr>
          <w:sz w:val="20"/>
          <w:szCs w:val="20"/>
        </w:rPr>
        <w:t>___ B-lymphoblastic leukemia/lymphoma with t(1;19)(q23;p13.3);</w:t>
      </w:r>
      <w:r>
        <w:rPr>
          <w:i/>
          <w:sz w:val="20"/>
          <w:szCs w:val="20"/>
        </w:rPr>
        <w:t>TCF3-PBX1</w:t>
      </w:r>
    </w:p>
    <w:p w14:paraId="53C41816" w14:textId="77777777" w:rsidR="00AB4ABA" w:rsidRDefault="00AB4ABA" w:rsidP="00592143">
      <w:pPr>
        <w:rPr>
          <w:sz w:val="20"/>
          <w:szCs w:val="20"/>
        </w:rPr>
      </w:pPr>
      <w:r>
        <w:rPr>
          <w:sz w:val="20"/>
          <w:szCs w:val="20"/>
        </w:rPr>
        <w:t xml:space="preserve">___ B-lymphoblastic leukemia/lymphoma, </w:t>
      </w:r>
      <w:r>
        <w:rPr>
          <w:i/>
          <w:sz w:val="20"/>
          <w:szCs w:val="20"/>
        </w:rPr>
        <w:t>BCR-ABL1-</w:t>
      </w:r>
      <w:r>
        <w:rPr>
          <w:sz w:val="20"/>
          <w:szCs w:val="20"/>
        </w:rPr>
        <w:t xml:space="preserve">like </w:t>
      </w:r>
    </w:p>
    <w:p w14:paraId="24DCE148" w14:textId="77777777" w:rsidR="00AB4ABA" w:rsidRDefault="00AB4ABA" w:rsidP="00592143">
      <w:pPr>
        <w:rPr>
          <w:sz w:val="20"/>
          <w:szCs w:val="20"/>
        </w:rPr>
      </w:pPr>
      <w:r>
        <w:rPr>
          <w:sz w:val="20"/>
          <w:szCs w:val="20"/>
        </w:rPr>
        <w:t>___ B-lymphoblastic leukemia/lymphoma with iAMP21</w:t>
      </w:r>
    </w:p>
    <w:p w14:paraId="48BB401A" w14:textId="77777777" w:rsidR="00AB4ABA" w:rsidRDefault="00AB4ABA" w:rsidP="00592143">
      <w:pPr>
        <w:spacing w:line="276" w:lineRule="auto"/>
        <w:rPr>
          <w:sz w:val="20"/>
          <w:szCs w:val="20"/>
        </w:rPr>
      </w:pPr>
      <w:r>
        <w:rPr>
          <w:sz w:val="20"/>
          <w:szCs w:val="20"/>
        </w:rPr>
        <w:t>___ T-lymphoblastic leukemia/lymphoma</w:t>
      </w:r>
    </w:p>
    <w:p w14:paraId="52970115" w14:textId="77777777" w:rsidR="00AB4ABA" w:rsidRDefault="00AB4ABA" w:rsidP="00592143">
      <w:pPr>
        <w:rPr>
          <w:sz w:val="20"/>
          <w:szCs w:val="20"/>
        </w:rPr>
      </w:pPr>
      <w:r>
        <w:rPr>
          <w:sz w:val="20"/>
          <w:szCs w:val="20"/>
        </w:rPr>
        <w:t>___ Early T-cell precursor lymphoblastic leukemia</w:t>
      </w:r>
    </w:p>
    <w:p w14:paraId="06116217" w14:textId="77777777" w:rsidR="00AB4ABA" w:rsidRDefault="00AB4ABA" w:rsidP="00592143">
      <w:pPr>
        <w:rPr>
          <w:sz w:val="20"/>
          <w:szCs w:val="20"/>
        </w:rPr>
      </w:pPr>
      <w:r>
        <w:rPr>
          <w:sz w:val="20"/>
          <w:szCs w:val="20"/>
        </w:rPr>
        <w:t>___ NK-lymphoblastic leukemia/lymphoma</w:t>
      </w:r>
    </w:p>
    <w:p w14:paraId="63ECCF90" w14:textId="77777777" w:rsidR="00AB4ABA" w:rsidRDefault="00AB4ABA" w:rsidP="00592143">
      <w:pPr>
        <w:rPr>
          <w:sz w:val="20"/>
          <w:szCs w:val="20"/>
        </w:rPr>
      </w:pPr>
    </w:p>
    <w:p w14:paraId="0EE3C4E5" w14:textId="77777777" w:rsidR="00AB4ABA" w:rsidRPr="00570970" w:rsidRDefault="00AB4ABA" w:rsidP="00592143">
      <w:pPr>
        <w:rPr>
          <w:color w:val="000000" w:themeColor="text1"/>
          <w:sz w:val="20"/>
          <w:u w:val="single"/>
        </w:rPr>
      </w:pPr>
      <w:r w:rsidRPr="00570970">
        <w:rPr>
          <w:color w:val="000000" w:themeColor="text1"/>
          <w:sz w:val="20"/>
          <w:u w:val="single"/>
        </w:rPr>
        <w:t>Mature B-cell neoplasms</w:t>
      </w:r>
    </w:p>
    <w:p w14:paraId="53054927" w14:textId="77777777" w:rsidR="00AB4ABA" w:rsidRDefault="00AB4ABA" w:rsidP="00592143">
      <w:pPr>
        <w:rPr>
          <w:sz w:val="20"/>
          <w:szCs w:val="20"/>
        </w:rPr>
      </w:pPr>
      <w:r>
        <w:rPr>
          <w:sz w:val="20"/>
          <w:szCs w:val="20"/>
        </w:rPr>
        <w:t>___ Chronic lymphocytic leukemia/small lymphocytic lymphoma</w:t>
      </w:r>
    </w:p>
    <w:p w14:paraId="0CD42D58" w14:textId="77777777" w:rsidR="00AB4ABA" w:rsidRDefault="00AB4ABA" w:rsidP="00592143">
      <w:pPr>
        <w:rPr>
          <w:sz w:val="20"/>
          <w:szCs w:val="20"/>
        </w:rPr>
      </w:pPr>
      <w:r>
        <w:rPr>
          <w:sz w:val="20"/>
          <w:szCs w:val="20"/>
        </w:rPr>
        <w:t>___ B-cell prolymphocytic leukemia</w:t>
      </w:r>
    </w:p>
    <w:p w14:paraId="42DC4A15" w14:textId="77777777" w:rsidR="00AB4ABA" w:rsidRDefault="00AB4ABA" w:rsidP="00592143">
      <w:pPr>
        <w:rPr>
          <w:sz w:val="20"/>
          <w:szCs w:val="20"/>
        </w:rPr>
      </w:pPr>
      <w:r>
        <w:rPr>
          <w:sz w:val="20"/>
          <w:szCs w:val="20"/>
        </w:rPr>
        <w:t>___ Hairy cell leukemia</w:t>
      </w:r>
    </w:p>
    <w:p w14:paraId="1812DB8D" w14:textId="77777777" w:rsidR="00AB4ABA" w:rsidRDefault="00AB4ABA" w:rsidP="00592143">
      <w:pPr>
        <w:rPr>
          <w:sz w:val="20"/>
          <w:szCs w:val="20"/>
        </w:rPr>
      </w:pPr>
      <w:r>
        <w:rPr>
          <w:sz w:val="20"/>
          <w:szCs w:val="20"/>
        </w:rPr>
        <w:lastRenderedPageBreak/>
        <w:t>___ Lymphoplasmacytic lymphoma</w:t>
      </w:r>
    </w:p>
    <w:p w14:paraId="267D747C" w14:textId="77777777" w:rsidR="00AB4ABA" w:rsidRDefault="00AB4ABA" w:rsidP="00592143">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color w:val="000000"/>
          <w:sz w:val="20"/>
          <w:szCs w:val="20"/>
        </w:rPr>
      </w:pPr>
      <w:r>
        <w:rPr>
          <w:color w:val="000000"/>
          <w:sz w:val="20"/>
          <w:szCs w:val="20"/>
        </w:rPr>
        <w:t xml:space="preserve">___ </w:t>
      </w:r>
      <w:proofErr w:type="gramStart"/>
      <w:r>
        <w:rPr>
          <w:color w:val="000000"/>
          <w:sz w:val="20"/>
          <w:szCs w:val="20"/>
        </w:rPr>
        <w:t>Other</w:t>
      </w:r>
      <w:proofErr w:type="gramEnd"/>
      <w:r>
        <w:rPr>
          <w:color w:val="000000"/>
          <w:sz w:val="20"/>
          <w:szCs w:val="20"/>
        </w:rPr>
        <w:t xml:space="preserve"> mature B-cell neoplasm (specify): ___________________________</w:t>
      </w:r>
    </w:p>
    <w:p w14:paraId="35EA7EBB" w14:textId="77777777" w:rsidR="00AB4ABA" w:rsidRDefault="00AB4ABA" w:rsidP="00592143">
      <w:pPr>
        <w:rPr>
          <w:sz w:val="20"/>
          <w:szCs w:val="20"/>
        </w:rPr>
      </w:pPr>
    </w:p>
    <w:p w14:paraId="000CA2EE" w14:textId="77777777" w:rsidR="00AB4ABA" w:rsidRPr="001E4919" w:rsidRDefault="00AB4ABA" w:rsidP="00592143">
      <w:pPr>
        <w:rPr>
          <w:color w:val="000000" w:themeColor="text1"/>
          <w:sz w:val="20"/>
          <w:u w:val="single"/>
        </w:rPr>
      </w:pPr>
      <w:r w:rsidRPr="001E4919">
        <w:rPr>
          <w:color w:val="000000" w:themeColor="text1"/>
          <w:sz w:val="20"/>
          <w:u w:val="single"/>
        </w:rPr>
        <w:t>Mature T and NK cell neoplasms</w:t>
      </w:r>
    </w:p>
    <w:p w14:paraId="7FD33383" w14:textId="77777777" w:rsidR="00AB4ABA" w:rsidRDefault="00AB4ABA" w:rsidP="00592143">
      <w:pPr>
        <w:rPr>
          <w:sz w:val="20"/>
          <w:szCs w:val="20"/>
        </w:rPr>
      </w:pPr>
      <w:r>
        <w:rPr>
          <w:sz w:val="20"/>
          <w:szCs w:val="20"/>
        </w:rPr>
        <w:t>___ T-cell prolymphocytic leukemia</w:t>
      </w:r>
    </w:p>
    <w:p w14:paraId="646C2B7D" w14:textId="77777777" w:rsidR="00AB4ABA" w:rsidRDefault="00AB4ABA" w:rsidP="00592143">
      <w:pPr>
        <w:rPr>
          <w:sz w:val="20"/>
          <w:szCs w:val="20"/>
        </w:rPr>
      </w:pPr>
      <w:r>
        <w:rPr>
          <w:sz w:val="20"/>
          <w:szCs w:val="20"/>
        </w:rPr>
        <w:t>___ T-cell large granular lymphocytic leukemia</w:t>
      </w:r>
    </w:p>
    <w:p w14:paraId="24CD4E7A" w14:textId="77777777" w:rsidR="00AB4ABA" w:rsidRDefault="00AB4ABA" w:rsidP="00592143">
      <w:pPr>
        <w:rPr>
          <w:sz w:val="20"/>
          <w:szCs w:val="20"/>
        </w:rPr>
      </w:pPr>
      <w:r>
        <w:rPr>
          <w:sz w:val="20"/>
          <w:szCs w:val="20"/>
        </w:rPr>
        <w:t>___ Chronic lymphoproliferative disorder of NK-cells</w:t>
      </w:r>
    </w:p>
    <w:p w14:paraId="73485FA8" w14:textId="77777777" w:rsidR="00AB4ABA" w:rsidRDefault="00AB4ABA" w:rsidP="00592143">
      <w:pPr>
        <w:rPr>
          <w:sz w:val="20"/>
          <w:szCs w:val="20"/>
        </w:rPr>
      </w:pPr>
      <w:r>
        <w:rPr>
          <w:sz w:val="20"/>
          <w:szCs w:val="20"/>
        </w:rPr>
        <w:t xml:space="preserve">___ Aggressive NK-cell leukemia </w:t>
      </w:r>
    </w:p>
    <w:p w14:paraId="3A8A98DB" w14:textId="77777777" w:rsidR="00AB4ABA" w:rsidRDefault="00AB4ABA" w:rsidP="00592143">
      <w:pPr>
        <w:rPr>
          <w:sz w:val="20"/>
          <w:szCs w:val="20"/>
        </w:rPr>
      </w:pPr>
      <w:r>
        <w:rPr>
          <w:sz w:val="20"/>
          <w:szCs w:val="20"/>
        </w:rPr>
        <w:t>___ Systemic EBV-positive T-cell lymphoma of childhood</w:t>
      </w:r>
    </w:p>
    <w:p w14:paraId="7216E7E4" w14:textId="77777777" w:rsidR="00AB4ABA" w:rsidRDefault="00AB4ABA" w:rsidP="00592143">
      <w:pPr>
        <w:rPr>
          <w:sz w:val="20"/>
          <w:szCs w:val="20"/>
        </w:rPr>
      </w:pPr>
      <w:r>
        <w:rPr>
          <w:sz w:val="20"/>
          <w:szCs w:val="20"/>
        </w:rPr>
        <w:t>___ Hepatosplenic T-cell lymphoma</w:t>
      </w:r>
    </w:p>
    <w:p w14:paraId="73CB09F7" w14:textId="77777777" w:rsidR="00AB4ABA" w:rsidRDefault="00AB4ABA" w:rsidP="00592143">
      <w:pPr>
        <w:rPr>
          <w:sz w:val="20"/>
          <w:szCs w:val="20"/>
        </w:rPr>
      </w:pPr>
      <w:r>
        <w:rPr>
          <w:sz w:val="20"/>
          <w:szCs w:val="20"/>
        </w:rPr>
        <w:t xml:space="preserve">___ Adult T-cell leukemia/lymphoma </w:t>
      </w:r>
    </w:p>
    <w:p w14:paraId="4F4A378C" w14:textId="767FBA21" w:rsidR="00AB4ABA" w:rsidRDefault="00AB4ABA" w:rsidP="00592143">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color w:val="000000"/>
          <w:sz w:val="20"/>
          <w:szCs w:val="20"/>
        </w:rPr>
      </w:pPr>
      <w:r>
        <w:rPr>
          <w:color w:val="000000"/>
          <w:sz w:val="20"/>
          <w:szCs w:val="20"/>
        </w:rPr>
        <w:t xml:space="preserve">___ </w:t>
      </w:r>
      <w:proofErr w:type="gramStart"/>
      <w:r>
        <w:rPr>
          <w:color w:val="000000"/>
          <w:sz w:val="20"/>
          <w:szCs w:val="20"/>
        </w:rPr>
        <w:t>Other</w:t>
      </w:r>
      <w:proofErr w:type="gramEnd"/>
      <w:r>
        <w:rPr>
          <w:color w:val="000000"/>
          <w:sz w:val="20"/>
          <w:szCs w:val="20"/>
        </w:rPr>
        <w:t xml:space="preserve"> mature T/NK-cell neoplasm (specify)</w:t>
      </w:r>
      <w:r w:rsidR="003523C3">
        <w:rPr>
          <w:color w:val="000000"/>
          <w:sz w:val="20"/>
          <w:szCs w:val="20"/>
        </w:rPr>
        <w:t>:</w:t>
      </w:r>
      <w:r>
        <w:rPr>
          <w:color w:val="000000"/>
          <w:sz w:val="20"/>
          <w:szCs w:val="20"/>
        </w:rPr>
        <w:t xml:space="preserve"> ___________________________</w:t>
      </w:r>
    </w:p>
    <w:p w14:paraId="00A32B65" w14:textId="77777777" w:rsidR="003523C3" w:rsidRDefault="003523C3" w:rsidP="00592143">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color w:val="000000"/>
          <w:sz w:val="20"/>
          <w:szCs w:val="20"/>
        </w:rPr>
      </w:pPr>
    </w:p>
    <w:p w14:paraId="6B079638" w14:textId="5B80C6D1" w:rsidR="00570970" w:rsidRPr="00690FA9" w:rsidRDefault="003523C3" w:rsidP="00592143">
      <w:pPr>
        <w:rPr>
          <w:color w:val="000000" w:themeColor="text1"/>
          <w:sz w:val="20"/>
          <w:u w:val="single"/>
        </w:rPr>
      </w:pPr>
      <w:r w:rsidRPr="00690FA9">
        <w:rPr>
          <w:color w:val="000000" w:themeColor="text1"/>
          <w:sz w:val="20"/>
          <w:u w:val="single"/>
        </w:rPr>
        <w:t>Other</w:t>
      </w:r>
    </w:p>
    <w:p w14:paraId="5AA4071F" w14:textId="744739AF" w:rsidR="001624C7" w:rsidRDefault="00AB4ABA" w:rsidP="00592143">
      <w:pPr>
        <w:rPr>
          <w:b/>
          <w:sz w:val="20"/>
          <w:szCs w:val="20"/>
        </w:rPr>
      </w:pPr>
      <w:r>
        <w:rPr>
          <w:sz w:val="20"/>
          <w:szCs w:val="20"/>
        </w:rPr>
        <w:t>___ Other histologic type not listed (specify): ___________________________</w:t>
      </w:r>
    </w:p>
    <w:p w14:paraId="793E0F1D" w14:textId="77777777" w:rsidR="00C8403F" w:rsidRDefault="00C8403F" w:rsidP="00592143">
      <w:pPr>
        <w:rPr>
          <w:sz w:val="20"/>
          <w:szCs w:val="20"/>
        </w:rPr>
      </w:pPr>
      <w:r>
        <w:rPr>
          <w:sz w:val="20"/>
          <w:szCs w:val="20"/>
        </w:rPr>
        <w:t>___ Cannot be determined</w:t>
      </w:r>
    </w:p>
    <w:p w14:paraId="3C4E3D8D" w14:textId="77777777" w:rsidR="004369D1" w:rsidRDefault="004369D1" w:rsidP="00592143">
      <w:pPr>
        <w:rPr>
          <w:b/>
          <w:sz w:val="20"/>
          <w:szCs w:val="20"/>
        </w:rPr>
      </w:pPr>
    </w:p>
    <w:p w14:paraId="7CC0CC66" w14:textId="77777777" w:rsidR="001624C7" w:rsidRDefault="001624C7" w:rsidP="00592143">
      <w:pPr>
        <w:keepNext/>
        <w:tabs>
          <w:tab w:val="left" w:pos="360"/>
        </w:tabs>
        <w:outlineLvl w:val="1"/>
        <w:rPr>
          <w:b/>
          <w:sz w:val="20"/>
          <w:szCs w:val="20"/>
        </w:rPr>
      </w:pPr>
    </w:p>
    <w:p w14:paraId="0B6E5C45" w14:textId="77777777" w:rsidR="003427C0" w:rsidRDefault="003427C0" w:rsidP="00592143">
      <w:pPr>
        <w:rPr>
          <w:sz w:val="20"/>
          <w:szCs w:val="20"/>
        </w:rPr>
      </w:pPr>
      <w:r>
        <w:rPr>
          <w:sz w:val="20"/>
          <w:szCs w:val="20"/>
        </w:rPr>
        <w:br w:type="page"/>
      </w:r>
    </w:p>
    <w:p w14:paraId="23D6763F" w14:textId="77777777" w:rsidR="00B75525" w:rsidRDefault="00B75525">
      <w:pPr>
        <w:rPr>
          <w:sz w:val="20"/>
          <w:szCs w:val="20"/>
        </w:rPr>
        <w:sectPr w:rsidR="00B75525" w:rsidSect="003427C0">
          <w:headerReference w:type="default" r:id="rId14"/>
          <w:footerReference w:type="default" r:id="rId15"/>
          <w:pgSz w:w="12240" w:h="15840" w:code="1"/>
          <w:pgMar w:top="1440" w:right="1440" w:bottom="1440" w:left="1440" w:header="720" w:footer="720" w:gutter="0"/>
          <w:cols w:space="720"/>
          <w:docGrid w:linePitch="360"/>
        </w:sectPr>
      </w:pPr>
    </w:p>
    <w:p w14:paraId="758304AF" w14:textId="77777777" w:rsidR="00B75525" w:rsidRDefault="00B75525">
      <w:pPr>
        <w:rPr>
          <w:sz w:val="20"/>
          <w:szCs w:val="20"/>
        </w:rPr>
      </w:pPr>
    </w:p>
    <w:p w14:paraId="3E579773" w14:textId="77777777" w:rsidR="00B75525" w:rsidRDefault="00B75525" w:rsidP="001D4D89">
      <w:pPr>
        <w:keepNext/>
        <w:pBdr>
          <w:bottom w:val="single" w:sz="4" w:space="1" w:color="auto"/>
        </w:pBdr>
        <w:spacing w:after="60"/>
        <w:rPr>
          <w:b/>
          <w:sz w:val="26"/>
          <w:szCs w:val="26"/>
        </w:rPr>
      </w:pPr>
      <w:r>
        <w:rPr>
          <w:b/>
          <w:sz w:val="26"/>
          <w:szCs w:val="26"/>
        </w:rPr>
        <w:t>Surgical Pathology Cancer Case Summary</w:t>
      </w:r>
    </w:p>
    <w:p w14:paraId="4159E394" w14:textId="77777777" w:rsidR="00B75525" w:rsidRDefault="00B75525">
      <w:pPr>
        <w:rPr>
          <w:sz w:val="20"/>
          <w:szCs w:val="20"/>
        </w:rPr>
      </w:pPr>
    </w:p>
    <w:p w14:paraId="307C8593" w14:textId="77777777" w:rsidR="00874B83" w:rsidRDefault="00052E8D">
      <w:pPr>
        <w:rPr>
          <w:sz w:val="20"/>
          <w:szCs w:val="20"/>
        </w:rPr>
      </w:pPr>
      <w:r>
        <w:rPr>
          <w:sz w:val="20"/>
          <w:szCs w:val="20"/>
        </w:rPr>
        <w:t xml:space="preserve">Protocol posting date: </w:t>
      </w:r>
      <w:r w:rsidR="00F22515">
        <w:rPr>
          <w:sz w:val="20"/>
          <w:szCs w:val="20"/>
        </w:rPr>
        <w:t>February 2019</w:t>
      </w:r>
    </w:p>
    <w:p w14:paraId="341D25F4" w14:textId="77777777" w:rsidR="00874B83" w:rsidRDefault="00874B83">
      <w:pPr>
        <w:rPr>
          <w:sz w:val="20"/>
          <w:szCs w:val="20"/>
        </w:rPr>
      </w:pPr>
    </w:p>
    <w:p w14:paraId="5D45DB67" w14:textId="1C91BB1D" w:rsidR="00874B83" w:rsidRPr="001D4D89" w:rsidRDefault="004551A7" w:rsidP="001D4D89">
      <w:pPr>
        <w:keepNext/>
        <w:ind w:left="720" w:hanging="720"/>
        <w:outlineLvl w:val="0"/>
        <w:rPr>
          <w:b/>
          <w:kern w:val="28"/>
          <w:sz w:val="20"/>
        </w:rPr>
      </w:pPr>
      <w:r>
        <w:rPr>
          <w:b/>
          <w:kern w:val="28"/>
          <w:sz w:val="20"/>
        </w:rPr>
        <w:t>BONE MARROW</w:t>
      </w:r>
      <w:r w:rsidR="00052E8D" w:rsidRPr="001D4D89">
        <w:rPr>
          <w:b/>
          <w:kern w:val="28"/>
          <w:sz w:val="20"/>
        </w:rPr>
        <w:t xml:space="preserve">: </w:t>
      </w:r>
      <w:r w:rsidR="00F22515" w:rsidRPr="00F22515">
        <w:rPr>
          <w:b/>
          <w:kern w:val="28"/>
          <w:sz w:val="20"/>
        </w:rPr>
        <w:t>Histologic Assessment</w:t>
      </w:r>
    </w:p>
    <w:p w14:paraId="63174CCC" w14:textId="72AA7F98" w:rsidR="00874B83" w:rsidRDefault="00874B83">
      <w:pPr>
        <w:rPr>
          <w:sz w:val="20"/>
          <w:szCs w:val="20"/>
        </w:rPr>
      </w:pPr>
    </w:p>
    <w:p w14:paraId="6FC57D4A" w14:textId="77777777" w:rsidR="00397D70" w:rsidRPr="007D6AD5" w:rsidRDefault="00397D70" w:rsidP="00397D70">
      <w:pPr>
        <w:rPr>
          <w:b/>
          <w:kern w:val="22"/>
          <w:sz w:val="20"/>
          <w:szCs w:val="20"/>
        </w:rPr>
      </w:pPr>
      <w:r w:rsidRPr="007D6AD5">
        <w:rPr>
          <w:b/>
          <w:kern w:val="22"/>
          <w:sz w:val="20"/>
          <w:szCs w:val="20"/>
        </w:rPr>
        <w:t xml:space="preserve">Note: This case summary is recommended for reporting </w:t>
      </w:r>
      <w:r>
        <w:rPr>
          <w:b/>
          <w:kern w:val="22"/>
          <w:sz w:val="20"/>
          <w:szCs w:val="20"/>
        </w:rPr>
        <w:t>hematologic malignancies in bone marrow</w:t>
      </w:r>
      <w:r w:rsidRPr="007D6AD5">
        <w:rPr>
          <w:b/>
          <w:kern w:val="22"/>
          <w:sz w:val="20"/>
          <w:szCs w:val="20"/>
        </w:rPr>
        <w:t xml:space="preserve"> but is NOT REQUIRED for accreditation purposes. </w:t>
      </w:r>
      <w:r w:rsidRPr="007D6AD5">
        <w:rPr>
          <w:b/>
          <w:sz w:val="20"/>
          <w:szCs w:val="20"/>
        </w:rPr>
        <w:t>Core data elements are bolded to help identify routinely reported elements.</w:t>
      </w:r>
    </w:p>
    <w:p w14:paraId="11EDEDB9" w14:textId="77777777" w:rsidR="00397D70" w:rsidRDefault="00397D70">
      <w:pPr>
        <w:rPr>
          <w:sz w:val="20"/>
          <w:szCs w:val="20"/>
        </w:rPr>
      </w:pPr>
    </w:p>
    <w:p w14:paraId="0FEA23C0" w14:textId="77777777" w:rsidR="00874B83" w:rsidRDefault="00052E8D" w:rsidP="001D4D89">
      <w:pPr>
        <w:keepNext/>
        <w:tabs>
          <w:tab w:val="left" w:pos="360"/>
        </w:tabs>
        <w:outlineLvl w:val="1"/>
        <w:rPr>
          <w:b/>
          <w:sz w:val="20"/>
          <w:szCs w:val="20"/>
        </w:rPr>
      </w:pPr>
      <w:r>
        <w:rPr>
          <w:b/>
          <w:sz w:val="20"/>
          <w:szCs w:val="20"/>
        </w:rPr>
        <w:t>Select a single response unless otherwise indicated.</w:t>
      </w:r>
    </w:p>
    <w:p w14:paraId="246A36F9" w14:textId="77777777" w:rsidR="00874B83" w:rsidRDefault="00874B83">
      <w:pPr>
        <w:rPr>
          <w:sz w:val="20"/>
          <w:szCs w:val="20"/>
        </w:rPr>
      </w:pPr>
    </w:p>
    <w:p w14:paraId="19CBA71B" w14:textId="77777777" w:rsidR="00F22515" w:rsidRPr="009363A9" w:rsidRDefault="00F22515" w:rsidP="00F22515">
      <w:pPr>
        <w:rPr>
          <w:sz w:val="20"/>
          <w:szCs w:val="20"/>
        </w:rPr>
      </w:pPr>
      <w:r w:rsidRPr="00690FA9">
        <w:rPr>
          <w:sz w:val="20"/>
          <w:szCs w:val="20"/>
          <w:u w:val="single"/>
        </w:rPr>
        <w:t xml:space="preserve">Clinical </w:t>
      </w:r>
    </w:p>
    <w:p w14:paraId="7521CFFF" w14:textId="77777777" w:rsidR="007132E2" w:rsidRDefault="007132E2" w:rsidP="00F22515">
      <w:pPr>
        <w:pStyle w:val="Heading2"/>
        <w:rPr>
          <w:sz w:val="20"/>
          <w:szCs w:val="20"/>
        </w:rPr>
      </w:pPr>
    </w:p>
    <w:p w14:paraId="34D67693" w14:textId="68234542" w:rsidR="00F22515" w:rsidRPr="00690FA9" w:rsidRDefault="00F22515" w:rsidP="00592143">
      <w:pPr>
        <w:pStyle w:val="Heading2"/>
        <w:rPr>
          <w:b w:val="0"/>
          <w:sz w:val="20"/>
          <w:szCs w:val="20"/>
        </w:rPr>
      </w:pPr>
      <w:r w:rsidRPr="00690FA9">
        <w:rPr>
          <w:b w:val="0"/>
          <w:sz w:val="20"/>
          <w:szCs w:val="20"/>
        </w:rPr>
        <w:t xml:space="preserve">Clinical context </w:t>
      </w:r>
    </w:p>
    <w:p w14:paraId="228FAEFC" w14:textId="3E2D0E62" w:rsidR="00F22515" w:rsidRDefault="00F22515" w:rsidP="00592143">
      <w:pPr>
        <w:rPr>
          <w:sz w:val="20"/>
          <w:szCs w:val="20"/>
        </w:rPr>
      </w:pPr>
      <w:r>
        <w:rPr>
          <w:sz w:val="20"/>
          <w:szCs w:val="20"/>
        </w:rPr>
        <w:t xml:space="preserve">___ </w:t>
      </w:r>
      <w:r w:rsidR="007132E2">
        <w:rPr>
          <w:sz w:val="20"/>
          <w:szCs w:val="20"/>
        </w:rPr>
        <w:t>New diagnosis</w:t>
      </w:r>
      <w:r w:rsidR="00961217">
        <w:rPr>
          <w:sz w:val="20"/>
          <w:szCs w:val="20"/>
        </w:rPr>
        <w:t>,</w:t>
      </w:r>
      <w:r>
        <w:rPr>
          <w:sz w:val="20"/>
          <w:szCs w:val="20"/>
        </w:rPr>
        <w:t xml:space="preserve"> untreated</w:t>
      </w:r>
    </w:p>
    <w:p w14:paraId="7D38BB41" w14:textId="77777777" w:rsidR="00F22515" w:rsidRDefault="00F22515" w:rsidP="00592143">
      <w:pPr>
        <w:rPr>
          <w:sz w:val="20"/>
          <w:szCs w:val="20"/>
        </w:rPr>
      </w:pPr>
      <w:r>
        <w:rPr>
          <w:sz w:val="20"/>
          <w:szCs w:val="20"/>
        </w:rPr>
        <w:t>___ New diagnosis, treatment status unknown</w:t>
      </w:r>
    </w:p>
    <w:p w14:paraId="0CCE6BD0" w14:textId="0005B0D6" w:rsidR="00F22515" w:rsidRDefault="00F22515" w:rsidP="00592143">
      <w:pPr>
        <w:rPr>
          <w:sz w:val="20"/>
          <w:szCs w:val="20"/>
        </w:rPr>
      </w:pPr>
      <w:r>
        <w:rPr>
          <w:sz w:val="20"/>
          <w:szCs w:val="20"/>
        </w:rPr>
        <w:t>___ Follow up sample</w:t>
      </w:r>
    </w:p>
    <w:p w14:paraId="206FE2AD" w14:textId="0911B68B" w:rsidR="00F22515" w:rsidRDefault="00F22515" w:rsidP="00592143">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color w:val="000000"/>
          <w:sz w:val="20"/>
          <w:szCs w:val="20"/>
        </w:rPr>
      </w:pPr>
      <w:r>
        <w:rPr>
          <w:color w:val="000000"/>
          <w:sz w:val="20"/>
          <w:szCs w:val="20"/>
        </w:rPr>
        <w:t>___ Other (specify, or state if unknown): ___________________________</w:t>
      </w:r>
    </w:p>
    <w:p w14:paraId="5BEA9CC4" w14:textId="15C8E79B" w:rsidR="00F22515" w:rsidRDefault="00F22515" w:rsidP="00592143">
      <w:pPr>
        <w:rPr>
          <w:sz w:val="20"/>
          <w:szCs w:val="20"/>
        </w:rPr>
      </w:pPr>
    </w:p>
    <w:p w14:paraId="528D05A3" w14:textId="2F0AE4AB" w:rsidR="00874B83" w:rsidRDefault="00052E8D" w:rsidP="00592143">
      <w:pPr>
        <w:pStyle w:val="Heading2"/>
        <w:rPr>
          <w:sz w:val="20"/>
          <w:szCs w:val="20"/>
        </w:rPr>
      </w:pPr>
      <w:r>
        <w:rPr>
          <w:sz w:val="20"/>
          <w:szCs w:val="20"/>
        </w:rPr>
        <w:t xml:space="preserve">Procedure </w:t>
      </w:r>
      <w:r w:rsidR="00596307">
        <w:rPr>
          <w:sz w:val="20"/>
          <w:szCs w:val="20"/>
        </w:rPr>
        <w:t xml:space="preserve">(select all that apply) </w:t>
      </w:r>
      <w:r>
        <w:rPr>
          <w:sz w:val="20"/>
          <w:szCs w:val="20"/>
        </w:rPr>
        <w:t>(Note B)</w:t>
      </w:r>
    </w:p>
    <w:p w14:paraId="27686FF3" w14:textId="77777777" w:rsidR="00874B83" w:rsidRDefault="00052E8D" w:rsidP="00592143">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color w:val="000000"/>
          <w:sz w:val="20"/>
          <w:szCs w:val="20"/>
        </w:rPr>
      </w:pPr>
      <w:r>
        <w:rPr>
          <w:color w:val="000000"/>
          <w:sz w:val="20"/>
          <w:szCs w:val="20"/>
        </w:rPr>
        <w:t>___ Bone marrow aspiration</w:t>
      </w:r>
    </w:p>
    <w:p w14:paraId="6C9B9504" w14:textId="77777777" w:rsidR="00874B83" w:rsidRDefault="00052E8D" w:rsidP="00592143">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color w:val="000000"/>
          <w:sz w:val="20"/>
          <w:szCs w:val="20"/>
        </w:rPr>
      </w:pPr>
      <w:r>
        <w:rPr>
          <w:color w:val="000000"/>
          <w:sz w:val="20"/>
          <w:szCs w:val="20"/>
        </w:rPr>
        <w:t xml:space="preserve">___ Bone marrow aspirate clot </w:t>
      </w:r>
    </w:p>
    <w:p w14:paraId="27B0AF31" w14:textId="77777777" w:rsidR="00874B83" w:rsidRDefault="00052E8D" w:rsidP="00592143">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color w:val="000000"/>
          <w:sz w:val="20"/>
          <w:szCs w:val="20"/>
        </w:rPr>
      </w:pPr>
      <w:r>
        <w:rPr>
          <w:color w:val="000000"/>
          <w:sz w:val="20"/>
          <w:szCs w:val="20"/>
        </w:rPr>
        <w:t>___ Bone marrow core biopsy</w:t>
      </w:r>
    </w:p>
    <w:p w14:paraId="403DC4A4" w14:textId="77777777" w:rsidR="00874B83" w:rsidRDefault="00052E8D" w:rsidP="00592143">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color w:val="000000"/>
          <w:sz w:val="20"/>
          <w:szCs w:val="20"/>
        </w:rPr>
      </w:pPr>
      <w:r>
        <w:rPr>
          <w:color w:val="000000"/>
          <w:sz w:val="20"/>
          <w:szCs w:val="20"/>
        </w:rPr>
        <w:t>___ Bone marrow core touch preparation (imprint)</w:t>
      </w:r>
    </w:p>
    <w:p w14:paraId="1CAD9941" w14:textId="77777777" w:rsidR="00874B83" w:rsidRDefault="00052E8D" w:rsidP="00592143">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color w:val="000000"/>
          <w:sz w:val="20"/>
          <w:szCs w:val="20"/>
        </w:rPr>
      </w:pPr>
      <w:r>
        <w:rPr>
          <w:color w:val="000000"/>
          <w:sz w:val="20"/>
          <w:szCs w:val="20"/>
        </w:rPr>
        <w:t>___ Other (specify): ___________________________</w:t>
      </w:r>
    </w:p>
    <w:p w14:paraId="276A7529" w14:textId="177DDD53" w:rsidR="00FD2FE0" w:rsidRDefault="00FD2FE0" w:rsidP="00592143">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color w:val="000000"/>
          <w:sz w:val="20"/>
          <w:szCs w:val="20"/>
        </w:rPr>
      </w:pPr>
    </w:p>
    <w:p w14:paraId="3DF0AFDF" w14:textId="10462D1A" w:rsidR="009C5C3B" w:rsidRPr="00690FA9" w:rsidRDefault="009C5C3B" w:rsidP="00592143">
      <w:pPr>
        <w:pStyle w:val="Heading2"/>
        <w:rPr>
          <w:b w:val="0"/>
          <w:sz w:val="20"/>
          <w:szCs w:val="20"/>
        </w:rPr>
      </w:pPr>
      <w:r w:rsidRPr="00690FA9">
        <w:rPr>
          <w:b w:val="0"/>
          <w:sz w:val="20"/>
          <w:szCs w:val="20"/>
        </w:rPr>
        <w:t>Peripheral Blood Complete Blood Cell Count</w:t>
      </w:r>
      <w:r w:rsidR="009363A9" w:rsidRPr="00690FA9">
        <w:rPr>
          <w:b w:val="0"/>
          <w:sz w:val="20"/>
          <w:szCs w:val="20"/>
        </w:rPr>
        <w:t xml:space="preserve"> </w:t>
      </w:r>
    </w:p>
    <w:p w14:paraId="5597D048" w14:textId="36FAD3CE" w:rsidR="009C5C3B" w:rsidRDefault="009C5C3B" w:rsidP="00592143">
      <w:pPr>
        <w:rPr>
          <w:color w:val="000000"/>
          <w:sz w:val="20"/>
          <w:szCs w:val="20"/>
        </w:rPr>
      </w:pPr>
      <w:r>
        <w:rPr>
          <w:color w:val="000000"/>
          <w:sz w:val="20"/>
          <w:szCs w:val="20"/>
        </w:rPr>
        <w:t xml:space="preserve">White blood cell count: ___ </w:t>
      </w:r>
      <w:r w:rsidR="00AB3921">
        <w:rPr>
          <w:color w:val="000000"/>
          <w:sz w:val="20"/>
          <w:szCs w:val="20"/>
        </w:rPr>
        <w:t>x10</w:t>
      </w:r>
      <w:r w:rsidR="00AB3921">
        <w:rPr>
          <w:color w:val="000000"/>
          <w:sz w:val="20"/>
          <w:szCs w:val="20"/>
          <w:vertAlign w:val="superscript"/>
        </w:rPr>
        <w:t>3</w:t>
      </w:r>
      <w:r w:rsidR="00AB3921">
        <w:rPr>
          <w:color w:val="000000"/>
          <w:sz w:val="20"/>
          <w:szCs w:val="20"/>
        </w:rPr>
        <w:t xml:space="preserve"> / µL</w:t>
      </w:r>
    </w:p>
    <w:p w14:paraId="3C1E44EE" w14:textId="77777777" w:rsidR="009C5C3B" w:rsidRDefault="009C5C3B" w:rsidP="00592143">
      <w:pPr>
        <w:rPr>
          <w:color w:val="000000"/>
          <w:sz w:val="20"/>
          <w:szCs w:val="20"/>
        </w:rPr>
      </w:pPr>
      <w:r>
        <w:rPr>
          <w:color w:val="000000"/>
          <w:sz w:val="20"/>
          <w:szCs w:val="20"/>
        </w:rPr>
        <w:t>Neutrophils: ___%</w:t>
      </w:r>
    </w:p>
    <w:p w14:paraId="70473214" w14:textId="77777777" w:rsidR="009C5C3B" w:rsidRDefault="009C5C3B" w:rsidP="00592143">
      <w:pPr>
        <w:rPr>
          <w:color w:val="000000"/>
          <w:sz w:val="20"/>
          <w:szCs w:val="20"/>
        </w:rPr>
      </w:pPr>
      <w:r>
        <w:rPr>
          <w:color w:val="000000"/>
          <w:sz w:val="20"/>
          <w:szCs w:val="20"/>
        </w:rPr>
        <w:t>Monocytes: ___%</w:t>
      </w:r>
    </w:p>
    <w:p w14:paraId="76591E60" w14:textId="77777777" w:rsidR="009C5C3B" w:rsidRDefault="009C5C3B" w:rsidP="00592143">
      <w:pPr>
        <w:rPr>
          <w:color w:val="000000"/>
          <w:sz w:val="20"/>
          <w:szCs w:val="20"/>
        </w:rPr>
      </w:pPr>
      <w:r>
        <w:rPr>
          <w:color w:val="000000"/>
          <w:sz w:val="20"/>
          <w:szCs w:val="20"/>
        </w:rPr>
        <w:t>Lymphocytes: ___%</w:t>
      </w:r>
    </w:p>
    <w:p w14:paraId="10FD6CB0" w14:textId="77777777" w:rsidR="00AE1FAF" w:rsidRDefault="00AE1FAF" w:rsidP="00592143">
      <w:pPr>
        <w:rPr>
          <w:color w:val="000000"/>
          <w:sz w:val="20"/>
          <w:szCs w:val="20"/>
        </w:rPr>
      </w:pPr>
      <w:r>
        <w:rPr>
          <w:color w:val="000000"/>
          <w:sz w:val="20"/>
          <w:szCs w:val="20"/>
        </w:rPr>
        <w:t>Eosinophils: ___%</w:t>
      </w:r>
    </w:p>
    <w:p w14:paraId="7F143BCE" w14:textId="70C36117" w:rsidR="00AE1FAF" w:rsidRDefault="00AE1FAF" w:rsidP="00592143">
      <w:pPr>
        <w:rPr>
          <w:color w:val="000000"/>
          <w:sz w:val="20"/>
          <w:szCs w:val="20"/>
        </w:rPr>
      </w:pPr>
      <w:r>
        <w:rPr>
          <w:color w:val="000000"/>
          <w:sz w:val="20"/>
          <w:szCs w:val="20"/>
        </w:rPr>
        <w:t xml:space="preserve">Basophils: ___% </w:t>
      </w:r>
    </w:p>
    <w:p w14:paraId="53EF457B" w14:textId="10C56083" w:rsidR="009C5C3B" w:rsidRDefault="009C5C3B" w:rsidP="00592143">
      <w:pPr>
        <w:rPr>
          <w:color w:val="000000"/>
          <w:sz w:val="20"/>
          <w:szCs w:val="20"/>
        </w:rPr>
      </w:pPr>
      <w:r>
        <w:rPr>
          <w:color w:val="000000"/>
          <w:sz w:val="20"/>
          <w:szCs w:val="20"/>
        </w:rPr>
        <w:t>Blasts: ___%</w:t>
      </w:r>
    </w:p>
    <w:p w14:paraId="1D495C39" w14:textId="77777777" w:rsidR="009C5C3B" w:rsidRDefault="009C5C3B" w:rsidP="00592143">
      <w:pPr>
        <w:rPr>
          <w:color w:val="000000"/>
          <w:sz w:val="20"/>
          <w:szCs w:val="20"/>
        </w:rPr>
      </w:pPr>
      <w:r>
        <w:rPr>
          <w:color w:val="000000"/>
          <w:sz w:val="20"/>
          <w:szCs w:val="20"/>
        </w:rPr>
        <w:t xml:space="preserve">Other cells: ___%  </w:t>
      </w:r>
    </w:p>
    <w:p w14:paraId="2263B6B3" w14:textId="77777777" w:rsidR="009C5C3B" w:rsidRDefault="009C5C3B" w:rsidP="00592143">
      <w:pPr>
        <w:ind w:firstLine="720"/>
        <w:rPr>
          <w:color w:val="000000"/>
          <w:sz w:val="20"/>
          <w:szCs w:val="20"/>
        </w:rPr>
      </w:pPr>
      <w:r>
        <w:rPr>
          <w:color w:val="000000"/>
          <w:sz w:val="20"/>
          <w:szCs w:val="20"/>
        </w:rPr>
        <w:t>Cell type (specify): _____________</w:t>
      </w:r>
    </w:p>
    <w:p w14:paraId="6664A926" w14:textId="207EC45C" w:rsidR="009C5C3B" w:rsidRDefault="009C5C3B" w:rsidP="00592143">
      <w:pPr>
        <w:rPr>
          <w:color w:val="000000"/>
          <w:sz w:val="20"/>
          <w:szCs w:val="20"/>
        </w:rPr>
      </w:pPr>
      <w:r>
        <w:rPr>
          <w:color w:val="000000"/>
          <w:sz w:val="20"/>
          <w:szCs w:val="20"/>
        </w:rPr>
        <w:t xml:space="preserve">Hemoglobin: ___ </w:t>
      </w:r>
      <w:r w:rsidR="00AB3921">
        <w:rPr>
          <w:color w:val="000000"/>
          <w:sz w:val="20"/>
          <w:szCs w:val="20"/>
        </w:rPr>
        <w:t>g/dL</w:t>
      </w:r>
    </w:p>
    <w:p w14:paraId="3EB9F284" w14:textId="36036DE6" w:rsidR="009C5C3B" w:rsidRDefault="009C5C3B" w:rsidP="00592143">
      <w:pPr>
        <w:rPr>
          <w:color w:val="000000"/>
          <w:sz w:val="20"/>
          <w:szCs w:val="20"/>
        </w:rPr>
      </w:pPr>
      <w:r>
        <w:rPr>
          <w:color w:val="000000"/>
          <w:sz w:val="20"/>
          <w:szCs w:val="20"/>
        </w:rPr>
        <w:t xml:space="preserve">Platelets: ___ </w:t>
      </w:r>
      <w:r w:rsidR="00AB3921">
        <w:rPr>
          <w:color w:val="000000"/>
          <w:sz w:val="20"/>
          <w:szCs w:val="20"/>
        </w:rPr>
        <w:t>x10</w:t>
      </w:r>
      <w:r w:rsidR="00AB3921">
        <w:rPr>
          <w:color w:val="000000"/>
          <w:sz w:val="20"/>
          <w:szCs w:val="20"/>
          <w:vertAlign w:val="superscript"/>
        </w:rPr>
        <w:t xml:space="preserve">3 </w:t>
      </w:r>
      <w:r w:rsidR="00AB3921">
        <w:rPr>
          <w:color w:val="000000"/>
          <w:sz w:val="20"/>
          <w:szCs w:val="20"/>
        </w:rPr>
        <w:t>/ µL</w:t>
      </w:r>
    </w:p>
    <w:p w14:paraId="542884BA" w14:textId="77777777" w:rsidR="00B20F1C" w:rsidRDefault="00B20F1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color w:val="000000"/>
          <w:sz w:val="20"/>
          <w:szCs w:val="20"/>
        </w:rPr>
      </w:pPr>
    </w:p>
    <w:p w14:paraId="1C2E32CE" w14:textId="08C860DE" w:rsidR="00A45550" w:rsidRDefault="00A45550" w:rsidP="00A45550">
      <w:pPr>
        <w:pStyle w:val="Heading2"/>
        <w:rPr>
          <w:b w:val="0"/>
          <w:sz w:val="20"/>
          <w:szCs w:val="20"/>
          <w:u w:val="single"/>
        </w:rPr>
      </w:pPr>
      <w:r w:rsidRPr="00690FA9">
        <w:rPr>
          <w:b w:val="0"/>
          <w:sz w:val="20"/>
          <w:szCs w:val="20"/>
          <w:u w:val="single"/>
        </w:rPr>
        <w:t>Bone Marrow Morphology (Note C)</w:t>
      </w:r>
    </w:p>
    <w:p w14:paraId="0A38E53E" w14:textId="77777777" w:rsidR="00B108D5" w:rsidRPr="00B108D5" w:rsidRDefault="00B108D5" w:rsidP="00B108D5"/>
    <w:p w14:paraId="7E6B70D4" w14:textId="0E526E97" w:rsidR="00A45550" w:rsidRDefault="00A45550" w:rsidP="00592143">
      <w:pPr>
        <w:pStyle w:val="Heading2"/>
        <w:rPr>
          <w:sz w:val="20"/>
          <w:szCs w:val="20"/>
        </w:rPr>
      </w:pPr>
      <w:r>
        <w:rPr>
          <w:sz w:val="20"/>
          <w:szCs w:val="20"/>
        </w:rPr>
        <w:t>Bone Marrow Cellularity</w:t>
      </w:r>
      <w:r w:rsidRPr="009314A0">
        <w:rPr>
          <w:sz w:val="20"/>
          <w:szCs w:val="20"/>
        </w:rPr>
        <w:t xml:space="preserve">: </w:t>
      </w:r>
      <w:r w:rsidRPr="00690FA9">
        <w:rPr>
          <w:sz w:val="20"/>
          <w:szCs w:val="20"/>
        </w:rPr>
        <w:t>___%</w:t>
      </w:r>
    </w:p>
    <w:p w14:paraId="7AD47C42" w14:textId="77777777" w:rsidR="00A45550" w:rsidRPr="001D4D89" w:rsidRDefault="00A45550" w:rsidP="00592143">
      <w:pPr>
        <w:rPr>
          <w:kern w:val="20"/>
          <w:sz w:val="20"/>
        </w:rPr>
      </w:pPr>
    </w:p>
    <w:p w14:paraId="44AFEAEF" w14:textId="64081CBB" w:rsidR="00A45550" w:rsidRPr="001D4D89" w:rsidRDefault="00A45550" w:rsidP="00592143">
      <w:pPr>
        <w:rPr>
          <w:kern w:val="20"/>
          <w:sz w:val="20"/>
        </w:rPr>
      </w:pPr>
      <w:r w:rsidRPr="001D4D89">
        <w:rPr>
          <w:b/>
          <w:kern w:val="20"/>
          <w:sz w:val="20"/>
        </w:rPr>
        <w:t>Bone Marrow Blasts</w:t>
      </w:r>
      <w:r w:rsidRPr="009314A0">
        <w:rPr>
          <w:b/>
          <w:kern w:val="20"/>
          <w:sz w:val="20"/>
        </w:rPr>
        <w:t>:</w:t>
      </w:r>
      <w:r w:rsidRPr="00690FA9">
        <w:rPr>
          <w:b/>
          <w:kern w:val="20"/>
          <w:sz w:val="20"/>
        </w:rPr>
        <w:t xml:space="preserve"> ___ %</w:t>
      </w:r>
      <w:r w:rsidRPr="001D4D89">
        <w:rPr>
          <w:kern w:val="20"/>
          <w:sz w:val="20"/>
        </w:rPr>
        <w:t xml:space="preserve"> </w:t>
      </w:r>
    </w:p>
    <w:p w14:paraId="2BD4AF83" w14:textId="77777777" w:rsidR="00A45550" w:rsidRPr="001D4D89" w:rsidRDefault="00A45550" w:rsidP="00592143">
      <w:pPr>
        <w:rPr>
          <w:kern w:val="20"/>
          <w:sz w:val="20"/>
        </w:rPr>
      </w:pPr>
    </w:p>
    <w:p w14:paraId="195E0285" w14:textId="7E686CD1" w:rsidR="00A45550" w:rsidRPr="009314A0" w:rsidRDefault="00A45550" w:rsidP="00592143">
      <w:pPr>
        <w:rPr>
          <w:b/>
          <w:kern w:val="20"/>
          <w:sz w:val="20"/>
          <w:u w:val="single"/>
        </w:rPr>
      </w:pPr>
      <w:r w:rsidRPr="009314A0">
        <w:rPr>
          <w:b/>
          <w:kern w:val="20"/>
          <w:sz w:val="20"/>
        </w:rPr>
        <w:t>Bone Marrow Lymphocytes</w:t>
      </w:r>
      <w:r w:rsidR="00C7180D" w:rsidRPr="00690FA9">
        <w:rPr>
          <w:b/>
          <w:kern w:val="20"/>
          <w:sz w:val="20"/>
        </w:rPr>
        <w:t xml:space="preserve"> (</w:t>
      </w:r>
      <w:r w:rsidR="009314A0" w:rsidRPr="00690FA9">
        <w:rPr>
          <w:b/>
          <w:kern w:val="20"/>
          <w:sz w:val="20"/>
        </w:rPr>
        <w:t>report for lymphoid malignancies)</w:t>
      </w:r>
      <w:r w:rsidRPr="00690FA9">
        <w:rPr>
          <w:b/>
          <w:kern w:val="20"/>
          <w:sz w:val="20"/>
        </w:rPr>
        <w:t>: ___ %</w:t>
      </w:r>
    </w:p>
    <w:p w14:paraId="46935832" w14:textId="77777777" w:rsidR="00A45550" w:rsidRDefault="00A45550" w:rsidP="00592143"/>
    <w:p w14:paraId="1DAB52A1" w14:textId="06747AB4" w:rsidR="00A45550" w:rsidRDefault="00A45550" w:rsidP="00592143">
      <w:pPr>
        <w:pStyle w:val="Heading2"/>
        <w:rPr>
          <w:sz w:val="20"/>
          <w:szCs w:val="20"/>
        </w:rPr>
      </w:pPr>
      <w:r>
        <w:rPr>
          <w:sz w:val="20"/>
          <w:szCs w:val="20"/>
        </w:rPr>
        <w:t xml:space="preserve">Dysplasia </w:t>
      </w:r>
      <w:r w:rsidR="009314A0">
        <w:rPr>
          <w:sz w:val="20"/>
          <w:szCs w:val="20"/>
        </w:rPr>
        <w:t>(report for myeloid malignancies)</w:t>
      </w:r>
    </w:p>
    <w:p w14:paraId="508DA382" w14:textId="618DA44F" w:rsidR="00A45550" w:rsidRPr="001D4D89" w:rsidRDefault="00A45550" w:rsidP="00592143">
      <w:pPr>
        <w:rPr>
          <w:kern w:val="20"/>
          <w:sz w:val="20"/>
        </w:rPr>
      </w:pPr>
      <w:r w:rsidRPr="001D4D89">
        <w:rPr>
          <w:kern w:val="20"/>
          <w:sz w:val="20"/>
        </w:rPr>
        <w:t xml:space="preserve">___ Absent </w:t>
      </w:r>
    </w:p>
    <w:p w14:paraId="1FB60ED1" w14:textId="568B3F0B" w:rsidR="002949E9" w:rsidRDefault="002949E9" w:rsidP="00592143">
      <w:pPr>
        <w:rPr>
          <w:kern w:val="20"/>
          <w:sz w:val="20"/>
        </w:rPr>
      </w:pPr>
      <w:r>
        <w:rPr>
          <w:kern w:val="20"/>
          <w:sz w:val="20"/>
        </w:rPr>
        <w:t>___ Present (s</w:t>
      </w:r>
      <w:r w:rsidR="00AE1FAF">
        <w:rPr>
          <w:kern w:val="20"/>
          <w:sz w:val="20"/>
        </w:rPr>
        <w:t>elect</w:t>
      </w:r>
      <w:r>
        <w:rPr>
          <w:kern w:val="20"/>
          <w:sz w:val="20"/>
        </w:rPr>
        <w:t xml:space="preserve"> all that apply)</w:t>
      </w:r>
    </w:p>
    <w:p w14:paraId="20BA0DBD" w14:textId="296111E7" w:rsidR="002949E9" w:rsidRDefault="002949E9" w:rsidP="00592143">
      <w:pPr>
        <w:rPr>
          <w:kern w:val="20"/>
          <w:sz w:val="20"/>
        </w:rPr>
      </w:pPr>
      <w:r>
        <w:rPr>
          <w:kern w:val="20"/>
          <w:sz w:val="20"/>
        </w:rPr>
        <w:tab/>
        <w:t>___ Granulocytic lineage</w:t>
      </w:r>
    </w:p>
    <w:p w14:paraId="2CA39E8C" w14:textId="0BF8A2AA" w:rsidR="002949E9" w:rsidRDefault="002949E9" w:rsidP="00592143">
      <w:pPr>
        <w:rPr>
          <w:kern w:val="20"/>
          <w:sz w:val="20"/>
        </w:rPr>
      </w:pPr>
      <w:r>
        <w:rPr>
          <w:kern w:val="20"/>
          <w:sz w:val="20"/>
        </w:rPr>
        <w:tab/>
        <w:t>___ Erythroid lineage</w:t>
      </w:r>
    </w:p>
    <w:p w14:paraId="6C8ABF13" w14:textId="5C850745" w:rsidR="002949E9" w:rsidRPr="001D4D89" w:rsidRDefault="002949E9" w:rsidP="00592143">
      <w:pPr>
        <w:rPr>
          <w:kern w:val="20"/>
          <w:sz w:val="20"/>
        </w:rPr>
      </w:pPr>
      <w:r>
        <w:rPr>
          <w:kern w:val="20"/>
          <w:sz w:val="20"/>
        </w:rPr>
        <w:tab/>
        <w:t>___ Megakaryocytic lineage</w:t>
      </w:r>
    </w:p>
    <w:p w14:paraId="46FE786E" w14:textId="0AAC912A" w:rsidR="00B108D5" w:rsidRDefault="00B108D5">
      <w:pPr>
        <w:rPr>
          <w:b/>
          <w:sz w:val="20"/>
          <w:szCs w:val="20"/>
        </w:rPr>
      </w:pPr>
    </w:p>
    <w:p w14:paraId="2E65AE3A" w14:textId="43BF1EAA" w:rsidR="003552CA" w:rsidRDefault="003552CA" w:rsidP="003552CA">
      <w:pPr>
        <w:rPr>
          <w:sz w:val="20"/>
          <w:szCs w:val="20"/>
          <w:u w:val="single"/>
        </w:rPr>
      </w:pPr>
      <w:r w:rsidRPr="00690FA9">
        <w:rPr>
          <w:sz w:val="20"/>
          <w:szCs w:val="20"/>
          <w:u w:val="single"/>
        </w:rPr>
        <w:t>Special Stains</w:t>
      </w:r>
      <w:r w:rsidR="004E1CA8" w:rsidRPr="00690FA9">
        <w:rPr>
          <w:sz w:val="20"/>
          <w:szCs w:val="20"/>
          <w:u w:val="single"/>
        </w:rPr>
        <w:t xml:space="preserve"> (Note D)</w:t>
      </w:r>
      <w:r w:rsidRPr="00690FA9">
        <w:rPr>
          <w:sz w:val="20"/>
          <w:szCs w:val="20"/>
          <w:u w:val="single"/>
        </w:rPr>
        <w:t xml:space="preserve"> </w:t>
      </w:r>
    </w:p>
    <w:p w14:paraId="160840DE" w14:textId="77777777" w:rsidR="00B108D5" w:rsidRPr="00690FA9" w:rsidRDefault="00B108D5" w:rsidP="003552CA">
      <w:pPr>
        <w:rPr>
          <w:sz w:val="20"/>
          <w:szCs w:val="20"/>
          <w:u w:val="single"/>
        </w:rPr>
      </w:pPr>
    </w:p>
    <w:p w14:paraId="74AB093F" w14:textId="18306BFF" w:rsidR="003552CA" w:rsidRDefault="003552CA" w:rsidP="00592143">
      <w:pPr>
        <w:pStyle w:val="Heading2"/>
        <w:rPr>
          <w:sz w:val="20"/>
          <w:szCs w:val="20"/>
        </w:rPr>
      </w:pPr>
      <w:r>
        <w:rPr>
          <w:sz w:val="20"/>
          <w:szCs w:val="20"/>
        </w:rPr>
        <w:t>Iron stain</w:t>
      </w:r>
      <w:r w:rsidR="009314A0">
        <w:rPr>
          <w:sz w:val="20"/>
          <w:szCs w:val="20"/>
        </w:rPr>
        <w:t xml:space="preserve"> (report for myeloid malignancies)</w:t>
      </w:r>
      <w:r>
        <w:rPr>
          <w:sz w:val="20"/>
          <w:szCs w:val="20"/>
        </w:rPr>
        <w:t xml:space="preserve"> </w:t>
      </w:r>
    </w:p>
    <w:p w14:paraId="608EABBF" w14:textId="77777777" w:rsidR="003552CA" w:rsidRPr="001D4D89" w:rsidRDefault="003552CA" w:rsidP="00592143">
      <w:pPr>
        <w:rPr>
          <w:kern w:val="20"/>
          <w:sz w:val="20"/>
        </w:rPr>
      </w:pPr>
      <w:r w:rsidRPr="001D4D89">
        <w:rPr>
          <w:kern w:val="20"/>
          <w:sz w:val="20"/>
        </w:rPr>
        <w:t>___ No ring sideroblasts detected</w:t>
      </w:r>
    </w:p>
    <w:p w14:paraId="5C5FB3F3" w14:textId="77777777" w:rsidR="003552CA" w:rsidRPr="001D4D89" w:rsidRDefault="003552CA" w:rsidP="00592143">
      <w:pPr>
        <w:rPr>
          <w:kern w:val="20"/>
          <w:sz w:val="20"/>
        </w:rPr>
      </w:pPr>
      <w:r w:rsidRPr="001D4D89">
        <w:rPr>
          <w:kern w:val="20"/>
          <w:sz w:val="20"/>
        </w:rPr>
        <w:t>___ Positive for ring sideroblasts (specify percent of erythroid precursors): _____%</w:t>
      </w:r>
    </w:p>
    <w:p w14:paraId="5E874AE4" w14:textId="77777777" w:rsidR="003552CA" w:rsidRPr="001D4D89" w:rsidRDefault="003552CA" w:rsidP="00592143">
      <w:pPr>
        <w:rPr>
          <w:kern w:val="20"/>
          <w:sz w:val="20"/>
        </w:rPr>
      </w:pPr>
      <w:r w:rsidRPr="001D4D89">
        <w:rPr>
          <w:kern w:val="20"/>
          <w:sz w:val="20"/>
        </w:rPr>
        <w:t>___ Stain not evaluable (explain): ______________</w:t>
      </w:r>
    </w:p>
    <w:p w14:paraId="0750EFF6" w14:textId="77777777" w:rsidR="003552CA" w:rsidRDefault="003552CA" w:rsidP="00592143"/>
    <w:p w14:paraId="47126FC2" w14:textId="64D68E79" w:rsidR="003552CA" w:rsidRPr="001D4D89" w:rsidRDefault="003552CA" w:rsidP="00592143">
      <w:pPr>
        <w:rPr>
          <w:b/>
          <w:kern w:val="20"/>
          <w:sz w:val="20"/>
        </w:rPr>
      </w:pPr>
      <w:r>
        <w:rPr>
          <w:b/>
          <w:sz w:val="20"/>
          <w:szCs w:val="20"/>
        </w:rPr>
        <w:t>Reticulin/Trichrome stains (</w:t>
      </w:r>
      <w:r w:rsidRPr="001D4D89">
        <w:rPr>
          <w:b/>
          <w:kern w:val="20"/>
          <w:sz w:val="20"/>
        </w:rPr>
        <w:t>fibrosis grade</w:t>
      </w:r>
      <w:r w:rsidRPr="00312C72">
        <w:rPr>
          <w:b/>
          <w:kern w:val="20"/>
          <w:sz w:val="20"/>
          <w:szCs w:val="20"/>
        </w:rPr>
        <w:t>)</w:t>
      </w:r>
      <w:r w:rsidR="009314A0">
        <w:rPr>
          <w:b/>
          <w:kern w:val="20"/>
          <w:sz w:val="20"/>
          <w:szCs w:val="20"/>
        </w:rPr>
        <w:t xml:space="preserve"> (report if applicable)</w:t>
      </w:r>
      <w:r w:rsidRPr="00312C72">
        <w:rPr>
          <w:b/>
          <w:kern w:val="20"/>
          <w:sz w:val="20"/>
          <w:szCs w:val="20"/>
        </w:rPr>
        <w:t xml:space="preserve"> </w:t>
      </w:r>
    </w:p>
    <w:p w14:paraId="29563294" w14:textId="77777777" w:rsidR="003552CA" w:rsidRPr="001D4D89" w:rsidRDefault="003552CA" w:rsidP="00592143">
      <w:pPr>
        <w:pStyle w:val="Heading2"/>
        <w:rPr>
          <w:kern w:val="20"/>
          <w:sz w:val="20"/>
        </w:rPr>
      </w:pPr>
      <w:r w:rsidRPr="001D4D89">
        <w:rPr>
          <w:b w:val="0"/>
          <w:kern w:val="20"/>
          <w:sz w:val="20"/>
        </w:rPr>
        <w:t>___ MF-0</w:t>
      </w:r>
      <w:r w:rsidRPr="001D4D89">
        <w:rPr>
          <w:b w:val="0"/>
          <w:kern w:val="20"/>
          <w:sz w:val="20"/>
        </w:rPr>
        <w:tab/>
      </w:r>
    </w:p>
    <w:p w14:paraId="6ADF2E15" w14:textId="77777777" w:rsidR="003552CA" w:rsidRPr="001D4D89" w:rsidRDefault="003552CA" w:rsidP="00592143">
      <w:pPr>
        <w:rPr>
          <w:kern w:val="20"/>
          <w:sz w:val="20"/>
        </w:rPr>
      </w:pPr>
      <w:r w:rsidRPr="001D4D89">
        <w:rPr>
          <w:kern w:val="20"/>
          <w:sz w:val="20"/>
        </w:rPr>
        <w:t>___ MF-1</w:t>
      </w:r>
      <w:r w:rsidRPr="001D4D89">
        <w:rPr>
          <w:kern w:val="20"/>
          <w:sz w:val="20"/>
        </w:rPr>
        <w:tab/>
      </w:r>
    </w:p>
    <w:p w14:paraId="0EF7BF10" w14:textId="77777777" w:rsidR="003552CA" w:rsidRPr="001D4D89" w:rsidRDefault="003552CA" w:rsidP="00592143">
      <w:pPr>
        <w:rPr>
          <w:kern w:val="20"/>
          <w:sz w:val="20"/>
        </w:rPr>
      </w:pPr>
      <w:r w:rsidRPr="001D4D89">
        <w:rPr>
          <w:kern w:val="20"/>
          <w:sz w:val="20"/>
        </w:rPr>
        <w:t>___ MF-2</w:t>
      </w:r>
      <w:r>
        <w:rPr>
          <w:sz w:val="20"/>
          <w:szCs w:val="20"/>
        </w:rPr>
        <w:t xml:space="preserve"> </w:t>
      </w:r>
    </w:p>
    <w:p w14:paraId="51697DC9" w14:textId="77777777" w:rsidR="003552CA" w:rsidRDefault="003552CA" w:rsidP="00592143">
      <w:pPr>
        <w:rPr>
          <w:kern w:val="20"/>
          <w:sz w:val="20"/>
        </w:rPr>
      </w:pPr>
      <w:r w:rsidRPr="001D4D89">
        <w:rPr>
          <w:kern w:val="20"/>
          <w:sz w:val="20"/>
        </w:rPr>
        <w:t>___ MF-3</w:t>
      </w:r>
    </w:p>
    <w:p w14:paraId="778C3DB8" w14:textId="77777777" w:rsidR="005A3AE6" w:rsidRDefault="005A3AE6" w:rsidP="005A3AE6">
      <w:pPr>
        <w:rPr>
          <w:b/>
          <w:sz w:val="20"/>
          <w:szCs w:val="20"/>
        </w:rPr>
      </w:pPr>
    </w:p>
    <w:p w14:paraId="2B22BFE2" w14:textId="5FAC83B4" w:rsidR="005A3AE6" w:rsidRDefault="005A3AE6" w:rsidP="005A3AE6">
      <w:pPr>
        <w:rPr>
          <w:b/>
          <w:sz w:val="20"/>
          <w:szCs w:val="20"/>
        </w:rPr>
      </w:pPr>
      <w:r>
        <w:rPr>
          <w:b/>
          <w:sz w:val="20"/>
          <w:szCs w:val="20"/>
        </w:rPr>
        <w:t xml:space="preserve">Histologic </w:t>
      </w:r>
      <w:r w:rsidR="00E748FF">
        <w:rPr>
          <w:b/>
          <w:sz w:val="20"/>
          <w:szCs w:val="20"/>
        </w:rPr>
        <w:t xml:space="preserve">Group </w:t>
      </w:r>
      <w:r>
        <w:rPr>
          <w:b/>
          <w:sz w:val="20"/>
          <w:szCs w:val="20"/>
        </w:rPr>
        <w:t xml:space="preserve"> </w:t>
      </w:r>
    </w:p>
    <w:p w14:paraId="6E11DE94" w14:textId="1B215563" w:rsidR="005A3AE6" w:rsidRPr="005539B5" w:rsidRDefault="005539B5" w:rsidP="005539B5">
      <w:pPr>
        <w:pStyle w:val="Heading3"/>
        <w:keepNext w:val="0"/>
        <w:ind w:left="450" w:hanging="450"/>
        <w:rPr>
          <w:color w:val="000000" w:themeColor="text1"/>
          <w:sz w:val="20"/>
          <w:u w:val="none"/>
        </w:rPr>
      </w:pPr>
      <w:r>
        <w:rPr>
          <w:color w:val="000000" w:themeColor="text1"/>
          <w:sz w:val="20"/>
          <w:u w:val="none"/>
        </w:rPr>
        <w:t xml:space="preserve">___ </w:t>
      </w:r>
      <w:r w:rsidR="005A3AE6" w:rsidRPr="005539B5">
        <w:rPr>
          <w:color w:val="000000" w:themeColor="text1"/>
          <w:sz w:val="20"/>
          <w:u w:val="none"/>
        </w:rPr>
        <w:t>Myeloproliferative neoplasm</w:t>
      </w:r>
    </w:p>
    <w:p w14:paraId="075F6E66" w14:textId="3F7D4E15" w:rsidR="005A3AE6" w:rsidRPr="005539B5" w:rsidRDefault="005539B5" w:rsidP="005539B5">
      <w:pPr>
        <w:pStyle w:val="Heading3"/>
        <w:keepNext w:val="0"/>
        <w:ind w:left="450" w:hanging="450"/>
        <w:rPr>
          <w:color w:val="000000" w:themeColor="text1"/>
          <w:sz w:val="20"/>
          <w:u w:val="none"/>
        </w:rPr>
      </w:pPr>
      <w:bookmarkStart w:id="2" w:name="_Hlk529803900"/>
      <w:r>
        <w:rPr>
          <w:color w:val="000000" w:themeColor="text1"/>
          <w:sz w:val="20"/>
          <w:u w:val="none"/>
        </w:rPr>
        <w:t xml:space="preserve">___ </w:t>
      </w:r>
      <w:bookmarkEnd w:id="2"/>
      <w:r w:rsidR="005A3AE6" w:rsidRPr="005539B5">
        <w:rPr>
          <w:color w:val="000000" w:themeColor="text1"/>
          <w:sz w:val="20"/>
          <w:u w:val="none"/>
        </w:rPr>
        <w:t>Mastocytosis</w:t>
      </w:r>
    </w:p>
    <w:p w14:paraId="3707D476" w14:textId="68D56A4A" w:rsidR="005A3AE6" w:rsidRPr="005539B5" w:rsidRDefault="005539B5" w:rsidP="005539B5">
      <w:pPr>
        <w:rPr>
          <w:color w:val="000000" w:themeColor="text1"/>
          <w:sz w:val="20"/>
        </w:rPr>
      </w:pPr>
      <w:r>
        <w:rPr>
          <w:color w:val="000000" w:themeColor="text1"/>
          <w:sz w:val="20"/>
        </w:rPr>
        <w:t xml:space="preserve">___ </w:t>
      </w:r>
      <w:r w:rsidR="005A3AE6" w:rsidRPr="005539B5">
        <w:rPr>
          <w:color w:val="000000" w:themeColor="text1"/>
          <w:sz w:val="20"/>
        </w:rPr>
        <w:t>Myelodysplastic syndrome (MDS)</w:t>
      </w:r>
    </w:p>
    <w:p w14:paraId="3928B606" w14:textId="5E5B82FB" w:rsidR="005A3AE6" w:rsidRPr="005539B5" w:rsidRDefault="005539B5" w:rsidP="005539B5">
      <w:pPr>
        <w:rPr>
          <w:color w:val="000000" w:themeColor="text1"/>
          <w:sz w:val="20"/>
        </w:rPr>
      </w:pPr>
      <w:r>
        <w:rPr>
          <w:color w:val="000000" w:themeColor="text1"/>
          <w:sz w:val="20"/>
        </w:rPr>
        <w:t xml:space="preserve">___ </w:t>
      </w:r>
      <w:r w:rsidR="005A3AE6" w:rsidRPr="005539B5">
        <w:rPr>
          <w:color w:val="000000" w:themeColor="text1"/>
          <w:sz w:val="20"/>
        </w:rPr>
        <w:t>Myelodysplastic/myeloproliferative neoplasm (MDS/MPN)</w:t>
      </w:r>
    </w:p>
    <w:p w14:paraId="3B414132" w14:textId="25C1FD5E" w:rsidR="005A3AE6" w:rsidRPr="005539B5" w:rsidRDefault="005539B5" w:rsidP="005539B5">
      <w:pPr>
        <w:rPr>
          <w:color w:val="000000" w:themeColor="text1"/>
          <w:sz w:val="20"/>
        </w:rPr>
      </w:pPr>
      <w:r>
        <w:rPr>
          <w:color w:val="000000" w:themeColor="text1"/>
          <w:sz w:val="20"/>
        </w:rPr>
        <w:t xml:space="preserve">___ </w:t>
      </w:r>
      <w:r w:rsidR="005A3AE6" w:rsidRPr="005539B5">
        <w:rPr>
          <w:color w:val="000000" w:themeColor="text1"/>
          <w:sz w:val="20"/>
        </w:rPr>
        <w:t>Acute myeloid leukemia (AML)</w:t>
      </w:r>
    </w:p>
    <w:p w14:paraId="4CE1532F" w14:textId="3250948E" w:rsidR="005A3AE6" w:rsidRPr="005539B5" w:rsidRDefault="005539B5" w:rsidP="005539B5">
      <w:pPr>
        <w:rPr>
          <w:color w:val="000000" w:themeColor="text1"/>
          <w:sz w:val="20"/>
        </w:rPr>
      </w:pPr>
      <w:r>
        <w:rPr>
          <w:color w:val="000000" w:themeColor="text1"/>
          <w:sz w:val="20"/>
        </w:rPr>
        <w:t xml:space="preserve">___ </w:t>
      </w:r>
      <w:r w:rsidR="005A3AE6" w:rsidRPr="005539B5">
        <w:rPr>
          <w:color w:val="000000" w:themeColor="text1"/>
          <w:sz w:val="20"/>
        </w:rPr>
        <w:t>Blastic plasmacytoid dendritic cell neoplasm</w:t>
      </w:r>
    </w:p>
    <w:p w14:paraId="2A8BCC74" w14:textId="1E21B58C" w:rsidR="005A3AE6" w:rsidRPr="005539B5" w:rsidRDefault="005539B5" w:rsidP="005539B5">
      <w:pPr>
        <w:rPr>
          <w:color w:val="000000" w:themeColor="text1"/>
          <w:sz w:val="20"/>
        </w:rPr>
      </w:pPr>
      <w:r>
        <w:rPr>
          <w:color w:val="000000" w:themeColor="text1"/>
          <w:sz w:val="20"/>
        </w:rPr>
        <w:t xml:space="preserve">___ </w:t>
      </w:r>
      <w:r w:rsidR="005A3AE6" w:rsidRPr="005539B5">
        <w:rPr>
          <w:color w:val="000000" w:themeColor="text1"/>
          <w:sz w:val="20"/>
        </w:rPr>
        <w:t>Precursor lymphoid neoplasm</w:t>
      </w:r>
      <w:r w:rsidR="00B576D6">
        <w:rPr>
          <w:color w:val="000000" w:themeColor="text1"/>
          <w:sz w:val="20"/>
        </w:rPr>
        <w:t xml:space="preserve"> (acute lymphoblastic leukemia/lymphoma)</w:t>
      </w:r>
    </w:p>
    <w:p w14:paraId="26A895EE" w14:textId="0E3E90C2" w:rsidR="005A3AE6" w:rsidRPr="005539B5" w:rsidRDefault="005539B5" w:rsidP="005539B5">
      <w:pPr>
        <w:rPr>
          <w:color w:val="000000" w:themeColor="text1"/>
          <w:sz w:val="20"/>
        </w:rPr>
      </w:pPr>
      <w:r>
        <w:rPr>
          <w:color w:val="000000" w:themeColor="text1"/>
          <w:sz w:val="20"/>
        </w:rPr>
        <w:t xml:space="preserve">___ </w:t>
      </w:r>
      <w:r w:rsidR="005A3AE6" w:rsidRPr="005539B5">
        <w:rPr>
          <w:color w:val="000000" w:themeColor="text1"/>
          <w:sz w:val="20"/>
        </w:rPr>
        <w:t>Mature B-cell neoplasm</w:t>
      </w:r>
    </w:p>
    <w:p w14:paraId="56B69A2A" w14:textId="11440E3D" w:rsidR="005A3AE6" w:rsidRPr="005539B5" w:rsidRDefault="005539B5" w:rsidP="005539B5">
      <w:pPr>
        <w:rPr>
          <w:color w:val="000000" w:themeColor="text1"/>
          <w:sz w:val="20"/>
        </w:rPr>
      </w:pPr>
      <w:r>
        <w:rPr>
          <w:color w:val="000000" w:themeColor="text1"/>
          <w:sz w:val="20"/>
        </w:rPr>
        <w:t xml:space="preserve">___ </w:t>
      </w:r>
      <w:r w:rsidR="005A3AE6" w:rsidRPr="005539B5">
        <w:rPr>
          <w:color w:val="000000" w:themeColor="text1"/>
          <w:sz w:val="20"/>
        </w:rPr>
        <w:t>Mature T and NK cell neoplasm</w:t>
      </w:r>
    </w:p>
    <w:p w14:paraId="4524CB37" w14:textId="7AE2F0A1" w:rsidR="005A3AE6" w:rsidRDefault="005A3AE6" w:rsidP="005539B5">
      <w:pPr>
        <w:rPr>
          <w:b/>
          <w:sz w:val="20"/>
          <w:szCs w:val="20"/>
        </w:rPr>
      </w:pPr>
      <w:r>
        <w:rPr>
          <w:sz w:val="20"/>
          <w:szCs w:val="20"/>
        </w:rPr>
        <w:t xml:space="preserve">___ </w:t>
      </w:r>
      <w:proofErr w:type="gramStart"/>
      <w:r>
        <w:rPr>
          <w:sz w:val="20"/>
          <w:szCs w:val="20"/>
        </w:rPr>
        <w:t>Other</w:t>
      </w:r>
      <w:proofErr w:type="gramEnd"/>
      <w:r>
        <w:rPr>
          <w:sz w:val="20"/>
          <w:szCs w:val="20"/>
        </w:rPr>
        <w:t xml:space="preserve"> histologic </w:t>
      </w:r>
      <w:r w:rsidR="00E748FF">
        <w:rPr>
          <w:sz w:val="20"/>
          <w:szCs w:val="20"/>
        </w:rPr>
        <w:t xml:space="preserve">group </w:t>
      </w:r>
      <w:r>
        <w:rPr>
          <w:sz w:val="20"/>
          <w:szCs w:val="20"/>
        </w:rPr>
        <w:t>not listed (specify): ___________________________</w:t>
      </w:r>
    </w:p>
    <w:p w14:paraId="2F94DCBD" w14:textId="77777777" w:rsidR="005A3AE6" w:rsidRDefault="005A3AE6" w:rsidP="005539B5">
      <w:pPr>
        <w:rPr>
          <w:sz w:val="20"/>
          <w:szCs w:val="20"/>
        </w:rPr>
      </w:pPr>
      <w:r>
        <w:rPr>
          <w:sz w:val="20"/>
          <w:szCs w:val="20"/>
        </w:rPr>
        <w:t>___ Cannot be determined</w:t>
      </w:r>
    </w:p>
    <w:p w14:paraId="7BD512B9" w14:textId="1BBFEE71" w:rsidR="00AD3531" w:rsidRDefault="005539B5" w:rsidP="005539B5">
      <w:pPr>
        <w:tabs>
          <w:tab w:val="left" w:pos="8025"/>
        </w:tabs>
        <w:rPr>
          <w:sz w:val="20"/>
          <w:szCs w:val="20"/>
        </w:rPr>
      </w:pPr>
      <w:r>
        <w:rPr>
          <w:sz w:val="20"/>
          <w:szCs w:val="20"/>
        </w:rPr>
        <w:tab/>
      </w:r>
    </w:p>
    <w:p w14:paraId="383C4E5A" w14:textId="28A19CE7" w:rsidR="00AD3531" w:rsidRPr="00AD3531" w:rsidRDefault="00AD3531" w:rsidP="00AD3531">
      <w:pPr>
        <w:rPr>
          <w:b/>
          <w:sz w:val="20"/>
          <w:szCs w:val="20"/>
        </w:rPr>
      </w:pPr>
      <w:r w:rsidRPr="00AD3531">
        <w:rPr>
          <w:b/>
          <w:sz w:val="20"/>
          <w:szCs w:val="20"/>
        </w:rPr>
        <w:t xml:space="preserve">Biomarker Studies (Note </w:t>
      </w:r>
      <w:r w:rsidR="00C87868">
        <w:rPr>
          <w:b/>
          <w:sz w:val="20"/>
          <w:szCs w:val="20"/>
        </w:rPr>
        <w:t>D</w:t>
      </w:r>
      <w:r w:rsidRPr="00AD3531">
        <w:rPr>
          <w:b/>
          <w:sz w:val="20"/>
          <w:szCs w:val="20"/>
        </w:rPr>
        <w:t>)</w:t>
      </w:r>
    </w:p>
    <w:p w14:paraId="376C4339" w14:textId="61B3CF5B" w:rsidR="00AD3531" w:rsidRPr="00AD3531" w:rsidRDefault="00AD3531" w:rsidP="00AD3531">
      <w:pPr>
        <w:rPr>
          <w:sz w:val="20"/>
          <w:szCs w:val="20"/>
        </w:rPr>
      </w:pPr>
      <w:r w:rsidRPr="00AD3531">
        <w:rPr>
          <w:sz w:val="20"/>
          <w:szCs w:val="20"/>
        </w:rPr>
        <w:t>___ Testing performed (</w:t>
      </w:r>
      <w:r w:rsidR="0023521A">
        <w:rPr>
          <w:sz w:val="20"/>
          <w:szCs w:val="20"/>
        </w:rPr>
        <w:t>see</w:t>
      </w:r>
      <w:r w:rsidR="00310862">
        <w:rPr>
          <w:sz w:val="20"/>
          <w:szCs w:val="20"/>
        </w:rPr>
        <w:t xml:space="preserve"> </w:t>
      </w:r>
      <w:r>
        <w:rPr>
          <w:sz w:val="20"/>
          <w:szCs w:val="20"/>
        </w:rPr>
        <w:t xml:space="preserve">Bone Marrow </w:t>
      </w:r>
      <w:r w:rsidRPr="00AD3531">
        <w:rPr>
          <w:sz w:val="20"/>
          <w:szCs w:val="20"/>
        </w:rPr>
        <w:t xml:space="preserve">Biomarker </w:t>
      </w:r>
      <w:r w:rsidR="0023521A">
        <w:rPr>
          <w:sz w:val="20"/>
          <w:szCs w:val="20"/>
        </w:rPr>
        <w:t xml:space="preserve">Reporting </w:t>
      </w:r>
      <w:r w:rsidRPr="00AD3531">
        <w:rPr>
          <w:sz w:val="20"/>
          <w:szCs w:val="20"/>
        </w:rPr>
        <w:t>Template)</w:t>
      </w:r>
    </w:p>
    <w:p w14:paraId="4F5BBC25" w14:textId="0D679FD9" w:rsidR="00AD3531" w:rsidRPr="00AD3531" w:rsidRDefault="00AD3531" w:rsidP="00AD3531">
      <w:pPr>
        <w:rPr>
          <w:sz w:val="20"/>
          <w:szCs w:val="20"/>
        </w:rPr>
      </w:pPr>
      <w:r w:rsidRPr="00AD3531">
        <w:rPr>
          <w:sz w:val="20"/>
          <w:szCs w:val="20"/>
        </w:rPr>
        <w:t>___ Pending</w:t>
      </w:r>
      <w:r w:rsidR="00B96C77">
        <w:rPr>
          <w:sz w:val="20"/>
          <w:szCs w:val="20"/>
        </w:rPr>
        <w:t xml:space="preserve"> </w:t>
      </w:r>
    </w:p>
    <w:p w14:paraId="0D4DBA80" w14:textId="77777777" w:rsidR="00AD3531" w:rsidRPr="00AD3531" w:rsidRDefault="00AD3531" w:rsidP="00AD3531">
      <w:pPr>
        <w:rPr>
          <w:sz w:val="20"/>
          <w:szCs w:val="20"/>
        </w:rPr>
      </w:pPr>
      <w:r w:rsidRPr="00AD3531">
        <w:rPr>
          <w:sz w:val="20"/>
          <w:szCs w:val="20"/>
        </w:rPr>
        <w:t>___ Not performed</w:t>
      </w:r>
    </w:p>
    <w:p w14:paraId="79F878EB" w14:textId="77777777" w:rsidR="00AD3531" w:rsidRPr="00AD3531" w:rsidRDefault="00AD3531" w:rsidP="00AD3531">
      <w:pPr>
        <w:rPr>
          <w:sz w:val="20"/>
          <w:szCs w:val="20"/>
        </w:rPr>
      </w:pPr>
      <w:r w:rsidRPr="00AD3531">
        <w:rPr>
          <w:sz w:val="20"/>
          <w:szCs w:val="20"/>
        </w:rPr>
        <w:t>___ Not applicable</w:t>
      </w:r>
    </w:p>
    <w:p w14:paraId="4C8C1A27" w14:textId="77777777" w:rsidR="00AD3531" w:rsidRPr="00AD3531" w:rsidRDefault="00AD3531" w:rsidP="00AD3531">
      <w:pPr>
        <w:rPr>
          <w:b/>
          <w:sz w:val="20"/>
          <w:szCs w:val="20"/>
        </w:rPr>
      </w:pPr>
    </w:p>
    <w:p w14:paraId="278FE5BA" w14:textId="3648527B" w:rsidR="00874B83" w:rsidRDefault="004551A7">
      <w:pPr>
        <w:rPr>
          <w:b/>
          <w:sz w:val="20"/>
        </w:rPr>
      </w:pPr>
      <w:r w:rsidRPr="00690FA9">
        <w:rPr>
          <w:sz w:val="20"/>
          <w:szCs w:val="20"/>
        </w:rPr>
        <w:t>Comment</w:t>
      </w:r>
      <w:r>
        <w:rPr>
          <w:sz w:val="20"/>
          <w:szCs w:val="20"/>
        </w:rPr>
        <w:t>(</w:t>
      </w:r>
      <w:r w:rsidRPr="00690FA9">
        <w:rPr>
          <w:sz w:val="20"/>
          <w:szCs w:val="20"/>
        </w:rPr>
        <w:t>s</w:t>
      </w:r>
      <w:r>
        <w:rPr>
          <w:sz w:val="20"/>
          <w:szCs w:val="20"/>
        </w:rPr>
        <w:t>)</w:t>
      </w:r>
      <w:r w:rsidR="008E323D">
        <w:rPr>
          <w:b/>
          <w:sz w:val="20"/>
        </w:rPr>
        <w:br w:type="page"/>
      </w:r>
    </w:p>
    <w:p w14:paraId="566CD5BA" w14:textId="77777777" w:rsidR="00F22515" w:rsidRDefault="00F22515">
      <w:pPr>
        <w:rPr>
          <w:b/>
          <w:sz w:val="20"/>
        </w:rPr>
        <w:sectPr w:rsidR="00F22515" w:rsidSect="003427C0">
          <w:headerReference w:type="default" r:id="rId16"/>
          <w:pgSz w:w="12240" w:h="15840"/>
          <w:pgMar w:top="1440" w:right="1440" w:bottom="1440" w:left="1440" w:header="720" w:footer="720" w:gutter="0"/>
          <w:cols w:space="720"/>
          <w:docGrid w:linePitch="360"/>
        </w:sectPr>
      </w:pPr>
    </w:p>
    <w:p w14:paraId="28503383" w14:textId="77777777" w:rsidR="00F22515" w:rsidRDefault="00F22515">
      <w:pPr>
        <w:rPr>
          <w:b/>
          <w:sz w:val="20"/>
        </w:rPr>
      </w:pPr>
    </w:p>
    <w:p w14:paraId="27D4F47E" w14:textId="77777777" w:rsidR="00F22515" w:rsidRDefault="00F22515" w:rsidP="001D4D89">
      <w:pPr>
        <w:keepNext/>
        <w:pBdr>
          <w:bottom w:val="single" w:sz="4" w:space="1" w:color="auto"/>
        </w:pBdr>
        <w:spacing w:after="60"/>
        <w:rPr>
          <w:b/>
          <w:sz w:val="26"/>
          <w:szCs w:val="26"/>
        </w:rPr>
      </w:pPr>
      <w:r>
        <w:rPr>
          <w:b/>
          <w:sz w:val="26"/>
          <w:szCs w:val="26"/>
        </w:rPr>
        <w:t xml:space="preserve">Bone Marrow Biomarker Reporting Template </w:t>
      </w:r>
    </w:p>
    <w:p w14:paraId="2FB45FB0" w14:textId="77777777" w:rsidR="00F22515" w:rsidRDefault="00F22515" w:rsidP="00F22515">
      <w:pPr>
        <w:rPr>
          <w:sz w:val="20"/>
          <w:szCs w:val="20"/>
        </w:rPr>
      </w:pPr>
    </w:p>
    <w:p w14:paraId="35C7BB94" w14:textId="77777777" w:rsidR="00F22515" w:rsidRDefault="00F22515" w:rsidP="00F22515">
      <w:pPr>
        <w:rPr>
          <w:sz w:val="20"/>
          <w:szCs w:val="20"/>
        </w:rPr>
      </w:pPr>
      <w:r>
        <w:rPr>
          <w:sz w:val="20"/>
          <w:szCs w:val="20"/>
        </w:rPr>
        <w:t>Protocol posting date: February 2019</w:t>
      </w:r>
    </w:p>
    <w:p w14:paraId="4A73F209" w14:textId="77777777" w:rsidR="00F22515" w:rsidRDefault="00F22515" w:rsidP="00F22515">
      <w:pPr>
        <w:rPr>
          <w:sz w:val="20"/>
          <w:szCs w:val="20"/>
        </w:rPr>
      </w:pPr>
    </w:p>
    <w:p w14:paraId="5D1911DE" w14:textId="0DF1A1D6" w:rsidR="00F22515" w:rsidRPr="001D4D89" w:rsidRDefault="004551A7" w:rsidP="001D4D89">
      <w:pPr>
        <w:keepNext/>
        <w:ind w:left="720" w:hanging="720"/>
        <w:outlineLvl w:val="0"/>
        <w:rPr>
          <w:b/>
          <w:kern w:val="28"/>
          <w:sz w:val="20"/>
        </w:rPr>
      </w:pPr>
      <w:r>
        <w:rPr>
          <w:b/>
          <w:kern w:val="28"/>
          <w:sz w:val="20"/>
        </w:rPr>
        <w:t>BONE MARROW</w:t>
      </w:r>
      <w:r w:rsidR="001973A8">
        <w:rPr>
          <w:b/>
          <w:kern w:val="28"/>
          <w:sz w:val="20"/>
        </w:rPr>
        <w:t>:</w:t>
      </w:r>
      <w:r w:rsidR="008D329C">
        <w:rPr>
          <w:b/>
          <w:kern w:val="28"/>
          <w:sz w:val="20"/>
        </w:rPr>
        <w:t xml:space="preserve"> Biomarker Template</w:t>
      </w:r>
    </w:p>
    <w:p w14:paraId="25CF603F" w14:textId="77777777" w:rsidR="00F22515" w:rsidRPr="001D4D89" w:rsidRDefault="00F22515" w:rsidP="001D4D89">
      <w:pPr>
        <w:keepNext/>
        <w:ind w:left="720" w:hanging="720"/>
        <w:outlineLvl w:val="0"/>
        <w:rPr>
          <w:b/>
          <w:kern w:val="28"/>
          <w:sz w:val="20"/>
        </w:rPr>
      </w:pPr>
    </w:p>
    <w:p w14:paraId="06646ABC" w14:textId="2A84AEF5" w:rsidR="00397D70" w:rsidRPr="007D6AD5" w:rsidRDefault="00397D70" w:rsidP="00397D70">
      <w:pPr>
        <w:rPr>
          <w:b/>
          <w:kern w:val="22"/>
          <w:sz w:val="20"/>
          <w:szCs w:val="20"/>
        </w:rPr>
      </w:pPr>
      <w:r w:rsidRPr="007D6AD5">
        <w:rPr>
          <w:b/>
          <w:kern w:val="22"/>
          <w:sz w:val="20"/>
          <w:szCs w:val="20"/>
        </w:rPr>
        <w:t xml:space="preserve">Note: This case summary is recommended for reporting </w:t>
      </w:r>
      <w:r>
        <w:rPr>
          <w:b/>
          <w:kern w:val="22"/>
          <w:sz w:val="20"/>
          <w:szCs w:val="20"/>
        </w:rPr>
        <w:t>hematologic malignancies in bone marrow</w:t>
      </w:r>
      <w:r w:rsidRPr="007D6AD5">
        <w:rPr>
          <w:b/>
          <w:kern w:val="22"/>
          <w:sz w:val="20"/>
          <w:szCs w:val="20"/>
        </w:rPr>
        <w:t xml:space="preserve"> but is NOT REQUIRED for accreditation purposes. </w:t>
      </w:r>
    </w:p>
    <w:p w14:paraId="61D7D38F" w14:textId="77777777" w:rsidR="00047FB6" w:rsidRDefault="00047FB6" w:rsidP="001D4D89">
      <w:pPr>
        <w:keepNext/>
        <w:tabs>
          <w:tab w:val="left" w:pos="360"/>
        </w:tabs>
        <w:outlineLvl w:val="1"/>
        <w:rPr>
          <w:b/>
          <w:sz w:val="20"/>
          <w:szCs w:val="20"/>
        </w:rPr>
      </w:pPr>
    </w:p>
    <w:p w14:paraId="4A615C4E" w14:textId="77777777" w:rsidR="00047FB6" w:rsidRPr="00690FA9" w:rsidRDefault="00047FB6" w:rsidP="00047FB6">
      <w:pPr>
        <w:pStyle w:val="Heading2"/>
        <w:rPr>
          <w:b w:val="0"/>
          <w:sz w:val="20"/>
          <w:szCs w:val="20"/>
          <w:u w:val="single"/>
        </w:rPr>
      </w:pPr>
      <w:r w:rsidRPr="00690FA9">
        <w:rPr>
          <w:b w:val="0"/>
          <w:sz w:val="20"/>
          <w:szCs w:val="20"/>
          <w:u w:val="single"/>
        </w:rPr>
        <w:t>Biomarker Studies (Note D)</w:t>
      </w:r>
    </w:p>
    <w:p w14:paraId="6DE6C051" w14:textId="77777777" w:rsidR="00310862" w:rsidRDefault="00310862" w:rsidP="00310862">
      <w:pPr>
        <w:rPr>
          <w:b/>
          <w:kern w:val="20"/>
          <w:sz w:val="20"/>
          <w:szCs w:val="20"/>
        </w:rPr>
      </w:pPr>
    </w:p>
    <w:p w14:paraId="678DA798" w14:textId="77777777" w:rsidR="00310862" w:rsidRPr="00690FA9" w:rsidRDefault="00310862">
      <w:pPr>
        <w:rPr>
          <w:kern w:val="20"/>
          <w:sz w:val="20"/>
          <w:szCs w:val="20"/>
        </w:rPr>
      </w:pPr>
      <w:r w:rsidRPr="00690FA9">
        <w:rPr>
          <w:kern w:val="20"/>
          <w:sz w:val="20"/>
          <w:szCs w:val="20"/>
        </w:rPr>
        <w:t>Immunohistochemistry</w:t>
      </w:r>
    </w:p>
    <w:p w14:paraId="40635ECA" w14:textId="77777777" w:rsidR="00310862" w:rsidRDefault="00310862" w:rsidP="00690FA9">
      <w:pPr>
        <w:rPr>
          <w:sz w:val="20"/>
          <w:szCs w:val="20"/>
        </w:rPr>
      </w:pPr>
      <w:r w:rsidRPr="000B3AED">
        <w:rPr>
          <w:sz w:val="20"/>
          <w:szCs w:val="20"/>
        </w:rPr>
        <w:t xml:space="preserve">___ </w:t>
      </w:r>
      <w:r>
        <w:rPr>
          <w:sz w:val="20"/>
          <w:szCs w:val="20"/>
        </w:rPr>
        <w:t xml:space="preserve">Immunophenotype of neoplastic cells (specify): </w:t>
      </w:r>
      <w:r w:rsidRPr="000B3AED">
        <w:rPr>
          <w:sz w:val="20"/>
          <w:szCs w:val="20"/>
        </w:rPr>
        <w:t>___________________</w:t>
      </w:r>
    </w:p>
    <w:p w14:paraId="3F384CCA" w14:textId="77777777" w:rsidR="00310862" w:rsidRPr="000B3AED" w:rsidRDefault="00310862" w:rsidP="00690FA9">
      <w:pPr>
        <w:rPr>
          <w:sz w:val="20"/>
          <w:szCs w:val="20"/>
        </w:rPr>
      </w:pPr>
      <w:r w:rsidRPr="000B3AED">
        <w:rPr>
          <w:sz w:val="20"/>
          <w:szCs w:val="20"/>
        </w:rPr>
        <w:t>___ Not performed</w:t>
      </w:r>
    </w:p>
    <w:p w14:paraId="085C75A9" w14:textId="77777777" w:rsidR="003409B3" w:rsidRDefault="003409B3">
      <w:pPr>
        <w:rPr>
          <w:b/>
          <w:sz w:val="20"/>
          <w:szCs w:val="20"/>
        </w:rPr>
      </w:pPr>
    </w:p>
    <w:p w14:paraId="69F43F5A" w14:textId="435AAAEF" w:rsidR="00310862" w:rsidRPr="00690FA9" w:rsidRDefault="00310862">
      <w:pPr>
        <w:rPr>
          <w:sz w:val="20"/>
          <w:szCs w:val="20"/>
        </w:rPr>
      </w:pPr>
      <w:r w:rsidRPr="00690FA9">
        <w:rPr>
          <w:sz w:val="20"/>
          <w:szCs w:val="20"/>
        </w:rPr>
        <w:t xml:space="preserve">Flow Cytometry </w:t>
      </w:r>
      <w:r w:rsidR="00B96C77" w:rsidRPr="00690FA9">
        <w:rPr>
          <w:kern w:val="20"/>
          <w:sz w:val="20"/>
        </w:rPr>
        <w:t>(select all that apply)</w:t>
      </w:r>
    </w:p>
    <w:p w14:paraId="78E87801" w14:textId="77777777" w:rsidR="00310862" w:rsidRDefault="00310862" w:rsidP="00690FA9">
      <w:pPr>
        <w:rPr>
          <w:sz w:val="20"/>
          <w:szCs w:val="20"/>
        </w:rPr>
      </w:pPr>
      <w:r>
        <w:rPr>
          <w:sz w:val="20"/>
          <w:szCs w:val="20"/>
        </w:rPr>
        <w:t>___ No aberrant populations identified</w:t>
      </w:r>
    </w:p>
    <w:p w14:paraId="1EE4DDBB" w14:textId="77777777" w:rsidR="00285CD5" w:rsidRDefault="00310862" w:rsidP="00690FA9">
      <w:pPr>
        <w:rPr>
          <w:sz w:val="20"/>
          <w:szCs w:val="20"/>
        </w:rPr>
      </w:pPr>
      <w:r>
        <w:rPr>
          <w:sz w:val="20"/>
          <w:szCs w:val="20"/>
        </w:rPr>
        <w:t>___ Positive for aberrant myeloid blast population</w:t>
      </w:r>
    </w:p>
    <w:p w14:paraId="0950BE0B" w14:textId="5916E96C" w:rsidR="00310862" w:rsidRDefault="008A6206" w:rsidP="008A6206">
      <w:pPr>
        <w:ind w:firstLine="720"/>
        <w:rPr>
          <w:sz w:val="20"/>
          <w:szCs w:val="20"/>
        </w:rPr>
      </w:pPr>
      <w:bookmarkStart w:id="3" w:name="_Hlk533156100"/>
      <w:r>
        <w:rPr>
          <w:sz w:val="20"/>
          <w:szCs w:val="20"/>
        </w:rPr>
        <w:t>___</w:t>
      </w:r>
      <w:r w:rsidR="00DC3CF5">
        <w:rPr>
          <w:sz w:val="20"/>
          <w:szCs w:val="20"/>
        </w:rPr>
        <w:t xml:space="preserve"> I</w:t>
      </w:r>
      <w:r w:rsidR="00310862">
        <w:rPr>
          <w:sz w:val="20"/>
          <w:szCs w:val="20"/>
        </w:rPr>
        <w:t>mmunophenotype</w:t>
      </w:r>
      <w:r>
        <w:rPr>
          <w:sz w:val="20"/>
          <w:szCs w:val="20"/>
        </w:rPr>
        <w:t xml:space="preserve"> (specify</w:t>
      </w:r>
      <w:r w:rsidR="00310862">
        <w:rPr>
          <w:sz w:val="20"/>
          <w:szCs w:val="20"/>
        </w:rPr>
        <w:t>): ______________</w:t>
      </w:r>
    </w:p>
    <w:bookmarkEnd w:id="3"/>
    <w:p w14:paraId="79977340" w14:textId="02AB96BD" w:rsidR="00310862" w:rsidRDefault="00310862" w:rsidP="00690FA9">
      <w:pPr>
        <w:rPr>
          <w:sz w:val="20"/>
          <w:szCs w:val="20"/>
        </w:rPr>
      </w:pPr>
      <w:r>
        <w:rPr>
          <w:sz w:val="20"/>
          <w:szCs w:val="20"/>
        </w:rPr>
        <w:t xml:space="preserve">___ Positive for aberrant lymphoid blast population </w:t>
      </w:r>
    </w:p>
    <w:p w14:paraId="57F1DD68" w14:textId="329FE336" w:rsidR="00DC3CF5" w:rsidRDefault="00DC3CF5" w:rsidP="001A328E">
      <w:pPr>
        <w:ind w:firstLine="720"/>
        <w:rPr>
          <w:sz w:val="20"/>
          <w:szCs w:val="20"/>
        </w:rPr>
      </w:pPr>
      <w:r>
        <w:rPr>
          <w:sz w:val="20"/>
          <w:szCs w:val="20"/>
        </w:rPr>
        <w:t>___ Immunophenotype (specify): ______________</w:t>
      </w:r>
    </w:p>
    <w:p w14:paraId="422D547D" w14:textId="0BC2796D" w:rsidR="00310862" w:rsidRDefault="00310862" w:rsidP="00690FA9">
      <w:pPr>
        <w:rPr>
          <w:sz w:val="20"/>
          <w:szCs w:val="20"/>
        </w:rPr>
      </w:pPr>
      <w:r>
        <w:rPr>
          <w:sz w:val="20"/>
          <w:szCs w:val="20"/>
        </w:rPr>
        <w:t xml:space="preserve">___ Positive for aberrant mixed phenotype blast population </w:t>
      </w:r>
    </w:p>
    <w:p w14:paraId="3BD0BC84" w14:textId="3ADC514E" w:rsidR="00DC3CF5" w:rsidRDefault="00DC3CF5" w:rsidP="001A328E">
      <w:pPr>
        <w:ind w:firstLine="720"/>
        <w:rPr>
          <w:sz w:val="20"/>
          <w:szCs w:val="20"/>
        </w:rPr>
      </w:pPr>
      <w:r>
        <w:rPr>
          <w:sz w:val="20"/>
          <w:szCs w:val="20"/>
        </w:rPr>
        <w:t>___ Immunophenotype (specify): ______________</w:t>
      </w:r>
    </w:p>
    <w:p w14:paraId="600F0B03" w14:textId="3EB8F6E2" w:rsidR="00310862" w:rsidRDefault="00310862" w:rsidP="00690FA9">
      <w:pPr>
        <w:rPr>
          <w:sz w:val="20"/>
          <w:szCs w:val="20"/>
        </w:rPr>
      </w:pPr>
      <w:r>
        <w:rPr>
          <w:sz w:val="20"/>
          <w:szCs w:val="20"/>
        </w:rPr>
        <w:t xml:space="preserve">___ Positive for aberrant mature B-cell population </w:t>
      </w:r>
    </w:p>
    <w:p w14:paraId="3951DBAC" w14:textId="3127EA23" w:rsidR="00DC3CF5" w:rsidRDefault="00DC3CF5" w:rsidP="001A328E">
      <w:pPr>
        <w:ind w:firstLine="720"/>
        <w:rPr>
          <w:sz w:val="20"/>
          <w:szCs w:val="20"/>
        </w:rPr>
      </w:pPr>
      <w:r>
        <w:rPr>
          <w:sz w:val="20"/>
          <w:szCs w:val="20"/>
        </w:rPr>
        <w:t>___ Immunophenotype (specify): ______________</w:t>
      </w:r>
    </w:p>
    <w:p w14:paraId="3C26567F" w14:textId="58E413FB" w:rsidR="00310862" w:rsidRDefault="00310862" w:rsidP="00690FA9">
      <w:pPr>
        <w:rPr>
          <w:sz w:val="20"/>
          <w:szCs w:val="20"/>
        </w:rPr>
      </w:pPr>
      <w:r>
        <w:rPr>
          <w:sz w:val="20"/>
          <w:szCs w:val="20"/>
        </w:rPr>
        <w:t xml:space="preserve">___ Positive for aberrant mature T-cell population </w:t>
      </w:r>
    </w:p>
    <w:p w14:paraId="7D0AE01A" w14:textId="634E2185" w:rsidR="00DC3CF5" w:rsidRDefault="00DC3CF5" w:rsidP="001A328E">
      <w:pPr>
        <w:ind w:firstLine="720"/>
        <w:rPr>
          <w:sz w:val="20"/>
          <w:szCs w:val="20"/>
        </w:rPr>
      </w:pPr>
      <w:r>
        <w:rPr>
          <w:sz w:val="20"/>
          <w:szCs w:val="20"/>
        </w:rPr>
        <w:t>___ Immunophenotype (specify): ______________</w:t>
      </w:r>
    </w:p>
    <w:p w14:paraId="25D108E6" w14:textId="69321CE9" w:rsidR="00310862" w:rsidRDefault="00310862" w:rsidP="00690FA9">
      <w:pPr>
        <w:rPr>
          <w:sz w:val="20"/>
          <w:szCs w:val="20"/>
        </w:rPr>
      </w:pPr>
      <w:r>
        <w:rPr>
          <w:sz w:val="20"/>
          <w:szCs w:val="20"/>
        </w:rPr>
        <w:t xml:space="preserve">___ Positive for </w:t>
      </w:r>
      <w:proofErr w:type="gramStart"/>
      <w:r>
        <w:rPr>
          <w:sz w:val="20"/>
          <w:szCs w:val="20"/>
        </w:rPr>
        <w:t>other</w:t>
      </w:r>
      <w:proofErr w:type="gramEnd"/>
      <w:r>
        <w:rPr>
          <w:sz w:val="20"/>
          <w:szCs w:val="20"/>
        </w:rPr>
        <w:t xml:space="preserve"> aberrancy (specify): ___________________</w:t>
      </w:r>
    </w:p>
    <w:p w14:paraId="428BFD85" w14:textId="4768DF3B" w:rsidR="00DC3CF5" w:rsidRDefault="00DC3CF5" w:rsidP="001A328E">
      <w:pPr>
        <w:ind w:firstLine="720"/>
        <w:rPr>
          <w:sz w:val="20"/>
          <w:szCs w:val="20"/>
        </w:rPr>
      </w:pPr>
      <w:r>
        <w:rPr>
          <w:sz w:val="20"/>
          <w:szCs w:val="20"/>
        </w:rPr>
        <w:t>___ Immunophenotype (specify): ______________</w:t>
      </w:r>
    </w:p>
    <w:p w14:paraId="59F5A249" w14:textId="77777777" w:rsidR="00084D01" w:rsidRDefault="00084D01" w:rsidP="00690FA9">
      <w:pPr>
        <w:rPr>
          <w:sz w:val="20"/>
          <w:szCs w:val="20"/>
        </w:rPr>
      </w:pPr>
      <w:r>
        <w:rPr>
          <w:sz w:val="20"/>
          <w:szCs w:val="20"/>
        </w:rPr>
        <w:t>___ Not performed</w:t>
      </w:r>
    </w:p>
    <w:p w14:paraId="6F11892E" w14:textId="601C4841" w:rsidR="001B67C0" w:rsidRPr="001A328E" w:rsidRDefault="00285CD5" w:rsidP="001A328E">
      <w:pPr>
        <w:spacing w:before="60"/>
        <w:rPr>
          <w:i/>
          <w:sz w:val="18"/>
          <w:szCs w:val="18"/>
          <w:u w:val="single"/>
        </w:rPr>
      </w:pPr>
      <w:bookmarkStart w:id="4" w:name="_Hlk533156324"/>
      <w:r w:rsidRPr="001A328E">
        <w:rPr>
          <w:i/>
          <w:sz w:val="18"/>
          <w:szCs w:val="18"/>
          <w:u w:val="single"/>
        </w:rPr>
        <w:t>Note: Specify immunophenotype or refer to separate report</w:t>
      </w:r>
    </w:p>
    <w:bookmarkEnd w:id="4"/>
    <w:p w14:paraId="32D77F1B" w14:textId="77777777" w:rsidR="00285CD5" w:rsidRDefault="00285CD5">
      <w:pPr>
        <w:rPr>
          <w:b/>
          <w:sz w:val="20"/>
          <w:szCs w:val="20"/>
          <w:u w:val="single"/>
        </w:rPr>
      </w:pPr>
    </w:p>
    <w:p w14:paraId="017A0E8B" w14:textId="77777777" w:rsidR="001B67C0" w:rsidRPr="00690FA9" w:rsidRDefault="001B67C0">
      <w:pPr>
        <w:rPr>
          <w:sz w:val="20"/>
          <w:szCs w:val="20"/>
        </w:rPr>
      </w:pPr>
      <w:r w:rsidRPr="00690FA9">
        <w:rPr>
          <w:sz w:val="20"/>
          <w:szCs w:val="20"/>
        </w:rPr>
        <w:t>Cytogenetics</w:t>
      </w:r>
    </w:p>
    <w:p w14:paraId="0B6804D7" w14:textId="77777777" w:rsidR="001B67C0" w:rsidRDefault="001B67C0" w:rsidP="00690FA9">
      <w:pPr>
        <w:rPr>
          <w:sz w:val="20"/>
          <w:szCs w:val="20"/>
        </w:rPr>
      </w:pPr>
      <w:r>
        <w:rPr>
          <w:sz w:val="20"/>
          <w:szCs w:val="20"/>
        </w:rPr>
        <w:t>___ Normal diploid karyotype</w:t>
      </w:r>
    </w:p>
    <w:p w14:paraId="2777E2C7" w14:textId="77777777" w:rsidR="00554FAF" w:rsidRDefault="001B67C0" w:rsidP="00690FA9">
      <w:pPr>
        <w:rPr>
          <w:sz w:val="20"/>
          <w:szCs w:val="20"/>
        </w:rPr>
      </w:pPr>
      <w:r>
        <w:rPr>
          <w:sz w:val="20"/>
          <w:szCs w:val="20"/>
        </w:rPr>
        <w:t>___ Abnormal karyotype</w:t>
      </w:r>
    </w:p>
    <w:p w14:paraId="308E64C1" w14:textId="1D835C6D" w:rsidR="001B67C0" w:rsidRDefault="00554FAF" w:rsidP="001A328E">
      <w:pPr>
        <w:ind w:firstLine="720"/>
        <w:rPr>
          <w:sz w:val="20"/>
          <w:szCs w:val="20"/>
        </w:rPr>
      </w:pPr>
      <w:r>
        <w:rPr>
          <w:sz w:val="20"/>
          <w:szCs w:val="20"/>
        </w:rPr>
        <w:t>___ Karyotype</w:t>
      </w:r>
      <w:r w:rsidR="001B67C0">
        <w:rPr>
          <w:sz w:val="20"/>
          <w:szCs w:val="20"/>
        </w:rPr>
        <w:t xml:space="preserve"> (specify: ___________________</w:t>
      </w:r>
    </w:p>
    <w:p w14:paraId="61BBFFE0" w14:textId="77777777" w:rsidR="001B67C0" w:rsidRDefault="001B67C0" w:rsidP="00690FA9">
      <w:pPr>
        <w:rPr>
          <w:sz w:val="20"/>
          <w:szCs w:val="20"/>
        </w:rPr>
      </w:pPr>
      <w:r>
        <w:rPr>
          <w:sz w:val="20"/>
          <w:szCs w:val="20"/>
        </w:rPr>
        <w:t>___ Not performed</w:t>
      </w:r>
    </w:p>
    <w:p w14:paraId="2851DA10" w14:textId="380DFECB" w:rsidR="00554FAF" w:rsidRPr="006C5E46" w:rsidRDefault="00554FAF" w:rsidP="00554FAF">
      <w:pPr>
        <w:spacing w:before="60"/>
        <w:rPr>
          <w:i/>
          <w:sz w:val="18"/>
          <w:szCs w:val="18"/>
          <w:u w:val="single"/>
        </w:rPr>
      </w:pPr>
      <w:r w:rsidRPr="006C5E46">
        <w:rPr>
          <w:i/>
          <w:sz w:val="18"/>
          <w:szCs w:val="18"/>
          <w:u w:val="single"/>
        </w:rPr>
        <w:t xml:space="preserve">Note: Specify </w:t>
      </w:r>
      <w:r>
        <w:rPr>
          <w:i/>
          <w:sz w:val="18"/>
          <w:szCs w:val="18"/>
          <w:u w:val="single"/>
        </w:rPr>
        <w:t>karyotype</w:t>
      </w:r>
      <w:r w:rsidRPr="006C5E46">
        <w:rPr>
          <w:i/>
          <w:sz w:val="18"/>
          <w:szCs w:val="18"/>
          <w:u w:val="single"/>
        </w:rPr>
        <w:t xml:space="preserve"> or refer to separate report</w:t>
      </w:r>
    </w:p>
    <w:p w14:paraId="5103B52F" w14:textId="77777777" w:rsidR="001B67C0" w:rsidRDefault="001B67C0">
      <w:pPr>
        <w:rPr>
          <w:sz w:val="20"/>
          <w:szCs w:val="20"/>
        </w:rPr>
      </w:pPr>
    </w:p>
    <w:p w14:paraId="5D75609B" w14:textId="77777777" w:rsidR="001B67C0" w:rsidRPr="00690FA9" w:rsidRDefault="001B67C0">
      <w:pPr>
        <w:rPr>
          <w:sz w:val="20"/>
          <w:szCs w:val="20"/>
        </w:rPr>
      </w:pPr>
      <w:r w:rsidRPr="00690FA9">
        <w:rPr>
          <w:sz w:val="20"/>
          <w:szCs w:val="20"/>
        </w:rPr>
        <w:t xml:space="preserve">Fluorescence in situ Hybridization </w:t>
      </w:r>
    </w:p>
    <w:p w14:paraId="41BF4EF1" w14:textId="028985A5" w:rsidR="001B67C0" w:rsidRDefault="001B67C0" w:rsidP="00690FA9">
      <w:pPr>
        <w:rPr>
          <w:sz w:val="20"/>
          <w:szCs w:val="20"/>
        </w:rPr>
      </w:pPr>
      <w:r>
        <w:rPr>
          <w:sz w:val="20"/>
          <w:szCs w:val="20"/>
        </w:rPr>
        <w:t>___ Normal pattern (specify</w:t>
      </w:r>
      <w:r w:rsidR="00554FAF">
        <w:rPr>
          <w:sz w:val="20"/>
          <w:szCs w:val="20"/>
        </w:rPr>
        <w:t xml:space="preserve"> panel</w:t>
      </w:r>
      <w:r>
        <w:rPr>
          <w:sz w:val="20"/>
          <w:szCs w:val="20"/>
        </w:rPr>
        <w:t>): ______________________________</w:t>
      </w:r>
    </w:p>
    <w:p w14:paraId="63445DDF" w14:textId="722C4A95" w:rsidR="001B67C0" w:rsidRDefault="001B67C0" w:rsidP="00690FA9">
      <w:pPr>
        <w:rPr>
          <w:sz w:val="20"/>
          <w:szCs w:val="20"/>
        </w:rPr>
      </w:pPr>
      <w:r>
        <w:rPr>
          <w:sz w:val="20"/>
          <w:szCs w:val="20"/>
        </w:rPr>
        <w:t>___ Abnormal pattern (specify</w:t>
      </w:r>
      <w:r w:rsidR="00554FAF">
        <w:rPr>
          <w:sz w:val="20"/>
          <w:szCs w:val="20"/>
        </w:rPr>
        <w:t xml:space="preserve"> panel</w:t>
      </w:r>
      <w:r>
        <w:rPr>
          <w:sz w:val="20"/>
          <w:szCs w:val="20"/>
        </w:rPr>
        <w:t>): ______________________________</w:t>
      </w:r>
    </w:p>
    <w:p w14:paraId="50D22A8C" w14:textId="77777777" w:rsidR="001B67C0" w:rsidRDefault="001B67C0" w:rsidP="00690FA9">
      <w:pPr>
        <w:rPr>
          <w:sz w:val="20"/>
          <w:szCs w:val="20"/>
        </w:rPr>
      </w:pPr>
      <w:r>
        <w:rPr>
          <w:sz w:val="20"/>
          <w:szCs w:val="20"/>
        </w:rPr>
        <w:t>___ Not performed</w:t>
      </w:r>
    </w:p>
    <w:p w14:paraId="164AB0A1" w14:textId="77777777" w:rsidR="001B67C0" w:rsidRDefault="001B67C0">
      <w:pPr>
        <w:rPr>
          <w:b/>
          <w:color w:val="000000"/>
          <w:sz w:val="20"/>
        </w:rPr>
      </w:pPr>
    </w:p>
    <w:p w14:paraId="4A66E130" w14:textId="67D9B9F7" w:rsidR="001B67C0" w:rsidRPr="00690FA9" w:rsidRDefault="001B67C0">
      <w:pPr>
        <w:rPr>
          <w:color w:val="000000"/>
          <w:sz w:val="20"/>
        </w:rPr>
      </w:pPr>
      <w:r w:rsidRPr="00690FA9">
        <w:rPr>
          <w:color w:val="000000"/>
          <w:sz w:val="20"/>
        </w:rPr>
        <w:t>Molecular Diagnostics</w:t>
      </w:r>
    </w:p>
    <w:p w14:paraId="52E82700" w14:textId="5A73622B" w:rsidR="00B66A17" w:rsidRDefault="00B66A17" w:rsidP="000A7299">
      <w:pPr>
        <w:pStyle w:val="Heading2"/>
        <w:rPr>
          <w:sz w:val="20"/>
          <w:szCs w:val="20"/>
          <w:u w:val="single"/>
        </w:rPr>
      </w:pPr>
      <w:r>
        <w:rPr>
          <w:sz w:val="20"/>
          <w:szCs w:val="20"/>
          <w:u w:val="single"/>
        </w:rPr>
        <w:br w:type="page"/>
      </w:r>
    </w:p>
    <w:p w14:paraId="1789F0ED" w14:textId="77777777" w:rsidR="00084D01" w:rsidRDefault="00084D01" w:rsidP="000A7299">
      <w:pPr>
        <w:pStyle w:val="Heading2"/>
        <w:rPr>
          <w:sz w:val="20"/>
          <w:szCs w:val="20"/>
          <w:u w:val="single"/>
        </w:rPr>
      </w:pPr>
    </w:p>
    <w:p w14:paraId="0F25C3C9" w14:textId="12EBE3F1" w:rsidR="000A7299" w:rsidRPr="00690FA9" w:rsidRDefault="000A7299" w:rsidP="00592143">
      <w:pPr>
        <w:pStyle w:val="Heading2"/>
        <w:tabs>
          <w:tab w:val="clear" w:pos="360"/>
          <w:tab w:val="left" w:pos="720"/>
        </w:tabs>
        <w:rPr>
          <w:b w:val="0"/>
          <w:sz w:val="20"/>
          <w:szCs w:val="20"/>
        </w:rPr>
      </w:pPr>
      <w:r w:rsidRPr="00690FA9">
        <w:rPr>
          <w:b w:val="0"/>
          <w:i/>
          <w:sz w:val="20"/>
          <w:szCs w:val="20"/>
        </w:rPr>
        <w:t>BCR-ABL1</w:t>
      </w:r>
      <w:r w:rsidRPr="00690FA9">
        <w:rPr>
          <w:b w:val="0"/>
          <w:sz w:val="20"/>
          <w:szCs w:val="20"/>
        </w:rPr>
        <w:t xml:space="preserve"> </w:t>
      </w:r>
      <w:r w:rsidR="0055489C" w:rsidRPr="00690FA9">
        <w:rPr>
          <w:b w:val="0"/>
          <w:sz w:val="20"/>
          <w:szCs w:val="20"/>
        </w:rPr>
        <w:t>T</w:t>
      </w:r>
      <w:r w:rsidRPr="00690FA9">
        <w:rPr>
          <w:b w:val="0"/>
          <w:sz w:val="20"/>
          <w:szCs w:val="20"/>
        </w:rPr>
        <w:t xml:space="preserve">ranscript by RT-PCR </w:t>
      </w:r>
      <w:r w:rsidR="0055489C" w:rsidRPr="00690FA9">
        <w:rPr>
          <w:b w:val="0"/>
          <w:sz w:val="20"/>
          <w:szCs w:val="20"/>
        </w:rPr>
        <w:t>T</w:t>
      </w:r>
      <w:r w:rsidRPr="00690FA9">
        <w:rPr>
          <w:b w:val="0"/>
          <w:sz w:val="20"/>
          <w:szCs w:val="20"/>
        </w:rPr>
        <w:t>esting</w:t>
      </w:r>
      <w:r w:rsidR="0092234B">
        <w:rPr>
          <w:b w:val="0"/>
          <w:sz w:val="20"/>
          <w:szCs w:val="20"/>
        </w:rPr>
        <w:t xml:space="preserve"> (select all that apply)</w:t>
      </w:r>
    </w:p>
    <w:p w14:paraId="36D4A154" w14:textId="77777777" w:rsidR="00A45B61" w:rsidRPr="00A45B61" w:rsidRDefault="00A45B61" w:rsidP="001A328E">
      <w:pPr>
        <w:rPr>
          <w:sz w:val="20"/>
          <w:szCs w:val="20"/>
        </w:rPr>
      </w:pPr>
      <w:r w:rsidRPr="00A45B61">
        <w:rPr>
          <w:sz w:val="20"/>
          <w:szCs w:val="20"/>
        </w:rPr>
        <w:t>___ Absent</w:t>
      </w:r>
    </w:p>
    <w:p w14:paraId="163DECE8" w14:textId="0F2814AE" w:rsidR="00A45B61" w:rsidRDefault="00A45B61" w:rsidP="0092234B">
      <w:pPr>
        <w:rPr>
          <w:sz w:val="20"/>
          <w:szCs w:val="20"/>
        </w:rPr>
      </w:pPr>
      <w:r w:rsidRPr="00A45B61">
        <w:rPr>
          <w:sz w:val="20"/>
          <w:szCs w:val="20"/>
        </w:rPr>
        <w:t xml:space="preserve">___ Present </w:t>
      </w:r>
    </w:p>
    <w:p w14:paraId="22B19144" w14:textId="77777777" w:rsidR="0092234B" w:rsidRDefault="0092234B" w:rsidP="0092234B">
      <w:pPr>
        <w:rPr>
          <w:sz w:val="20"/>
          <w:szCs w:val="20"/>
        </w:rPr>
      </w:pPr>
      <w:r w:rsidRPr="00A45B61">
        <w:rPr>
          <w:sz w:val="20"/>
          <w:szCs w:val="20"/>
        </w:rPr>
        <w:t xml:space="preserve">___ Present </w:t>
      </w:r>
      <w:r>
        <w:rPr>
          <w:sz w:val="20"/>
          <w:szCs w:val="20"/>
        </w:rPr>
        <w:t>transcript type p210</w:t>
      </w:r>
    </w:p>
    <w:p w14:paraId="111E92C1" w14:textId="2F989634" w:rsidR="0092234B" w:rsidRDefault="0092234B" w:rsidP="0092234B">
      <w:pPr>
        <w:rPr>
          <w:sz w:val="20"/>
          <w:szCs w:val="20"/>
        </w:rPr>
      </w:pPr>
      <w:r w:rsidRPr="00A45B61">
        <w:rPr>
          <w:sz w:val="20"/>
          <w:szCs w:val="20"/>
        </w:rPr>
        <w:t xml:space="preserve">___ Present </w:t>
      </w:r>
      <w:r>
        <w:rPr>
          <w:sz w:val="20"/>
          <w:szCs w:val="20"/>
        </w:rPr>
        <w:t>transcript type p190</w:t>
      </w:r>
    </w:p>
    <w:p w14:paraId="75A905DE" w14:textId="2D81D1E3" w:rsidR="0092234B" w:rsidRDefault="0092234B" w:rsidP="0092234B">
      <w:pPr>
        <w:rPr>
          <w:sz w:val="20"/>
          <w:szCs w:val="20"/>
        </w:rPr>
      </w:pPr>
      <w:r w:rsidRPr="00A45B61">
        <w:rPr>
          <w:sz w:val="20"/>
          <w:szCs w:val="20"/>
        </w:rPr>
        <w:t xml:space="preserve">___ Present </w:t>
      </w:r>
      <w:r>
        <w:rPr>
          <w:sz w:val="20"/>
          <w:szCs w:val="20"/>
        </w:rPr>
        <w:t>transcript type, other (specify): _____________</w:t>
      </w:r>
    </w:p>
    <w:p w14:paraId="60B64E81" w14:textId="77777777" w:rsidR="00A45B61" w:rsidRPr="00A45B61" w:rsidRDefault="00A45B61" w:rsidP="004551A7">
      <w:pPr>
        <w:rPr>
          <w:sz w:val="20"/>
          <w:szCs w:val="20"/>
        </w:rPr>
      </w:pPr>
      <w:r w:rsidRPr="00A45B61">
        <w:rPr>
          <w:sz w:val="20"/>
          <w:szCs w:val="20"/>
        </w:rPr>
        <w:t>___ Cannot be determined (explain): ________________________</w:t>
      </w:r>
    </w:p>
    <w:p w14:paraId="35AEF718" w14:textId="77777777" w:rsidR="00874B83" w:rsidRDefault="00874B83" w:rsidP="004551A7">
      <w:pPr>
        <w:rPr>
          <w:sz w:val="20"/>
          <w:szCs w:val="20"/>
        </w:rPr>
      </w:pPr>
    </w:p>
    <w:p w14:paraId="144A29F7" w14:textId="77777777" w:rsidR="00A45B61" w:rsidRPr="00690FA9" w:rsidRDefault="00A45B61" w:rsidP="004551A7">
      <w:pPr>
        <w:pStyle w:val="Heading2"/>
        <w:rPr>
          <w:b w:val="0"/>
        </w:rPr>
      </w:pPr>
      <w:r w:rsidRPr="00690FA9">
        <w:rPr>
          <w:b w:val="0"/>
          <w:i/>
          <w:sz w:val="20"/>
          <w:szCs w:val="20"/>
        </w:rPr>
        <w:t>CEBPA</w:t>
      </w:r>
      <w:r w:rsidRPr="00690FA9">
        <w:rPr>
          <w:b w:val="0"/>
          <w:sz w:val="20"/>
          <w:szCs w:val="20"/>
        </w:rPr>
        <w:t xml:space="preserve"> (mono-allelic) </w:t>
      </w:r>
      <w:r w:rsidR="0055489C" w:rsidRPr="00690FA9">
        <w:rPr>
          <w:b w:val="0"/>
          <w:sz w:val="20"/>
          <w:szCs w:val="20"/>
        </w:rPr>
        <w:t>M</w:t>
      </w:r>
      <w:r w:rsidRPr="00690FA9">
        <w:rPr>
          <w:b w:val="0"/>
          <w:sz w:val="20"/>
          <w:szCs w:val="20"/>
        </w:rPr>
        <w:t>utation</w:t>
      </w:r>
    </w:p>
    <w:p w14:paraId="7C389ED3" w14:textId="77777777" w:rsidR="00A45B61" w:rsidRPr="00A45B61" w:rsidRDefault="00A45B61" w:rsidP="004551A7">
      <w:pPr>
        <w:rPr>
          <w:sz w:val="20"/>
          <w:szCs w:val="20"/>
        </w:rPr>
      </w:pPr>
      <w:r w:rsidRPr="00A45B61">
        <w:rPr>
          <w:sz w:val="20"/>
          <w:szCs w:val="20"/>
        </w:rPr>
        <w:t>___ Absent</w:t>
      </w:r>
    </w:p>
    <w:p w14:paraId="23320A67" w14:textId="77777777" w:rsidR="00A45B61" w:rsidRPr="00A45B61" w:rsidRDefault="00A45B61" w:rsidP="004551A7">
      <w:pPr>
        <w:rPr>
          <w:sz w:val="20"/>
          <w:szCs w:val="20"/>
        </w:rPr>
      </w:pPr>
      <w:r w:rsidRPr="00A45B61">
        <w:rPr>
          <w:sz w:val="20"/>
          <w:szCs w:val="20"/>
        </w:rPr>
        <w:t>___ Present (specify): ________________________</w:t>
      </w:r>
    </w:p>
    <w:p w14:paraId="51C5CDBC" w14:textId="77777777" w:rsidR="00A45B61" w:rsidRDefault="00A45B61" w:rsidP="004551A7">
      <w:pPr>
        <w:rPr>
          <w:sz w:val="20"/>
          <w:szCs w:val="20"/>
        </w:rPr>
      </w:pPr>
      <w:r w:rsidRPr="00A45B61">
        <w:rPr>
          <w:sz w:val="20"/>
          <w:szCs w:val="20"/>
        </w:rPr>
        <w:t>___ Cannot be determined (explain): ________________________</w:t>
      </w:r>
    </w:p>
    <w:p w14:paraId="40C904C6" w14:textId="0723825E" w:rsidR="00A45B61" w:rsidRPr="00690FA9" w:rsidRDefault="00A45B61" w:rsidP="00592143">
      <w:pPr>
        <w:pStyle w:val="Heading2"/>
        <w:rPr>
          <w:b w:val="0"/>
          <w:sz w:val="20"/>
          <w:szCs w:val="20"/>
          <w:u w:val="single"/>
        </w:rPr>
      </w:pPr>
    </w:p>
    <w:p w14:paraId="0A457633" w14:textId="77777777" w:rsidR="00A45B61" w:rsidRPr="00690FA9" w:rsidRDefault="00A45B61" w:rsidP="00592143">
      <w:pPr>
        <w:pStyle w:val="Heading2"/>
        <w:rPr>
          <w:b w:val="0"/>
          <w:sz w:val="20"/>
          <w:szCs w:val="20"/>
        </w:rPr>
      </w:pPr>
      <w:r w:rsidRPr="00690FA9">
        <w:rPr>
          <w:b w:val="0"/>
          <w:i/>
          <w:sz w:val="20"/>
          <w:szCs w:val="20"/>
        </w:rPr>
        <w:t>FLT3</w:t>
      </w:r>
      <w:r w:rsidRPr="00690FA9">
        <w:rPr>
          <w:b w:val="0"/>
          <w:sz w:val="20"/>
          <w:szCs w:val="20"/>
        </w:rPr>
        <w:t xml:space="preserve">-ITD </w:t>
      </w:r>
      <w:r w:rsidRPr="00690FA9">
        <w:rPr>
          <w:b w:val="0"/>
          <w:i/>
          <w:sz w:val="20"/>
          <w:szCs w:val="20"/>
        </w:rPr>
        <w:t>(</w:t>
      </w:r>
      <w:r w:rsidRPr="00690FA9">
        <w:rPr>
          <w:b w:val="0"/>
          <w:sz w:val="20"/>
          <w:szCs w:val="20"/>
        </w:rPr>
        <w:t xml:space="preserve">internal tandem duplication) </w:t>
      </w:r>
      <w:r w:rsidR="0055489C" w:rsidRPr="00690FA9">
        <w:rPr>
          <w:b w:val="0"/>
          <w:sz w:val="20"/>
          <w:szCs w:val="20"/>
        </w:rPr>
        <w:t>M</w:t>
      </w:r>
      <w:r w:rsidRPr="00690FA9">
        <w:rPr>
          <w:b w:val="0"/>
          <w:sz w:val="20"/>
          <w:szCs w:val="20"/>
        </w:rPr>
        <w:t>utation</w:t>
      </w:r>
    </w:p>
    <w:p w14:paraId="25D4400C" w14:textId="77777777" w:rsidR="00A45B61" w:rsidRPr="00A45B61" w:rsidRDefault="00A45B61" w:rsidP="00592143">
      <w:pPr>
        <w:rPr>
          <w:sz w:val="20"/>
          <w:szCs w:val="20"/>
        </w:rPr>
      </w:pPr>
      <w:r w:rsidRPr="00A45B61">
        <w:rPr>
          <w:sz w:val="20"/>
          <w:szCs w:val="20"/>
        </w:rPr>
        <w:t>___ Absent</w:t>
      </w:r>
    </w:p>
    <w:p w14:paraId="5AA9C4B4" w14:textId="77777777" w:rsidR="00A45B61" w:rsidRPr="00A45B61" w:rsidRDefault="00A45B61" w:rsidP="00592143">
      <w:pPr>
        <w:rPr>
          <w:sz w:val="20"/>
          <w:szCs w:val="20"/>
        </w:rPr>
      </w:pPr>
      <w:r w:rsidRPr="00A45B61">
        <w:rPr>
          <w:sz w:val="20"/>
          <w:szCs w:val="20"/>
        </w:rPr>
        <w:t>___ Present (specify): ________________________</w:t>
      </w:r>
    </w:p>
    <w:p w14:paraId="3DEC1E02" w14:textId="77777777" w:rsidR="00A45B61" w:rsidRDefault="00A45B61" w:rsidP="00592143">
      <w:pPr>
        <w:rPr>
          <w:sz w:val="20"/>
          <w:szCs w:val="20"/>
        </w:rPr>
      </w:pPr>
      <w:r w:rsidRPr="00A45B61">
        <w:rPr>
          <w:sz w:val="20"/>
          <w:szCs w:val="20"/>
        </w:rPr>
        <w:t>___ Cannot be determined (explain): ________________________</w:t>
      </w:r>
    </w:p>
    <w:p w14:paraId="26480CCB" w14:textId="77777777" w:rsidR="00A45B61" w:rsidRPr="00A45B61" w:rsidRDefault="00A45B61" w:rsidP="00592143">
      <w:pPr>
        <w:rPr>
          <w:sz w:val="20"/>
          <w:szCs w:val="20"/>
        </w:rPr>
      </w:pPr>
    </w:p>
    <w:p w14:paraId="351F87F6" w14:textId="77777777" w:rsidR="00A45B61" w:rsidRPr="00690FA9" w:rsidRDefault="00A45B61" w:rsidP="00592143">
      <w:pPr>
        <w:pStyle w:val="Heading2"/>
        <w:rPr>
          <w:b w:val="0"/>
          <w:sz w:val="20"/>
          <w:szCs w:val="20"/>
        </w:rPr>
      </w:pPr>
      <w:r w:rsidRPr="00690FA9">
        <w:rPr>
          <w:b w:val="0"/>
          <w:i/>
          <w:sz w:val="20"/>
          <w:szCs w:val="20"/>
        </w:rPr>
        <w:t xml:space="preserve">FLT3 </w:t>
      </w:r>
      <w:r w:rsidRPr="00690FA9">
        <w:rPr>
          <w:b w:val="0"/>
          <w:sz w:val="20"/>
          <w:szCs w:val="20"/>
        </w:rPr>
        <w:t>p.D835</w:t>
      </w:r>
      <w:r w:rsidRPr="00690FA9">
        <w:rPr>
          <w:b w:val="0"/>
          <w:i/>
          <w:sz w:val="20"/>
          <w:szCs w:val="20"/>
        </w:rPr>
        <w:t xml:space="preserve"> (</w:t>
      </w:r>
      <w:r w:rsidRPr="00690FA9">
        <w:rPr>
          <w:b w:val="0"/>
          <w:sz w:val="20"/>
          <w:szCs w:val="20"/>
        </w:rPr>
        <w:t>tyrosine kinase domain)</w:t>
      </w:r>
      <w:r w:rsidRPr="00690FA9">
        <w:rPr>
          <w:b w:val="0"/>
          <w:i/>
          <w:sz w:val="20"/>
          <w:szCs w:val="20"/>
        </w:rPr>
        <w:t xml:space="preserve"> </w:t>
      </w:r>
      <w:r w:rsidR="0055489C" w:rsidRPr="00690FA9">
        <w:rPr>
          <w:b w:val="0"/>
          <w:sz w:val="20"/>
          <w:szCs w:val="20"/>
        </w:rPr>
        <w:t>M</w:t>
      </w:r>
      <w:r w:rsidRPr="00690FA9">
        <w:rPr>
          <w:b w:val="0"/>
          <w:sz w:val="20"/>
          <w:szCs w:val="20"/>
        </w:rPr>
        <w:t>utation</w:t>
      </w:r>
    </w:p>
    <w:p w14:paraId="15AFB565" w14:textId="77777777" w:rsidR="00A45B61" w:rsidRPr="00A45B61" w:rsidRDefault="00A45B61" w:rsidP="00592143">
      <w:pPr>
        <w:rPr>
          <w:sz w:val="20"/>
          <w:szCs w:val="20"/>
        </w:rPr>
      </w:pPr>
      <w:r w:rsidRPr="00A45B61">
        <w:rPr>
          <w:sz w:val="20"/>
          <w:szCs w:val="20"/>
        </w:rPr>
        <w:t>___ Absent</w:t>
      </w:r>
    </w:p>
    <w:p w14:paraId="10CEB30B" w14:textId="77777777" w:rsidR="00A45B61" w:rsidRPr="00A45B61" w:rsidRDefault="00A45B61" w:rsidP="00592143">
      <w:pPr>
        <w:rPr>
          <w:sz w:val="20"/>
          <w:szCs w:val="20"/>
        </w:rPr>
      </w:pPr>
      <w:r w:rsidRPr="00A45B61">
        <w:rPr>
          <w:sz w:val="20"/>
          <w:szCs w:val="20"/>
        </w:rPr>
        <w:t>___ Present (specify): ________________________</w:t>
      </w:r>
    </w:p>
    <w:p w14:paraId="64B76E2F" w14:textId="77777777" w:rsidR="00A45B61" w:rsidRDefault="00A45B61" w:rsidP="00592143">
      <w:pPr>
        <w:rPr>
          <w:sz w:val="20"/>
          <w:szCs w:val="20"/>
        </w:rPr>
      </w:pPr>
      <w:r w:rsidRPr="00A45B61">
        <w:rPr>
          <w:sz w:val="20"/>
          <w:szCs w:val="20"/>
        </w:rPr>
        <w:t>___ Cannot be determined (explain): ________________________</w:t>
      </w:r>
    </w:p>
    <w:p w14:paraId="339C7375" w14:textId="77777777" w:rsidR="00C31879" w:rsidRPr="00A45B61" w:rsidRDefault="00C31879" w:rsidP="00592143">
      <w:pPr>
        <w:ind w:left="360"/>
        <w:rPr>
          <w:sz w:val="20"/>
          <w:szCs w:val="20"/>
        </w:rPr>
      </w:pPr>
    </w:p>
    <w:p w14:paraId="77A552DE" w14:textId="77777777" w:rsidR="00A45B61" w:rsidRPr="00690FA9" w:rsidRDefault="00A45B61" w:rsidP="004551A7">
      <w:pPr>
        <w:pStyle w:val="Heading2"/>
        <w:tabs>
          <w:tab w:val="clear" w:pos="360"/>
        </w:tabs>
        <w:rPr>
          <w:b w:val="0"/>
          <w:color w:val="000000" w:themeColor="text1"/>
          <w:sz w:val="20"/>
        </w:rPr>
      </w:pPr>
      <w:r w:rsidRPr="00690FA9">
        <w:rPr>
          <w:b w:val="0"/>
          <w:i/>
          <w:color w:val="000000" w:themeColor="text1"/>
          <w:sz w:val="20"/>
        </w:rPr>
        <w:t>JAK2</w:t>
      </w:r>
      <w:r w:rsidRPr="00690FA9">
        <w:rPr>
          <w:b w:val="0"/>
          <w:color w:val="000000" w:themeColor="text1"/>
          <w:sz w:val="20"/>
        </w:rPr>
        <w:t xml:space="preserve"> p.V617F </w:t>
      </w:r>
      <w:r w:rsidR="0055489C" w:rsidRPr="00690FA9">
        <w:rPr>
          <w:b w:val="0"/>
          <w:color w:val="000000" w:themeColor="text1"/>
          <w:sz w:val="20"/>
        </w:rPr>
        <w:t>M</w:t>
      </w:r>
      <w:r w:rsidRPr="00690FA9">
        <w:rPr>
          <w:b w:val="0"/>
          <w:color w:val="000000" w:themeColor="text1"/>
          <w:sz w:val="20"/>
        </w:rPr>
        <w:t>utation</w:t>
      </w:r>
    </w:p>
    <w:p w14:paraId="1C68FB12" w14:textId="77777777" w:rsidR="00A45B61" w:rsidRPr="00076EDF" w:rsidRDefault="00A45B61" w:rsidP="004551A7">
      <w:pPr>
        <w:rPr>
          <w:sz w:val="20"/>
          <w:szCs w:val="20"/>
        </w:rPr>
      </w:pPr>
      <w:r w:rsidRPr="00076EDF">
        <w:rPr>
          <w:sz w:val="20"/>
          <w:szCs w:val="20"/>
        </w:rPr>
        <w:t>___ Absent</w:t>
      </w:r>
    </w:p>
    <w:p w14:paraId="0274B517" w14:textId="77777777" w:rsidR="00A45B61" w:rsidRPr="00076EDF" w:rsidRDefault="00A45B61" w:rsidP="004551A7">
      <w:pPr>
        <w:rPr>
          <w:sz w:val="20"/>
          <w:szCs w:val="20"/>
        </w:rPr>
      </w:pPr>
      <w:r w:rsidRPr="00076EDF">
        <w:rPr>
          <w:sz w:val="20"/>
          <w:szCs w:val="20"/>
        </w:rPr>
        <w:t>___ Present (specify): ________________________</w:t>
      </w:r>
    </w:p>
    <w:p w14:paraId="5253D4C6" w14:textId="77777777" w:rsidR="00A45B61" w:rsidRPr="00076EDF" w:rsidRDefault="00A45B61" w:rsidP="004551A7">
      <w:pPr>
        <w:rPr>
          <w:sz w:val="20"/>
          <w:szCs w:val="20"/>
        </w:rPr>
      </w:pPr>
      <w:r w:rsidRPr="00076EDF">
        <w:rPr>
          <w:sz w:val="20"/>
          <w:szCs w:val="20"/>
        </w:rPr>
        <w:t>___ Cannot be determined (explain): ________________________</w:t>
      </w:r>
    </w:p>
    <w:p w14:paraId="75168A38" w14:textId="77777777" w:rsidR="00A45B61" w:rsidRPr="00076EDF" w:rsidRDefault="00A45B61" w:rsidP="004551A7">
      <w:pPr>
        <w:rPr>
          <w:sz w:val="20"/>
          <w:szCs w:val="20"/>
        </w:rPr>
      </w:pPr>
    </w:p>
    <w:p w14:paraId="7CC17276" w14:textId="77777777" w:rsidR="00A45B61" w:rsidRPr="00690FA9" w:rsidRDefault="00A45B61" w:rsidP="004551A7">
      <w:pPr>
        <w:pStyle w:val="Heading2"/>
        <w:tabs>
          <w:tab w:val="clear" w:pos="360"/>
        </w:tabs>
        <w:rPr>
          <w:b w:val="0"/>
          <w:sz w:val="20"/>
          <w:szCs w:val="20"/>
        </w:rPr>
      </w:pPr>
      <w:r w:rsidRPr="00690FA9">
        <w:rPr>
          <w:b w:val="0"/>
          <w:i/>
          <w:sz w:val="20"/>
          <w:szCs w:val="20"/>
        </w:rPr>
        <w:t>MYD88 p.L265P</w:t>
      </w:r>
      <w:r w:rsidRPr="00690FA9">
        <w:rPr>
          <w:b w:val="0"/>
          <w:sz w:val="20"/>
          <w:szCs w:val="20"/>
        </w:rPr>
        <w:t xml:space="preserve"> </w:t>
      </w:r>
      <w:r w:rsidR="0055489C" w:rsidRPr="00690FA9">
        <w:rPr>
          <w:b w:val="0"/>
          <w:sz w:val="20"/>
          <w:szCs w:val="20"/>
        </w:rPr>
        <w:t>M</w:t>
      </w:r>
      <w:r w:rsidRPr="00690FA9">
        <w:rPr>
          <w:b w:val="0"/>
          <w:sz w:val="20"/>
          <w:szCs w:val="20"/>
        </w:rPr>
        <w:t>utation</w:t>
      </w:r>
    </w:p>
    <w:p w14:paraId="24511D44" w14:textId="77777777" w:rsidR="00A45B61" w:rsidRPr="00076EDF" w:rsidRDefault="00A45B61" w:rsidP="004551A7">
      <w:pPr>
        <w:rPr>
          <w:sz w:val="20"/>
          <w:szCs w:val="20"/>
        </w:rPr>
      </w:pPr>
      <w:r w:rsidRPr="00076EDF">
        <w:rPr>
          <w:sz w:val="20"/>
          <w:szCs w:val="20"/>
        </w:rPr>
        <w:t>___ Absent</w:t>
      </w:r>
    </w:p>
    <w:p w14:paraId="56DC920B" w14:textId="77777777" w:rsidR="00A45B61" w:rsidRPr="00076EDF" w:rsidRDefault="00A45B61" w:rsidP="004551A7">
      <w:pPr>
        <w:rPr>
          <w:sz w:val="20"/>
          <w:szCs w:val="20"/>
        </w:rPr>
      </w:pPr>
      <w:r w:rsidRPr="00076EDF">
        <w:rPr>
          <w:sz w:val="20"/>
          <w:szCs w:val="20"/>
        </w:rPr>
        <w:t>___ Present (specify): ________________________</w:t>
      </w:r>
    </w:p>
    <w:p w14:paraId="66DB8FC1" w14:textId="77777777" w:rsidR="00A45B61" w:rsidRPr="00076EDF" w:rsidRDefault="00A45B61" w:rsidP="004551A7">
      <w:pPr>
        <w:rPr>
          <w:sz w:val="20"/>
          <w:szCs w:val="20"/>
        </w:rPr>
      </w:pPr>
      <w:r w:rsidRPr="00076EDF">
        <w:rPr>
          <w:sz w:val="20"/>
          <w:szCs w:val="20"/>
        </w:rPr>
        <w:t>___ Cannot be determined (explain): ________________________</w:t>
      </w:r>
    </w:p>
    <w:p w14:paraId="1026BE33" w14:textId="77777777" w:rsidR="00A45B61" w:rsidRPr="00076EDF" w:rsidRDefault="00A45B61" w:rsidP="004551A7">
      <w:pPr>
        <w:rPr>
          <w:sz w:val="20"/>
          <w:szCs w:val="20"/>
        </w:rPr>
      </w:pPr>
    </w:p>
    <w:p w14:paraId="395B7143" w14:textId="77777777" w:rsidR="00A45B61" w:rsidRPr="00690FA9" w:rsidRDefault="00A45B61" w:rsidP="004551A7">
      <w:pPr>
        <w:pStyle w:val="Heading2"/>
        <w:tabs>
          <w:tab w:val="clear" w:pos="360"/>
        </w:tabs>
        <w:rPr>
          <w:b w:val="0"/>
        </w:rPr>
      </w:pPr>
      <w:r w:rsidRPr="00690FA9">
        <w:rPr>
          <w:b w:val="0"/>
          <w:i/>
          <w:sz w:val="20"/>
          <w:szCs w:val="20"/>
        </w:rPr>
        <w:t>NPM1</w:t>
      </w:r>
      <w:r w:rsidRPr="00690FA9">
        <w:rPr>
          <w:b w:val="0"/>
          <w:sz w:val="20"/>
          <w:szCs w:val="20"/>
        </w:rPr>
        <w:t xml:space="preserve"> </w:t>
      </w:r>
      <w:r w:rsidR="0055489C" w:rsidRPr="00690FA9">
        <w:rPr>
          <w:b w:val="0"/>
          <w:sz w:val="20"/>
          <w:szCs w:val="20"/>
        </w:rPr>
        <w:t>M</w:t>
      </w:r>
      <w:r w:rsidRPr="00690FA9">
        <w:rPr>
          <w:b w:val="0"/>
          <w:sz w:val="20"/>
          <w:szCs w:val="20"/>
        </w:rPr>
        <w:t>utation</w:t>
      </w:r>
    </w:p>
    <w:p w14:paraId="0414DCCD" w14:textId="77777777" w:rsidR="00A45B61" w:rsidRPr="00076EDF" w:rsidRDefault="00A45B61" w:rsidP="004551A7">
      <w:pPr>
        <w:rPr>
          <w:sz w:val="20"/>
          <w:szCs w:val="20"/>
        </w:rPr>
      </w:pPr>
      <w:r w:rsidRPr="00076EDF">
        <w:rPr>
          <w:sz w:val="20"/>
          <w:szCs w:val="20"/>
        </w:rPr>
        <w:t>___ Absent</w:t>
      </w:r>
    </w:p>
    <w:p w14:paraId="2F676690" w14:textId="77777777" w:rsidR="00A45B61" w:rsidRPr="00076EDF" w:rsidRDefault="00A45B61" w:rsidP="004551A7">
      <w:pPr>
        <w:rPr>
          <w:sz w:val="20"/>
          <w:szCs w:val="20"/>
        </w:rPr>
      </w:pPr>
      <w:r w:rsidRPr="00076EDF">
        <w:rPr>
          <w:sz w:val="20"/>
          <w:szCs w:val="20"/>
        </w:rPr>
        <w:t>___ Present (specify): ________________________</w:t>
      </w:r>
    </w:p>
    <w:p w14:paraId="2CD65DBB" w14:textId="77777777" w:rsidR="00A45B61" w:rsidRPr="00076EDF" w:rsidRDefault="00A45B61" w:rsidP="004551A7">
      <w:pPr>
        <w:rPr>
          <w:sz w:val="20"/>
          <w:szCs w:val="20"/>
        </w:rPr>
      </w:pPr>
      <w:r w:rsidRPr="00076EDF">
        <w:rPr>
          <w:sz w:val="20"/>
          <w:szCs w:val="20"/>
        </w:rPr>
        <w:t>___ Cannot be determined (explain): ________________________</w:t>
      </w:r>
    </w:p>
    <w:p w14:paraId="3479EE0A" w14:textId="77777777" w:rsidR="00986AD2" w:rsidRPr="00076EDF" w:rsidRDefault="00986AD2" w:rsidP="004551A7">
      <w:pPr>
        <w:rPr>
          <w:sz w:val="20"/>
          <w:szCs w:val="20"/>
        </w:rPr>
      </w:pPr>
    </w:p>
    <w:p w14:paraId="44ADCBBA" w14:textId="77777777" w:rsidR="000A7299" w:rsidRPr="00690FA9" w:rsidRDefault="000A7299" w:rsidP="004551A7">
      <w:pPr>
        <w:pStyle w:val="Heading2"/>
        <w:tabs>
          <w:tab w:val="clear" w:pos="360"/>
        </w:tabs>
        <w:rPr>
          <w:b w:val="0"/>
          <w:sz w:val="20"/>
          <w:szCs w:val="20"/>
        </w:rPr>
      </w:pPr>
      <w:r w:rsidRPr="00690FA9">
        <w:rPr>
          <w:b w:val="0"/>
          <w:i/>
          <w:sz w:val="20"/>
          <w:szCs w:val="20"/>
        </w:rPr>
        <w:t>PML-RARA</w:t>
      </w:r>
      <w:r w:rsidRPr="00690FA9">
        <w:rPr>
          <w:b w:val="0"/>
          <w:sz w:val="20"/>
          <w:szCs w:val="20"/>
        </w:rPr>
        <w:t xml:space="preserve"> </w:t>
      </w:r>
      <w:r w:rsidR="0055489C" w:rsidRPr="00690FA9">
        <w:rPr>
          <w:b w:val="0"/>
          <w:sz w:val="20"/>
          <w:szCs w:val="20"/>
        </w:rPr>
        <w:t>T</w:t>
      </w:r>
      <w:r w:rsidRPr="00690FA9">
        <w:rPr>
          <w:b w:val="0"/>
          <w:sz w:val="20"/>
          <w:szCs w:val="20"/>
        </w:rPr>
        <w:t xml:space="preserve">ranscript by RT-PCR </w:t>
      </w:r>
      <w:r w:rsidR="0055489C" w:rsidRPr="00690FA9">
        <w:rPr>
          <w:b w:val="0"/>
          <w:sz w:val="20"/>
          <w:szCs w:val="20"/>
        </w:rPr>
        <w:t>T</w:t>
      </w:r>
      <w:r w:rsidRPr="00690FA9">
        <w:rPr>
          <w:b w:val="0"/>
          <w:sz w:val="20"/>
          <w:szCs w:val="20"/>
        </w:rPr>
        <w:t>esting</w:t>
      </w:r>
    </w:p>
    <w:p w14:paraId="5A6D6D18" w14:textId="77777777" w:rsidR="00986AD2" w:rsidRPr="00076EDF" w:rsidRDefault="00986AD2" w:rsidP="004551A7">
      <w:pPr>
        <w:rPr>
          <w:sz w:val="20"/>
          <w:szCs w:val="20"/>
        </w:rPr>
      </w:pPr>
      <w:r w:rsidRPr="00076EDF">
        <w:rPr>
          <w:sz w:val="20"/>
          <w:szCs w:val="20"/>
        </w:rPr>
        <w:t>___ Absent</w:t>
      </w:r>
    </w:p>
    <w:p w14:paraId="32FF1958" w14:textId="77777777" w:rsidR="00986AD2" w:rsidRPr="00076EDF" w:rsidRDefault="00986AD2" w:rsidP="004551A7">
      <w:pPr>
        <w:rPr>
          <w:sz w:val="20"/>
          <w:szCs w:val="20"/>
        </w:rPr>
      </w:pPr>
      <w:r w:rsidRPr="00076EDF">
        <w:rPr>
          <w:sz w:val="20"/>
          <w:szCs w:val="20"/>
        </w:rPr>
        <w:t>___ Present (specify): ________________________</w:t>
      </w:r>
    </w:p>
    <w:p w14:paraId="7F7C26D2" w14:textId="77777777" w:rsidR="00986AD2" w:rsidRPr="00076EDF" w:rsidRDefault="00986AD2" w:rsidP="004551A7">
      <w:pPr>
        <w:rPr>
          <w:sz w:val="20"/>
          <w:szCs w:val="20"/>
        </w:rPr>
      </w:pPr>
      <w:r w:rsidRPr="00076EDF">
        <w:rPr>
          <w:sz w:val="20"/>
          <w:szCs w:val="20"/>
        </w:rPr>
        <w:t>___ Cannot be determined (explain): ________________________</w:t>
      </w:r>
    </w:p>
    <w:p w14:paraId="58EA4F08" w14:textId="77777777" w:rsidR="000A7299" w:rsidRPr="00076EDF" w:rsidRDefault="000A7299" w:rsidP="004551A7"/>
    <w:p w14:paraId="2FE6D2C7" w14:textId="77777777" w:rsidR="00986AD2" w:rsidRPr="00690FA9" w:rsidRDefault="00986AD2" w:rsidP="004551A7">
      <w:pPr>
        <w:pStyle w:val="Heading2"/>
        <w:tabs>
          <w:tab w:val="clear" w:pos="360"/>
        </w:tabs>
        <w:rPr>
          <w:b w:val="0"/>
          <w:sz w:val="20"/>
          <w:szCs w:val="20"/>
        </w:rPr>
      </w:pPr>
      <w:r w:rsidRPr="00690FA9">
        <w:rPr>
          <w:b w:val="0"/>
          <w:i/>
          <w:sz w:val="20"/>
          <w:szCs w:val="20"/>
        </w:rPr>
        <w:t>RUNX1</w:t>
      </w:r>
      <w:r w:rsidRPr="00690FA9">
        <w:rPr>
          <w:b w:val="0"/>
          <w:sz w:val="20"/>
          <w:szCs w:val="20"/>
        </w:rPr>
        <w:t xml:space="preserve"> </w:t>
      </w:r>
      <w:r w:rsidR="0055489C" w:rsidRPr="00690FA9">
        <w:rPr>
          <w:b w:val="0"/>
          <w:sz w:val="20"/>
          <w:szCs w:val="20"/>
        </w:rPr>
        <w:t>M</w:t>
      </w:r>
      <w:r w:rsidRPr="00690FA9">
        <w:rPr>
          <w:b w:val="0"/>
          <w:sz w:val="20"/>
          <w:szCs w:val="20"/>
        </w:rPr>
        <w:t>utation</w:t>
      </w:r>
    </w:p>
    <w:p w14:paraId="4530F336" w14:textId="77777777" w:rsidR="00986AD2" w:rsidRPr="00076EDF" w:rsidRDefault="00986AD2" w:rsidP="004551A7">
      <w:pPr>
        <w:rPr>
          <w:sz w:val="20"/>
          <w:szCs w:val="20"/>
        </w:rPr>
      </w:pPr>
      <w:r w:rsidRPr="00076EDF">
        <w:rPr>
          <w:sz w:val="20"/>
          <w:szCs w:val="20"/>
        </w:rPr>
        <w:t>___ Absent</w:t>
      </w:r>
    </w:p>
    <w:p w14:paraId="01EF2D12" w14:textId="77777777" w:rsidR="00986AD2" w:rsidRPr="00076EDF" w:rsidRDefault="00986AD2" w:rsidP="004551A7">
      <w:pPr>
        <w:rPr>
          <w:sz w:val="20"/>
          <w:szCs w:val="20"/>
        </w:rPr>
      </w:pPr>
      <w:r w:rsidRPr="00076EDF">
        <w:rPr>
          <w:sz w:val="20"/>
          <w:szCs w:val="20"/>
        </w:rPr>
        <w:t>___ Present (specify): ________________________</w:t>
      </w:r>
    </w:p>
    <w:p w14:paraId="4FA0C5D5" w14:textId="77777777" w:rsidR="00986AD2" w:rsidRPr="00076EDF" w:rsidRDefault="00986AD2" w:rsidP="004551A7">
      <w:pPr>
        <w:rPr>
          <w:sz w:val="20"/>
          <w:szCs w:val="20"/>
        </w:rPr>
      </w:pPr>
      <w:r w:rsidRPr="00076EDF">
        <w:rPr>
          <w:sz w:val="20"/>
          <w:szCs w:val="20"/>
        </w:rPr>
        <w:t>___ Cannot be determined (explain): ________________________</w:t>
      </w:r>
    </w:p>
    <w:p w14:paraId="3355B24C" w14:textId="77777777" w:rsidR="00C31879" w:rsidRPr="00076EDF" w:rsidRDefault="00C31879" w:rsidP="004551A7"/>
    <w:p w14:paraId="53143611" w14:textId="77777777" w:rsidR="00986AD2" w:rsidRPr="00690FA9" w:rsidRDefault="00986AD2" w:rsidP="004551A7">
      <w:pPr>
        <w:pStyle w:val="Heading2"/>
        <w:tabs>
          <w:tab w:val="clear" w:pos="360"/>
        </w:tabs>
        <w:rPr>
          <w:b w:val="0"/>
          <w:sz w:val="20"/>
          <w:szCs w:val="20"/>
        </w:rPr>
      </w:pPr>
      <w:r w:rsidRPr="00690FA9">
        <w:rPr>
          <w:b w:val="0"/>
          <w:i/>
          <w:sz w:val="20"/>
          <w:szCs w:val="20"/>
        </w:rPr>
        <w:t>SF3B1</w:t>
      </w:r>
      <w:r w:rsidRPr="00690FA9">
        <w:rPr>
          <w:b w:val="0"/>
          <w:sz w:val="20"/>
          <w:szCs w:val="20"/>
        </w:rPr>
        <w:t xml:space="preserve"> </w:t>
      </w:r>
      <w:r w:rsidR="0055489C" w:rsidRPr="00690FA9">
        <w:rPr>
          <w:b w:val="0"/>
          <w:sz w:val="20"/>
          <w:szCs w:val="20"/>
        </w:rPr>
        <w:t>M</w:t>
      </w:r>
      <w:r w:rsidRPr="00690FA9">
        <w:rPr>
          <w:b w:val="0"/>
          <w:sz w:val="20"/>
          <w:szCs w:val="20"/>
        </w:rPr>
        <w:t>utation</w:t>
      </w:r>
    </w:p>
    <w:p w14:paraId="496B116D" w14:textId="77777777" w:rsidR="00986AD2" w:rsidRPr="00076EDF" w:rsidRDefault="00986AD2" w:rsidP="004551A7">
      <w:pPr>
        <w:rPr>
          <w:sz w:val="20"/>
          <w:szCs w:val="20"/>
        </w:rPr>
      </w:pPr>
      <w:r w:rsidRPr="00076EDF">
        <w:rPr>
          <w:sz w:val="20"/>
          <w:szCs w:val="20"/>
        </w:rPr>
        <w:t>___ Absent</w:t>
      </w:r>
    </w:p>
    <w:p w14:paraId="2B8867FA" w14:textId="77777777" w:rsidR="00986AD2" w:rsidRPr="00076EDF" w:rsidRDefault="00986AD2" w:rsidP="004551A7">
      <w:pPr>
        <w:rPr>
          <w:sz w:val="20"/>
          <w:szCs w:val="20"/>
        </w:rPr>
      </w:pPr>
      <w:r w:rsidRPr="00076EDF">
        <w:rPr>
          <w:sz w:val="20"/>
          <w:szCs w:val="20"/>
        </w:rPr>
        <w:t>___ Present (specify): ________________________</w:t>
      </w:r>
    </w:p>
    <w:p w14:paraId="2B09B272" w14:textId="622EA566" w:rsidR="00986AD2" w:rsidRPr="00076EDF" w:rsidRDefault="00986AD2" w:rsidP="004551A7">
      <w:pPr>
        <w:rPr>
          <w:sz w:val="20"/>
          <w:szCs w:val="20"/>
        </w:rPr>
      </w:pPr>
      <w:r w:rsidRPr="00076EDF">
        <w:rPr>
          <w:sz w:val="20"/>
          <w:szCs w:val="20"/>
        </w:rPr>
        <w:t>___ Cannot be determined (explain): ________________________</w:t>
      </w:r>
    </w:p>
    <w:p w14:paraId="55C0919B" w14:textId="77777777" w:rsidR="00084D01" w:rsidRPr="00076EDF" w:rsidRDefault="00084D01" w:rsidP="004551A7">
      <w:pPr>
        <w:rPr>
          <w:sz w:val="20"/>
          <w:szCs w:val="20"/>
        </w:rPr>
      </w:pPr>
    </w:p>
    <w:p w14:paraId="3FC23A38" w14:textId="0C8710C8" w:rsidR="00084D01" w:rsidRPr="00690FA9" w:rsidRDefault="00FD10B0" w:rsidP="004551A7">
      <w:pPr>
        <w:pStyle w:val="Heading2"/>
        <w:tabs>
          <w:tab w:val="clear" w:pos="360"/>
        </w:tabs>
        <w:rPr>
          <w:b w:val="0"/>
          <w:sz w:val="20"/>
          <w:szCs w:val="20"/>
        </w:rPr>
      </w:pPr>
      <w:r>
        <w:rPr>
          <w:b w:val="0"/>
          <w:sz w:val="20"/>
          <w:szCs w:val="20"/>
        </w:rPr>
        <w:lastRenderedPageBreak/>
        <w:t xml:space="preserve">Specify </w:t>
      </w:r>
      <w:r w:rsidR="00084D01" w:rsidRPr="00690FA9">
        <w:rPr>
          <w:b w:val="0"/>
          <w:sz w:val="20"/>
          <w:szCs w:val="20"/>
        </w:rPr>
        <w:t>Other Mutations</w:t>
      </w:r>
      <w:r>
        <w:rPr>
          <w:b w:val="0"/>
          <w:sz w:val="20"/>
          <w:szCs w:val="20"/>
        </w:rPr>
        <w:t xml:space="preserve"> (repeat as needed)</w:t>
      </w:r>
    </w:p>
    <w:p w14:paraId="1940441F" w14:textId="0FAE0F43" w:rsidR="00084D01" w:rsidRPr="00076EDF" w:rsidRDefault="00084D01" w:rsidP="004551A7">
      <w:pPr>
        <w:rPr>
          <w:sz w:val="20"/>
          <w:szCs w:val="20"/>
        </w:rPr>
      </w:pPr>
      <w:r w:rsidRPr="00076EDF">
        <w:rPr>
          <w:sz w:val="20"/>
          <w:szCs w:val="20"/>
        </w:rPr>
        <w:t xml:space="preserve">___ </w:t>
      </w:r>
      <w:r w:rsidR="002E487A">
        <w:rPr>
          <w:sz w:val="20"/>
          <w:szCs w:val="20"/>
        </w:rPr>
        <w:t>Absent</w:t>
      </w:r>
      <w:r w:rsidR="002E487A" w:rsidRPr="00076EDF">
        <w:rPr>
          <w:sz w:val="20"/>
          <w:szCs w:val="20"/>
        </w:rPr>
        <w:t xml:space="preserve"> </w:t>
      </w:r>
      <w:r w:rsidRPr="00076EDF">
        <w:rPr>
          <w:sz w:val="20"/>
          <w:szCs w:val="20"/>
        </w:rPr>
        <w:t>for other mutation(s) (specify):</w:t>
      </w:r>
      <w:r w:rsidR="004551A7">
        <w:rPr>
          <w:sz w:val="20"/>
          <w:szCs w:val="20"/>
        </w:rPr>
        <w:t xml:space="preserve"> </w:t>
      </w:r>
      <w:r w:rsidRPr="00076EDF">
        <w:rPr>
          <w:sz w:val="20"/>
          <w:szCs w:val="20"/>
        </w:rPr>
        <w:t xml:space="preserve">___________________ </w:t>
      </w:r>
    </w:p>
    <w:p w14:paraId="51822191" w14:textId="238C2BB9" w:rsidR="00084D01" w:rsidRPr="00076EDF" w:rsidRDefault="00084D01" w:rsidP="004551A7">
      <w:pPr>
        <w:rPr>
          <w:sz w:val="20"/>
          <w:szCs w:val="20"/>
        </w:rPr>
      </w:pPr>
      <w:r w:rsidRPr="00076EDF">
        <w:rPr>
          <w:sz w:val="20"/>
          <w:szCs w:val="20"/>
        </w:rPr>
        <w:t xml:space="preserve">___ </w:t>
      </w:r>
      <w:r w:rsidR="002E487A">
        <w:rPr>
          <w:sz w:val="20"/>
          <w:szCs w:val="20"/>
        </w:rPr>
        <w:t>Present</w:t>
      </w:r>
      <w:r w:rsidR="002E487A" w:rsidRPr="00076EDF">
        <w:rPr>
          <w:sz w:val="20"/>
          <w:szCs w:val="20"/>
        </w:rPr>
        <w:t xml:space="preserve"> </w:t>
      </w:r>
      <w:r w:rsidRPr="00076EDF">
        <w:rPr>
          <w:sz w:val="20"/>
          <w:szCs w:val="20"/>
        </w:rPr>
        <w:t>for other mutation(s) (specify):</w:t>
      </w:r>
      <w:r w:rsidR="004551A7">
        <w:rPr>
          <w:sz w:val="20"/>
          <w:szCs w:val="20"/>
        </w:rPr>
        <w:t xml:space="preserve"> </w:t>
      </w:r>
      <w:r w:rsidRPr="00076EDF">
        <w:rPr>
          <w:sz w:val="20"/>
          <w:szCs w:val="20"/>
        </w:rPr>
        <w:t xml:space="preserve">__________________ </w:t>
      </w:r>
    </w:p>
    <w:p w14:paraId="579ED42E" w14:textId="283634D6" w:rsidR="00084D01" w:rsidRDefault="00084D01" w:rsidP="00592143">
      <w:pPr>
        <w:rPr>
          <w:sz w:val="20"/>
          <w:szCs w:val="20"/>
        </w:rPr>
      </w:pPr>
    </w:p>
    <w:p w14:paraId="359EF894" w14:textId="17050F85" w:rsidR="00986AD2" w:rsidRPr="00690FA9" w:rsidRDefault="00986AD2" w:rsidP="00986AD2">
      <w:pPr>
        <w:rPr>
          <w:sz w:val="20"/>
          <w:szCs w:val="20"/>
        </w:rPr>
      </w:pPr>
      <w:r w:rsidRPr="00690FA9">
        <w:rPr>
          <w:sz w:val="20"/>
          <w:szCs w:val="20"/>
        </w:rPr>
        <w:t>Comment</w:t>
      </w:r>
      <w:r w:rsidR="00076EDF" w:rsidRPr="00690FA9">
        <w:rPr>
          <w:sz w:val="20"/>
          <w:szCs w:val="20"/>
        </w:rPr>
        <w:t>s</w:t>
      </w:r>
      <w:r w:rsidR="001C0E86" w:rsidRPr="00690FA9">
        <w:rPr>
          <w:sz w:val="20"/>
          <w:szCs w:val="20"/>
        </w:rPr>
        <w:t>:</w:t>
      </w:r>
    </w:p>
    <w:p w14:paraId="2EB30FB9" w14:textId="77777777" w:rsidR="00986AD2" w:rsidRDefault="00986AD2" w:rsidP="000A7299"/>
    <w:p w14:paraId="266EEA66" w14:textId="77777777" w:rsidR="000A7299" w:rsidRDefault="000A7299" w:rsidP="000A7299"/>
    <w:p w14:paraId="1A8A2F23" w14:textId="77777777" w:rsidR="001973A8" w:rsidRDefault="001973A8" w:rsidP="000A7299">
      <w:pPr>
        <w:sectPr w:rsidR="001973A8" w:rsidSect="003427C0">
          <w:headerReference w:type="default" r:id="rId17"/>
          <w:pgSz w:w="12240" w:h="15840"/>
          <w:pgMar w:top="1440" w:right="1440" w:bottom="1440" w:left="1440" w:header="720" w:footer="720" w:gutter="0"/>
          <w:cols w:space="720"/>
          <w:docGrid w:linePitch="360"/>
        </w:sectPr>
      </w:pPr>
    </w:p>
    <w:p w14:paraId="50D5C330" w14:textId="74AF7344" w:rsidR="00874B83" w:rsidRDefault="00052E8D" w:rsidP="001D4D89">
      <w:pPr>
        <w:keepNext/>
        <w:pBdr>
          <w:bottom w:val="single" w:sz="4" w:space="1" w:color="auto"/>
        </w:pBdr>
        <w:spacing w:after="60"/>
        <w:rPr>
          <w:b/>
          <w:sz w:val="26"/>
          <w:szCs w:val="26"/>
        </w:rPr>
      </w:pPr>
      <w:r>
        <w:rPr>
          <w:b/>
          <w:sz w:val="26"/>
          <w:szCs w:val="26"/>
        </w:rPr>
        <w:lastRenderedPageBreak/>
        <w:t>Explanatory Notes</w:t>
      </w:r>
    </w:p>
    <w:p w14:paraId="33ADD6D0" w14:textId="77777777" w:rsidR="00874B83" w:rsidRDefault="00874B83">
      <w:pPr>
        <w:rPr>
          <w:sz w:val="20"/>
          <w:szCs w:val="20"/>
        </w:rPr>
      </w:pPr>
    </w:p>
    <w:p w14:paraId="2F16C341" w14:textId="77777777" w:rsidR="00874B83" w:rsidRDefault="00052E8D" w:rsidP="001D4D89">
      <w:pPr>
        <w:pStyle w:val="Heading2"/>
        <w:numPr>
          <w:ilvl w:val="0"/>
          <w:numId w:val="16"/>
        </w:numPr>
        <w:ind w:hanging="720"/>
        <w:rPr>
          <w:sz w:val="20"/>
          <w:szCs w:val="20"/>
        </w:rPr>
      </w:pPr>
      <w:r>
        <w:rPr>
          <w:sz w:val="20"/>
          <w:szCs w:val="20"/>
        </w:rPr>
        <w:t>Introduction</w:t>
      </w:r>
    </w:p>
    <w:p w14:paraId="174D585A" w14:textId="77777777" w:rsidR="00874B83" w:rsidRDefault="00052E8D">
      <w:pPr>
        <w:pStyle w:val="Heading2"/>
        <w:rPr>
          <w:b w:val="0"/>
          <w:sz w:val="20"/>
          <w:szCs w:val="20"/>
        </w:rPr>
      </w:pPr>
      <w:r>
        <w:rPr>
          <w:b w:val="0"/>
          <w:sz w:val="20"/>
          <w:szCs w:val="20"/>
        </w:rPr>
        <w:t xml:space="preserve">The aim of this protocol is to improve the completeness, clarity, and portability of bone marrow reporting in routine clinical practice settings, while being mindful of the wide range of practices in which the data in the report are generated and disseminated. Diagnostic workup of hematologic neoplasms requires the integration of data from multiple sources, including microscopic evaluation, flow cytometry immunophenotyping, cytogenetic analysis, and molecular testing. These requirements are reflected in the World Health Organization (WHO) classification of hematolymphoid malignancies. While this protocol emphasizes diagnostic data elements, it should be noted that many markers considered previously to be diagnostic in nature now provide the basis for frontline treatment decisions thus obscuring the boundaries of diagnostic and biomarker testing (e.g. CD20 and CD33 expression, </w:t>
      </w:r>
      <w:r>
        <w:rPr>
          <w:b w:val="0"/>
          <w:i/>
          <w:sz w:val="20"/>
          <w:szCs w:val="20"/>
        </w:rPr>
        <w:t>BCR/ABL1</w:t>
      </w:r>
      <w:r>
        <w:rPr>
          <w:b w:val="0"/>
          <w:sz w:val="20"/>
          <w:szCs w:val="20"/>
        </w:rPr>
        <w:t xml:space="preserve"> fusion, </w:t>
      </w:r>
      <w:r>
        <w:rPr>
          <w:b w:val="0"/>
          <w:i/>
          <w:sz w:val="20"/>
          <w:szCs w:val="20"/>
        </w:rPr>
        <w:t>JAK2</w:t>
      </w:r>
      <w:r>
        <w:rPr>
          <w:b w:val="0"/>
          <w:sz w:val="20"/>
          <w:szCs w:val="20"/>
        </w:rPr>
        <w:t xml:space="preserve">p.V617F and </w:t>
      </w:r>
      <w:r>
        <w:rPr>
          <w:b w:val="0"/>
          <w:i/>
          <w:sz w:val="20"/>
          <w:szCs w:val="20"/>
        </w:rPr>
        <w:t>FLT3</w:t>
      </w:r>
      <w:r>
        <w:rPr>
          <w:b w:val="0"/>
          <w:sz w:val="20"/>
          <w:szCs w:val="20"/>
        </w:rPr>
        <w:t xml:space="preserve"> mutations, etc.). </w:t>
      </w:r>
    </w:p>
    <w:p w14:paraId="0D432FF8" w14:textId="77777777" w:rsidR="00874B83" w:rsidRDefault="00874B83">
      <w:pPr>
        <w:pStyle w:val="Heading2"/>
        <w:rPr>
          <w:b w:val="0"/>
          <w:sz w:val="20"/>
          <w:szCs w:val="20"/>
        </w:rPr>
      </w:pPr>
    </w:p>
    <w:p w14:paraId="6593E434" w14:textId="77777777" w:rsidR="00874B83" w:rsidRDefault="00052E8D">
      <w:pPr>
        <w:pStyle w:val="Heading2"/>
        <w:rPr>
          <w:b w:val="0"/>
          <w:sz w:val="20"/>
          <w:szCs w:val="20"/>
        </w:rPr>
      </w:pPr>
      <w:r>
        <w:rPr>
          <w:b w:val="0"/>
          <w:sz w:val="20"/>
          <w:szCs w:val="20"/>
        </w:rPr>
        <w:t xml:space="preserve">This protocol is based to a large extent on the following documents:  </w:t>
      </w:r>
    </w:p>
    <w:p w14:paraId="75A6980C" w14:textId="77777777" w:rsidR="00874B83" w:rsidRDefault="00052E8D" w:rsidP="001D4D89">
      <w:pPr>
        <w:pStyle w:val="Heading2"/>
        <w:numPr>
          <w:ilvl w:val="0"/>
          <w:numId w:val="14"/>
        </w:numPr>
        <w:rPr>
          <w:b w:val="0"/>
          <w:sz w:val="20"/>
          <w:szCs w:val="20"/>
        </w:rPr>
      </w:pPr>
      <w:r>
        <w:rPr>
          <w:b w:val="0"/>
          <w:sz w:val="20"/>
          <w:szCs w:val="20"/>
        </w:rPr>
        <w:t>Revised 4</w:t>
      </w:r>
      <w:r>
        <w:rPr>
          <w:b w:val="0"/>
          <w:sz w:val="20"/>
          <w:szCs w:val="20"/>
          <w:vertAlign w:val="superscript"/>
        </w:rPr>
        <w:t>th</w:t>
      </w:r>
      <w:r>
        <w:rPr>
          <w:b w:val="0"/>
          <w:sz w:val="20"/>
          <w:szCs w:val="20"/>
        </w:rPr>
        <w:t xml:space="preserve"> edition of the WHO classification</w:t>
      </w:r>
      <w:r w:rsidR="008545B2" w:rsidRPr="00F1703E">
        <w:rPr>
          <w:b w:val="0"/>
          <w:sz w:val="20"/>
          <w:szCs w:val="20"/>
        </w:rPr>
        <w:t>.</w:t>
      </w:r>
      <w:r w:rsidR="008545B2">
        <w:rPr>
          <w:b w:val="0"/>
          <w:sz w:val="20"/>
          <w:szCs w:val="20"/>
        </w:rPr>
        <w:fldChar w:fldCharType="begin"/>
      </w:r>
      <w:r w:rsidR="000D623F">
        <w:rPr>
          <w:b w:val="0"/>
          <w:sz w:val="20"/>
          <w:szCs w:val="20"/>
        </w:rPr>
        <w:instrText xml:space="preserve"> ADDIN EN.CITE &lt;EndNote&gt;&lt;Cite&gt;&lt;Year&gt;2017&lt;/Year&gt;&lt;RecNum&gt;6&lt;/RecNum&gt;&lt;DisplayText&gt;&lt;style face="superscript"&gt;1&lt;/style&gt;&lt;/DisplayText&gt;&lt;record&gt;&lt;rec-number&gt;6&lt;/rec-number&gt;&lt;foreign-keys&gt;&lt;key app="EN" db-id="vxtwaseazrxzeje2z5sv0s9552v9p0fw9zpd" timestamp="1519667766"&gt;6&lt;/key&gt;&lt;/foreign-keys&gt;&lt;ref-type name="Edited Book"&gt;28&lt;/ref-type&gt;&lt;contributors&gt;&lt;authors&gt;&lt;author&gt;Swerdlow, H. S.&lt;/author&gt;&lt;author&gt;Campo, E. &lt;/author&gt;&lt;author&gt;Harris, N. L.&lt;/author&gt;&lt;author&gt;Jaffe, E. S. &lt;/author&gt;&lt;author&gt;Pileri, S. A. &lt;/author&gt;&lt;author&gt;Stein, H. &lt;/author&gt;&lt;author&gt;Thele, J. &lt;/author&gt;&lt;/authors&gt;&lt;/contributors&gt;&lt;titles&gt;&lt;title&gt;WHO Classification of Tumours of Haematopoietic and Lymphoid Tissues&lt;/title&gt;&lt;/titles&gt;&lt;edition&gt;4th (rev)&lt;/edition&gt;&lt;dates&gt;&lt;year&gt;2017&lt;/year&gt;&lt;/dates&gt;&lt;pub-location&gt;Lyon&lt;/pub-location&gt;&lt;publisher&gt;IARC&lt;/publisher&gt;&lt;urls&gt;&lt;/urls&gt;&lt;/record&gt;&lt;/Cite&gt;&lt;/EndNote&gt;</w:instrText>
      </w:r>
      <w:r w:rsidR="008545B2">
        <w:rPr>
          <w:b w:val="0"/>
          <w:sz w:val="20"/>
          <w:szCs w:val="20"/>
        </w:rPr>
        <w:fldChar w:fldCharType="separate"/>
      </w:r>
      <w:r w:rsidR="000D623F" w:rsidRPr="000D623F">
        <w:rPr>
          <w:b w:val="0"/>
          <w:noProof/>
          <w:sz w:val="20"/>
          <w:szCs w:val="20"/>
          <w:vertAlign w:val="superscript"/>
        </w:rPr>
        <w:t>1</w:t>
      </w:r>
      <w:r w:rsidR="008545B2">
        <w:rPr>
          <w:b w:val="0"/>
          <w:sz w:val="20"/>
          <w:szCs w:val="20"/>
        </w:rPr>
        <w:fldChar w:fldCharType="end"/>
      </w:r>
    </w:p>
    <w:p w14:paraId="1323F98D" w14:textId="77777777" w:rsidR="00874B83" w:rsidRDefault="00052E8D" w:rsidP="001D4D89">
      <w:pPr>
        <w:pStyle w:val="Heading2"/>
        <w:numPr>
          <w:ilvl w:val="0"/>
          <w:numId w:val="14"/>
        </w:numPr>
        <w:rPr>
          <w:b w:val="0"/>
          <w:sz w:val="20"/>
          <w:szCs w:val="20"/>
        </w:rPr>
      </w:pPr>
      <w:r>
        <w:rPr>
          <w:b w:val="0"/>
          <w:sz w:val="20"/>
          <w:szCs w:val="20"/>
        </w:rPr>
        <w:t>CAP bone marrow synoptic reporting guidelines for hematologic neoplasms</w:t>
      </w:r>
      <w:r w:rsidR="008545B2" w:rsidRPr="00F1703E">
        <w:rPr>
          <w:b w:val="0"/>
          <w:sz w:val="20"/>
          <w:szCs w:val="20"/>
        </w:rPr>
        <w:t>.</w:t>
      </w:r>
      <w:r w:rsidR="008545B2">
        <w:rPr>
          <w:b w:val="0"/>
          <w:sz w:val="20"/>
          <w:szCs w:val="20"/>
        </w:rPr>
        <w:fldChar w:fldCharType="begin">
          <w:fldData xml:space="preserve">PEVuZE5vdGU+PENpdGU+PEF1dGhvcj5TZXZlcjwvQXV0aG9yPjxZZWFyPjIwMTY8L1llYXI+PFJl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</w:fldData>
        </w:fldChar>
      </w:r>
      <w:r w:rsidR="000D623F">
        <w:rPr>
          <w:b w:val="0"/>
          <w:sz w:val="20"/>
          <w:szCs w:val="20"/>
        </w:rPr>
        <w:instrText xml:space="preserve"> ADDIN EN.CITE </w:instrText>
      </w:r>
      <w:r w:rsidR="000D623F">
        <w:rPr>
          <w:b w:val="0"/>
          <w:sz w:val="20"/>
          <w:szCs w:val="20"/>
        </w:rPr>
        <w:fldChar w:fldCharType="begin">
          <w:fldData xml:space="preserve">PEVuZE5vdGU+PENpdGU+PEF1dGhvcj5TZXZlcjwvQXV0aG9yPjxZZWFyPjIwMTY8L1llYXI+PFJl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</w:fldData>
        </w:fldChar>
      </w:r>
      <w:r w:rsidR="000D623F">
        <w:rPr>
          <w:b w:val="0"/>
          <w:sz w:val="20"/>
          <w:szCs w:val="20"/>
        </w:rPr>
        <w:instrText xml:space="preserve"> ADDIN EN.CITE.DATA </w:instrText>
      </w:r>
      <w:r w:rsidR="000D623F">
        <w:rPr>
          <w:b w:val="0"/>
          <w:sz w:val="20"/>
          <w:szCs w:val="20"/>
        </w:rPr>
      </w:r>
      <w:r w:rsidR="000D623F">
        <w:rPr>
          <w:b w:val="0"/>
          <w:sz w:val="20"/>
          <w:szCs w:val="20"/>
        </w:rPr>
        <w:fldChar w:fldCharType="end"/>
      </w:r>
      <w:r w:rsidR="008545B2">
        <w:rPr>
          <w:b w:val="0"/>
          <w:sz w:val="20"/>
          <w:szCs w:val="20"/>
        </w:rPr>
      </w:r>
      <w:r w:rsidR="008545B2">
        <w:rPr>
          <w:b w:val="0"/>
          <w:sz w:val="20"/>
          <w:szCs w:val="20"/>
        </w:rPr>
        <w:fldChar w:fldCharType="separate"/>
      </w:r>
      <w:r w:rsidR="000D623F" w:rsidRPr="000D623F">
        <w:rPr>
          <w:b w:val="0"/>
          <w:noProof/>
          <w:sz w:val="20"/>
          <w:szCs w:val="20"/>
          <w:vertAlign w:val="superscript"/>
        </w:rPr>
        <w:t>2</w:t>
      </w:r>
      <w:r w:rsidR="008545B2">
        <w:rPr>
          <w:b w:val="0"/>
          <w:sz w:val="20"/>
          <w:szCs w:val="20"/>
        </w:rPr>
        <w:fldChar w:fldCharType="end"/>
      </w:r>
      <w:r>
        <w:rPr>
          <w:b w:val="0"/>
          <w:sz w:val="20"/>
          <w:szCs w:val="20"/>
        </w:rPr>
        <w:t xml:space="preserve"> </w:t>
      </w:r>
    </w:p>
    <w:p w14:paraId="66294CFE" w14:textId="77777777" w:rsidR="00874B83" w:rsidRDefault="00052E8D" w:rsidP="001D4D89">
      <w:pPr>
        <w:pStyle w:val="Heading2"/>
        <w:numPr>
          <w:ilvl w:val="0"/>
          <w:numId w:val="14"/>
        </w:numPr>
        <w:rPr>
          <w:b w:val="0"/>
          <w:sz w:val="20"/>
          <w:szCs w:val="20"/>
        </w:rPr>
      </w:pPr>
      <w:r>
        <w:rPr>
          <w:b w:val="0"/>
          <w:sz w:val="20"/>
          <w:szCs w:val="20"/>
        </w:rPr>
        <w:t>CAP/ASH clinical practice guidelines on initial diagnostic workup of acute leukemia</w:t>
      </w:r>
      <w:r w:rsidR="008545B2" w:rsidRPr="00F1703E">
        <w:rPr>
          <w:b w:val="0"/>
          <w:sz w:val="20"/>
          <w:szCs w:val="20"/>
        </w:rPr>
        <w:t>.</w:t>
      </w:r>
      <w:r w:rsidR="008545B2">
        <w:rPr>
          <w:b w:val="0"/>
          <w:sz w:val="20"/>
          <w:szCs w:val="20"/>
        </w:rPr>
        <w:fldChar w:fldCharType="begin">
          <w:fldData xml:space="preserve">PEVuZE5vdGU+PENpdGU+PEF1dGhvcj5BcmJlcjwvQXV0aG9yPjxZZWFyPjIwMTc8L1llYXI+PFJl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</w:fldData>
        </w:fldChar>
      </w:r>
      <w:r w:rsidR="000D623F">
        <w:rPr>
          <w:b w:val="0"/>
          <w:sz w:val="20"/>
          <w:szCs w:val="20"/>
        </w:rPr>
        <w:instrText xml:space="preserve"> ADDIN EN.CITE </w:instrText>
      </w:r>
      <w:r w:rsidR="000D623F">
        <w:rPr>
          <w:b w:val="0"/>
          <w:sz w:val="20"/>
          <w:szCs w:val="20"/>
        </w:rPr>
        <w:fldChar w:fldCharType="begin">
          <w:fldData xml:space="preserve">PEVuZE5vdGU+PENpdGU+PEF1dGhvcj5BcmJlcjwvQXV0aG9yPjxZZWFyPjIwMTc8L1llYXI+PFJl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</w:fldData>
        </w:fldChar>
      </w:r>
      <w:r w:rsidR="000D623F">
        <w:rPr>
          <w:b w:val="0"/>
          <w:sz w:val="20"/>
          <w:szCs w:val="20"/>
        </w:rPr>
        <w:instrText xml:space="preserve"> ADDIN EN.CITE.DATA </w:instrText>
      </w:r>
      <w:r w:rsidR="000D623F">
        <w:rPr>
          <w:b w:val="0"/>
          <w:sz w:val="20"/>
          <w:szCs w:val="20"/>
        </w:rPr>
      </w:r>
      <w:r w:rsidR="000D623F">
        <w:rPr>
          <w:b w:val="0"/>
          <w:sz w:val="20"/>
          <w:szCs w:val="20"/>
        </w:rPr>
        <w:fldChar w:fldCharType="end"/>
      </w:r>
      <w:r w:rsidR="008545B2">
        <w:rPr>
          <w:b w:val="0"/>
          <w:sz w:val="20"/>
          <w:szCs w:val="20"/>
        </w:rPr>
      </w:r>
      <w:r w:rsidR="008545B2">
        <w:rPr>
          <w:b w:val="0"/>
          <w:sz w:val="20"/>
          <w:szCs w:val="20"/>
        </w:rPr>
        <w:fldChar w:fldCharType="separate"/>
      </w:r>
      <w:r w:rsidR="000D623F" w:rsidRPr="000D623F">
        <w:rPr>
          <w:b w:val="0"/>
          <w:noProof/>
          <w:sz w:val="20"/>
          <w:szCs w:val="20"/>
          <w:vertAlign w:val="superscript"/>
        </w:rPr>
        <w:t>3</w:t>
      </w:r>
      <w:r w:rsidR="008545B2">
        <w:rPr>
          <w:b w:val="0"/>
          <w:sz w:val="20"/>
          <w:szCs w:val="20"/>
        </w:rPr>
        <w:fldChar w:fldCharType="end"/>
      </w:r>
      <w:r>
        <w:rPr>
          <w:b w:val="0"/>
          <w:sz w:val="20"/>
          <w:szCs w:val="20"/>
        </w:rPr>
        <w:t xml:space="preserve"> </w:t>
      </w:r>
    </w:p>
    <w:p w14:paraId="597BA402" w14:textId="77777777" w:rsidR="00874B83" w:rsidRDefault="00052E8D" w:rsidP="001D4D89">
      <w:pPr>
        <w:pStyle w:val="Heading2"/>
        <w:numPr>
          <w:ilvl w:val="0"/>
          <w:numId w:val="14"/>
        </w:numPr>
        <w:rPr>
          <w:b w:val="0"/>
          <w:sz w:val="20"/>
          <w:szCs w:val="20"/>
        </w:rPr>
      </w:pPr>
      <w:r>
        <w:rPr>
          <w:b w:val="0"/>
          <w:sz w:val="20"/>
          <w:szCs w:val="20"/>
        </w:rPr>
        <w:t>CAP templates for reporting results of biomarker testing</w:t>
      </w:r>
      <w:r w:rsidR="008545B2" w:rsidRPr="00F1703E">
        <w:rPr>
          <w:b w:val="0"/>
          <w:sz w:val="20"/>
          <w:szCs w:val="20"/>
        </w:rPr>
        <w:t>.</w:t>
      </w:r>
      <w:r w:rsidR="008545B2">
        <w:rPr>
          <w:b w:val="0"/>
          <w:sz w:val="20"/>
          <w:szCs w:val="20"/>
        </w:rPr>
        <w:fldChar w:fldCharType="begin">
          <w:fldData xml:space="preserve">PEVuZE5vdGU+PENpdGU+PEF1dGhvcj5LZWxsZXk8L0F1dGhvcj48WWVhcj4yMDE2PC9ZZWFyPjxS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</w:fldData>
        </w:fldChar>
      </w:r>
      <w:r w:rsidR="000D623F">
        <w:rPr>
          <w:b w:val="0"/>
          <w:sz w:val="20"/>
          <w:szCs w:val="20"/>
        </w:rPr>
        <w:instrText xml:space="preserve"> ADDIN EN.CITE </w:instrText>
      </w:r>
      <w:r w:rsidR="000D623F">
        <w:rPr>
          <w:b w:val="0"/>
          <w:sz w:val="20"/>
          <w:szCs w:val="20"/>
        </w:rPr>
        <w:fldChar w:fldCharType="begin">
          <w:fldData xml:space="preserve">PEVuZE5vdGU+PENpdGU+PEF1dGhvcj5LZWxsZXk8L0F1dGhvcj48WWVhcj4yMDE2PC9ZZWFyPjxS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</w:fldData>
        </w:fldChar>
      </w:r>
      <w:r w:rsidR="000D623F">
        <w:rPr>
          <w:b w:val="0"/>
          <w:sz w:val="20"/>
          <w:szCs w:val="20"/>
        </w:rPr>
        <w:instrText xml:space="preserve"> ADDIN EN.CITE.DATA </w:instrText>
      </w:r>
      <w:r w:rsidR="000D623F">
        <w:rPr>
          <w:b w:val="0"/>
          <w:sz w:val="20"/>
          <w:szCs w:val="20"/>
        </w:rPr>
      </w:r>
      <w:r w:rsidR="000D623F">
        <w:rPr>
          <w:b w:val="0"/>
          <w:sz w:val="20"/>
          <w:szCs w:val="20"/>
        </w:rPr>
        <w:fldChar w:fldCharType="end"/>
      </w:r>
      <w:r w:rsidR="008545B2">
        <w:rPr>
          <w:b w:val="0"/>
          <w:sz w:val="20"/>
          <w:szCs w:val="20"/>
        </w:rPr>
      </w:r>
      <w:r w:rsidR="008545B2">
        <w:rPr>
          <w:b w:val="0"/>
          <w:sz w:val="20"/>
          <w:szCs w:val="20"/>
        </w:rPr>
        <w:fldChar w:fldCharType="separate"/>
      </w:r>
      <w:r w:rsidR="000D623F" w:rsidRPr="000D623F">
        <w:rPr>
          <w:b w:val="0"/>
          <w:noProof/>
          <w:sz w:val="20"/>
          <w:szCs w:val="20"/>
          <w:vertAlign w:val="superscript"/>
        </w:rPr>
        <w:t>4,5</w:t>
      </w:r>
      <w:r w:rsidR="008545B2">
        <w:rPr>
          <w:b w:val="0"/>
          <w:sz w:val="20"/>
          <w:szCs w:val="20"/>
        </w:rPr>
        <w:fldChar w:fldCharType="end"/>
      </w:r>
    </w:p>
    <w:p w14:paraId="17F093C9" w14:textId="77777777" w:rsidR="00FF156A" w:rsidRPr="00FF156A" w:rsidRDefault="00FF156A" w:rsidP="00FF156A">
      <w:pPr>
        <w:rPr>
          <w:sz w:val="20"/>
        </w:rPr>
      </w:pPr>
    </w:p>
    <w:p w14:paraId="03624736" w14:textId="436ADC29" w:rsidR="00FF156A" w:rsidRPr="00FF156A" w:rsidRDefault="00FF156A" w:rsidP="00FF156A">
      <w:pPr>
        <w:rPr>
          <w:sz w:val="20"/>
          <w:szCs w:val="20"/>
        </w:rPr>
      </w:pPr>
      <w:r w:rsidRPr="00FF156A">
        <w:rPr>
          <w:sz w:val="20"/>
        </w:rPr>
        <w:t>In a disease group where complementary tests may on occasion yield results that challenge the notion of succinct reporting (e.g. complex karyotype, complex mutational profile, etc.), a midway stance was adopted in this protocol to translate complex results into simpler terms that best inform treatment decisions and risk stratification. The synoptic report might thus on occasion lack the full scope of complexity of a given patient’s neoplasm, requiring reliance on source documentation. Previously published templates for reporting biomarker testing for myeloproliferative neoplasms (MPN) and chronic lymphocytic leukemia/small lymphocytic lymphoma (CLL/SLL) provide more in-depth details compared to the corresponding generic entries in the present protocol. The choice between the generic entries and the more detailed MPN and CLL/SLL templates, where applicable, is left to local discretion.</w:t>
      </w:r>
    </w:p>
    <w:p w14:paraId="774FC49A" w14:textId="7B839761" w:rsidR="00874B83" w:rsidRDefault="00874B83">
      <w:pPr>
        <w:pStyle w:val="Heading2"/>
        <w:rPr>
          <w:b w:val="0"/>
          <w:sz w:val="20"/>
          <w:szCs w:val="20"/>
        </w:rPr>
      </w:pPr>
    </w:p>
    <w:p w14:paraId="289B53F4" w14:textId="69F0747B" w:rsidR="00FF156A" w:rsidRPr="006D2A8B" w:rsidRDefault="00FF156A">
      <w:pPr>
        <w:rPr>
          <w:b/>
          <w:sz w:val="20"/>
        </w:rPr>
      </w:pPr>
      <w:r w:rsidRPr="006D2A8B">
        <w:rPr>
          <w:b/>
          <w:sz w:val="20"/>
        </w:rPr>
        <w:t>Integrated Diagnosis</w:t>
      </w:r>
    </w:p>
    <w:p w14:paraId="4A364D05" w14:textId="6355DD63" w:rsidR="00874B83" w:rsidRDefault="00052E8D">
      <w:pPr>
        <w:rPr>
          <w:sz w:val="20"/>
        </w:rPr>
      </w:pPr>
      <w:r w:rsidRPr="00BC2837">
        <w:rPr>
          <w:sz w:val="20"/>
        </w:rPr>
        <w:t xml:space="preserve">It is understood that the preferred timepoint at which this synoptic report is to be completed might vary by practice patterns and could be influenced by myriad factors, including the information technology environment. Notwithstanding, in the interest of medical record clarity and to avoid effort redundancy, </w:t>
      </w:r>
      <w:r w:rsidRPr="00BC2837">
        <w:rPr>
          <w:i/>
          <w:sz w:val="20"/>
        </w:rPr>
        <w:t>it is recommended that this synoptic report be completed when all tests required for definitive WHO classification are completed</w:t>
      </w:r>
      <w:r w:rsidRPr="00BC2837">
        <w:rPr>
          <w:sz w:val="20"/>
        </w:rPr>
        <w:t xml:space="preserve">. In other words, the use of this protocol would be most appropriate as a template for an “integrated report” in cases with hematologic malignancy, rather than for use as a standard template for morphology-based reporting. </w:t>
      </w:r>
      <w:r w:rsidR="00FF156A">
        <w:rPr>
          <w:sz w:val="20"/>
        </w:rPr>
        <w:t xml:space="preserve">To this end, </w:t>
      </w:r>
      <w:r w:rsidR="00696428">
        <w:rPr>
          <w:sz w:val="20"/>
        </w:rPr>
        <w:t xml:space="preserve">this protocol is structured in a “layered” reporting format as follows: </w:t>
      </w:r>
    </w:p>
    <w:p w14:paraId="25069D04" w14:textId="77777777" w:rsidR="00696428" w:rsidRPr="00696428" w:rsidRDefault="00696428" w:rsidP="006D2A8B">
      <w:pPr>
        <w:ind w:left="720"/>
        <w:rPr>
          <w:sz w:val="20"/>
        </w:rPr>
      </w:pPr>
      <w:r w:rsidRPr="00696428">
        <w:rPr>
          <w:sz w:val="20"/>
        </w:rPr>
        <w:t>Layer 1: Integrated diagnosis (incorporating all tissue-based information)</w:t>
      </w:r>
    </w:p>
    <w:p w14:paraId="09C27960" w14:textId="6682463B" w:rsidR="00696428" w:rsidRPr="00696428" w:rsidRDefault="00696428" w:rsidP="006D2A8B">
      <w:pPr>
        <w:ind w:left="720"/>
        <w:rPr>
          <w:sz w:val="20"/>
        </w:rPr>
      </w:pPr>
      <w:r w:rsidRPr="00696428">
        <w:rPr>
          <w:sz w:val="20"/>
        </w:rPr>
        <w:t xml:space="preserve">Layer 2: Histological </w:t>
      </w:r>
      <w:r w:rsidR="006D2A8B">
        <w:rPr>
          <w:sz w:val="20"/>
        </w:rPr>
        <w:t>assessment</w:t>
      </w:r>
    </w:p>
    <w:p w14:paraId="7B866105" w14:textId="239965CF" w:rsidR="00696428" w:rsidRPr="00696428" w:rsidRDefault="006D2A8B" w:rsidP="006D2A8B">
      <w:pPr>
        <w:ind w:left="720"/>
        <w:rPr>
          <w:sz w:val="20"/>
        </w:rPr>
      </w:pPr>
      <w:r>
        <w:rPr>
          <w:sz w:val="20"/>
        </w:rPr>
        <w:t>Layer 3</w:t>
      </w:r>
      <w:r w:rsidR="00696428" w:rsidRPr="00696428">
        <w:rPr>
          <w:sz w:val="20"/>
        </w:rPr>
        <w:t>: Biomarker studies</w:t>
      </w:r>
    </w:p>
    <w:p w14:paraId="0C3B8B26" w14:textId="77777777" w:rsidR="00696428" w:rsidRPr="00BC2837" w:rsidRDefault="00696428">
      <w:pPr>
        <w:rPr>
          <w:sz w:val="20"/>
        </w:rPr>
      </w:pPr>
    </w:p>
    <w:p w14:paraId="64432EB4" w14:textId="77777777" w:rsidR="00874B83" w:rsidRDefault="00052E8D">
      <w:pPr>
        <w:pStyle w:val="Heading2"/>
        <w:rPr>
          <w:sz w:val="20"/>
          <w:szCs w:val="20"/>
        </w:rPr>
      </w:pPr>
      <w:r w:rsidRPr="001D4D89">
        <w:rPr>
          <w:b w:val="0"/>
          <w:color w:val="auto"/>
          <w:sz w:val="20"/>
        </w:rPr>
        <w:t>References</w:t>
      </w:r>
    </w:p>
    <w:p w14:paraId="0063A51B" w14:textId="77777777" w:rsidR="00874B83" w:rsidRPr="001D4D89" w:rsidRDefault="00052E8D" w:rsidP="001D4D89">
      <w:pPr>
        <w:pStyle w:val="ListParagraph"/>
        <w:numPr>
          <w:ilvl w:val="0"/>
          <w:numId w:val="18"/>
        </w:numPr>
        <w:ind w:left="360"/>
        <w:rPr>
          <w:sz w:val="20"/>
        </w:rPr>
      </w:pPr>
      <w:r w:rsidRPr="001D4D89">
        <w:rPr>
          <w:sz w:val="20"/>
        </w:rPr>
        <w:t xml:space="preserve">Swerdlow HS, Campo E, Harris NL, Jaffe ES, Pileri SA, Stein H, </w:t>
      </w:r>
      <w:proofErr w:type="spellStart"/>
      <w:r w:rsidRPr="001D4D89">
        <w:rPr>
          <w:sz w:val="20"/>
        </w:rPr>
        <w:t>Thele</w:t>
      </w:r>
      <w:proofErr w:type="spellEnd"/>
      <w:r w:rsidRPr="001D4D89">
        <w:rPr>
          <w:sz w:val="20"/>
        </w:rPr>
        <w:t xml:space="preserve"> J eds. </w:t>
      </w:r>
      <w:r w:rsidRPr="001D4D89">
        <w:rPr>
          <w:i/>
          <w:sz w:val="20"/>
        </w:rPr>
        <w:t>World Health Organization Histological Classification of Tumors of</w:t>
      </w:r>
      <w:r w:rsidRPr="001D4D89">
        <w:rPr>
          <w:sz w:val="20"/>
        </w:rPr>
        <w:t xml:space="preserve"> </w:t>
      </w:r>
      <w:r w:rsidRPr="001D4D89">
        <w:rPr>
          <w:i/>
          <w:sz w:val="20"/>
        </w:rPr>
        <w:t>Haematopoietic and Lymphoid Tissues</w:t>
      </w:r>
      <w:r w:rsidRPr="001D4D89">
        <w:rPr>
          <w:sz w:val="20"/>
        </w:rPr>
        <w:t xml:space="preserve"> (ed 4th (rev)). Lyon, France: IARC Press; 2017.</w:t>
      </w:r>
    </w:p>
    <w:p w14:paraId="09C1BE00" w14:textId="77777777" w:rsidR="00874B83" w:rsidRPr="001D4D89" w:rsidRDefault="00052E8D" w:rsidP="001D4D89">
      <w:pPr>
        <w:pStyle w:val="ListParagraph"/>
        <w:numPr>
          <w:ilvl w:val="0"/>
          <w:numId w:val="18"/>
        </w:numPr>
        <w:ind w:left="360"/>
        <w:rPr>
          <w:sz w:val="20"/>
        </w:rPr>
      </w:pPr>
      <w:r w:rsidRPr="001D4D89">
        <w:rPr>
          <w:sz w:val="20"/>
        </w:rPr>
        <w:t xml:space="preserve">Sever C, Abbott CL, de Baca ME, et al. Bone Marrow Synoptic Reporting for Hematologic Neoplasms: Guideline </w:t>
      </w:r>
      <w:proofErr w:type="gramStart"/>
      <w:r w:rsidRPr="001D4D89">
        <w:rPr>
          <w:sz w:val="20"/>
        </w:rPr>
        <w:t>From</w:t>
      </w:r>
      <w:proofErr w:type="gramEnd"/>
      <w:r w:rsidRPr="001D4D89">
        <w:rPr>
          <w:sz w:val="20"/>
        </w:rPr>
        <w:t xml:space="preserve"> the College of American Pathologists Pathology and Laboratory Quality Center. </w:t>
      </w:r>
      <w:r w:rsidRPr="001D4D89">
        <w:rPr>
          <w:i/>
          <w:sz w:val="20"/>
        </w:rPr>
        <w:t xml:space="preserve">Arch </w:t>
      </w:r>
      <w:proofErr w:type="spellStart"/>
      <w:r w:rsidRPr="001D4D89">
        <w:rPr>
          <w:i/>
          <w:sz w:val="20"/>
        </w:rPr>
        <w:t>Pathol</w:t>
      </w:r>
      <w:proofErr w:type="spellEnd"/>
      <w:r w:rsidRPr="001D4D89">
        <w:rPr>
          <w:i/>
          <w:sz w:val="20"/>
        </w:rPr>
        <w:t xml:space="preserve"> Lab Med. </w:t>
      </w:r>
      <w:r w:rsidRPr="001D4D89">
        <w:rPr>
          <w:sz w:val="20"/>
        </w:rPr>
        <w:t>2016;140(9):932-949.</w:t>
      </w:r>
    </w:p>
    <w:p w14:paraId="68A2BA86" w14:textId="77777777" w:rsidR="00874B83" w:rsidRPr="001D4D89" w:rsidRDefault="00052E8D" w:rsidP="001D4D89">
      <w:pPr>
        <w:pStyle w:val="ListParagraph"/>
        <w:numPr>
          <w:ilvl w:val="0"/>
          <w:numId w:val="18"/>
        </w:numPr>
        <w:ind w:left="360"/>
        <w:rPr>
          <w:sz w:val="20"/>
        </w:rPr>
      </w:pPr>
      <w:r w:rsidRPr="001D4D89">
        <w:rPr>
          <w:sz w:val="20"/>
        </w:rPr>
        <w:t xml:space="preserve">Arber DA, Borowitz MJ, Cessna M, et al. Initial Diagnostic Workup of Acute Leukemia: Guideline </w:t>
      </w:r>
      <w:proofErr w:type="gramStart"/>
      <w:r w:rsidRPr="001D4D89">
        <w:rPr>
          <w:sz w:val="20"/>
        </w:rPr>
        <w:t>From</w:t>
      </w:r>
      <w:proofErr w:type="gramEnd"/>
      <w:r w:rsidRPr="001D4D89">
        <w:rPr>
          <w:sz w:val="20"/>
        </w:rPr>
        <w:t xml:space="preserve"> the College of American Pathologists and the American Society of Hematology. </w:t>
      </w:r>
      <w:r w:rsidRPr="001D4D89">
        <w:rPr>
          <w:i/>
          <w:sz w:val="20"/>
        </w:rPr>
        <w:t xml:space="preserve">Arch </w:t>
      </w:r>
      <w:proofErr w:type="spellStart"/>
      <w:r w:rsidRPr="001D4D89">
        <w:rPr>
          <w:i/>
          <w:sz w:val="20"/>
        </w:rPr>
        <w:t>Pathol</w:t>
      </w:r>
      <w:proofErr w:type="spellEnd"/>
      <w:r w:rsidRPr="001D4D89">
        <w:rPr>
          <w:i/>
          <w:sz w:val="20"/>
        </w:rPr>
        <w:t xml:space="preserve"> Lab Med</w:t>
      </w:r>
      <w:r w:rsidRPr="001D4D89">
        <w:rPr>
          <w:sz w:val="20"/>
        </w:rPr>
        <w:t>. 2017;141(10):1342-1393.</w:t>
      </w:r>
    </w:p>
    <w:p w14:paraId="45DA9B8F" w14:textId="77777777" w:rsidR="00874B83" w:rsidRPr="001D4D89" w:rsidRDefault="00052E8D" w:rsidP="001D4D89">
      <w:pPr>
        <w:pStyle w:val="ListParagraph"/>
        <w:numPr>
          <w:ilvl w:val="0"/>
          <w:numId w:val="18"/>
        </w:numPr>
        <w:ind w:left="360"/>
        <w:rPr>
          <w:sz w:val="20"/>
        </w:rPr>
      </w:pPr>
      <w:r w:rsidRPr="001D4D89">
        <w:rPr>
          <w:sz w:val="20"/>
        </w:rPr>
        <w:lastRenderedPageBreak/>
        <w:t xml:space="preserve">Kelley TW, Arber DA, Gibson C, et al. Template for Reporting Results of Biomarker Testing of Specimens </w:t>
      </w:r>
      <w:proofErr w:type="gramStart"/>
      <w:r w:rsidRPr="001D4D89">
        <w:rPr>
          <w:sz w:val="20"/>
        </w:rPr>
        <w:t>From</w:t>
      </w:r>
      <w:proofErr w:type="gramEnd"/>
      <w:r w:rsidRPr="001D4D89">
        <w:rPr>
          <w:sz w:val="20"/>
        </w:rPr>
        <w:t xml:space="preserve"> Patients With Myeloproliferative Neoplasms. </w:t>
      </w:r>
      <w:r w:rsidRPr="001D4D89">
        <w:rPr>
          <w:i/>
          <w:sz w:val="20"/>
        </w:rPr>
        <w:t xml:space="preserve">Arch </w:t>
      </w:r>
      <w:proofErr w:type="spellStart"/>
      <w:r w:rsidRPr="001D4D89">
        <w:rPr>
          <w:i/>
          <w:sz w:val="20"/>
        </w:rPr>
        <w:t>Pathol</w:t>
      </w:r>
      <w:proofErr w:type="spellEnd"/>
      <w:r w:rsidRPr="001D4D89">
        <w:rPr>
          <w:i/>
          <w:sz w:val="20"/>
        </w:rPr>
        <w:t xml:space="preserve"> Lab Med</w:t>
      </w:r>
      <w:r w:rsidRPr="001D4D89">
        <w:rPr>
          <w:sz w:val="20"/>
        </w:rPr>
        <w:t>. 2016;140(7):675-677, www.cap.org/cancerportocols.</w:t>
      </w:r>
    </w:p>
    <w:p w14:paraId="6E8E954A" w14:textId="77777777" w:rsidR="00874B83" w:rsidRPr="001D4D89" w:rsidRDefault="00052E8D" w:rsidP="001D4D89">
      <w:pPr>
        <w:pStyle w:val="ListParagraph"/>
        <w:numPr>
          <w:ilvl w:val="0"/>
          <w:numId w:val="18"/>
        </w:numPr>
        <w:ind w:left="360"/>
        <w:rPr>
          <w:sz w:val="20"/>
        </w:rPr>
      </w:pPr>
      <w:r w:rsidRPr="001D4D89">
        <w:rPr>
          <w:sz w:val="20"/>
        </w:rPr>
        <w:t xml:space="preserve">Duncavage E, Advani RH, </w:t>
      </w:r>
      <w:proofErr w:type="spellStart"/>
      <w:r w:rsidRPr="001D4D89">
        <w:rPr>
          <w:sz w:val="20"/>
        </w:rPr>
        <w:t>Agosti</w:t>
      </w:r>
      <w:proofErr w:type="spellEnd"/>
      <w:r w:rsidRPr="001D4D89">
        <w:rPr>
          <w:sz w:val="20"/>
        </w:rPr>
        <w:t xml:space="preserve"> S, et al. Template for Reporting Results of Biomarker Testing of Specimens </w:t>
      </w:r>
      <w:proofErr w:type="gramStart"/>
      <w:r w:rsidRPr="001D4D89">
        <w:rPr>
          <w:sz w:val="20"/>
        </w:rPr>
        <w:t>From</w:t>
      </w:r>
      <w:proofErr w:type="gramEnd"/>
      <w:r w:rsidRPr="001D4D89">
        <w:rPr>
          <w:sz w:val="20"/>
        </w:rPr>
        <w:t xml:space="preserve"> Patients With Chronic Lymphocytic Leukemia/Small Lymphocytic Lymphoma. Arch </w:t>
      </w:r>
      <w:proofErr w:type="spellStart"/>
      <w:r w:rsidRPr="001D4D89">
        <w:rPr>
          <w:sz w:val="20"/>
        </w:rPr>
        <w:t>Pathol</w:t>
      </w:r>
      <w:proofErr w:type="spellEnd"/>
      <w:r w:rsidRPr="001D4D89">
        <w:rPr>
          <w:sz w:val="20"/>
        </w:rPr>
        <w:t xml:space="preserve"> Lab Med. 2016, www.cap.org/cancerportocols.</w:t>
      </w:r>
    </w:p>
    <w:p w14:paraId="6F0217A3" w14:textId="77777777" w:rsidR="00874B83" w:rsidRDefault="00874B83">
      <w:pPr>
        <w:ind w:left="360" w:hanging="360"/>
      </w:pPr>
    </w:p>
    <w:p w14:paraId="3E51CDD0" w14:textId="77777777" w:rsidR="00874B83" w:rsidRDefault="00052E8D" w:rsidP="001D4D89">
      <w:pPr>
        <w:pStyle w:val="Heading2"/>
        <w:numPr>
          <w:ilvl w:val="0"/>
          <w:numId w:val="16"/>
        </w:numPr>
        <w:ind w:hanging="720"/>
        <w:rPr>
          <w:sz w:val="20"/>
          <w:szCs w:val="20"/>
        </w:rPr>
      </w:pPr>
      <w:r>
        <w:rPr>
          <w:sz w:val="20"/>
          <w:szCs w:val="20"/>
        </w:rPr>
        <w:t>Sample Type and Clinical Data</w:t>
      </w:r>
    </w:p>
    <w:p w14:paraId="6351794E" w14:textId="77777777" w:rsidR="00874B83" w:rsidRDefault="00052E8D">
      <w:pPr>
        <w:rPr>
          <w:sz w:val="20"/>
          <w:szCs w:val="20"/>
        </w:rPr>
      </w:pPr>
      <w:r>
        <w:rPr>
          <w:sz w:val="20"/>
          <w:szCs w:val="20"/>
        </w:rPr>
        <w:t xml:space="preserve">Bone marrow evaluation is a critical part of the evaluation of patients suspected of having a hematologic malignancy. At initial presentation, sampling should ideally entail a core (trephine) biopsy and aspiration, with procurement of sufficient material for microscopic evaluation, flow cytometry immunophenotyping, cytogenetics, and molecular studies. It is advisable that a portion of the aspirate material be used to prepare a formalin-fixed paraffin-embedded clot sample (cell block). While this protocol is intended primarily for reporting of bone marrow specimens, applicable elements can be used for reporting extramedullary hematologic neoplasms if needed. </w:t>
      </w:r>
    </w:p>
    <w:p w14:paraId="47A78FE2" w14:textId="77777777" w:rsidR="00874B83" w:rsidRDefault="00874B83">
      <w:pPr>
        <w:rPr>
          <w:sz w:val="20"/>
          <w:szCs w:val="20"/>
        </w:rPr>
      </w:pPr>
    </w:p>
    <w:p w14:paraId="0247B62F" w14:textId="77777777" w:rsidR="00874B83" w:rsidRDefault="00052E8D">
      <w:pPr>
        <w:rPr>
          <w:sz w:val="20"/>
          <w:szCs w:val="20"/>
        </w:rPr>
      </w:pPr>
      <w:r>
        <w:rPr>
          <w:sz w:val="20"/>
          <w:szCs w:val="20"/>
        </w:rPr>
        <w:t>Although the availability of clinical and laboratory data may be limited in certain practice settings, efforts to ensure that the pathologist has at their disposal as much pertinent information as possible to inform their diagnostic assessment are highly encouraged. This premise has been endorsed jointly by the College of American Pathologists and the American Society of Hematology.</w:t>
      </w:r>
      <w:r>
        <w:rPr>
          <w:sz w:val="20"/>
          <w:szCs w:val="20"/>
          <w:vertAlign w:val="superscript"/>
        </w:rPr>
        <w:t>1</w:t>
      </w:r>
      <w:r>
        <w:rPr>
          <w:sz w:val="20"/>
          <w:szCs w:val="20"/>
        </w:rPr>
        <w:t xml:space="preserve"> Inclusion of pertinent clinical and laboratory data in the bone marrow synoptic report is an evidence-based strong </w:t>
      </w:r>
      <w:r w:rsidR="008545B2" w:rsidRPr="003C0252">
        <w:rPr>
          <w:sz w:val="20"/>
          <w:szCs w:val="20"/>
        </w:rPr>
        <w:t>recommendation</w:t>
      </w:r>
      <w:r w:rsidR="008545B2" w:rsidRPr="003C0252">
        <w:rPr>
          <w:sz w:val="20"/>
          <w:szCs w:val="20"/>
        </w:rPr>
        <w:fldChar w:fldCharType="begin">
          <w:fldData xml:space="preserve">PEVuZE5vdGU+PENpdGU+PEF1dGhvcj5TZXZlcjwvQXV0aG9yPjxZZWFyPjIwMTY8L1llYXI+PFJl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</w:fldData>
        </w:fldChar>
      </w:r>
      <w:r w:rsidR="000D623F">
        <w:rPr>
          <w:sz w:val="20"/>
          <w:szCs w:val="20"/>
        </w:rPr>
        <w:instrText xml:space="preserve"> ADDIN EN.CITE </w:instrText>
      </w:r>
      <w:r w:rsidR="000D623F">
        <w:rPr>
          <w:sz w:val="20"/>
          <w:szCs w:val="20"/>
        </w:rPr>
        <w:fldChar w:fldCharType="begin">
          <w:fldData xml:space="preserve">PEVuZE5vdGU+PENpdGU+PEF1dGhvcj5TZXZlcjwvQXV0aG9yPjxZZWFyPjIwMTY8L1llYXI+PFJl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</w:fldData>
        </w:fldChar>
      </w:r>
      <w:r w:rsidR="000D623F">
        <w:rPr>
          <w:sz w:val="20"/>
          <w:szCs w:val="20"/>
        </w:rPr>
        <w:instrText xml:space="preserve"> ADDIN EN.CITE.DATA </w:instrText>
      </w:r>
      <w:r w:rsidR="000D623F">
        <w:rPr>
          <w:sz w:val="20"/>
          <w:szCs w:val="20"/>
        </w:rPr>
      </w:r>
      <w:r w:rsidR="000D623F">
        <w:rPr>
          <w:sz w:val="20"/>
          <w:szCs w:val="20"/>
        </w:rPr>
        <w:fldChar w:fldCharType="end"/>
      </w:r>
      <w:r w:rsidR="008545B2" w:rsidRPr="003C0252">
        <w:rPr>
          <w:sz w:val="20"/>
          <w:szCs w:val="20"/>
        </w:rPr>
      </w:r>
      <w:r w:rsidR="008545B2" w:rsidRPr="003C0252">
        <w:rPr>
          <w:sz w:val="20"/>
          <w:szCs w:val="20"/>
        </w:rPr>
        <w:fldChar w:fldCharType="separate"/>
      </w:r>
      <w:r w:rsidR="000D623F" w:rsidRPr="000D623F">
        <w:rPr>
          <w:noProof/>
          <w:sz w:val="20"/>
          <w:szCs w:val="20"/>
          <w:vertAlign w:val="superscript"/>
        </w:rPr>
        <w:t>2</w:t>
      </w:r>
      <w:r w:rsidR="008545B2" w:rsidRPr="003C0252">
        <w:rPr>
          <w:sz w:val="20"/>
          <w:szCs w:val="20"/>
        </w:rPr>
        <w:fldChar w:fldCharType="end"/>
      </w:r>
      <w:r w:rsidR="008545B2" w:rsidRPr="003C0252">
        <w:rPr>
          <w:sz w:val="20"/>
          <w:szCs w:val="20"/>
        </w:rPr>
        <w:t>,</w:t>
      </w:r>
      <w:r>
        <w:rPr>
          <w:sz w:val="20"/>
          <w:szCs w:val="20"/>
        </w:rPr>
        <w:t xml:space="preserve"> which often also serves as a basis for classification or subclassification on certain hematologic malignancies. </w:t>
      </w:r>
    </w:p>
    <w:p w14:paraId="1424DDD4" w14:textId="77777777" w:rsidR="00874B83" w:rsidRDefault="00874B83">
      <w:pPr>
        <w:rPr>
          <w:sz w:val="20"/>
          <w:szCs w:val="20"/>
        </w:rPr>
      </w:pPr>
    </w:p>
    <w:p w14:paraId="655EBCB2" w14:textId="77777777" w:rsidR="00874B83" w:rsidRDefault="00052E8D">
      <w:pPr>
        <w:pStyle w:val="Heading2"/>
        <w:rPr>
          <w:sz w:val="20"/>
          <w:szCs w:val="20"/>
        </w:rPr>
      </w:pPr>
      <w:r w:rsidRPr="001D4D89">
        <w:rPr>
          <w:b w:val="0"/>
          <w:color w:val="auto"/>
          <w:sz w:val="20"/>
        </w:rPr>
        <w:t>References</w:t>
      </w:r>
    </w:p>
    <w:p w14:paraId="7E79EFB9" w14:textId="77777777" w:rsidR="00874B83" w:rsidRPr="001D4D89" w:rsidRDefault="00052E8D" w:rsidP="001D4D89">
      <w:pPr>
        <w:pStyle w:val="ListParagraph"/>
        <w:numPr>
          <w:ilvl w:val="0"/>
          <w:numId w:val="20"/>
        </w:numPr>
        <w:ind w:left="360"/>
        <w:rPr>
          <w:sz w:val="20"/>
        </w:rPr>
      </w:pPr>
      <w:r w:rsidRPr="001D4D89">
        <w:rPr>
          <w:sz w:val="20"/>
        </w:rPr>
        <w:t xml:space="preserve">Arber DA, Borowitz MJ, Cessna M, et al. Initial Diagnostic Workup of Acute Leukemia: Guideline </w:t>
      </w:r>
      <w:proofErr w:type="gramStart"/>
      <w:r w:rsidRPr="001D4D89">
        <w:rPr>
          <w:sz w:val="20"/>
        </w:rPr>
        <w:t>From</w:t>
      </w:r>
      <w:proofErr w:type="gramEnd"/>
      <w:r w:rsidRPr="001D4D89">
        <w:rPr>
          <w:sz w:val="20"/>
        </w:rPr>
        <w:t xml:space="preserve"> the College of American Pathologists and the American Society of Hematology. </w:t>
      </w:r>
      <w:r w:rsidRPr="001D4D89">
        <w:rPr>
          <w:i/>
          <w:sz w:val="20"/>
        </w:rPr>
        <w:t xml:space="preserve">Arch </w:t>
      </w:r>
      <w:proofErr w:type="spellStart"/>
      <w:r w:rsidRPr="001D4D89">
        <w:rPr>
          <w:i/>
          <w:sz w:val="20"/>
        </w:rPr>
        <w:t>Pathol</w:t>
      </w:r>
      <w:proofErr w:type="spellEnd"/>
      <w:r w:rsidRPr="001D4D89">
        <w:rPr>
          <w:i/>
          <w:sz w:val="20"/>
        </w:rPr>
        <w:t xml:space="preserve"> Lab Med</w:t>
      </w:r>
      <w:r w:rsidRPr="001D4D89">
        <w:rPr>
          <w:sz w:val="20"/>
        </w:rPr>
        <w:t>. 2017;141(10):1342-1393.</w:t>
      </w:r>
    </w:p>
    <w:p w14:paraId="26EE7E1A" w14:textId="79E18087" w:rsidR="00874B83" w:rsidRPr="001D4D89" w:rsidRDefault="00052E8D" w:rsidP="001D4D89">
      <w:pPr>
        <w:pStyle w:val="ListParagraph"/>
        <w:numPr>
          <w:ilvl w:val="0"/>
          <w:numId w:val="20"/>
        </w:numPr>
        <w:ind w:left="360"/>
        <w:rPr>
          <w:sz w:val="20"/>
        </w:rPr>
      </w:pPr>
      <w:r w:rsidRPr="001D4D89">
        <w:rPr>
          <w:sz w:val="20"/>
        </w:rPr>
        <w:t xml:space="preserve">Sever C, Abbott CL, de Baca ME, et al. Bone Marrow Synoptic Reporting for Hematologic Neoplasms: Guideline </w:t>
      </w:r>
      <w:r w:rsidR="001C0E86">
        <w:rPr>
          <w:sz w:val="20"/>
        </w:rPr>
        <w:t>f</w:t>
      </w:r>
      <w:r w:rsidRPr="001D4D89">
        <w:rPr>
          <w:sz w:val="20"/>
        </w:rPr>
        <w:t xml:space="preserve">rom the College of American Pathologists Pathology and Laboratory Quality Center. </w:t>
      </w:r>
      <w:r w:rsidRPr="001D4D89">
        <w:rPr>
          <w:i/>
          <w:sz w:val="20"/>
        </w:rPr>
        <w:t xml:space="preserve">Arch </w:t>
      </w:r>
      <w:proofErr w:type="spellStart"/>
      <w:r w:rsidRPr="001D4D89">
        <w:rPr>
          <w:i/>
          <w:sz w:val="20"/>
        </w:rPr>
        <w:t>Pathol</w:t>
      </w:r>
      <w:proofErr w:type="spellEnd"/>
      <w:r w:rsidRPr="001D4D89">
        <w:rPr>
          <w:i/>
          <w:sz w:val="20"/>
        </w:rPr>
        <w:t xml:space="preserve"> Lab Med. </w:t>
      </w:r>
      <w:r w:rsidRPr="001D4D89">
        <w:rPr>
          <w:sz w:val="20"/>
        </w:rPr>
        <w:t>2016;140(9):932-949.</w:t>
      </w:r>
    </w:p>
    <w:p w14:paraId="26686285" w14:textId="77777777" w:rsidR="00874B83" w:rsidRDefault="00874B83">
      <w:pPr>
        <w:rPr>
          <w:sz w:val="20"/>
          <w:szCs w:val="20"/>
        </w:rPr>
      </w:pPr>
    </w:p>
    <w:p w14:paraId="0D984F34" w14:textId="77777777" w:rsidR="00874B83" w:rsidRDefault="00052E8D" w:rsidP="001D4D89">
      <w:pPr>
        <w:pStyle w:val="Heading2"/>
        <w:numPr>
          <w:ilvl w:val="0"/>
          <w:numId w:val="16"/>
        </w:numPr>
        <w:ind w:hanging="720"/>
        <w:rPr>
          <w:sz w:val="20"/>
          <w:szCs w:val="20"/>
        </w:rPr>
      </w:pPr>
      <w:r>
        <w:rPr>
          <w:sz w:val="20"/>
          <w:szCs w:val="20"/>
        </w:rPr>
        <w:t>Morphology</w:t>
      </w:r>
    </w:p>
    <w:p w14:paraId="27232AED" w14:textId="77777777" w:rsidR="00874B83" w:rsidRDefault="00052E8D">
      <w:pPr>
        <w:rPr>
          <w:sz w:val="20"/>
          <w:szCs w:val="20"/>
        </w:rPr>
      </w:pPr>
      <w:r>
        <w:rPr>
          <w:sz w:val="20"/>
          <w:szCs w:val="20"/>
        </w:rPr>
        <w:t xml:space="preserve">Bone marrow aspirate smears stained with Wright Giemsa or May-Grunwald-Giemsa stain should be used to perform a 500-cell differential count to enumerate bone marrow blasts (including promonocytes where pertinent) and other marrow cellular elements excluding megakaryocytes. Adequate aspirate smears are also a prerequisite for optimal evaluation for dysplasia. If aspirate smears are limited, touch preparations might provide an alternative; on these a 300-cell differential is recommended. A 200-cell differential is recommended on peripheral blood smears. In instances where sample adequacy does not permit an adequate manual count, the number of blasts and other elements in the bone marrow may be estimated based on ancillary studies, particularly immunohistochemistry, and this would be specified in the pathology report. Descriptors for sample adequacy should be included in the bone marrow report. In this protocol, entries for dysplasia and the percentage of bone marrow blasts and lymphocytes are recommended, as applicable. For instance, reference to dysplasia or the percentage of blasts might not be necessary in a sample involved by chronic lymphocytic leukemia/small lymphocytic lymphoma. </w:t>
      </w:r>
    </w:p>
    <w:p w14:paraId="0B327FF2" w14:textId="77777777" w:rsidR="00874B83" w:rsidRDefault="00874B83">
      <w:pPr>
        <w:rPr>
          <w:sz w:val="20"/>
          <w:szCs w:val="20"/>
        </w:rPr>
      </w:pPr>
    </w:p>
    <w:p w14:paraId="2B632315" w14:textId="4036924A" w:rsidR="00874B83" w:rsidRDefault="00052E8D">
      <w:pPr>
        <w:rPr>
          <w:sz w:val="20"/>
          <w:szCs w:val="20"/>
        </w:rPr>
      </w:pPr>
      <w:r>
        <w:rPr>
          <w:sz w:val="20"/>
          <w:szCs w:val="20"/>
        </w:rPr>
        <w:t>Age-matched bone marrow cellularity should be estimated on 3-4 µm thick sections of formalin-fixed paraffin-embedded tissue sections of the core biopsy and/or clot preparation stained with hematoxylin and eosin, whichever is deemed most representative in a given sample. Normal ranges of bone marrow cellularity vary with age, as described in Table 1.</w:t>
      </w:r>
      <w:r>
        <w:rPr>
          <w:sz w:val="20"/>
          <w:szCs w:val="20"/>
          <w:vertAlign w:val="superscript"/>
        </w:rPr>
        <w:t>1</w:t>
      </w:r>
      <w:r>
        <w:rPr>
          <w:sz w:val="20"/>
          <w:szCs w:val="20"/>
        </w:rPr>
        <w:t xml:space="preserve"> </w:t>
      </w:r>
    </w:p>
    <w:p w14:paraId="1545B100" w14:textId="77777777" w:rsidR="00874B83" w:rsidRDefault="00874B83">
      <w:pPr>
        <w:rPr>
          <w:sz w:val="20"/>
          <w:szCs w:val="20"/>
        </w:rPr>
      </w:pPr>
    </w:p>
    <w:p w14:paraId="2DA414B5" w14:textId="77777777" w:rsidR="00874B83" w:rsidRDefault="00052E8D">
      <w:pPr>
        <w:rPr>
          <w:sz w:val="20"/>
          <w:szCs w:val="20"/>
        </w:rPr>
      </w:pPr>
      <w:r>
        <w:rPr>
          <w:b/>
          <w:sz w:val="20"/>
          <w:szCs w:val="20"/>
        </w:rPr>
        <w:t xml:space="preserve">Table 1. Normal ranges of bone marrow cellularity. </w:t>
      </w:r>
    </w:p>
    <w:tbl>
      <w:tblPr>
        <w:tblStyle w:val="TableGrid"/>
        <w:tblW w:w="0" w:type="auto"/>
        <w:tblInd w:w="108" w:type="dxa"/>
        <w:tblLayout w:type="fixed"/>
        <w:tblLook w:val="04A0" w:firstRow="1" w:lastRow="0" w:firstColumn="1" w:lastColumn="0" w:noHBand="0" w:noVBand="1"/>
      </w:tblPr>
      <w:tblGrid>
        <w:gridCol w:w="1350"/>
        <w:gridCol w:w="2250"/>
      </w:tblGrid>
      <w:tr w:rsidR="00874B83" w14:paraId="71CB24BA" w14:textId="77777777" w:rsidTr="001D4D89">
        <w:tc>
          <w:tcPr>
            <w:tcW w:w="1350" w:type="dxa"/>
            <w:shd w:val="clear" w:color="auto" w:fill="D9D9D9" w:themeFill="background1" w:themeFillShade="D9"/>
          </w:tcPr>
          <w:p w14:paraId="0ABB3714" w14:textId="77777777" w:rsidR="00874B83" w:rsidRPr="00CC4CBC" w:rsidRDefault="00052E8D">
            <w:pPr>
              <w:rPr>
                <w:rFonts w:ascii="Arial" w:hAnsi="Arial" w:cs="Arial"/>
                <w:b/>
                <w:sz w:val="18"/>
                <w:szCs w:val="18"/>
              </w:rPr>
            </w:pPr>
            <w:r w:rsidRPr="00CC4CBC">
              <w:rPr>
                <w:rFonts w:ascii="Arial" w:hAnsi="Arial" w:cs="Arial"/>
                <w:b/>
                <w:sz w:val="18"/>
                <w:szCs w:val="18"/>
              </w:rPr>
              <w:t>Age (years)</w:t>
            </w:r>
          </w:p>
        </w:tc>
        <w:tc>
          <w:tcPr>
            <w:tcW w:w="2250" w:type="dxa"/>
            <w:shd w:val="clear" w:color="auto" w:fill="D9D9D9" w:themeFill="background1" w:themeFillShade="D9"/>
          </w:tcPr>
          <w:p w14:paraId="4B3CAD24" w14:textId="77777777" w:rsidR="00874B83" w:rsidRPr="00CC4CBC" w:rsidRDefault="00052E8D">
            <w:pPr>
              <w:rPr>
                <w:rFonts w:ascii="Arial" w:hAnsi="Arial" w:cs="Arial"/>
                <w:b/>
                <w:sz w:val="18"/>
                <w:szCs w:val="18"/>
              </w:rPr>
            </w:pPr>
            <w:r w:rsidRPr="00CC4CBC">
              <w:rPr>
                <w:rFonts w:ascii="Arial" w:hAnsi="Arial" w:cs="Arial"/>
                <w:b/>
                <w:sz w:val="18"/>
                <w:szCs w:val="18"/>
              </w:rPr>
              <w:t>% Hematopoietic area</w:t>
            </w:r>
          </w:p>
        </w:tc>
      </w:tr>
      <w:tr w:rsidR="00874B83" w14:paraId="2881BDBC" w14:textId="77777777" w:rsidTr="001D4D89">
        <w:tc>
          <w:tcPr>
            <w:tcW w:w="1350" w:type="dxa"/>
          </w:tcPr>
          <w:p w14:paraId="194CEDEE" w14:textId="77777777" w:rsidR="00874B83" w:rsidRPr="00CC4CBC" w:rsidRDefault="00052E8D">
            <w:pPr>
              <w:rPr>
                <w:rFonts w:ascii="Arial" w:hAnsi="Arial" w:cs="Arial"/>
                <w:sz w:val="18"/>
                <w:szCs w:val="18"/>
              </w:rPr>
            </w:pPr>
            <w:r w:rsidRPr="00CC4CBC">
              <w:rPr>
                <w:rFonts w:ascii="Arial" w:hAnsi="Arial" w:cs="Arial"/>
                <w:sz w:val="18"/>
                <w:szCs w:val="18"/>
              </w:rPr>
              <w:t>20-30</w:t>
            </w:r>
          </w:p>
        </w:tc>
        <w:tc>
          <w:tcPr>
            <w:tcW w:w="2250" w:type="dxa"/>
          </w:tcPr>
          <w:p w14:paraId="37508EC4" w14:textId="77777777" w:rsidR="00874B83" w:rsidRPr="00CC4CBC" w:rsidRDefault="00052E8D">
            <w:pPr>
              <w:rPr>
                <w:rFonts w:ascii="Arial" w:hAnsi="Arial" w:cs="Arial"/>
                <w:sz w:val="18"/>
                <w:szCs w:val="18"/>
              </w:rPr>
            </w:pPr>
            <w:r w:rsidRPr="00CC4CBC">
              <w:rPr>
                <w:rFonts w:ascii="Arial" w:hAnsi="Arial" w:cs="Arial"/>
                <w:sz w:val="18"/>
                <w:szCs w:val="18"/>
              </w:rPr>
              <w:t>60-70</w:t>
            </w:r>
          </w:p>
        </w:tc>
      </w:tr>
      <w:tr w:rsidR="00874B83" w14:paraId="3AAB7FFA" w14:textId="77777777" w:rsidTr="001D4D89">
        <w:tc>
          <w:tcPr>
            <w:tcW w:w="1350" w:type="dxa"/>
          </w:tcPr>
          <w:p w14:paraId="1458A88C" w14:textId="77777777" w:rsidR="00874B83" w:rsidRPr="00CC4CBC" w:rsidRDefault="00052E8D">
            <w:pPr>
              <w:rPr>
                <w:rFonts w:ascii="Arial" w:hAnsi="Arial" w:cs="Arial"/>
                <w:sz w:val="18"/>
                <w:szCs w:val="18"/>
              </w:rPr>
            </w:pPr>
            <w:r w:rsidRPr="00CC4CBC">
              <w:rPr>
                <w:rFonts w:ascii="Arial" w:hAnsi="Arial" w:cs="Arial"/>
                <w:sz w:val="18"/>
                <w:szCs w:val="18"/>
              </w:rPr>
              <w:t>40-60</w:t>
            </w:r>
          </w:p>
        </w:tc>
        <w:tc>
          <w:tcPr>
            <w:tcW w:w="2250" w:type="dxa"/>
          </w:tcPr>
          <w:p w14:paraId="2846AEC5" w14:textId="77777777" w:rsidR="00874B83" w:rsidRPr="00CC4CBC" w:rsidRDefault="00052E8D">
            <w:pPr>
              <w:rPr>
                <w:rFonts w:ascii="Arial" w:hAnsi="Arial" w:cs="Arial"/>
                <w:sz w:val="18"/>
                <w:szCs w:val="18"/>
              </w:rPr>
            </w:pPr>
            <w:r w:rsidRPr="00CC4CBC">
              <w:rPr>
                <w:rFonts w:ascii="Arial" w:hAnsi="Arial" w:cs="Arial"/>
                <w:sz w:val="18"/>
                <w:szCs w:val="18"/>
              </w:rPr>
              <w:t>40-50</w:t>
            </w:r>
          </w:p>
        </w:tc>
      </w:tr>
      <w:tr w:rsidR="00874B83" w14:paraId="5DB6CCA4" w14:textId="77777777" w:rsidTr="001D4D89">
        <w:tc>
          <w:tcPr>
            <w:tcW w:w="1350" w:type="dxa"/>
          </w:tcPr>
          <w:p w14:paraId="60596D70" w14:textId="77777777" w:rsidR="00874B83" w:rsidRPr="00CC4CBC" w:rsidRDefault="00052E8D">
            <w:pPr>
              <w:rPr>
                <w:rFonts w:ascii="Arial" w:hAnsi="Arial" w:cs="Arial"/>
                <w:sz w:val="18"/>
                <w:szCs w:val="18"/>
              </w:rPr>
            </w:pPr>
            <w:r w:rsidRPr="00CC4CBC">
              <w:rPr>
                <w:rFonts w:ascii="Arial" w:eastAsia="Arial Unicode MS" w:hAnsi="Arial" w:cs="Arial"/>
                <w:sz w:val="18"/>
              </w:rPr>
              <w:t>≥70</w:t>
            </w:r>
          </w:p>
        </w:tc>
        <w:tc>
          <w:tcPr>
            <w:tcW w:w="2250" w:type="dxa"/>
          </w:tcPr>
          <w:p w14:paraId="61C856CC" w14:textId="77777777" w:rsidR="00874B83" w:rsidRPr="00CC4CBC" w:rsidRDefault="00052E8D">
            <w:pPr>
              <w:rPr>
                <w:rFonts w:ascii="Arial" w:hAnsi="Arial" w:cs="Arial"/>
                <w:sz w:val="18"/>
                <w:szCs w:val="18"/>
              </w:rPr>
            </w:pPr>
            <w:r w:rsidRPr="00CC4CBC">
              <w:rPr>
                <w:rFonts w:ascii="Arial" w:hAnsi="Arial" w:cs="Arial"/>
                <w:sz w:val="18"/>
                <w:szCs w:val="18"/>
              </w:rPr>
              <w:t>30-40</w:t>
            </w:r>
          </w:p>
        </w:tc>
      </w:tr>
    </w:tbl>
    <w:p w14:paraId="48D58512" w14:textId="77777777" w:rsidR="00874B83" w:rsidRDefault="00874B83">
      <w:pPr>
        <w:rPr>
          <w:sz w:val="20"/>
          <w:szCs w:val="20"/>
        </w:rPr>
      </w:pPr>
    </w:p>
    <w:p w14:paraId="425EE70B" w14:textId="77777777" w:rsidR="00874B83" w:rsidRDefault="00052E8D">
      <w:pPr>
        <w:rPr>
          <w:sz w:val="20"/>
          <w:szCs w:val="20"/>
        </w:rPr>
      </w:pPr>
      <w:r>
        <w:rPr>
          <w:sz w:val="20"/>
          <w:szCs w:val="20"/>
        </w:rPr>
        <w:t>References</w:t>
      </w:r>
    </w:p>
    <w:p w14:paraId="4DD2733A" w14:textId="77777777" w:rsidR="00874B83" w:rsidRDefault="00052E8D" w:rsidP="001D4D89">
      <w:pPr>
        <w:pStyle w:val="EndNoteBibliography"/>
        <w:numPr>
          <w:ilvl w:val="0"/>
          <w:numId w:val="21"/>
        </w:numPr>
        <w:spacing w:after="0"/>
        <w:ind w:left="360"/>
      </w:pPr>
      <w:r w:rsidRPr="001D4D89">
        <w:t xml:space="preserve">Thiele J, Kvasnicka HM, Facchetti F, Franco V, van der Walt J, Orazi A. European consensus on grading bone marrow fibrosis and assessment of cellularity. </w:t>
      </w:r>
      <w:r w:rsidRPr="001D4D89">
        <w:rPr>
          <w:i/>
        </w:rPr>
        <w:t>Haematologica</w:t>
      </w:r>
      <w:r w:rsidRPr="001D4D89">
        <w:t>. 2005;90(8):1128-1132.</w:t>
      </w:r>
    </w:p>
    <w:p w14:paraId="1D9B56EF" w14:textId="77777777" w:rsidR="00874B83" w:rsidRDefault="00874B83">
      <w:pPr>
        <w:rPr>
          <w:sz w:val="20"/>
          <w:szCs w:val="20"/>
        </w:rPr>
      </w:pPr>
    </w:p>
    <w:p w14:paraId="6B62C0A6" w14:textId="217D6A06" w:rsidR="00874B83" w:rsidRDefault="00052E8D" w:rsidP="001D4D89">
      <w:pPr>
        <w:pStyle w:val="Heading2"/>
        <w:numPr>
          <w:ilvl w:val="0"/>
          <w:numId w:val="16"/>
        </w:numPr>
        <w:ind w:hanging="720"/>
        <w:rPr>
          <w:sz w:val="20"/>
          <w:szCs w:val="20"/>
        </w:rPr>
      </w:pPr>
      <w:r>
        <w:rPr>
          <w:sz w:val="20"/>
          <w:szCs w:val="20"/>
        </w:rPr>
        <w:t xml:space="preserve">Ancillary </w:t>
      </w:r>
      <w:r w:rsidR="00310862">
        <w:rPr>
          <w:sz w:val="20"/>
          <w:szCs w:val="20"/>
        </w:rPr>
        <w:t xml:space="preserve">and Biomarker </w:t>
      </w:r>
      <w:r>
        <w:rPr>
          <w:sz w:val="20"/>
          <w:szCs w:val="20"/>
        </w:rPr>
        <w:t>Studies</w:t>
      </w:r>
    </w:p>
    <w:p w14:paraId="0E37DABD" w14:textId="77777777" w:rsidR="00874B83" w:rsidRDefault="00052E8D">
      <w:pPr>
        <w:pStyle w:val="Heading2"/>
        <w:rPr>
          <w:sz w:val="20"/>
          <w:szCs w:val="20"/>
        </w:rPr>
      </w:pPr>
      <w:r>
        <w:rPr>
          <w:sz w:val="20"/>
          <w:szCs w:val="20"/>
        </w:rPr>
        <w:t>Special Stains</w:t>
      </w:r>
    </w:p>
    <w:p w14:paraId="0FCF4AA5" w14:textId="3701FBEC" w:rsidR="00874B83" w:rsidRDefault="00052E8D">
      <w:pPr>
        <w:rPr>
          <w:sz w:val="20"/>
          <w:szCs w:val="20"/>
        </w:rPr>
      </w:pPr>
      <w:r>
        <w:rPr>
          <w:sz w:val="20"/>
          <w:szCs w:val="20"/>
        </w:rPr>
        <w:t>A number of cytochemical stains may be utilized in the evaluation of hematologic neoplasms. An iron (Prussian blue) stain is required for assessment of stainable iron in erythroid precursors and the identification of ring sideroblasts.</w:t>
      </w:r>
      <w:r w:rsidR="0067166E" w:rsidRPr="001A328E">
        <w:rPr>
          <w:sz w:val="20"/>
          <w:szCs w:val="20"/>
          <w:vertAlign w:val="superscript"/>
        </w:rPr>
        <w:t>1</w:t>
      </w:r>
      <w:r>
        <w:rPr>
          <w:sz w:val="20"/>
          <w:szCs w:val="20"/>
        </w:rPr>
        <w:t xml:space="preserve"> Stainable iron is best evaluated on an aspirate smear or a touch preparation in cases for which such preparations are available. Evaluation of stainable iron on biopsy specimens should be avoided because of limited visualization of ring sideroblasts and the impact of decalcification on iron content. </w:t>
      </w:r>
      <w:r w:rsidR="001A328E" w:rsidRPr="001A328E">
        <w:rPr>
          <w:sz w:val="20"/>
          <w:szCs w:val="20"/>
        </w:rPr>
        <w:t>Aberrant cytoplasmic periodic acid-Schiff (PAS) positivity, either diffuse or granular, is a characteristic of dysplasia in erythroid precursors</w:t>
      </w:r>
      <w:r w:rsidR="001A328E">
        <w:rPr>
          <w:sz w:val="20"/>
          <w:szCs w:val="20"/>
        </w:rPr>
        <w:t xml:space="preserve">. </w:t>
      </w:r>
      <w:r>
        <w:rPr>
          <w:sz w:val="20"/>
          <w:szCs w:val="20"/>
        </w:rPr>
        <w:t>Cytochemical detection of myeloperoxidase is a rapid and cost-effective tool in the initial workup of acute myeloid leukemia. Notwithstanding, although useful and practical for lineage determination in some instances, cytochemical stains are no longer required for the diagnostic workup of most hematologic neoplasms.</w:t>
      </w:r>
    </w:p>
    <w:p w14:paraId="1C9B078D" w14:textId="027D7788" w:rsidR="0005264E" w:rsidRDefault="0005264E">
      <w:pPr>
        <w:rPr>
          <w:sz w:val="20"/>
          <w:szCs w:val="20"/>
        </w:rPr>
      </w:pPr>
    </w:p>
    <w:p w14:paraId="3306A259" w14:textId="53761C64" w:rsidR="00874B83" w:rsidRDefault="00052E8D">
      <w:pPr>
        <w:rPr>
          <w:sz w:val="20"/>
          <w:szCs w:val="20"/>
        </w:rPr>
      </w:pPr>
      <w:r>
        <w:rPr>
          <w:sz w:val="20"/>
          <w:szCs w:val="20"/>
        </w:rPr>
        <w:t>The assessment of bone marrow fibrosis requires a good-quality reticulin stain.</w:t>
      </w:r>
      <w:r w:rsidR="004538B9">
        <w:rPr>
          <w:sz w:val="20"/>
          <w:szCs w:val="20"/>
          <w:vertAlign w:val="superscript"/>
        </w:rPr>
        <w:t>2</w:t>
      </w:r>
      <w:r>
        <w:rPr>
          <w:sz w:val="20"/>
          <w:szCs w:val="20"/>
        </w:rPr>
        <w:t xml:space="preserve"> The WHO classification recommends the use of trichrome stain in samples with moderate or severe fibrosis (see below). Bone marrow fibrosis grading scheme is summarized in Table 2. </w:t>
      </w:r>
    </w:p>
    <w:p w14:paraId="208F0E5F" w14:textId="77777777" w:rsidR="00874B83" w:rsidRDefault="00874B83">
      <w:pPr>
        <w:rPr>
          <w:sz w:val="20"/>
          <w:szCs w:val="20"/>
        </w:rPr>
      </w:pPr>
    </w:p>
    <w:p w14:paraId="2B27046A" w14:textId="77777777" w:rsidR="00874B83" w:rsidRDefault="00052E8D">
      <w:pPr>
        <w:rPr>
          <w:b/>
          <w:sz w:val="20"/>
          <w:szCs w:val="20"/>
        </w:rPr>
      </w:pPr>
      <w:r>
        <w:rPr>
          <w:b/>
          <w:sz w:val="20"/>
          <w:szCs w:val="20"/>
        </w:rPr>
        <w:t>Table 2. Semi-quantitative grading of bone marrow fibrosis.</w:t>
      </w:r>
    </w:p>
    <w:tbl>
      <w:tblPr>
        <w:tblStyle w:val="TableGrid"/>
        <w:tblW w:w="0" w:type="auto"/>
        <w:tblInd w:w="108" w:type="dxa"/>
        <w:tblLayout w:type="fixed"/>
        <w:tblLook w:val="04A0" w:firstRow="1" w:lastRow="0" w:firstColumn="1" w:lastColumn="0" w:noHBand="0" w:noVBand="1"/>
      </w:tblPr>
      <w:tblGrid>
        <w:gridCol w:w="2610"/>
        <w:gridCol w:w="6660"/>
      </w:tblGrid>
      <w:tr w:rsidR="00874B83" w14:paraId="30E26D49" w14:textId="77777777" w:rsidTr="001D4D89">
        <w:tc>
          <w:tcPr>
            <w:tcW w:w="2610" w:type="dxa"/>
            <w:shd w:val="clear" w:color="auto" w:fill="D9D9D9" w:themeFill="background1" w:themeFillShade="D9"/>
          </w:tcPr>
          <w:p w14:paraId="12E12F4D" w14:textId="77777777" w:rsidR="00874B83" w:rsidRPr="004E1CA8" w:rsidRDefault="00052E8D">
            <w:pPr>
              <w:rPr>
                <w:rFonts w:ascii="Arial" w:hAnsi="Arial" w:cs="Arial"/>
                <w:b/>
                <w:sz w:val="18"/>
                <w:szCs w:val="18"/>
              </w:rPr>
            </w:pPr>
            <w:r w:rsidRPr="004E1CA8">
              <w:rPr>
                <w:rFonts w:ascii="Arial" w:hAnsi="Arial" w:cs="Arial"/>
                <w:b/>
                <w:sz w:val="18"/>
                <w:szCs w:val="18"/>
              </w:rPr>
              <w:t>Myelofibrosis grade</w:t>
            </w:r>
          </w:p>
        </w:tc>
        <w:tc>
          <w:tcPr>
            <w:tcW w:w="6660" w:type="dxa"/>
            <w:shd w:val="clear" w:color="auto" w:fill="D9D9D9" w:themeFill="background1" w:themeFillShade="D9"/>
          </w:tcPr>
          <w:p w14:paraId="63E059D0" w14:textId="77777777" w:rsidR="00874B83" w:rsidRPr="004E1CA8" w:rsidRDefault="00052E8D">
            <w:pPr>
              <w:rPr>
                <w:rFonts w:ascii="Arial" w:hAnsi="Arial" w:cs="Arial"/>
                <w:b/>
                <w:sz w:val="18"/>
                <w:szCs w:val="18"/>
              </w:rPr>
            </w:pPr>
            <w:r w:rsidRPr="004E1CA8">
              <w:rPr>
                <w:rFonts w:ascii="Arial" w:hAnsi="Arial" w:cs="Arial"/>
                <w:b/>
                <w:sz w:val="18"/>
                <w:szCs w:val="18"/>
              </w:rPr>
              <w:t>Description</w:t>
            </w:r>
          </w:p>
        </w:tc>
      </w:tr>
      <w:tr w:rsidR="00874B83" w14:paraId="373D6AC9" w14:textId="77777777" w:rsidTr="001D4D89">
        <w:tc>
          <w:tcPr>
            <w:tcW w:w="2610" w:type="dxa"/>
          </w:tcPr>
          <w:p w14:paraId="7987527F" w14:textId="77777777" w:rsidR="00874B83" w:rsidRPr="004E1CA8" w:rsidRDefault="00052E8D">
            <w:pPr>
              <w:rPr>
                <w:rFonts w:ascii="Arial" w:hAnsi="Arial" w:cs="Arial"/>
                <w:sz w:val="18"/>
                <w:szCs w:val="18"/>
              </w:rPr>
            </w:pPr>
            <w:r w:rsidRPr="004E1CA8">
              <w:rPr>
                <w:rFonts w:ascii="Arial" w:hAnsi="Arial" w:cs="Arial"/>
                <w:sz w:val="18"/>
                <w:szCs w:val="18"/>
              </w:rPr>
              <w:t>MF-0</w:t>
            </w:r>
          </w:p>
        </w:tc>
        <w:tc>
          <w:tcPr>
            <w:tcW w:w="6660" w:type="dxa"/>
          </w:tcPr>
          <w:p w14:paraId="5774CF31" w14:textId="77777777" w:rsidR="00874B83" w:rsidRPr="004E1CA8" w:rsidRDefault="00052E8D">
            <w:pPr>
              <w:rPr>
                <w:rFonts w:ascii="Arial" w:hAnsi="Arial" w:cs="Arial"/>
                <w:sz w:val="18"/>
                <w:szCs w:val="18"/>
              </w:rPr>
            </w:pPr>
            <w:r w:rsidRPr="004E1CA8">
              <w:rPr>
                <w:rFonts w:ascii="Arial" w:hAnsi="Arial" w:cs="Arial"/>
                <w:sz w:val="18"/>
                <w:szCs w:val="18"/>
              </w:rPr>
              <w:t>Scattered linear reticulin with no intersections (crossovers) corresponding to normal BM.</w:t>
            </w:r>
          </w:p>
        </w:tc>
      </w:tr>
      <w:tr w:rsidR="00874B83" w14:paraId="129E036F" w14:textId="77777777" w:rsidTr="001D4D89">
        <w:tc>
          <w:tcPr>
            <w:tcW w:w="2610" w:type="dxa"/>
          </w:tcPr>
          <w:p w14:paraId="4A366EA5" w14:textId="77777777" w:rsidR="00874B83" w:rsidRPr="004E1CA8" w:rsidRDefault="00052E8D">
            <w:pPr>
              <w:rPr>
                <w:rFonts w:ascii="Arial" w:hAnsi="Arial" w:cs="Arial"/>
                <w:sz w:val="18"/>
                <w:szCs w:val="18"/>
              </w:rPr>
            </w:pPr>
            <w:r w:rsidRPr="004E1CA8">
              <w:rPr>
                <w:rFonts w:ascii="Arial" w:hAnsi="Arial" w:cs="Arial"/>
                <w:sz w:val="18"/>
                <w:szCs w:val="18"/>
              </w:rPr>
              <w:t>MF-1</w:t>
            </w:r>
          </w:p>
        </w:tc>
        <w:tc>
          <w:tcPr>
            <w:tcW w:w="6660" w:type="dxa"/>
          </w:tcPr>
          <w:p w14:paraId="253F90AD" w14:textId="77777777" w:rsidR="00874B83" w:rsidRPr="004E1CA8" w:rsidRDefault="00052E8D">
            <w:pPr>
              <w:rPr>
                <w:rFonts w:ascii="Arial" w:hAnsi="Arial" w:cs="Arial"/>
                <w:sz w:val="18"/>
                <w:szCs w:val="18"/>
              </w:rPr>
            </w:pPr>
            <w:r w:rsidRPr="004E1CA8">
              <w:rPr>
                <w:rFonts w:ascii="Arial" w:hAnsi="Arial" w:cs="Arial"/>
                <w:sz w:val="18"/>
                <w:szCs w:val="18"/>
              </w:rPr>
              <w:t>Loose network of reticulin with many intersections, especially in perivascular areas.</w:t>
            </w:r>
          </w:p>
        </w:tc>
      </w:tr>
      <w:tr w:rsidR="00874B83" w14:paraId="5870A8ED" w14:textId="77777777" w:rsidTr="001D4D89">
        <w:tc>
          <w:tcPr>
            <w:tcW w:w="2610" w:type="dxa"/>
          </w:tcPr>
          <w:p w14:paraId="52F670D8" w14:textId="77777777" w:rsidR="00874B83" w:rsidRPr="004E1CA8" w:rsidRDefault="00052E8D">
            <w:pPr>
              <w:rPr>
                <w:rFonts w:ascii="Arial" w:hAnsi="Arial" w:cs="Arial"/>
                <w:sz w:val="18"/>
                <w:szCs w:val="18"/>
              </w:rPr>
            </w:pPr>
            <w:r w:rsidRPr="004E1CA8">
              <w:rPr>
                <w:rFonts w:ascii="Arial" w:hAnsi="Arial" w:cs="Arial"/>
                <w:sz w:val="18"/>
                <w:szCs w:val="18"/>
              </w:rPr>
              <w:t>MF-2</w:t>
            </w:r>
          </w:p>
        </w:tc>
        <w:tc>
          <w:tcPr>
            <w:tcW w:w="6660" w:type="dxa"/>
          </w:tcPr>
          <w:p w14:paraId="5353FF29" w14:textId="77777777" w:rsidR="00874B83" w:rsidRPr="004E1CA8" w:rsidRDefault="00052E8D">
            <w:pPr>
              <w:rPr>
                <w:rFonts w:ascii="Arial" w:hAnsi="Arial" w:cs="Arial"/>
                <w:sz w:val="18"/>
                <w:szCs w:val="18"/>
              </w:rPr>
            </w:pPr>
            <w:r w:rsidRPr="004E1CA8">
              <w:rPr>
                <w:rFonts w:ascii="Arial" w:hAnsi="Arial" w:cs="Arial"/>
                <w:sz w:val="18"/>
                <w:szCs w:val="18"/>
              </w:rPr>
              <w:t>Diffuse and dense increase in reticulin with extensive intersections, occasionally with focal bundles of thick fibers mostly consistent with collagen, and/or focal osteosclerosis.</w:t>
            </w:r>
          </w:p>
        </w:tc>
      </w:tr>
      <w:tr w:rsidR="00874B83" w14:paraId="694D57CF" w14:textId="77777777" w:rsidTr="001D4D89">
        <w:tc>
          <w:tcPr>
            <w:tcW w:w="2610" w:type="dxa"/>
          </w:tcPr>
          <w:p w14:paraId="750D6E8D" w14:textId="77777777" w:rsidR="00874B83" w:rsidRPr="004E1CA8" w:rsidRDefault="00052E8D">
            <w:pPr>
              <w:rPr>
                <w:rFonts w:ascii="Arial" w:hAnsi="Arial" w:cs="Arial"/>
                <w:sz w:val="18"/>
                <w:szCs w:val="18"/>
              </w:rPr>
            </w:pPr>
            <w:r w:rsidRPr="004E1CA8">
              <w:rPr>
                <w:rFonts w:ascii="Arial" w:hAnsi="Arial" w:cs="Arial"/>
                <w:sz w:val="18"/>
                <w:szCs w:val="18"/>
              </w:rPr>
              <w:t>MF-3</w:t>
            </w:r>
          </w:p>
        </w:tc>
        <w:tc>
          <w:tcPr>
            <w:tcW w:w="6660" w:type="dxa"/>
          </w:tcPr>
          <w:p w14:paraId="1F570AFD" w14:textId="77777777" w:rsidR="00874B83" w:rsidRPr="004E1CA8" w:rsidRDefault="00052E8D">
            <w:pPr>
              <w:rPr>
                <w:rFonts w:ascii="Arial" w:hAnsi="Arial" w:cs="Arial"/>
                <w:sz w:val="18"/>
                <w:szCs w:val="18"/>
              </w:rPr>
            </w:pPr>
            <w:r w:rsidRPr="004E1CA8">
              <w:rPr>
                <w:rFonts w:ascii="Arial" w:hAnsi="Arial" w:cs="Arial"/>
                <w:sz w:val="18"/>
                <w:szCs w:val="18"/>
              </w:rPr>
              <w:t>Diffuse and dense increase in reticulin with extensive intersections and coarse bundles of thick fibers consistent with collagen, usually associated with osteosclerosis.</w:t>
            </w:r>
          </w:p>
        </w:tc>
      </w:tr>
    </w:tbl>
    <w:p w14:paraId="572EA07A" w14:textId="77777777" w:rsidR="00874B83" w:rsidRDefault="00052E8D">
      <w:pPr>
        <w:rPr>
          <w:sz w:val="16"/>
          <w:szCs w:val="16"/>
        </w:rPr>
      </w:pPr>
      <w:r>
        <w:rPr>
          <w:sz w:val="16"/>
          <w:szCs w:val="16"/>
        </w:rPr>
        <w:t>Fiber density should be assessed only in hematopoietic areas.</w:t>
      </w:r>
    </w:p>
    <w:p w14:paraId="32CF40F6" w14:textId="77777777" w:rsidR="00874B83" w:rsidRDefault="00052E8D">
      <w:pPr>
        <w:rPr>
          <w:sz w:val="16"/>
          <w:szCs w:val="16"/>
        </w:rPr>
      </w:pPr>
      <w:r>
        <w:rPr>
          <w:sz w:val="16"/>
          <w:szCs w:val="16"/>
        </w:rPr>
        <w:t>In grades MF-2 or MF-3 an additional trichrome stain is recommended.</w:t>
      </w:r>
    </w:p>
    <w:p w14:paraId="3758135A" w14:textId="48EB36DE" w:rsidR="0067166E" w:rsidRDefault="0067166E">
      <w:pPr>
        <w:rPr>
          <w:sz w:val="20"/>
          <w:szCs w:val="20"/>
        </w:rPr>
      </w:pPr>
    </w:p>
    <w:p w14:paraId="039825D2" w14:textId="77777777" w:rsidR="00874B83" w:rsidRDefault="00052E8D">
      <w:pPr>
        <w:pStyle w:val="Heading2"/>
        <w:rPr>
          <w:sz w:val="20"/>
          <w:szCs w:val="20"/>
        </w:rPr>
      </w:pPr>
      <w:r>
        <w:rPr>
          <w:sz w:val="20"/>
          <w:szCs w:val="20"/>
        </w:rPr>
        <w:t xml:space="preserve">Immunophenotyping </w:t>
      </w:r>
    </w:p>
    <w:p w14:paraId="7EEF8B27" w14:textId="752C0D67" w:rsidR="00874B83" w:rsidRDefault="00052E8D">
      <w:pPr>
        <w:rPr>
          <w:sz w:val="20"/>
          <w:szCs w:val="20"/>
        </w:rPr>
      </w:pPr>
      <w:r>
        <w:rPr>
          <w:sz w:val="20"/>
          <w:szCs w:val="20"/>
        </w:rPr>
        <w:t>Immunophenotyping of bone marrow specimens can be performed by flow cytometry or immunohistochemistry for diagnostic evaluation and for biomarker assessment.</w:t>
      </w:r>
      <w:r w:rsidR="004538B9">
        <w:rPr>
          <w:sz w:val="20"/>
          <w:szCs w:val="20"/>
          <w:vertAlign w:val="superscript"/>
        </w:rPr>
        <w:t>3</w:t>
      </w:r>
      <w:r>
        <w:rPr>
          <w:sz w:val="20"/>
          <w:szCs w:val="20"/>
        </w:rPr>
        <w:t xml:space="preserve"> Both techniques provide diagnostic, prognostic, and therapy-guiding data elements, and each technique has advantages and disadvantages. Flow cytometry is rapid (hours), quantitative, and allows multiple antigens to be evaluated on the same cell simultaneously. Flow cytometry is the gold standard for minimal residual disease detection in patients with acute leukemia. </w:t>
      </w:r>
    </w:p>
    <w:p w14:paraId="46BA5B44" w14:textId="77777777" w:rsidR="00874B83" w:rsidRDefault="00874B83">
      <w:pPr>
        <w:rPr>
          <w:sz w:val="20"/>
          <w:szCs w:val="20"/>
        </w:rPr>
      </w:pPr>
    </w:p>
    <w:p w14:paraId="764C2288" w14:textId="77777777" w:rsidR="00874B83" w:rsidRDefault="00052E8D">
      <w:pPr>
        <w:rPr>
          <w:sz w:val="20"/>
          <w:szCs w:val="20"/>
        </w:rPr>
      </w:pPr>
      <w:r>
        <w:rPr>
          <w:sz w:val="20"/>
          <w:szCs w:val="20"/>
        </w:rPr>
        <w:t xml:space="preserve">Immunohistochemistry permits correlation of antigen expression with architecture and cytomorphology, and it can be performed on archival material.  </w:t>
      </w:r>
    </w:p>
    <w:p w14:paraId="61D5ABA6" w14:textId="77777777" w:rsidR="00874B83" w:rsidRDefault="00874B83">
      <w:pPr>
        <w:rPr>
          <w:b/>
          <w:sz w:val="20"/>
          <w:szCs w:val="20"/>
        </w:rPr>
      </w:pPr>
    </w:p>
    <w:p w14:paraId="5D26DD0A" w14:textId="77777777" w:rsidR="00874B83" w:rsidRDefault="00052E8D">
      <w:pPr>
        <w:rPr>
          <w:b/>
          <w:sz w:val="20"/>
          <w:szCs w:val="20"/>
        </w:rPr>
      </w:pPr>
      <w:r>
        <w:rPr>
          <w:b/>
          <w:sz w:val="20"/>
          <w:szCs w:val="20"/>
        </w:rPr>
        <w:t>Cytogenetics, Fluorescence in situ Hybridization, and Molecular Genomics Studies</w:t>
      </w:r>
    </w:p>
    <w:p w14:paraId="36FAAB64" w14:textId="77777777" w:rsidR="00874B83" w:rsidRDefault="00052E8D">
      <w:pPr>
        <w:rPr>
          <w:sz w:val="20"/>
          <w:szCs w:val="20"/>
        </w:rPr>
      </w:pPr>
      <w:r>
        <w:rPr>
          <w:sz w:val="20"/>
          <w:szCs w:val="20"/>
        </w:rPr>
        <w:t>Cytogenetic and molecular data are integral to the evaluation of patients with primary bone marrow neoplasms. Cytogenetic analysis typically entails conventional karyotyping and FISH. Conventional karyotyping requires viable cells. FISH may be performed on metaphase spreads from karyotyping studies or on air-dried, fresh unfixed aspirate or touch preparation slides. Array comparative genomic hybridization (</w:t>
      </w:r>
      <w:proofErr w:type="spellStart"/>
      <w:r>
        <w:rPr>
          <w:sz w:val="20"/>
          <w:szCs w:val="20"/>
        </w:rPr>
        <w:t>aCGH</w:t>
      </w:r>
      <w:proofErr w:type="spellEnd"/>
      <w:r>
        <w:rPr>
          <w:sz w:val="20"/>
          <w:szCs w:val="20"/>
        </w:rPr>
        <w:t xml:space="preserve">) is used as an adjunct tool to detect copy number changes in certain conditions. Unlike conventional karyotyping, </w:t>
      </w:r>
      <w:proofErr w:type="spellStart"/>
      <w:r>
        <w:rPr>
          <w:sz w:val="20"/>
          <w:szCs w:val="20"/>
        </w:rPr>
        <w:t>aCGH</w:t>
      </w:r>
      <w:proofErr w:type="spellEnd"/>
      <w:r>
        <w:rPr>
          <w:sz w:val="20"/>
          <w:szCs w:val="20"/>
        </w:rPr>
        <w:t xml:space="preserve"> does not require viable cells. </w:t>
      </w:r>
    </w:p>
    <w:p w14:paraId="498DDE3D" w14:textId="77777777" w:rsidR="00874B83" w:rsidRDefault="00874B83">
      <w:pPr>
        <w:rPr>
          <w:sz w:val="20"/>
          <w:szCs w:val="20"/>
        </w:rPr>
      </w:pPr>
    </w:p>
    <w:p w14:paraId="6293ABDD" w14:textId="69FB1605" w:rsidR="00874B83" w:rsidRDefault="00052E8D">
      <w:pPr>
        <w:rPr>
          <w:sz w:val="20"/>
          <w:szCs w:val="20"/>
        </w:rPr>
      </w:pPr>
      <w:r>
        <w:rPr>
          <w:sz w:val="20"/>
          <w:szCs w:val="20"/>
        </w:rPr>
        <w:lastRenderedPageBreak/>
        <w:t xml:space="preserve">The WHO classification recognizes certain cytogenetic abnormalities as </w:t>
      </w:r>
      <w:proofErr w:type="gramStart"/>
      <w:r>
        <w:rPr>
          <w:sz w:val="20"/>
          <w:szCs w:val="20"/>
        </w:rPr>
        <w:t>sufficient</w:t>
      </w:r>
      <w:proofErr w:type="gramEnd"/>
      <w:r>
        <w:rPr>
          <w:sz w:val="20"/>
          <w:szCs w:val="20"/>
        </w:rPr>
        <w:t xml:space="preserve"> for a diagnosis of acute myeloid leukemia with myelodysplasia-related change if the bone marrow blast percentage is </w:t>
      </w:r>
      <w:r w:rsidR="00AE3A48">
        <w:rPr>
          <w:sz w:val="20"/>
          <w:szCs w:val="20"/>
        </w:rPr>
        <w:t xml:space="preserve">greater than </w:t>
      </w:r>
      <w:r>
        <w:rPr>
          <w:sz w:val="20"/>
          <w:szCs w:val="20"/>
        </w:rPr>
        <w:t xml:space="preserve">20% and the patient has no history of antecedent cytotoxic therapy. These abnormalities are summarized in Table 3. </w:t>
      </w:r>
    </w:p>
    <w:p w14:paraId="217C54E5" w14:textId="77777777" w:rsidR="00874B83" w:rsidRDefault="00874B83">
      <w:pPr>
        <w:rPr>
          <w:sz w:val="20"/>
          <w:szCs w:val="20"/>
        </w:rPr>
      </w:pPr>
    </w:p>
    <w:p w14:paraId="39D18871" w14:textId="77777777" w:rsidR="00874B83" w:rsidRDefault="00052E8D">
      <w:pPr>
        <w:rPr>
          <w:b/>
          <w:sz w:val="20"/>
          <w:szCs w:val="20"/>
        </w:rPr>
      </w:pPr>
      <w:r>
        <w:rPr>
          <w:b/>
          <w:sz w:val="20"/>
          <w:szCs w:val="20"/>
        </w:rPr>
        <w:t>Table 3. Myelodysplasia-related cytogenetic changes.</w:t>
      </w:r>
    </w:p>
    <w:tbl>
      <w:tblPr>
        <w:tblStyle w:val="TableGrid"/>
        <w:tblW w:w="0" w:type="auto"/>
        <w:tblInd w:w="108" w:type="dxa"/>
        <w:tblLayout w:type="fixed"/>
        <w:tblLook w:val="04A0" w:firstRow="1" w:lastRow="0" w:firstColumn="1" w:lastColumn="0" w:noHBand="0" w:noVBand="1"/>
      </w:tblPr>
      <w:tblGrid>
        <w:gridCol w:w="5148"/>
      </w:tblGrid>
      <w:tr w:rsidR="00874B83" w14:paraId="7100DC76" w14:textId="77777777" w:rsidTr="001D4D89">
        <w:tc>
          <w:tcPr>
            <w:tcW w:w="5148" w:type="dxa"/>
            <w:shd w:val="clear" w:color="auto" w:fill="D9D9D9" w:themeFill="background1" w:themeFillShade="D9"/>
          </w:tcPr>
          <w:p w14:paraId="366C3A2F" w14:textId="77777777" w:rsidR="00874B83" w:rsidRPr="004E1CA8" w:rsidRDefault="00052E8D">
            <w:pPr>
              <w:rPr>
                <w:rFonts w:ascii="Arial" w:hAnsi="Arial" w:cs="Arial"/>
                <w:sz w:val="18"/>
                <w:szCs w:val="18"/>
              </w:rPr>
            </w:pPr>
            <w:r w:rsidRPr="004E1CA8">
              <w:rPr>
                <w:rFonts w:ascii="Arial" w:hAnsi="Arial" w:cs="Arial"/>
                <w:sz w:val="18"/>
                <w:szCs w:val="18"/>
              </w:rPr>
              <w:t>Complex karyotype (3 or more abnormalities)</w:t>
            </w:r>
          </w:p>
        </w:tc>
      </w:tr>
      <w:tr w:rsidR="00874B83" w14:paraId="015F2946" w14:textId="77777777" w:rsidTr="001D4D89">
        <w:tc>
          <w:tcPr>
            <w:tcW w:w="5148" w:type="dxa"/>
            <w:shd w:val="clear" w:color="auto" w:fill="D9D9D9" w:themeFill="background1" w:themeFillShade="D9"/>
          </w:tcPr>
          <w:p w14:paraId="49168E55" w14:textId="77777777" w:rsidR="00874B83" w:rsidRPr="004E1CA8" w:rsidRDefault="00052E8D">
            <w:pPr>
              <w:rPr>
                <w:rFonts w:ascii="Arial" w:hAnsi="Arial" w:cs="Arial"/>
                <w:sz w:val="18"/>
                <w:szCs w:val="18"/>
              </w:rPr>
            </w:pPr>
            <w:r w:rsidRPr="004E1CA8">
              <w:rPr>
                <w:rFonts w:ascii="Arial" w:hAnsi="Arial" w:cs="Arial"/>
                <w:sz w:val="18"/>
                <w:szCs w:val="18"/>
              </w:rPr>
              <w:t>Unbalanced abnormalities</w:t>
            </w:r>
          </w:p>
        </w:tc>
      </w:tr>
      <w:tr w:rsidR="00874B83" w14:paraId="5105D621" w14:textId="77777777" w:rsidTr="001D4D89">
        <w:tc>
          <w:tcPr>
            <w:tcW w:w="5148" w:type="dxa"/>
          </w:tcPr>
          <w:p w14:paraId="3ABF2677" w14:textId="77777777" w:rsidR="00874B83" w:rsidRPr="004E1CA8" w:rsidRDefault="00052E8D">
            <w:pPr>
              <w:ind w:left="180"/>
              <w:rPr>
                <w:rFonts w:ascii="Arial" w:hAnsi="Arial" w:cs="Arial"/>
                <w:sz w:val="18"/>
                <w:szCs w:val="18"/>
              </w:rPr>
            </w:pPr>
            <w:bookmarkStart w:id="5" w:name="_Hlk525136650"/>
            <w:r w:rsidRPr="004E1CA8">
              <w:rPr>
                <w:rFonts w:ascii="Arial" w:hAnsi="Arial" w:cs="Arial"/>
                <w:sz w:val="18"/>
                <w:szCs w:val="18"/>
              </w:rPr>
              <w:t>-7/del(7q)</w:t>
            </w:r>
          </w:p>
          <w:p w14:paraId="52337A5F" w14:textId="77777777" w:rsidR="00874B83" w:rsidRPr="004E1CA8" w:rsidRDefault="00052E8D">
            <w:pPr>
              <w:ind w:left="180"/>
              <w:rPr>
                <w:rFonts w:ascii="Arial" w:hAnsi="Arial" w:cs="Arial"/>
                <w:sz w:val="18"/>
                <w:szCs w:val="18"/>
              </w:rPr>
            </w:pPr>
            <w:r w:rsidRPr="004E1CA8">
              <w:rPr>
                <w:rFonts w:ascii="Arial" w:hAnsi="Arial" w:cs="Arial"/>
                <w:sz w:val="18"/>
                <w:szCs w:val="18"/>
              </w:rPr>
              <w:t>del(5q)/t(5q)</w:t>
            </w:r>
          </w:p>
          <w:p w14:paraId="1BEA7D55" w14:textId="77777777" w:rsidR="00874B83" w:rsidRPr="004E1CA8" w:rsidRDefault="00052E8D">
            <w:pPr>
              <w:ind w:left="180"/>
              <w:rPr>
                <w:rFonts w:ascii="Arial" w:hAnsi="Arial" w:cs="Arial"/>
                <w:sz w:val="18"/>
                <w:szCs w:val="18"/>
              </w:rPr>
            </w:pPr>
            <w:r w:rsidRPr="004E1CA8">
              <w:rPr>
                <w:rFonts w:ascii="Arial" w:hAnsi="Arial" w:cs="Arial"/>
                <w:sz w:val="18"/>
                <w:szCs w:val="18"/>
              </w:rPr>
              <w:t>i(17q)/t(17p)</w:t>
            </w:r>
          </w:p>
          <w:p w14:paraId="0DD6F229" w14:textId="77777777" w:rsidR="00874B83" w:rsidRPr="004E1CA8" w:rsidRDefault="00052E8D">
            <w:pPr>
              <w:ind w:left="180"/>
              <w:rPr>
                <w:rFonts w:ascii="Arial" w:hAnsi="Arial" w:cs="Arial"/>
                <w:sz w:val="18"/>
                <w:szCs w:val="18"/>
              </w:rPr>
            </w:pPr>
            <w:r w:rsidRPr="004E1CA8">
              <w:rPr>
                <w:rFonts w:ascii="Arial" w:hAnsi="Arial" w:cs="Arial"/>
                <w:sz w:val="18"/>
                <w:szCs w:val="18"/>
              </w:rPr>
              <w:t>-13/del(13q)</w:t>
            </w:r>
          </w:p>
          <w:p w14:paraId="0A14BEED" w14:textId="77777777" w:rsidR="00874B83" w:rsidRPr="004E1CA8" w:rsidRDefault="00052E8D">
            <w:pPr>
              <w:ind w:left="180"/>
              <w:rPr>
                <w:rFonts w:ascii="Arial" w:hAnsi="Arial" w:cs="Arial"/>
                <w:sz w:val="18"/>
                <w:szCs w:val="18"/>
              </w:rPr>
            </w:pPr>
            <w:r w:rsidRPr="004E1CA8">
              <w:rPr>
                <w:rFonts w:ascii="Arial" w:hAnsi="Arial" w:cs="Arial"/>
                <w:sz w:val="18"/>
                <w:szCs w:val="18"/>
              </w:rPr>
              <w:t>del(11q)</w:t>
            </w:r>
          </w:p>
          <w:p w14:paraId="58ED4E22" w14:textId="77777777" w:rsidR="00874B83" w:rsidRPr="004E1CA8" w:rsidRDefault="00052E8D">
            <w:pPr>
              <w:ind w:left="180"/>
              <w:rPr>
                <w:rFonts w:ascii="Arial" w:hAnsi="Arial" w:cs="Arial"/>
                <w:sz w:val="18"/>
                <w:szCs w:val="18"/>
              </w:rPr>
            </w:pPr>
            <w:r w:rsidRPr="004E1CA8">
              <w:rPr>
                <w:rFonts w:ascii="Arial" w:hAnsi="Arial" w:cs="Arial"/>
                <w:sz w:val="18"/>
                <w:szCs w:val="18"/>
              </w:rPr>
              <w:t>del(12p)/t(12p)</w:t>
            </w:r>
          </w:p>
          <w:p w14:paraId="22DB457F" w14:textId="77777777" w:rsidR="00874B83" w:rsidRPr="004E1CA8" w:rsidRDefault="00052E8D">
            <w:pPr>
              <w:ind w:left="180"/>
              <w:rPr>
                <w:rFonts w:ascii="Arial" w:hAnsi="Arial" w:cs="Arial"/>
                <w:sz w:val="18"/>
                <w:szCs w:val="18"/>
              </w:rPr>
            </w:pPr>
            <w:proofErr w:type="spellStart"/>
            <w:r w:rsidRPr="004E1CA8">
              <w:rPr>
                <w:rFonts w:ascii="Arial" w:hAnsi="Arial" w:cs="Arial"/>
                <w:sz w:val="18"/>
                <w:szCs w:val="18"/>
              </w:rPr>
              <w:t>idic</w:t>
            </w:r>
            <w:proofErr w:type="spellEnd"/>
            <w:r w:rsidRPr="004E1CA8">
              <w:rPr>
                <w:rFonts w:ascii="Arial" w:hAnsi="Arial" w:cs="Arial"/>
                <w:sz w:val="18"/>
                <w:szCs w:val="18"/>
              </w:rPr>
              <w:t>(X)(q13)</w:t>
            </w:r>
            <w:bookmarkEnd w:id="5"/>
          </w:p>
        </w:tc>
      </w:tr>
      <w:tr w:rsidR="00874B83" w14:paraId="2A83A542" w14:textId="77777777" w:rsidTr="001D4D89">
        <w:tc>
          <w:tcPr>
            <w:tcW w:w="5148" w:type="dxa"/>
            <w:shd w:val="clear" w:color="auto" w:fill="D9D9D9" w:themeFill="background1" w:themeFillShade="D9"/>
          </w:tcPr>
          <w:p w14:paraId="67F48448" w14:textId="77777777" w:rsidR="00874B83" w:rsidRPr="004E1CA8" w:rsidRDefault="00052E8D">
            <w:pPr>
              <w:rPr>
                <w:rFonts w:ascii="Arial" w:hAnsi="Arial" w:cs="Arial"/>
                <w:sz w:val="18"/>
                <w:szCs w:val="18"/>
              </w:rPr>
            </w:pPr>
            <w:r w:rsidRPr="004E1CA8">
              <w:rPr>
                <w:rFonts w:ascii="Arial" w:hAnsi="Arial" w:cs="Arial"/>
                <w:sz w:val="18"/>
                <w:szCs w:val="18"/>
              </w:rPr>
              <w:t>Balanced abnormalities</w:t>
            </w:r>
          </w:p>
        </w:tc>
      </w:tr>
      <w:tr w:rsidR="00874B83" w14:paraId="0A8DA678" w14:textId="77777777" w:rsidTr="001D4D89">
        <w:tc>
          <w:tcPr>
            <w:tcW w:w="5148" w:type="dxa"/>
          </w:tcPr>
          <w:p w14:paraId="1767AC6C" w14:textId="77777777" w:rsidR="00874B83" w:rsidRPr="004E1CA8" w:rsidRDefault="00052E8D">
            <w:pPr>
              <w:ind w:left="180"/>
              <w:rPr>
                <w:rFonts w:ascii="Arial" w:hAnsi="Arial" w:cs="Arial"/>
                <w:sz w:val="18"/>
                <w:szCs w:val="18"/>
              </w:rPr>
            </w:pPr>
            <w:bookmarkStart w:id="6" w:name="_Hlk525136681"/>
            <w:r w:rsidRPr="004E1CA8">
              <w:rPr>
                <w:rFonts w:ascii="Arial" w:hAnsi="Arial" w:cs="Arial"/>
                <w:sz w:val="18"/>
                <w:szCs w:val="18"/>
              </w:rPr>
              <w:t>t(11;16)(q23.3;p13.3)</w:t>
            </w:r>
          </w:p>
          <w:p w14:paraId="7F4E5DBC" w14:textId="77777777" w:rsidR="00874B83" w:rsidRPr="004E1CA8" w:rsidRDefault="00052E8D">
            <w:pPr>
              <w:ind w:left="180"/>
              <w:rPr>
                <w:rFonts w:ascii="Arial" w:hAnsi="Arial" w:cs="Arial"/>
                <w:sz w:val="18"/>
                <w:szCs w:val="18"/>
              </w:rPr>
            </w:pPr>
            <w:r w:rsidRPr="004E1CA8">
              <w:rPr>
                <w:rFonts w:ascii="Arial" w:hAnsi="Arial" w:cs="Arial"/>
                <w:sz w:val="18"/>
                <w:szCs w:val="18"/>
              </w:rPr>
              <w:t>t(3;21)(q26.2;q22.1)</w:t>
            </w:r>
          </w:p>
          <w:p w14:paraId="7C6EDF78" w14:textId="77777777" w:rsidR="00874B83" w:rsidRPr="004E1CA8" w:rsidRDefault="00052E8D">
            <w:pPr>
              <w:ind w:left="180"/>
              <w:rPr>
                <w:rFonts w:ascii="Arial" w:hAnsi="Arial" w:cs="Arial"/>
                <w:sz w:val="18"/>
                <w:szCs w:val="18"/>
              </w:rPr>
            </w:pPr>
            <w:r w:rsidRPr="004E1CA8">
              <w:rPr>
                <w:rFonts w:ascii="Arial" w:hAnsi="Arial" w:cs="Arial"/>
                <w:sz w:val="18"/>
                <w:szCs w:val="18"/>
              </w:rPr>
              <w:t>t(1;3)(p36.3;q21.2)</w:t>
            </w:r>
          </w:p>
          <w:p w14:paraId="447FE745" w14:textId="77777777" w:rsidR="00874B83" w:rsidRPr="004E1CA8" w:rsidRDefault="00052E8D">
            <w:pPr>
              <w:ind w:left="180"/>
              <w:rPr>
                <w:rFonts w:ascii="Arial" w:hAnsi="Arial" w:cs="Arial"/>
                <w:sz w:val="18"/>
                <w:szCs w:val="18"/>
              </w:rPr>
            </w:pPr>
            <w:r w:rsidRPr="004E1CA8">
              <w:rPr>
                <w:rFonts w:ascii="Arial" w:hAnsi="Arial" w:cs="Arial"/>
                <w:sz w:val="18"/>
                <w:szCs w:val="18"/>
              </w:rPr>
              <w:t>t(2;11)(p21;q23.3)</w:t>
            </w:r>
          </w:p>
          <w:p w14:paraId="79D81276" w14:textId="77777777" w:rsidR="00874B83" w:rsidRPr="004E1CA8" w:rsidRDefault="00052E8D">
            <w:pPr>
              <w:ind w:left="180"/>
              <w:rPr>
                <w:rFonts w:ascii="Arial" w:hAnsi="Arial" w:cs="Arial"/>
                <w:sz w:val="18"/>
                <w:szCs w:val="18"/>
              </w:rPr>
            </w:pPr>
            <w:r w:rsidRPr="004E1CA8">
              <w:rPr>
                <w:rFonts w:ascii="Arial" w:hAnsi="Arial" w:cs="Arial"/>
                <w:sz w:val="18"/>
                <w:szCs w:val="18"/>
              </w:rPr>
              <w:t>t(5;12)(q32;p13.2)</w:t>
            </w:r>
          </w:p>
          <w:p w14:paraId="7149353F" w14:textId="77777777" w:rsidR="00874B83" w:rsidRPr="004E1CA8" w:rsidRDefault="00052E8D">
            <w:pPr>
              <w:ind w:left="180"/>
              <w:rPr>
                <w:rFonts w:ascii="Arial" w:hAnsi="Arial" w:cs="Arial"/>
                <w:sz w:val="18"/>
                <w:szCs w:val="18"/>
              </w:rPr>
            </w:pPr>
            <w:r w:rsidRPr="004E1CA8">
              <w:rPr>
                <w:rFonts w:ascii="Arial" w:hAnsi="Arial" w:cs="Arial"/>
                <w:sz w:val="18"/>
                <w:szCs w:val="18"/>
              </w:rPr>
              <w:t>t(5;7)(q32;q11.2)</w:t>
            </w:r>
          </w:p>
          <w:p w14:paraId="208C9FCF" w14:textId="77777777" w:rsidR="00874B83" w:rsidRPr="004E1CA8" w:rsidRDefault="00052E8D">
            <w:pPr>
              <w:ind w:left="180"/>
              <w:rPr>
                <w:rFonts w:ascii="Arial" w:hAnsi="Arial" w:cs="Arial"/>
                <w:sz w:val="18"/>
                <w:szCs w:val="18"/>
              </w:rPr>
            </w:pPr>
            <w:r w:rsidRPr="004E1CA8">
              <w:rPr>
                <w:rFonts w:ascii="Arial" w:hAnsi="Arial" w:cs="Arial"/>
                <w:sz w:val="18"/>
                <w:szCs w:val="18"/>
              </w:rPr>
              <w:t>t(5;17)(q32;p13.2)</w:t>
            </w:r>
          </w:p>
          <w:p w14:paraId="4DDB8DA8" w14:textId="77777777" w:rsidR="00874B83" w:rsidRPr="004E1CA8" w:rsidRDefault="00052E8D">
            <w:pPr>
              <w:ind w:left="180"/>
              <w:rPr>
                <w:rFonts w:ascii="Arial" w:hAnsi="Arial" w:cs="Arial"/>
                <w:sz w:val="18"/>
                <w:szCs w:val="18"/>
              </w:rPr>
            </w:pPr>
            <w:r w:rsidRPr="004E1CA8">
              <w:rPr>
                <w:rFonts w:ascii="Arial" w:hAnsi="Arial" w:cs="Arial"/>
                <w:sz w:val="18"/>
                <w:szCs w:val="18"/>
              </w:rPr>
              <w:t>t(5;10)(q32;q21.2)</w:t>
            </w:r>
          </w:p>
          <w:p w14:paraId="7AD64E7A" w14:textId="77777777" w:rsidR="00874B83" w:rsidRPr="004E1CA8" w:rsidRDefault="00052E8D">
            <w:pPr>
              <w:ind w:left="180"/>
              <w:rPr>
                <w:rFonts w:ascii="Arial" w:hAnsi="Arial" w:cs="Arial"/>
                <w:sz w:val="18"/>
                <w:szCs w:val="18"/>
              </w:rPr>
            </w:pPr>
            <w:r w:rsidRPr="004E1CA8">
              <w:rPr>
                <w:rFonts w:ascii="Arial" w:hAnsi="Arial" w:cs="Arial"/>
                <w:sz w:val="18"/>
                <w:szCs w:val="18"/>
              </w:rPr>
              <w:t>t(3;5)(q25.3;q35.1)</w:t>
            </w:r>
            <w:bookmarkEnd w:id="6"/>
          </w:p>
        </w:tc>
      </w:tr>
    </w:tbl>
    <w:p w14:paraId="7737FEB7" w14:textId="77777777" w:rsidR="00874B83" w:rsidRDefault="00874B83">
      <w:pPr>
        <w:rPr>
          <w:sz w:val="20"/>
          <w:szCs w:val="20"/>
        </w:rPr>
      </w:pPr>
    </w:p>
    <w:p w14:paraId="3A33AA5E" w14:textId="77777777" w:rsidR="00874B83" w:rsidRDefault="00052E8D">
      <w:pPr>
        <w:rPr>
          <w:sz w:val="20"/>
          <w:szCs w:val="20"/>
        </w:rPr>
      </w:pPr>
      <w:r>
        <w:rPr>
          <w:sz w:val="20"/>
          <w:szCs w:val="20"/>
        </w:rPr>
        <w:t xml:space="preserve">The advent of next-generation sequencing (NGS) has altered the landscape of molecular diagnostics. Mutation profiling using gene panels that range from tens to hundreds of genes is increasingly becoming widespread, providing valuable diagnostic, prognostic, and therapy-guiding data. Mutation profiling may be done at initial diagnosis or at subsequent timepoints such as at transformation or relapse. There are no definitive approaches to synoptic reporting of NGS-based mutation profiling results. In this protocol, entries for mutation data on key genes are included in the generic portion of the document. Inclusion of mutation results for other genes is kept at the discretion of the pathologist completing the synoptic report. </w:t>
      </w:r>
    </w:p>
    <w:p w14:paraId="6B1BA399" w14:textId="77777777" w:rsidR="00874B83" w:rsidRDefault="00874B83">
      <w:pPr>
        <w:rPr>
          <w:sz w:val="20"/>
          <w:szCs w:val="20"/>
        </w:rPr>
      </w:pPr>
    </w:p>
    <w:p w14:paraId="1E60216A" w14:textId="77777777" w:rsidR="00874B83" w:rsidRDefault="00052E8D">
      <w:pPr>
        <w:rPr>
          <w:sz w:val="20"/>
          <w:szCs w:val="20"/>
        </w:rPr>
      </w:pPr>
      <w:r>
        <w:rPr>
          <w:sz w:val="20"/>
          <w:szCs w:val="20"/>
        </w:rPr>
        <w:t>References</w:t>
      </w:r>
    </w:p>
    <w:p w14:paraId="5C726D66" w14:textId="4E90096C" w:rsidR="00550F04" w:rsidRPr="0067166E" w:rsidRDefault="00C34FCD" w:rsidP="001A328E">
      <w:pPr>
        <w:pStyle w:val="ListParagraph"/>
        <w:numPr>
          <w:ilvl w:val="0"/>
          <w:numId w:val="22"/>
        </w:numPr>
        <w:ind w:left="360"/>
        <w:rPr>
          <w:sz w:val="20"/>
          <w:szCs w:val="20"/>
        </w:rPr>
      </w:pPr>
      <w:r w:rsidRPr="00C34FCD">
        <w:rPr>
          <w:sz w:val="20"/>
          <w:szCs w:val="20"/>
        </w:rPr>
        <w:t xml:space="preserve">Della Porta MG, </w:t>
      </w:r>
      <w:proofErr w:type="spellStart"/>
      <w:r w:rsidRPr="00C34FCD">
        <w:rPr>
          <w:sz w:val="20"/>
          <w:szCs w:val="20"/>
        </w:rPr>
        <w:t>Travaglino</w:t>
      </w:r>
      <w:proofErr w:type="spellEnd"/>
      <w:r w:rsidRPr="00C34FCD">
        <w:rPr>
          <w:sz w:val="20"/>
          <w:szCs w:val="20"/>
        </w:rPr>
        <w:t xml:space="preserve"> E, </w:t>
      </w:r>
      <w:proofErr w:type="spellStart"/>
      <w:r w:rsidRPr="00C34FCD">
        <w:rPr>
          <w:sz w:val="20"/>
          <w:szCs w:val="20"/>
        </w:rPr>
        <w:t>Boveri</w:t>
      </w:r>
      <w:proofErr w:type="spellEnd"/>
      <w:r w:rsidRPr="00C34FCD">
        <w:rPr>
          <w:sz w:val="20"/>
          <w:szCs w:val="20"/>
        </w:rPr>
        <w:t xml:space="preserve"> E, et al. Minimal morphological criteria for defining bone marrow dysplasia: a basis for clinical implementation of WHO classification of myelodysplastic syndromes. </w:t>
      </w:r>
      <w:r w:rsidRPr="001A328E">
        <w:rPr>
          <w:i/>
          <w:sz w:val="20"/>
          <w:szCs w:val="20"/>
        </w:rPr>
        <w:t>Leukemia</w:t>
      </w:r>
      <w:r w:rsidRPr="00C34FCD">
        <w:rPr>
          <w:sz w:val="20"/>
          <w:szCs w:val="20"/>
        </w:rPr>
        <w:t xml:space="preserve"> </w:t>
      </w:r>
      <w:r w:rsidR="00B746EA">
        <w:rPr>
          <w:sz w:val="20"/>
          <w:szCs w:val="20"/>
        </w:rPr>
        <w:t>2015;</w:t>
      </w:r>
      <w:r w:rsidRPr="00C34FCD">
        <w:rPr>
          <w:sz w:val="20"/>
          <w:szCs w:val="20"/>
        </w:rPr>
        <w:t>29</w:t>
      </w:r>
      <w:r w:rsidR="00B746EA">
        <w:rPr>
          <w:sz w:val="20"/>
          <w:szCs w:val="20"/>
        </w:rPr>
        <w:t>:</w:t>
      </w:r>
      <w:r w:rsidRPr="00C34FCD">
        <w:rPr>
          <w:sz w:val="20"/>
          <w:szCs w:val="20"/>
        </w:rPr>
        <w:t xml:space="preserve"> 66–75. </w:t>
      </w:r>
    </w:p>
    <w:p w14:paraId="68EEAAA9" w14:textId="1AEE1409" w:rsidR="00874B83" w:rsidRPr="001D4D89" w:rsidRDefault="00052E8D" w:rsidP="004538B9">
      <w:pPr>
        <w:pStyle w:val="ListParagraph"/>
        <w:numPr>
          <w:ilvl w:val="0"/>
          <w:numId w:val="22"/>
        </w:numPr>
        <w:ind w:left="360"/>
        <w:rPr>
          <w:sz w:val="20"/>
        </w:rPr>
      </w:pPr>
      <w:r w:rsidRPr="001D4D89">
        <w:rPr>
          <w:sz w:val="20"/>
        </w:rPr>
        <w:t xml:space="preserve">Thiele J, </w:t>
      </w:r>
      <w:proofErr w:type="spellStart"/>
      <w:r w:rsidRPr="001D4D89">
        <w:rPr>
          <w:sz w:val="20"/>
        </w:rPr>
        <w:t>Kvasnicka</w:t>
      </w:r>
      <w:proofErr w:type="spellEnd"/>
      <w:r w:rsidRPr="001D4D89">
        <w:rPr>
          <w:sz w:val="20"/>
        </w:rPr>
        <w:t xml:space="preserve"> HM, </w:t>
      </w:r>
      <w:proofErr w:type="spellStart"/>
      <w:r w:rsidRPr="001D4D89">
        <w:rPr>
          <w:sz w:val="20"/>
        </w:rPr>
        <w:t>Facchetti</w:t>
      </w:r>
      <w:proofErr w:type="spellEnd"/>
      <w:r w:rsidRPr="001D4D89">
        <w:rPr>
          <w:sz w:val="20"/>
        </w:rPr>
        <w:t xml:space="preserve"> F, Franco V, van der Walt J, </w:t>
      </w:r>
      <w:proofErr w:type="spellStart"/>
      <w:r w:rsidRPr="001D4D89">
        <w:rPr>
          <w:sz w:val="20"/>
        </w:rPr>
        <w:t>Orazi</w:t>
      </w:r>
      <w:proofErr w:type="spellEnd"/>
      <w:r w:rsidRPr="001D4D89">
        <w:rPr>
          <w:sz w:val="20"/>
        </w:rPr>
        <w:t xml:space="preserve"> A. European consensus on grading bone marrow fibrosis and assessment of cellularity. </w:t>
      </w:r>
      <w:proofErr w:type="spellStart"/>
      <w:r w:rsidRPr="001D4D89">
        <w:rPr>
          <w:i/>
          <w:sz w:val="20"/>
        </w:rPr>
        <w:t>Haematologica</w:t>
      </w:r>
      <w:proofErr w:type="spellEnd"/>
      <w:r w:rsidRPr="001D4D89">
        <w:rPr>
          <w:sz w:val="20"/>
        </w:rPr>
        <w:t>. 2005;90(8):1128-1132.</w:t>
      </w:r>
    </w:p>
    <w:p w14:paraId="2715F65B" w14:textId="6178C46A" w:rsidR="00874B83" w:rsidRPr="001D4D89" w:rsidRDefault="00052E8D">
      <w:pPr>
        <w:pStyle w:val="ListParagraph"/>
        <w:numPr>
          <w:ilvl w:val="0"/>
          <w:numId w:val="22"/>
        </w:numPr>
        <w:ind w:left="360"/>
        <w:rPr>
          <w:sz w:val="20"/>
        </w:rPr>
      </w:pPr>
      <w:r w:rsidRPr="001D4D89">
        <w:rPr>
          <w:sz w:val="20"/>
        </w:rPr>
        <w:t>Khoury JD, Wang WL, Prieto VG,</w:t>
      </w:r>
      <w:r w:rsidR="00CC4CBC">
        <w:rPr>
          <w:sz w:val="20"/>
        </w:rPr>
        <w:t xml:space="preserve"> </w:t>
      </w:r>
      <w:r w:rsidRPr="001D4D89">
        <w:rPr>
          <w:sz w:val="20"/>
        </w:rPr>
        <w:t xml:space="preserve">et al. Validation of Immunohistochemical Assays for Integral Biomarkers in the NCI-MATCH EAY131 Clinical Trial. </w:t>
      </w:r>
      <w:r w:rsidRPr="001D4D89">
        <w:rPr>
          <w:i/>
          <w:sz w:val="20"/>
        </w:rPr>
        <w:t>Clin Cancer Res</w:t>
      </w:r>
      <w:r w:rsidRPr="001D4D89">
        <w:rPr>
          <w:sz w:val="20"/>
        </w:rPr>
        <w:t>. 2018;24(3):521-531.</w:t>
      </w:r>
    </w:p>
    <w:p w14:paraId="1098B630" w14:textId="77777777" w:rsidR="00874B83" w:rsidRDefault="00874B83">
      <w:pPr>
        <w:rPr>
          <w:b/>
          <w:sz w:val="20"/>
          <w:szCs w:val="20"/>
        </w:rPr>
      </w:pPr>
    </w:p>
    <w:p w14:paraId="4D91FA98" w14:textId="77777777" w:rsidR="00874B83" w:rsidRDefault="00052E8D">
      <w:pPr>
        <w:rPr>
          <w:b/>
          <w:sz w:val="20"/>
          <w:szCs w:val="20"/>
        </w:rPr>
      </w:pPr>
      <w:r w:rsidRPr="001D4D89">
        <w:rPr>
          <w:b/>
          <w:sz w:val="20"/>
        </w:rPr>
        <w:br w:type="page"/>
      </w:r>
    </w:p>
    <w:p w14:paraId="74478B08" w14:textId="77777777" w:rsidR="00874B83" w:rsidRDefault="00874B83">
      <w:pPr>
        <w:rPr>
          <w:b/>
          <w:sz w:val="20"/>
          <w:szCs w:val="20"/>
        </w:rPr>
      </w:pPr>
    </w:p>
    <w:p w14:paraId="547F6411" w14:textId="77777777" w:rsidR="001C0E86" w:rsidRDefault="001C0E86" w:rsidP="001C0E86">
      <w:pPr>
        <w:rPr>
          <w:b/>
          <w:sz w:val="20"/>
          <w:szCs w:val="20"/>
        </w:rPr>
      </w:pPr>
      <w:r>
        <w:rPr>
          <w:b/>
          <w:sz w:val="20"/>
          <w:szCs w:val="20"/>
        </w:rPr>
        <w:t>Sample synoptic reports</w:t>
      </w:r>
    </w:p>
    <w:p w14:paraId="362EB705" w14:textId="77777777" w:rsidR="001C0E86" w:rsidRDefault="001C0E86" w:rsidP="001C0E86">
      <w:pPr>
        <w:rPr>
          <w:sz w:val="20"/>
          <w:szCs w:val="20"/>
        </w:rPr>
      </w:pPr>
      <w:r>
        <w:rPr>
          <w:sz w:val="20"/>
          <w:szCs w:val="20"/>
        </w:rPr>
        <w:t xml:space="preserve">Pathologists may use synoptic reporting tools incorporated into pathology informatics systems or use custom template forms to incorporate the data elements and responses into cancer pathology reports. The following are examples of synoptic reports using this version of the protocol. </w:t>
      </w:r>
    </w:p>
    <w:p w14:paraId="3930024C" w14:textId="77777777" w:rsidR="001C0E86" w:rsidRDefault="001C0E86" w:rsidP="001C0E86">
      <w:pPr>
        <w:rPr>
          <w:sz w:val="20"/>
          <w:szCs w:val="20"/>
        </w:rPr>
      </w:pPr>
    </w:p>
    <w:p w14:paraId="01D50264" w14:textId="77777777" w:rsidR="001C0E86" w:rsidRPr="001D4D89" w:rsidRDefault="001C0E86" w:rsidP="001C0E86">
      <w:pPr>
        <w:ind w:left="4050" w:hanging="4050"/>
        <w:rPr>
          <w:color w:val="000000" w:themeColor="text1"/>
          <w:sz w:val="20"/>
          <w:u w:val="single"/>
        </w:rPr>
      </w:pPr>
      <w:r w:rsidRPr="001D4D89">
        <w:rPr>
          <w:color w:val="000000" w:themeColor="text1"/>
          <w:sz w:val="20"/>
          <w:u w:val="single"/>
        </w:rPr>
        <w:t>Example 1</w:t>
      </w:r>
    </w:p>
    <w:p w14:paraId="63C97591" w14:textId="77777777" w:rsidR="001C0E86" w:rsidRDefault="001C0E86" w:rsidP="001C0E86">
      <w:pPr>
        <w:ind w:left="4050" w:hanging="4050"/>
        <w:rPr>
          <w:color w:val="000000" w:themeColor="text1"/>
          <w:sz w:val="20"/>
          <w:szCs w:val="20"/>
        </w:rPr>
      </w:pPr>
    </w:p>
    <w:p w14:paraId="42B02135" w14:textId="77777777" w:rsidR="001C0E86" w:rsidRDefault="001C0E86" w:rsidP="001C0E86">
      <w:pPr>
        <w:ind w:left="4050" w:hanging="4050"/>
        <w:rPr>
          <w:color w:val="000000" w:themeColor="text1"/>
          <w:sz w:val="20"/>
        </w:rPr>
      </w:pPr>
      <w:r>
        <w:rPr>
          <w:color w:val="000000" w:themeColor="text1"/>
          <w:sz w:val="20"/>
        </w:rPr>
        <w:t xml:space="preserve">Integrated Diagnosis: </w:t>
      </w:r>
      <w:r>
        <w:rPr>
          <w:color w:val="000000" w:themeColor="text1"/>
          <w:sz w:val="20"/>
        </w:rPr>
        <w:tab/>
      </w:r>
      <w:r w:rsidRPr="001D4D89">
        <w:rPr>
          <w:color w:val="000000" w:themeColor="text1"/>
          <w:sz w:val="20"/>
        </w:rPr>
        <w:t>Hairy cell leukemia</w:t>
      </w:r>
    </w:p>
    <w:p w14:paraId="79F6BD73" w14:textId="77777777" w:rsidR="001C0E86" w:rsidRPr="001D4D89" w:rsidRDefault="001C0E86" w:rsidP="001C0E86">
      <w:pPr>
        <w:ind w:left="4050" w:hanging="4050"/>
        <w:rPr>
          <w:color w:val="000000" w:themeColor="text1"/>
          <w:sz w:val="20"/>
        </w:rPr>
      </w:pPr>
      <w:r w:rsidRPr="001D4D89">
        <w:rPr>
          <w:color w:val="000000" w:themeColor="text1"/>
          <w:sz w:val="20"/>
        </w:rPr>
        <w:t>Procedure:</w:t>
      </w:r>
      <w:r w:rsidRPr="001D4D89">
        <w:rPr>
          <w:color w:val="000000" w:themeColor="text1"/>
          <w:sz w:val="20"/>
        </w:rPr>
        <w:tab/>
        <w:t>Bone marrow aspiration, clot, and core biopsy</w:t>
      </w:r>
    </w:p>
    <w:p w14:paraId="09CEE4C2" w14:textId="77777777" w:rsidR="001C0E86" w:rsidRPr="001D4D89" w:rsidRDefault="001C0E86" w:rsidP="001C0E86">
      <w:pPr>
        <w:ind w:left="4050" w:hanging="4050"/>
        <w:rPr>
          <w:color w:val="000000" w:themeColor="text1"/>
          <w:sz w:val="20"/>
        </w:rPr>
      </w:pPr>
      <w:r w:rsidRPr="001D4D89">
        <w:rPr>
          <w:color w:val="000000" w:themeColor="text1"/>
          <w:sz w:val="20"/>
        </w:rPr>
        <w:t xml:space="preserve">Peripheral blood complete blood cell count: </w:t>
      </w:r>
    </w:p>
    <w:p w14:paraId="612AA33E" w14:textId="374F001C" w:rsidR="001C0E86" w:rsidRPr="001D4D89" w:rsidRDefault="001C0E86" w:rsidP="001C0E86">
      <w:pPr>
        <w:ind w:left="4050" w:hanging="4050"/>
        <w:rPr>
          <w:color w:val="000000" w:themeColor="text1"/>
          <w:sz w:val="20"/>
          <w:vertAlign w:val="superscript"/>
        </w:rPr>
      </w:pPr>
      <w:r w:rsidRPr="001D4D89">
        <w:rPr>
          <w:color w:val="000000" w:themeColor="text1"/>
          <w:sz w:val="20"/>
        </w:rPr>
        <w:t xml:space="preserve">  White blood cell count:</w:t>
      </w:r>
      <w:r w:rsidRPr="001D4D89">
        <w:rPr>
          <w:color w:val="000000" w:themeColor="text1"/>
          <w:sz w:val="20"/>
        </w:rPr>
        <w:tab/>
        <w:t>2.3 x 10</w:t>
      </w:r>
      <w:r w:rsidRPr="001D4D89">
        <w:rPr>
          <w:color w:val="000000" w:themeColor="text1"/>
          <w:sz w:val="20"/>
          <w:vertAlign w:val="superscript"/>
        </w:rPr>
        <w:t>3</w:t>
      </w:r>
      <w:r w:rsidRPr="001D4D89">
        <w:rPr>
          <w:color w:val="000000" w:themeColor="text1"/>
          <w:sz w:val="20"/>
        </w:rPr>
        <w:t>/</w:t>
      </w:r>
      <w:r w:rsidR="00AE3A48">
        <w:rPr>
          <w:color w:val="000000" w:themeColor="text1"/>
          <w:sz w:val="20"/>
        </w:rPr>
        <w:t>µL</w:t>
      </w:r>
    </w:p>
    <w:p w14:paraId="3BC56747" w14:textId="77777777" w:rsidR="001C0E86" w:rsidRPr="001D4D89" w:rsidRDefault="001C0E86" w:rsidP="001C0E86">
      <w:pPr>
        <w:ind w:left="4050" w:hanging="4050"/>
        <w:rPr>
          <w:color w:val="000000" w:themeColor="text1"/>
          <w:sz w:val="20"/>
        </w:rPr>
      </w:pPr>
      <w:r w:rsidRPr="001D4D89">
        <w:rPr>
          <w:color w:val="000000" w:themeColor="text1"/>
          <w:sz w:val="20"/>
        </w:rPr>
        <w:t xml:space="preserve">  Hemoglobin:</w:t>
      </w:r>
      <w:r w:rsidRPr="001D4D89">
        <w:rPr>
          <w:color w:val="000000" w:themeColor="text1"/>
          <w:sz w:val="20"/>
        </w:rPr>
        <w:tab/>
        <w:t>10.4 g/dL</w:t>
      </w:r>
    </w:p>
    <w:p w14:paraId="1F17DBE6" w14:textId="603F072D" w:rsidR="001C0E86" w:rsidRPr="001D4D89" w:rsidRDefault="001C0E86" w:rsidP="001C0E86">
      <w:pPr>
        <w:ind w:left="4050" w:hanging="4050"/>
        <w:rPr>
          <w:color w:val="000000" w:themeColor="text1"/>
          <w:sz w:val="20"/>
        </w:rPr>
      </w:pPr>
      <w:r w:rsidRPr="001D4D89">
        <w:rPr>
          <w:color w:val="000000" w:themeColor="text1"/>
          <w:sz w:val="20"/>
        </w:rPr>
        <w:t xml:space="preserve">  Platelets: </w:t>
      </w:r>
      <w:r w:rsidRPr="001D4D89">
        <w:rPr>
          <w:color w:val="000000" w:themeColor="text1"/>
          <w:sz w:val="20"/>
        </w:rPr>
        <w:tab/>
        <w:t>112 x 10</w:t>
      </w:r>
      <w:r w:rsidRPr="001D4D89">
        <w:rPr>
          <w:color w:val="000000" w:themeColor="text1"/>
          <w:sz w:val="20"/>
          <w:vertAlign w:val="superscript"/>
        </w:rPr>
        <w:t>3</w:t>
      </w:r>
      <w:r w:rsidRPr="001D4D89">
        <w:rPr>
          <w:color w:val="000000" w:themeColor="text1"/>
          <w:sz w:val="20"/>
        </w:rPr>
        <w:t>/</w:t>
      </w:r>
      <w:r w:rsidR="00AE3A48">
        <w:rPr>
          <w:color w:val="000000" w:themeColor="text1"/>
          <w:sz w:val="20"/>
        </w:rPr>
        <w:t>µL</w:t>
      </w:r>
    </w:p>
    <w:p w14:paraId="715BB682" w14:textId="77777777" w:rsidR="001C0E86" w:rsidRPr="001D4D89" w:rsidRDefault="001C0E86" w:rsidP="001C0E86">
      <w:pPr>
        <w:ind w:left="4050" w:hanging="4050"/>
        <w:rPr>
          <w:color w:val="000000" w:themeColor="text1"/>
          <w:sz w:val="20"/>
        </w:rPr>
      </w:pPr>
      <w:r w:rsidRPr="001D4D89">
        <w:rPr>
          <w:color w:val="000000" w:themeColor="text1"/>
          <w:sz w:val="20"/>
        </w:rPr>
        <w:t xml:space="preserve">Bone Marrow Cellularity: </w:t>
      </w:r>
      <w:r w:rsidRPr="001D4D89">
        <w:rPr>
          <w:color w:val="000000" w:themeColor="text1"/>
          <w:sz w:val="20"/>
        </w:rPr>
        <w:tab/>
        <w:t>20%</w:t>
      </w:r>
    </w:p>
    <w:p w14:paraId="66757CA8" w14:textId="77777777" w:rsidR="001C0E86" w:rsidRPr="001D4D89" w:rsidRDefault="001C0E86" w:rsidP="001C0E86">
      <w:pPr>
        <w:ind w:left="4050" w:hanging="4050"/>
        <w:rPr>
          <w:color w:val="000000" w:themeColor="text1"/>
          <w:sz w:val="20"/>
        </w:rPr>
      </w:pPr>
      <w:r w:rsidRPr="001D4D89">
        <w:rPr>
          <w:color w:val="000000" w:themeColor="text1"/>
          <w:sz w:val="20"/>
        </w:rPr>
        <w:t xml:space="preserve">Bone Marrow Lymphocytes: </w:t>
      </w:r>
      <w:r w:rsidRPr="001D4D89">
        <w:rPr>
          <w:color w:val="000000" w:themeColor="text1"/>
          <w:sz w:val="20"/>
        </w:rPr>
        <w:tab/>
        <w:t xml:space="preserve">30% </w:t>
      </w:r>
    </w:p>
    <w:p w14:paraId="443C145E" w14:textId="77777777" w:rsidR="001C0E86" w:rsidRPr="001D4D89" w:rsidRDefault="001C0E86" w:rsidP="001C0E86">
      <w:pPr>
        <w:ind w:left="4050" w:hanging="4050"/>
        <w:rPr>
          <w:color w:val="000000" w:themeColor="text1"/>
          <w:sz w:val="20"/>
        </w:rPr>
      </w:pPr>
      <w:r w:rsidRPr="001D4D89">
        <w:rPr>
          <w:color w:val="000000" w:themeColor="text1"/>
          <w:sz w:val="20"/>
        </w:rPr>
        <w:t xml:space="preserve">Immunohistochemistry: </w:t>
      </w:r>
      <w:r w:rsidRPr="001D4D89">
        <w:rPr>
          <w:color w:val="000000" w:themeColor="text1"/>
          <w:sz w:val="20"/>
        </w:rPr>
        <w:tab/>
        <w:t>Positive for annexin A1 and BRAF p.V600E</w:t>
      </w:r>
    </w:p>
    <w:p w14:paraId="4FE64419" w14:textId="77777777" w:rsidR="001C0E86" w:rsidRPr="001D4D89" w:rsidRDefault="001C0E86" w:rsidP="001C0E86">
      <w:pPr>
        <w:ind w:left="4050" w:hanging="4050"/>
        <w:rPr>
          <w:color w:val="000000" w:themeColor="text1"/>
          <w:sz w:val="20"/>
        </w:rPr>
      </w:pPr>
      <w:r w:rsidRPr="001D4D89">
        <w:rPr>
          <w:color w:val="000000" w:themeColor="text1"/>
          <w:sz w:val="20"/>
        </w:rPr>
        <w:t xml:space="preserve">Flow cytometry: </w:t>
      </w:r>
      <w:r w:rsidRPr="001D4D89">
        <w:rPr>
          <w:color w:val="000000" w:themeColor="text1"/>
          <w:sz w:val="20"/>
        </w:rPr>
        <w:tab/>
        <w:t>Aberrant B-cell population: Positive for CD11c, CD19, CD20, CD22, CD25, CD103, CD123, kappa; negative for CD5, CD10, lambda</w:t>
      </w:r>
    </w:p>
    <w:p w14:paraId="4FCF46C7" w14:textId="77777777" w:rsidR="001C0E86" w:rsidRPr="001D4D89" w:rsidRDefault="001C0E86" w:rsidP="001C0E86">
      <w:pPr>
        <w:ind w:left="4050" w:hanging="4050"/>
        <w:rPr>
          <w:color w:val="000000" w:themeColor="text1"/>
          <w:sz w:val="20"/>
        </w:rPr>
      </w:pPr>
      <w:r w:rsidRPr="001D4D89">
        <w:rPr>
          <w:color w:val="000000" w:themeColor="text1"/>
          <w:sz w:val="20"/>
        </w:rPr>
        <w:t xml:space="preserve">Cytogenetics: </w:t>
      </w:r>
      <w:r w:rsidRPr="001D4D89">
        <w:rPr>
          <w:color w:val="000000" w:themeColor="text1"/>
          <w:sz w:val="20"/>
        </w:rPr>
        <w:tab/>
        <w:t>Normal diploid karyotype</w:t>
      </w:r>
    </w:p>
    <w:p w14:paraId="5DDB1602" w14:textId="784D0E1C" w:rsidR="001C0E86" w:rsidRDefault="001C0E86" w:rsidP="001C0E86">
      <w:pPr>
        <w:tabs>
          <w:tab w:val="left" w:pos="4050"/>
        </w:tabs>
        <w:rPr>
          <w:sz w:val="20"/>
          <w:szCs w:val="20"/>
        </w:rPr>
      </w:pPr>
      <w:r w:rsidRPr="001D4D89">
        <w:rPr>
          <w:color w:val="000000" w:themeColor="text1"/>
          <w:sz w:val="20"/>
        </w:rPr>
        <w:t xml:space="preserve">Molecular </w:t>
      </w:r>
      <w:r w:rsidR="00076EDF">
        <w:rPr>
          <w:color w:val="000000" w:themeColor="text1"/>
          <w:sz w:val="20"/>
        </w:rPr>
        <w:t>Diagnostics</w:t>
      </w:r>
      <w:r w:rsidRPr="001D4D89">
        <w:rPr>
          <w:color w:val="000000" w:themeColor="text1"/>
          <w:sz w:val="20"/>
        </w:rPr>
        <w:t xml:space="preserve">: </w:t>
      </w:r>
      <w:r w:rsidRPr="001D4D89">
        <w:rPr>
          <w:color w:val="000000" w:themeColor="text1"/>
          <w:sz w:val="20"/>
        </w:rPr>
        <w:tab/>
      </w:r>
      <w:r>
        <w:rPr>
          <w:sz w:val="20"/>
          <w:szCs w:val="20"/>
        </w:rPr>
        <w:t xml:space="preserve">Other mutation testing performed: </w:t>
      </w:r>
    </w:p>
    <w:p w14:paraId="38E84323" w14:textId="77777777" w:rsidR="001C0E86" w:rsidRDefault="001C0E86" w:rsidP="001C0E86">
      <w:pPr>
        <w:tabs>
          <w:tab w:val="left" w:pos="4050"/>
        </w:tabs>
        <w:ind w:left="720"/>
        <w:rPr>
          <w:sz w:val="20"/>
          <w:szCs w:val="20"/>
        </w:rPr>
      </w:pPr>
      <w:r>
        <w:rPr>
          <w:sz w:val="20"/>
          <w:szCs w:val="20"/>
        </w:rPr>
        <w:tab/>
      </w:r>
      <w:r>
        <w:rPr>
          <w:sz w:val="20"/>
          <w:szCs w:val="20"/>
        </w:rPr>
        <w:tab/>
        <w:t xml:space="preserve">Positive: </w:t>
      </w:r>
      <w:r>
        <w:rPr>
          <w:i/>
          <w:sz w:val="20"/>
          <w:szCs w:val="20"/>
        </w:rPr>
        <w:t>BRAF</w:t>
      </w:r>
      <w:r>
        <w:rPr>
          <w:sz w:val="20"/>
          <w:szCs w:val="20"/>
        </w:rPr>
        <w:t xml:space="preserve"> p.V600E</w:t>
      </w:r>
    </w:p>
    <w:p w14:paraId="41646B95" w14:textId="77777777" w:rsidR="001C0E86" w:rsidRDefault="001C0E86" w:rsidP="001C0E86">
      <w:pPr>
        <w:ind w:left="4050" w:hanging="4050"/>
        <w:rPr>
          <w:sz w:val="20"/>
          <w:szCs w:val="20"/>
        </w:rPr>
      </w:pPr>
    </w:p>
    <w:p w14:paraId="4480131D" w14:textId="77777777" w:rsidR="001C0E86" w:rsidRPr="001D4D89" w:rsidRDefault="001C0E86" w:rsidP="001C0E86">
      <w:pPr>
        <w:rPr>
          <w:sz w:val="20"/>
          <w:u w:val="single"/>
        </w:rPr>
      </w:pPr>
      <w:r w:rsidRPr="001D4D89">
        <w:rPr>
          <w:sz w:val="20"/>
          <w:u w:val="single"/>
        </w:rPr>
        <w:t>Example 2</w:t>
      </w:r>
    </w:p>
    <w:p w14:paraId="006A0D2A" w14:textId="77777777" w:rsidR="001C0E86" w:rsidRDefault="001C0E86" w:rsidP="001C0E86">
      <w:pPr>
        <w:rPr>
          <w:sz w:val="20"/>
          <w:szCs w:val="20"/>
        </w:rPr>
      </w:pPr>
      <w:bookmarkStart w:id="7" w:name="_gjdgxs" w:colFirst="0" w:colLast="0"/>
      <w:bookmarkEnd w:id="7"/>
    </w:p>
    <w:p w14:paraId="7F87BEA0" w14:textId="77777777" w:rsidR="001C0E86" w:rsidRPr="001D4D89" w:rsidRDefault="001C0E86" w:rsidP="001C0E86">
      <w:pPr>
        <w:ind w:left="4050" w:hanging="4050"/>
        <w:rPr>
          <w:color w:val="000000" w:themeColor="text1"/>
          <w:sz w:val="20"/>
        </w:rPr>
      </w:pPr>
      <w:r>
        <w:rPr>
          <w:color w:val="000000" w:themeColor="text1"/>
          <w:sz w:val="20"/>
        </w:rPr>
        <w:t>Integrated Diagnosis</w:t>
      </w:r>
      <w:r w:rsidRPr="001D4D89">
        <w:rPr>
          <w:color w:val="000000" w:themeColor="text1"/>
          <w:sz w:val="20"/>
        </w:rPr>
        <w:t xml:space="preserve">: </w:t>
      </w:r>
      <w:r w:rsidRPr="001D4D89">
        <w:rPr>
          <w:color w:val="000000" w:themeColor="text1"/>
          <w:sz w:val="20"/>
        </w:rPr>
        <w:tab/>
        <w:t>Chronic myelomonocytic leukemia-1</w:t>
      </w:r>
    </w:p>
    <w:p w14:paraId="15A8ED13" w14:textId="77777777" w:rsidR="001C0E86" w:rsidRPr="001D4D89" w:rsidRDefault="001C0E86" w:rsidP="001C0E86">
      <w:pPr>
        <w:ind w:left="4050" w:hanging="4050"/>
        <w:rPr>
          <w:color w:val="000000" w:themeColor="text1"/>
          <w:sz w:val="20"/>
        </w:rPr>
      </w:pPr>
      <w:r w:rsidRPr="001D4D89">
        <w:rPr>
          <w:color w:val="000000" w:themeColor="text1"/>
          <w:sz w:val="20"/>
        </w:rPr>
        <w:t>Procedure:</w:t>
      </w:r>
      <w:r w:rsidRPr="001D4D89">
        <w:rPr>
          <w:color w:val="000000" w:themeColor="text1"/>
          <w:sz w:val="20"/>
        </w:rPr>
        <w:tab/>
        <w:t>Bone marrow aspiration, clot, and core biopsy</w:t>
      </w:r>
    </w:p>
    <w:p w14:paraId="0C9BB7D0" w14:textId="77777777" w:rsidR="001C0E86" w:rsidRPr="001D4D89" w:rsidRDefault="001C0E86" w:rsidP="001C0E86">
      <w:pPr>
        <w:ind w:left="4050" w:hanging="4050"/>
        <w:rPr>
          <w:color w:val="000000" w:themeColor="text1"/>
          <w:sz w:val="20"/>
        </w:rPr>
      </w:pPr>
      <w:r w:rsidRPr="001D4D89">
        <w:rPr>
          <w:color w:val="000000" w:themeColor="text1"/>
          <w:sz w:val="20"/>
        </w:rPr>
        <w:t xml:space="preserve">Peripheral blood complete blood cell count: </w:t>
      </w:r>
    </w:p>
    <w:p w14:paraId="4CE76C18" w14:textId="6D0327E8" w:rsidR="001C0E86" w:rsidRPr="001D4D89" w:rsidRDefault="001C0E86" w:rsidP="001C0E86">
      <w:pPr>
        <w:ind w:left="4050" w:hanging="3933"/>
        <w:rPr>
          <w:color w:val="000000" w:themeColor="text1"/>
          <w:sz w:val="20"/>
          <w:vertAlign w:val="superscript"/>
        </w:rPr>
      </w:pPr>
      <w:r w:rsidRPr="001D4D89">
        <w:rPr>
          <w:color w:val="000000" w:themeColor="text1"/>
          <w:sz w:val="20"/>
        </w:rPr>
        <w:t>White blood cell count:</w:t>
      </w:r>
      <w:r w:rsidRPr="001D4D89">
        <w:rPr>
          <w:color w:val="000000" w:themeColor="text1"/>
          <w:sz w:val="20"/>
        </w:rPr>
        <w:tab/>
        <w:t>13.7 x 10</w:t>
      </w:r>
      <w:r w:rsidRPr="001D4D89">
        <w:rPr>
          <w:color w:val="000000" w:themeColor="text1"/>
          <w:sz w:val="20"/>
          <w:vertAlign w:val="superscript"/>
        </w:rPr>
        <w:t>3</w:t>
      </w:r>
      <w:r w:rsidRPr="001D4D89">
        <w:rPr>
          <w:color w:val="000000" w:themeColor="text1"/>
          <w:sz w:val="20"/>
        </w:rPr>
        <w:t>/</w:t>
      </w:r>
      <w:r w:rsidR="00874D76">
        <w:rPr>
          <w:color w:val="000000" w:themeColor="text1"/>
          <w:sz w:val="20"/>
        </w:rPr>
        <w:t>µL</w:t>
      </w:r>
    </w:p>
    <w:p w14:paraId="652AC423" w14:textId="77777777" w:rsidR="001C0E86" w:rsidRDefault="001C0E86" w:rsidP="001C0E86">
      <w:pPr>
        <w:ind w:left="4050" w:hanging="3933"/>
        <w:rPr>
          <w:color w:val="000000"/>
          <w:sz w:val="20"/>
          <w:szCs w:val="20"/>
        </w:rPr>
      </w:pPr>
      <w:r>
        <w:rPr>
          <w:color w:val="000000"/>
          <w:sz w:val="20"/>
          <w:szCs w:val="20"/>
        </w:rPr>
        <w:t>Monocytes:</w:t>
      </w:r>
      <w:r>
        <w:rPr>
          <w:color w:val="000000"/>
          <w:sz w:val="20"/>
          <w:szCs w:val="20"/>
        </w:rPr>
        <w:tab/>
        <w:t>21%</w:t>
      </w:r>
    </w:p>
    <w:p w14:paraId="34B35060" w14:textId="77777777" w:rsidR="001C0E86" w:rsidRDefault="001C0E86" w:rsidP="001C0E86">
      <w:pPr>
        <w:ind w:left="4050" w:hanging="3933"/>
        <w:rPr>
          <w:color w:val="000000"/>
          <w:sz w:val="20"/>
          <w:szCs w:val="20"/>
        </w:rPr>
      </w:pPr>
      <w:r>
        <w:rPr>
          <w:color w:val="000000"/>
          <w:sz w:val="20"/>
          <w:szCs w:val="20"/>
        </w:rPr>
        <w:t xml:space="preserve">Blasts: </w:t>
      </w:r>
      <w:r>
        <w:rPr>
          <w:color w:val="000000"/>
          <w:sz w:val="20"/>
          <w:szCs w:val="20"/>
        </w:rPr>
        <w:tab/>
        <w:t>1%</w:t>
      </w:r>
    </w:p>
    <w:p w14:paraId="5E1F4EA9" w14:textId="77777777" w:rsidR="001C0E86" w:rsidRPr="001D4D89" w:rsidRDefault="001C0E86" w:rsidP="001C0E86">
      <w:pPr>
        <w:ind w:left="4050" w:hanging="3933"/>
        <w:rPr>
          <w:color w:val="000000" w:themeColor="text1"/>
          <w:sz w:val="20"/>
        </w:rPr>
      </w:pPr>
      <w:r w:rsidRPr="001D4D89">
        <w:rPr>
          <w:color w:val="000000" w:themeColor="text1"/>
          <w:sz w:val="20"/>
        </w:rPr>
        <w:t>Hemoglobin:</w:t>
      </w:r>
      <w:r w:rsidRPr="001D4D89">
        <w:rPr>
          <w:color w:val="000000" w:themeColor="text1"/>
          <w:sz w:val="20"/>
        </w:rPr>
        <w:tab/>
        <w:t>11.3 g/dL</w:t>
      </w:r>
    </w:p>
    <w:p w14:paraId="721996C9" w14:textId="2D1ED1F7" w:rsidR="001C0E86" w:rsidRPr="001D4D89" w:rsidRDefault="001C0E86" w:rsidP="001C0E86">
      <w:pPr>
        <w:ind w:left="4050" w:hanging="3933"/>
        <w:rPr>
          <w:color w:val="000000" w:themeColor="text1"/>
          <w:sz w:val="20"/>
        </w:rPr>
      </w:pPr>
      <w:r w:rsidRPr="001D4D89">
        <w:rPr>
          <w:color w:val="000000" w:themeColor="text1"/>
          <w:sz w:val="20"/>
        </w:rPr>
        <w:t xml:space="preserve">Platelets: </w:t>
      </w:r>
      <w:r w:rsidRPr="001D4D89">
        <w:rPr>
          <w:color w:val="000000" w:themeColor="text1"/>
          <w:sz w:val="20"/>
        </w:rPr>
        <w:tab/>
        <w:t>68 x 10</w:t>
      </w:r>
      <w:r w:rsidRPr="001D4D89">
        <w:rPr>
          <w:color w:val="000000" w:themeColor="text1"/>
          <w:sz w:val="20"/>
          <w:vertAlign w:val="superscript"/>
        </w:rPr>
        <w:t>3</w:t>
      </w:r>
      <w:r w:rsidRPr="001D4D89">
        <w:rPr>
          <w:color w:val="000000" w:themeColor="text1"/>
          <w:sz w:val="20"/>
        </w:rPr>
        <w:t>/</w:t>
      </w:r>
      <w:r w:rsidR="00874D76">
        <w:rPr>
          <w:color w:val="000000" w:themeColor="text1"/>
          <w:sz w:val="20"/>
        </w:rPr>
        <w:t>µL</w:t>
      </w:r>
    </w:p>
    <w:p w14:paraId="5ABAA4B7" w14:textId="77777777" w:rsidR="001C0E86" w:rsidRPr="001D4D89" w:rsidRDefault="001C0E86" w:rsidP="001C0E86">
      <w:pPr>
        <w:ind w:left="4050" w:hanging="4050"/>
        <w:rPr>
          <w:color w:val="000000" w:themeColor="text1"/>
          <w:sz w:val="20"/>
        </w:rPr>
      </w:pPr>
      <w:r w:rsidRPr="001D4D89">
        <w:rPr>
          <w:color w:val="000000" w:themeColor="text1"/>
          <w:sz w:val="20"/>
        </w:rPr>
        <w:t xml:space="preserve">Bone Marrow Cellularity: </w:t>
      </w:r>
      <w:r w:rsidRPr="001D4D89">
        <w:rPr>
          <w:color w:val="000000" w:themeColor="text1"/>
          <w:sz w:val="20"/>
        </w:rPr>
        <w:tab/>
        <w:t>70%</w:t>
      </w:r>
    </w:p>
    <w:p w14:paraId="454DD885" w14:textId="77777777" w:rsidR="001C0E86" w:rsidRPr="001D4D89" w:rsidRDefault="001C0E86" w:rsidP="001C0E86">
      <w:pPr>
        <w:ind w:left="4050" w:hanging="4050"/>
        <w:rPr>
          <w:color w:val="000000" w:themeColor="text1"/>
          <w:sz w:val="20"/>
        </w:rPr>
      </w:pPr>
      <w:r w:rsidRPr="001D4D89">
        <w:rPr>
          <w:color w:val="000000" w:themeColor="text1"/>
          <w:sz w:val="20"/>
        </w:rPr>
        <w:t xml:space="preserve">Bone Marrow Blasts: </w:t>
      </w:r>
      <w:r w:rsidRPr="001D4D89">
        <w:rPr>
          <w:color w:val="000000" w:themeColor="text1"/>
          <w:sz w:val="20"/>
        </w:rPr>
        <w:tab/>
        <w:t xml:space="preserve">6% </w:t>
      </w:r>
    </w:p>
    <w:p w14:paraId="56785090" w14:textId="77777777" w:rsidR="001C0E86" w:rsidRPr="001D4D89" w:rsidRDefault="001C0E86" w:rsidP="001C0E86">
      <w:pPr>
        <w:ind w:left="4050" w:hanging="4050"/>
        <w:rPr>
          <w:color w:val="000000" w:themeColor="text1"/>
          <w:sz w:val="20"/>
        </w:rPr>
      </w:pPr>
      <w:r w:rsidRPr="001D4D89">
        <w:rPr>
          <w:color w:val="000000" w:themeColor="text1"/>
          <w:sz w:val="20"/>
        </w:rPr>
        <w:t xml:space="preserve">Dysplasia: </w:t>
      </w:r>
      <w:r w:rsidRPr="001D4D89">
        <w:rPr>
          <w:color w:val="000000" w:themeColor="text1"/>
          <w:sz w:val="20"/>
        </w:rPr>
        <w:tab/>
        <w:t>Present; erythroid, megakaryocytic</w:t>
      </w:r>
    </w:p>
    <w:p w14:paraId="60B793E1" w14:textId="77777777" w:rsidR="001C0E86" w:rsidRPr="001D4D89" w:rsidRDefault="001C0E86" w:rsidP="001C0E86">
      <w:pPr>
        <w:ind w:left="4050" w:hanging="4050"/>
        <w:rPr>
          <w:color w:val="000000" w:themeColor="text1"/>
          <w:sz w:val="20"/>
        </w:rPr>
      </w:pPr>
      <w:r w:rsidRPr="001D4D89">
        <w:rPr>
          <w:color w:val="000000" w:themeColor="text1"/>
          <w:sz w:val="20"/>
        </w:rPr>
        <w:t xml:space="preserve">Flow cytometry: </w:t>
      </w:r>
      <w:r w:rsidRPr="001D4D89">
        <w:rPr>
          <w:color w:val="000000" w:themeColor="text1"/>
          <w:sz w:val="20"/>
        </w:rPr>
        <w:tab/>
        <w:t>Positive for other aberrancy: CD56+monocytes</w:t>
      </w:r>
    </w:p>
    <w:p w14:paraId="7DB10A55" w14:textId="77777777" w:rsidR="001C0E86" w:rsidRPr="001D4D89" w:rsidRDefault="001C0E86" w:rsidP="001C0E86">
      <w:pPr>
        <w:ind w:left="4050" w:hanging="4050"/>
        <w:rPr>
          <w:color w:val="000000" w:themeColor="text1"/>
          <w:sz w:val="20"/>
        </w:rPr>
      </w:pPr>
      <w:r w:rsidRPr="001D4D89">
        <w:rPr>
          <w:color w:val="000000" w:themeColor="text1"/>
          <w:sz w:val="20"/>
        </w:rPr>
        <w:t xml:space="preserve">Cytogenetics: </w:t>
      </w:r>
      <w:r w:rsidRPr="001D4D89">
        <w:rPr>
          <w:color w:val="000000" w:themeColor="text1"/>
          <w:sz w:val="20"/>
        </w:rPr>
        <w:tab/>
        <w:t>Normal diploid karyotype</w:t>
      </w:r>
    </w:p>
    <w:p w14:paraId="0BE658CA" w14:textId="77777777" w:rsidR="001C0E86" w:rsidRPr="001D4D89" w:rsidRDefault="001C0E86" w:rsidP="001C0E86">
      <w:pPr>
        <w:tabs>
          <w:tab w:val="left" w:pos="4050"/>
        </w:tabs>
        <w:rPr>
          <w:color w:val="000000" w:themeColor="text1"/>
          <w:sz w:val="20"/>
        </w:rPr>
      </w:pPr>
      <w:r w:rsidRPr="001D4D89">
        <w:rPr>
          <w:color w:val="000000" w:themeColor="text1"/>
          <w:sz w:val="20"/>
        </w:rPr>
        <w:t xml:space="preserve">Fluorescence in situ hybridization: </w:t>
      </w:r>
      <w:r w:rsidRPr="001D4D89">
        <w:rPr>
          <w:color w:val="000000" w:themeColor="text1"/>
          <w:sz w:val="20"/>
        </w:rPr>
        <w:tab/>
        <w:t xml:space="preserve">Negative for </w:t>
      </w:r>
      <w:r w:rsidRPr="001D4D89">
        <w:rPr>
          <w:i/>
          <w:color w:val="000000" w:themeColor="text1"/>
          <w:sz w:val="20"/>
        </w:rPr>
        <w:t>BCR/ABL1</w:t>
      </w:r>
      <w:r w:rsidRPr="001D4D89">
        <w:rPr>
          <w:color w:val="000000" w:themeColor="text1"/>
          <w:sz w:val="20"/>
        </w:rPr>
        <w:t xml:space="preserve"> fusion</w:t>
      </w:r>
    </w:p>
    <w:p w14:paraId="1EE9053E" w14:textId="48DB6E57" w:rsidR="001C0E86" w:rsidRDefault="001C0E86" w:rsidP="001C0E86">
      <w:pPr>
        <w:tabs>
          <w:tab w:val="left" w:pos="4050"/>
        </w:tabs>
        <w:rPr>
          <w:sz w:val="20"/>
          <w:szCs w:val="20"/>
        </w:rPr>
      </w:pPr>
      <w:r w:rsidRPr="001D4D89">
        <w:rPr>
          <w:color w:val="000000" w:themeColor="text1"/>
          <w:sz w:val="20"/>
        </w:rPr>
        <w:t xml:space="preserve">Molecular </w:t>
      </w:r>
      <w:r w:rsidR="00076EDF">
        <w:rPr>
          <w:color w:val="000000" w:themeColor="text1"/>
          <w:sz w:val="20"/>
        </w:rPr>
        <w:t>Diagnostic</w:t>
      </w:r>
      <w:r w:rsidRPr="001D4D89">
        <w:rPr>
          <w:color w:val="000000" w:themeColor="text1"/>
          <w:sz w:val="20"/>
        </w:rPr>
        <w:t xml:space="preserve">s: </w:t>
      </w:r>
      <w:r w:rsidRPr="001D4D89">
        <w:rPr>
          <w:color w:val="000000" w:themeColor="text1"/>
          <w:sz w:val="20"/>
        </w:rPr>
        <w:tab/>
      </w:r>
      <w:r>
        <w:rPr>
          <w:sz w:val="20"/>
          <w:szCs w:val="20"/>
        </w:rPr>
        <w:t xml:space="preserve">Negative for </w:t>
      </w:r>
      <w:r w:rsidRPr="001D4D89">
        <w:rPr>
          <w:i/>
          <w:color w:val="000000" w:themeColor="text1"/>
          <w:sz w:val="20"/>
        </w:rPr>
        <w:t>JAK2</w:t>
      </w:r>
      <w:r w:rsidRPr="001D4D89">
        <w:rPr>
          <w:color w:val="000000" w:themeColor="text1"/>
          <w:sz w:val="20"/>
        </w:rPr>
        <w:t xml:space="preserve"> p.V617Fmutation</w:t>
      </w:r>
    </w:p>
    <w:p w14:paraId="6C7AD66A" w14:textId="77777777" w:rsidR="001C0E86" w:rsidRDefault="001C0E86" w:rsidP="001C0E86">
      <w:pPr>
        <w:ind w:firstLine="4050"/>
        <w:rPr>
          <w:sz w:val="20"/>
          <w:szCs w:val="20"/>
        </w:rPr>
      </w:pPr>
      <w:r>
        <w:rPr>
          <w:sz w:val="20"/>
          <w:szCs w:val="20"/>
        </w:rPr>
        <w:t xml:space="preserve">Other mutation testing performed: </w:t>
      </w:r>
    </w:p>
    <w:p w14:paraId="3F8097DE" w14:textId="1E7AD955" w:rsidR="001C0E86" w:rsidRDefault="00CC4CBC" w:rsidP="00CC4CBC">
      <w:pPr>
        <w:tabs>
          <w:tab w:val="left" w:pos="4320"/>
        </w:tabs>
        <w:rPr>
          <w:sz w:val="20"/>
          <w:szCs w:val="20"/>
        </w:rPr>
      </w:pPr>
      <w:r>
        <w:rPr>
          <w:sz w:val="20"/>
          <w:szCs w:val="20"/>
        </w:rPr>
        <w:tab/>
      </w:r>
      <w:r w:rsidR="001C0E86">
        <w:rPr>
          <w:sz w:val="20"/>
          <w:szCs w:val="20"/>
        </w:rPr>
        <w:t xml:space="preserve">Positive: </w:t>
      </w:r>
      <w:r w:rsidR="001C0E86">
        <w:rPr>
          <w:i/>
          <w:sz w:val="20"/>
          <w:szCs w:val="20"/>
        </w:rPr>
        <w:t>NRAS</w:t>
      </w:r>
      <w:r w:rsidR="001C0E86">
        <w:rPr>
          <w:sz w:val="20"/>
          <w:szCs w:val="20"/>
        </w:rPr>
        <w:t xml:space="preserve"> p.G12D</w:t>
      </w:r>
    </w:p>
    <w:p w14:paraId="4D048DFB" w14:textId="77777777" w:rsidR="00874B83" w:rsidRDefault="00874B83">
      <w:pPr>
        <w:spacing w:after="200" w:line="276" w:lineRule="auto"/>
        <w:rPr>
          <w:b/>
        </w:rPr>
      </w:pPr>
    </w:p>
    <w:p w14:paraId="42C7C454" w14:textId="77777777" w:rsidR="00874B83" w:rsidRDefault="00874B83">
      <w:pPr>
        <w:ind w:left="720" w:hanging="720"/>
        <w:rPr>
          <w:b/>
          <w:sz w:val="20"/>
          <w:szCs w:val="20"/>
        </w:rPr>
      </w:pPr>
    </w:p>
    <w:p w14:paraId="04C3A4CF" w14:textId="77777777" w:rsidR="00874B83" w:rsidRDefault="00874B83">
      <w:pPr>
        <w:pStyle w:val="Heading2"/>
        <w:ind w:left="630" w:hanging="630"/>
        <w:rPr>
          <w:sz w:val="20"/>
          <w:szCs w:val="20"/>
        </w:rPr>
      </w:pPr>
    </w:p>
    <w:sectPr w:rsidR="00874B83" w:rsidSect="003427C0">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64B13D" w14:textId="77777777" w:rsidR="00AE3A48" w:rsidRDefault="00AE3A48">
      <w:r>
        <w:separator/>
      </w:r>
    </w:p>
  </w:endnote>
  <w:endnote w:type="continuationSeparator" w:id="0">
    <w:p w14:paraId="086BFE6A" w14:textId="77777777" w:rsidR="00AE3A48" w:rsidRDefault="00AE3A48">
      <w:r>
        <w:continuationSeparator/>
      </w:r>
    </w:p>
  </w:endnote>
  <w:endnote w:type="continuationNotice" w:id="1">
    <w:p w14:paraId="0CF7793B" w14:textId="77777777" w:rsidR="00AE3A48" w:rsidRDefault="00AE3A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neva">
    <w:charset w:val="00"/>
    <w:family w:val="swiss"/>
    <w:pitch w:val="variable"/>
    <w:sig w:usb0="E00002FF" w:usb1="5200205F" w:usb2="00A0C000"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0067B1" w14:textId="77777777" w:rsidR="00AE3A48" w:rsidRPr="001D4D89" w:rsidRDefault="00AE3A48" w:rsidP="001D4D8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7E96CA76" w14:textId="77777777" w:rsidR="00AE3A48" w:rsidRPr="001D4D89" w:rsidRDefault="00AE3A48" w:rsidP="001D4D89">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95E732" w14:textId="77777777" w:rsidR="00AE3A48" w:rsidRPr="001D4D89" w:rsidRDefault="00AE3A48" w:rsidP="001D4D89">
    <w:pPr>
      <w:pStyle w:val="Footer"/>
      <w:framePr w:wrap="around" w:vAnchor="text" w:hAnchor="margin" w:xAlign="right" w:y="1"/>
      <w:rPr>
        <w:rStyle w:val="PageNumber"/>
      </w:rPr>
    </w:pPr>
    <w:r w:rsidRPr="001D4D89">
      <w:rPr>
        <w:rStyle w:val="PageNumber"/>
      </w:rPr>
      <w:fldChar w:fldCharType="begin"/>
    </w:r>
    <w:r>
      <w:rPr>
        <w:rFonts w:eastAsia="Arial" w:cs="Arial"/>
        <w:color w:val="000000"/>
        <w:sz w:val="20"/>
        <w:szCs w:val="20"/>
      </w:rPr>
      <w:instrText>PAGE</w:instrText>
    </w:r>
    <w:r w:rsidRPr="001D4D89">
      <w:rPr>
        <w:rStyle w:val="PageNumber"/>
      </w:rPr>
      <w:fldChar w:fldCharType="separate"/>
    </w:r>
    <w:r>
      <w:rPr>
        <w:rFonts w:eastAsia="Arial" w:cs="Arial"/>
        <w:noProof/>
        <w:color w:val="000000"/>
        <w:sz w:val="20"/>
        <w:szCs w:val="20"/>
      </w:rPr>
      <w:t>2</w:t>
    </w:r>
    <w:r w:rsidRPr="001D4D89">
      <w:rPr>
        <w:rStyle w:val="PageNumber"/>
      </w:rPr>
      <w:fldChar w:fldCharType="end"/>
    </w:r>
  </w:p>
  <w:p w14:paraId="1ED3616D" w14:textId="77777777" w:rsidR="00AE3A48" w:rsidRPr="001D4D89" w:rsidRDefault="00AE3A48" w:rsidP="001D4D89">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54987" w14:textId="3B6A8B55" w:rsidR="00AE3A48" w:rsidRPr="001D4D89" w:rsidRDefault="00AE3A48" w:rsidP="001D4D89">
    <w:pPr>
      <w:widowControl w:val="0"/>
      <w:autoSpaceDE w:val="0"/>
      <w:autoSpaceDN w:val="0"/>
      <w:adjustRightInd w:val="0"/>
      <w:rPr>
        <w:color w:val="1F497D"/>
        <w:kern w:val="24"/>
        <w:sz w:val="16"/>
      </w:rPr>
    </w:pPr>
    <w:r w:rsidRPr="001D4D89">
      <w:rPr>
        <w:b/>
        <w:kern w:val="24"/>
        <w:sz w:val="16"/>
      </w:rPr>
      <w:t>© 201</w:t>
    </w:r>
    <w:r>
      <w:rPr>
        <w:b/>
        <w:kern w:val="24"/>
        <w:sz w:val="16"/>
      </w:rPr>
      <w:t>9</w:t>
    </w:r>
    <w:r w:rsidRPr="001D4D89">
      <w:rPr>
        <w:b/>
        <w:kern w:val="24"/>
        <w:sz w:val="16"/>
      </w:rPr>
      <w:t xml:space="preserve"> College of American Pathologists (CAP). All rights reserved.</w:t>
    </w:r>
    <w:r w:rsidRPr="001D4D89">
      <w:rPr>
        <w:color w:val="1F497D"/>
        <w:kern w:val="24"/>
        <w:sz w:val="16"/>
      </w:rPr>
      <w:t xml:space="preserve"> </w:t>
    </w:r>
  </w:p>
  <w:p w14:paraId="30A2AC77" w14:textId="77777777" w:rsidR="00AE3A48" w:rsidRDefault="00AE3A48">
    <w:pPr>
      <w:widowControl w:val="0"/>
      <w:tabs>
        <w:tab w:val="center" w:pos="4320"/>
        <w:tab w:val="right" w:pos="8640"/>
      </w:tabs>
      <w:rPr>
        <w:sz w:val="20"/>
        <w:szCs w:val="20"/>
      </w:rPr>
    </w:pPr>
    <w:r w:rsidRPr="001D4D89">
      <w:rPr>
        <w:color w:val="000000"/>
        <w:kern w:val="24"/>
        <w:sz w:val="16"/>
      </w:rPr>
      <w:t xml:space="preserve">For Terms of Use please visit </w:t>
    </w:r>
    <w:hyperlink r:id="rId1" w:history="1">
      <w:r w:rsidRPr="002F0402">
        <w:rPr>
          <w:rFonts w:eastAsia="Times New Roman"/>
          <w:color w:val="000000"/>
          <w:kern w:val="24"/>
          <w:sz w:val="16"/>
          <w:szCs w:val="16"/>
          <w:u w:val="single"/>
        </w:rPr>
        <w:t>www.cap.org/cancerprotocols</w:t>
      </w:r>
    </w:hyperlink>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99DEB" w14:textId="77777777" w:rsidR="00AE3A48" w:rsidRDefault="00AE3A4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w:t>
    </w:r>
    <w:r>
      <w:rPr>
        <w:rStyle w:val="PageNumber"/>
      </w:rPr>
      <w:fldChar w:fldCharType="end"/>
    </w:r>
  </w:p>
  <w:p w14:paraId="528C25D3" w14:textId="77777777" w:rsidR="00AE3A48" w:rsidRPr="00EE7632" w:rsidRDefault="00AE3A48" w:rsidP="00C43E5D">
    <w:pPr>
      <w:pStyle w:val="Footer"/>
      <w:tabs>
        <w:tab w:val="clear" w:pos="4320"/>
      </w:tabs>
      <w:ind w:left="180" w:right="360" w:hanging="180"/>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2E121A" w14:textId="77777777" w:rsidR="00AE3A48" w:rsidRDefault="00AE3A48">
      <w:r>
        <w:separator/>
      </w:r>
    </w:p>
  </w:footnote>
  <w:footnote w:type="continuationSeparator" w:id="0">
    <w:p w14:paraId="1DD9FCD5" w14:textId="77777777" w:rsidR="00AE3A48" w:rsidRDefault="00AE3A48">
      <w:r>
        <w:continuationSeparator/>
      </w:r>
    </w:p>
  </w:footnote>
  <w:footnote w:type="continuationNotice" w:id="1">
    <w:p w14:paraId="001AA1EE" w14:textId="77777777" w:rsidR="00AE3A48" w:rsidRDefault="00AE3A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5008C2" w14:textId="77777777" w:rsidR="00AE3A48" w:rsidRPr="001D4D89" w:rsidRDefault="00AE3A48" w:rsidP="001D4D89">
    <w:pPr>
      <w:pStyle w:val="Header"/>
      <w:tabs>
        <w:tab w:val="clear" w:pos="4320"/>
      </w:tabs>
      <w:rPr>
        <w:b/>
      </w:rPr>
    </w:pPr>
    <w:r w:rsidRPr="001D4D89">
      <w:rPr>
        <w:b/>
      </w:rPr>
      <w:t>Bone Marrow • Hematologic System</w:t>
    </w:r>
    <w:r w:rsidRPr="001D4D89">
      <w:rPr>
        <w:b/>
      </w:rPr>
      <w:tab/>
      <w:t>CAP Approved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1FE459" w14:textId="77777777" w:rsidR="00AE3A48" w:rsidRPr="001D4D89" w:rsidRDefault="00AE3A48" w:rsidP="001D4D89">
    <w:pPr>
      <w:pStyle w:val="Header"/>
      <w:tabs>
        <w:tab w:val="clear" w:pos="4320"/>
      </w:tabs>
      <w:jc w:val="right"/>
      <w:rPr>
        <w:b/>
        <w:sz w:val="20"/>
      </w:rPr>
    </w:pPr>
    <w:r w:rsidRPr="001D4D89">
      <w:rPr>
        <w:b/>
        <w:sz w:val="20"/>
      </w:rPr>
      <w:t>Hematologic • Bone Marrow 4.0.0.0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99B523" w14:textId="1E7BFB14" w:rsidR="00AE3A48" w:rsidRPr="001D4D89" w:rsidRDefault="00AE3A48" w:rsidP="001D4D89">
    <w:pPr>
      <w:pStyle w:val="Header"/>
    </w:pPr>
    <w:r>
      <w:rPr>
        <w:noProof/>
        <w:sz w:val="16"/>
      </w:rPr>
      <w:drawing>
        <wp:inline distT="0" distB="0" distL="0" distR="0" wp14:anchorId="1636F13E" wp14:editId="54D1A812">
          <wp:extent cx="2951480" cy="532130"/>
          <wp:effectExtent l="0" t="0" r="0" b="1270"/>
          <wp:docPr id="5" name="Picture 1" descr="CA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51480" cy="532130"/>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EFCE35" w14:textId="77777777" w:rsidR="00AE3A48" w:rsidRDefault="00AE3A48" w:rsidP="006F43EA">
    <w:pPr>
      <w:pStyle w:val="Header"/>
      <w:tabs>
        <w:tab w:val="clear" w:pos="4320"/>
        <w:tab w:val="clear" w:pos="8640"/>
        <w:tab w:val="right" w:pos="9450"/>
      </w:tabs>
      <w:rPr>
        <w:b/>
        <w:sz w:val="20"/>
        <w:szCs w:val="20"/>
      </w:rPr>
    </w:pPr>
    <w:r>
      <w:rPr>
        <w:b/>
      </w:rPr>
      <w:t>CAP Approved</w:t>
    </w:r>
    <w:r>
      <w:rPr>
        <w:b/>
      </w:rPr>
      <w:tab/>
    </w:r>
    <w:r w:rsidRPr="00340EF2">
      <w:rPr>
        <w:b/>
        <w:sz w:val="20"/>
        <w:szCs w:val="20"/>
      </w:rPr>
      <w:t xml:space="preserve">Hematologic • </w:t>
    </w:r>
    <w:r>
      <w:rPr>
        <w:b/>
        <w:sz w:val="20"/>
        <w:szCs w:val="20"/>
      </w:rPr>
      <w:t>Bone Marrow</w:t>
    </w:r>
    <w:r w:rsidRPr="00340EF2">
      <w:rPr>
        <w:b/>
        <w:sz w:val="20"/>
        <w:szCs w:val="20"/>
      </w:rPr>
      <w:t xml:space="preserve"> 4.0.0.0</w:t>
    </w:r>
  </w:p>
  <w:p w14:paraId="70C67F5F" w14:textId="004618ED" w:rsidR="00AE3A48" w:rsidRPr="006F43EA" w:rsidRDefault="00AE3A48" w:rsidP="006F43EA">
    <w:pPr>
      <w:pStyle w:val="Header"/>
      <w:tabs>
        <w:tab w:val="clear" w:pos="4320"/>
        <w:tab w:val="clear" w:pos="8640"/>
        <w:tab w:val="right" w:pos="9450"/>
      </w:tabs>
      <w:rPr>
        <w:b/>
        <w:sz w:val="20"/>
        <w:szCs w:val="20"/>
      </w:rPr>
    </w:pPr>
    <w:r>
      <w:rPr>
        <w:b/>
        <w:sz w:val="20"/>
        <w:szCs w:val="20"/>
      </w:rPr>
      <w:tab/>
      <w:t>Final Integrated Diagnosis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1B1C52" w14:textId="77777777" w:rsidR="00AE3A48" w:rsidRDefault="00AE3A48" w:rsidP="006F43EA">
    <w:pPr>
      <w:pStyle w:val="Header"/>
      <w:tabs>
        <w:tab w:val="clear" w:pos="4320"/>
        <w:tab w:val="clear" w:pos="8640"/>
        <w:tab w:val="right" w:pos="9450"/>
      </w:tabs>
      <w:rPr>
        <w:b/>
        <w:sz w:val="20"/>
        <w:szCs w:val="20"/>
      </w:rPr>
    </w:pPr>
    <w:r>
      <w:rPr>
        <w:b/>
      </w:rPr>
      <w:t>CAP Approved</w:t>
    </w:r>
    <w:r>
      <w:rPr>
        <w:b/>
      </w:rPr>
      <w:tab/>
    </w:r>
    <w:r w:rsidRPr="00340EF2">
      <w:rPr>
        <w:b/>
        <w:sz w:val="20"/>
        <w:szCs w:val="20"/>
      </w:rPr>
      <w:t xml:space="preserve">Hematologic • </w:t>
    </w:r>
    <w:r>
      <w:rPr>
        <w:b/>
        <w:sz w:val="20"/>
        <w:szCs w:val="20"/>
      </w:rPr>
      <w:t>Bone Marrow</w:t>
    </w:r>
    <w:r w:rsidRPr="00340EF2">
      <w:rPr>
        <w:b/>
        <w:sz w:val="20"/>
        <w:szCs w:val="20"/>
      </w:rPr>
      <w:t xml:space="preserve"> 4.0.0.0</w:t>
    </w:r>
  </w:p>
  <w:p w14:paraId="091A7E16" w14:textId="01701ABE" w:rsidR="00AE3A48" w:rsidRPr="006F43EA" w:rsidRDefault="00AE3A48" w:rsidP="006F43EA">
    <w:pPr>
      <w:pStyle w:val="Header"/>
      <w:tabs>
        <w:tab w:val="clear" w:pos="4320"/>
        <w:tab w:val="clear" w:pos="8640"/>
        <w:tab w:val="right" w:pos="9450"/>
      </w:tabs>
      <w:rPr>
        <w:b/>
        <w:sz w:val="20"/>
        <w:szCs w:val="20"/>
      </w:rPr>
    </w:pPr>
    <w:r>
      <w:rPr>
        <w:b/>
        <w:sz w:val="20"/>
        <w:szCs w:val="20"/>
      </w:rPr>
      <w:tab/>
      <w:t>Histologic Assessment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C9F89" w14:textId="77777777" w:rsidR="00AE3A48" w:rsidRPr="001973A8" w:rsidRDefault="00AE3A48" w:rsidP="00AF0400">
    <w:pPr>
      <w:pStyle w:val="Header"/>
      <w:tabs>
        <w:tab w:val="clear" w:pos="4320"/>
        <w:tab w:val="clear" w:pos="8640"/>
        <w:tab w:val="right" w:pos="9450"/>
      </w:tabs>
      <w:rPr>
        <w:b/>
        <w:sz w:val="20"/>
        <w:szCs w:val="20"/>
      </w:rPr>
    </w:pPr>
    <w:r w:rsidRPr="001973A8">
      <w:rPr>
        <w:b/>
        <w:sz w:val="20"/>
        <w:szCs w:val="20"/>
      </w:rPr>
      <w:t>CAP Approved</w:t>
    </w:r>
    <w:r w:rsidRPr="001973A8">
      <w:rPr>
        <w:b/>
        <w:sz w:val="20"/>
        <w:szCs w:val="20"/>
      </w:rPr>
      <w:tab/>
      <w:t>Hematologic • Bone Marrow 4.0.0.0</w:t>
    </w:r>
  </w:p>
  <w:p w14:paraId="4E911672" w14:textId="56E0955A" w:rsidR="00AE3A48" w:rsidRPr="001973A8" w:rsidRDefault="00AE3A48" w:rsidP="00AF0400">
    <w:pPr>
      <w:pStyle w:val="Header"/>
      <w:tabs>
        <w:tab w:val="clear" w:pos="4320"/>
        <w:tab w:val="clear" w:pos="8640"/>
        <w:tab w:val="right" w:pos="9450"/>
      </w:tabs>
      <w:rPr>
        <w:b/>
        <w:sz w:val="20"/>
        <w:szCs w:val="20"/>
      </w:rPr>
    </w:pPr>
    <w:r w:rsidRPr="001973A8">
      <w:rPr>
        <w:b/>
        <w:sz w:val="20"/>
        <w:szCs w:val="20"/>
      </w:rPr>
      <w:tab/>
      <w:t xml:space="preserve">Biomarker </w:t>
    </w:r>
    <w:r w:rsidRPr="001973A8">
      <w:rPr>
        <w:b/>
        <w:kern w:val="28"/>
        <w:sz w:val="20"/>
        <w:szCs w:val="20"/>
      </w:rPr>
      <w:t>Template</w:t>
    </w:r>
  </w:p>
  <w:p w14:paraId="2AB2395A" w14:textId="77777777" w:rsidR="00AE3A48" w:rsidRPr="001D4D89" w:rsidRDefault="00AE3A48" w:rsidP="00690FA9">
    <w:pPr>
      <w:pStyle w:val="Header"/>
      <w:tabs>
        <w:tab w:val="clear" w:pos="4320"/>
        <w:tab w:val="clear" w:pos="8640"/>
        <w:tab w:val="right" w:pos="9450"/>
      </w:tabs>
      <w:rPr>
        <w:b/>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60836C" w14:textId="29AC5E76" w:rsidR="00AE3A48" w:rsidRDefault="00AE3A48" w:rsidP="00AF0400">
    <w:pPr>
      <w:pStyle w:val="Header"/>
      <w:tabs>
        <w:tab w:val="clear" w:pos="4320"/>
        <w:tab w:val="clear" w:pos="8640"/>
        <w:tab w:val="right" w:pos="9450"/>
      </w:tabs>
      <w:rPr>
        <w:b/>
        <w:sz w:val="20"/>
        <w:szCs w:val="20"/>
      </w:rPr>
    </w:pPr>
    <w:r w:rsidRPr="00670156">
      <w:rPr>
        <w:b/>
        <w:sz w:val="20"/>
        <w:szCs w:val="20"/>
      </w:rPr>
      <w:t>Background Documentation</w:t>
    </w:r>
    <w:r>
      <w:rPr>
        <w:b/>
      </w:rPr>
      <w:tab/>
    </w:r>
    <w:r w:rsidRPr="00340EF2">
      <w:rPr>
        <w:b/>
        <w:sz w:val="20"/>
        <w:szCs w:val="20"/>
      </w:rPr>
      <w:t xml:space="preserve">Hematologic • </w:t>
    </w:r>
    <w:r>
      <w:rPr>
        <w:b/>
        <w:sz w:val="20"/>
        <w:szCs w:val="20"/>
      </w:rPr>
      <w:t>Bone Marrow</w:t>
    </w:r>
    <w:r w:rsidRPr="00340EF2">
      <w:rPr>
        <w:b/>
        <w:sz w:val="20"/>
        <w:szCs w:val="20"/>
      </w:rPr>
      <w:t xml:space="preserve"> 4.0.0.0</w:t>
    </w:r>
  </w:p>
  <w:p w14:paraId="419EC0D1" w14:textId="72304CF4" w:rsidR="00AE3A48" w:rsidRPr="006F43EA" w:rsidRDefault="00AE3A48" w:rsidP="00AF0400">
    <w:pPr>
      <w:pStyle w:val="Header"/>
      <w:tabs>
        <w:tab w:val="clear" w:pos="4320"/>
        <w:tab w:val="clear" w:pos="8640"/>
        <w:tab w:val="right" w:pos="9450"/>
      </w:tabs>
      <w:rPr>
        <w:b/>
        <w:sz w:val="20"/>
        <w:szCs w:val="20"/>
      </w:rPr>
    </w:pPr>
    <w:r>
      <w:rPr>
        <w:b/>
        <w:sz w:val="20"/>
        <w:szCs w:val="20"/>
      </w:rPr>
      <w:tab/>
    </w:r>
  </w:p>
  <w:p w14:paraId="0257F210" w14:textId="77777777" w:rsidR="00AE3A48" w:rsidRPr="001D4D89" w:rsidRDefault="00AE3A48" w:rsidP="00690FA9">
    <w:pPr>
      <w:pStyle w:val="Header"/>
      <w:tabs>
        <w:tab w:val="clear" w:pos="4320"/>
        <w:tab w:val="clear" w:pos="8640"/>
        <w:tab w:val="right" w:pos="9450"/>
      </w:tabs>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2B00148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E33E42"/>
    <w:multiLevelType w:val="hybridMultilevel"/>
    <w:tmpl w:val="84C04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FF1701"/>
    <w:multiLevelType w:val="multilevel"/>
    <w:tmpl w:val="7F3245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DC32A7D"/>
    <w:multiLevelType w:val="multilevel"/>
    <w:tmpl w:val="6520E8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1E94EE1"/>
    <w:multiLevelType w:val="hybridMultilevel"/>
    <w:tmpl w:val="7EB68F2C"/>
    <w:lvl w:ilvl="0" w:tplc="9ABA6D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961BA3"/>
    <w:multiLevelType w:val="multilevel"/>
    <w:tmpl w:val="FEEAF7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67C47D2"/>
    <w:multiLevelType w:val="hybridMultilevel"/>
    <w:tmpl w:val="C9D2F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47190F"/>
    <w:multiLevelType w:val="hybridMultilevel"/>
    <w:tmpl w:val="D8ACFD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0638B7"/>
    <w:multiLevelType w:val="hybridMultilevel"/>
    <w:tmpl w:val="A1060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8D67AA"/>
    <w:multiLevelType w:val="hybridMultilevel"/>
    <w:tmpl w:val="9D1EF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A01F6E"/>
    <w:multiLevelType w:val="hybridMultilevel"/>
    <w:tmpl w:val="CC685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BC77FD"/>
    <w:multiLevelType w:val="hybridMultilevel"/>
    <w:tmpl w:val="DAF206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0962C3E"/>
    <w:multiLevelType w:val="hybridMultilevel"/>
    <w:tmpl w:val="FF1807B2"/>
    <w:lvl w:ilvl="0" w:tplc="08948510">
      <w:start w:val="1"/>
      <w:numFmt w:val="bullet"/>
      <w:lvlText w:val=""/>
      <w:lvlJc w:val="left"/>
      <w:pPr>
        <w:tabs>
          <w:tab w:val="num" w:pos="216"/>
        </w:tabs>
        <w:ind w:left="216"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4CE10DA"/>
    <w:multiLevelType w:val="hybridMultilevel"/>
    <w:tmpl w:val="B1940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036798"/>
    <w:multiLevelType w:val="hybridMultilevel"/>
    <w:tmpl w:val="F200A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3B265941"/>
    <w:multiLevelType w:val="hybridMultilevel"/>
    <w:tmpl w:val="9B3278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44386389"/>
    <w:multiLevelType w:val="hybridMultilevel"/>
    <w:tmpl w:val="AFAE5B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2DB6E5A"/>
    <w:multiLevelType w:val="hybridMultilevel"/>
    <w:tmpl w:val="90D6F942"/>
    <w:lvl w:ilvl="0" w:tplc="342AB5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810C3E"/>
    <w:multiLevelType w:val="hybridMultilevel"/>
    <w:tmpl w:val="D54698BE"/>
    <w:lvl w:ilvl="0" w:tplc="5858B7FC">
      <w:start w:val="1"/>
      <w:numFmt w:val="bullet"/>
      <w:lvlText w:val="-"/>
      <w:lvlJc w:val="left"/>
      <w:pPr>
        <w:tabs>
          <w:tab w:val="num" w:pos="720"/>
        </w:tabs>
        <w:ind w:left="720" w:hanging="360"/>
      </w:pPr>
      <w:rPr>
        <w:rFonts w:ascii="Times New Roman" w:hAnsi="Times New Roman" w:hint="default"/>
      </w:rPr>
    </w:lvl>
    <w:lvl w:ilvl="1" w:tplc="F84AB542" w:tentative="1">
      <w:start w:val="1"/>
      <w:numFmt w:val="bullet"/>
      <w:lvlText w:val="-"/>
      <w:lvlJc w:val="left"/>
      <w:pPr>
        <w:tabs>
          <w:tab w:val="num" w:pos="1440"/>
        </w:tabs>
        <w:ind w:left="1440" w:hanging="360"/>
      </w:pPr>
      <w:rPr>
        <w:rFonts w:ascii="Times New Roman" w:hAnsi="Times New Roman" w:hint="default"/>
      </w:rPr>
    </w:lvl>
    <w:lvl w:ilvl="2" w:tplc="1760096C" w:tentative="1">
      <w:start w:val="1"/>
      <w:numFmt w:val="bullet"/>
      <w:lvlText w:val="-"/>
      <w:lvlJc w:val="left"/>
      <w:pPr>
        <w:tabs>
          <w:tab w:val="num" w:pos="2160"/>
        </w:tabs>
        <w:ind w:left="2160" w:hanging="360"/>
      </w:pPr>
      <w:rPr>
        <w:rFonts w:ascii="Times New Roman" w:hAnsi="Times New Roman" w:hint="default"/>
      </w:rPr>
    </w:lvl>
    <w:lvl w:ilvl="3" w:tplc="DC16BBB0" w:tentative="1">
      <w:start w:val="1"/>
      <w:numFmt w:val="bullet"/>
      <w:lvlText w:val="-"/>
      <w:lvlJc w:val="left"/>
      <w:pPr>
        <w:tabs>
          <w:tab w:val="num" w:pos="2880"/>
        </w:tabs>
        <w:ind w:left="2880" w:hanging="360"/>
      </w:pPr>
      <w:rPr>
        <w:rFonts w:ascii="Times New Roman" w:hAnsi="Times New Roman" w:hint="default"/>
      </w:rPr>
    </w:lvl>
    <w:lvl w:ilvl="4" w:tplc="E35492BA" w:tentative="1">
      <w:start w:val="1"/>
      <w:numFmt w:val="bullet"/>
      <w:lvlText w:val="-"/>
      <w:lvlJc w:val="left"/>
      <w:pPr>
        <w:tabs>
          <w:tab w:val="num" w:pos="3600"/>
        </w:tabs>
        <w:ind w:left="3600" w:hanging="360"/>
      </w:pPr>
      <w:rPr>
        <w:rFonts w:ascii="Times New Roman" w:hAnsi="Times New Roman" w:hint="default"/>
      </w:rPr>
    </w:lvl>
    <w:lvl w:ilvl="5" w:tplc="6FE4142E" w:tentative="1">
      <w:start w:val="1"/>
      <w:numFmt w:val="bullet"/>
      <w:lvlText w:val="-"/>
      <w:lvlJc w:val="left"/>
      <w:pPr>
        <w:tabs>
          <w:tab w:val="num" w:pos="4320"/>
        </w:tabs>
        <w:ind w:left="4320" w:hanging="360"/>
      </w:pPr>
      <w:rPr>
        <w:rFonts w:ascii="Times New Roman" w:hAnsi="Times New Roman" w:hint="default"/>
      </w:rPr>
    </w:lvl>
    <w:lvl w:ilvl="6" w:tplc="A5FA0760" w:tentative="1">
      <w:start w:val="1"/>
      <w:numFmt w:val="bullet"/>
      <w:lvlText w:val="-"/>
      <w:lvlJc w:val="left"/>
      <w:pPr>
        <w:tabs>
          <w:tab w:val="num" w:pos="5040"/>
        </w:tabs>
        <w:ind w:left="5040" w:hanging="360"/>
      </w:pPr>
      <w:rPr>
        <w:rFonts w:ascii="Times New Roman" w:hAnsi="Times New Roman" w:hint="default"/>
      </w:rPr>
    </w:lvl>
    <w:lvl w:ilvl="7" w:tplc="68F62470" w:tentative="1">
      <w:start w:val="1"/>
      <w:numFmt w:val="bullet"/>
      <w:lvlText w:val="-"/>
      <w:lvlJc w:val="left"/>
      <w:pPr>
        <w:tabs>
          <w:tab w:val="num" w:pos="5760"/>
        </w:tabs>
        <w:ind w:left="5760" w:hanging="360"/>
      </w:pPr>
      <w:rPr>
        <w:rFonts w:ascii="Times New Roman" w:hAnsi="Times New Roman" w:hint="default"/>
      </w:rPr>
    </w:lvl>
    <w:lvl w:ilvl="8" w:tplc="5A563188"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58575872"/>
    <w:multiLevelType w:val="hybridMultilevel"/>
    <w:tmpl w:val="ADDE9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A74221"/>
    <w:multiLevelType w:val="hybridMultilevel"/>
    <w:tmpl w:val="CC6851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FF0B73"/>
    <w:multiLevelType w:val="multilevel"/>
    <w:tmpl w:val="C36240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4416025"/>
    <w:multiLevelType w:val="hybridMultilevel"/>
    <w:tmpl w:val="B420E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D9598B"/>
    <w:multiLevelType w:val="multilevel"/>
    <w:tmpl w:val="0840CC02"/>
    <w:lvl w:ilvl="0">
      <w:start w:val="1"/>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Times New Roman" w:eastAsia="Times New Roman" w:hAnsi="Times New Roman" w:cs="Times New Roman"/>
      </w:rPr>
    </w:lvl>
    <w:lvl w:ilvl="3">
      <w:start w:val="1"/>
      <w:numFmt w:val="bullet"/>
      <w:lvlText w:val="-"/>
      <w:lvlJc w:val="left"/>
      <w:pPr>
        <w:ind w:left="2880" w:hanging="360"/>
      </w:pPr>
      <w:rPr>
        <w:rFonts w:ascii="Times New Roman" w:eastAsia="Times New Roman" w:hAnsi="Times New Roman" w:cs="Times New Roman"/>
      </w:rPr>
    </w:lvl>
    <w:lvl w:ilvl="4">
      <w:start w:val="1"/>
      <w:numFmt w:val="bullet"/>
      <w:lvlText w:val="-"/>
      <w:lvlJc w:val="left"/>
      <w:pPr>
        <w:ind w:left="3600" w:hanging="360"/>
      </w:pPr>
      <w:rPr>
        <w:rFonts w:ascii="Times New Roman" w:eastAsia="Times New Roman" w:hAnsi="Times New Roman" w:cs="Times New Roman"/>
      </w:rPr>
    </w:lvl>
    <w:lvl w:ilvl="5">
      <w:start w:val="1"/>
      <w:numFmt w:val="bullet"/>
      <w:lvlText w:val="-"/>
      <w:lvlJc w:val="left"/>
      <w:pPr>
        <w:ind w:left="4320" w:hanging="360"/>
      </w:pPr>
      <w:rPr>
        <w:rFonts w:ascii="Times New Roman" w:eastAsia="Times New Roman" w:hAnsi="Times New Roman" w:cs="Times New Roman"/>
      </w:rPr>
    </w:lvl>
    <w:lvl w:ilvl="6">
      <w:start w:val="1"/>
      <w:numFmt w:val="bullet"/>
      <w:lvlText w:val="-"/>
      <w:lvlJc w:val="left"/>
      <w:pPr>
        <w:ind w:left="5040" w:hanging="360"/>
      </w:pPr>
      <w:rPr>
        <w:rFonts w:ascii="Times New Roman" w:eastAsia="Times New Roman" w:hAnsi="Times New Roman" w:cs="Times New Roman"/>
      </w:rPr>
    </w:lvl>
    <w:lvl w:ilvl="7">
      <w:start w:val="1"/>
      <w:numFmt w:val="bullet"/>
      <w:lvlText w:val="-"/>
      <w:lvlJc w:val="left"/>
      <w:pPr>
        <w:ind w:left="5760" w:hanging="360"/>
      </w:pPr>
      <w:rPr>
        <w:rFonts w:ascii="Times New Roman" w:eastAsia="Times New Roman" w:hAnsi="Times New Roman" w:cs="Times New Roman"/>
      </w:rPr>
    </w:lvl>
    <w:lvl w:ilvl="8">
      <w:start w:val="1"/>
      <w:numFmt w:val="bullet"/>
      <w:lvlText w:val="-"/>
      <w:lvlJc w:val="left"/>
      <w:pPr>
        <w:ind w:left="6480" w:hanging="360"/>
      </w:pPr>
      <w:rPr>
        <w:rFonts w:ascii="Times New Roman" w:eastAsia="Times New Roman" w:hAnsi="Times New Roman" w:cs="Times New Roman"/>
      </w:rPr>
    </w:lvl>
  </w:abstractNum>
  <w:abstractNum w:abstractNumId="24" w15:restartNumberingAfterBreak="0">
    <w:nsid w:val="70EA1FBB"/>
    <w:multiLevelType w:val="hybridMultilevel"/>
    <w:tmpl w:val="C7943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D21984"/>
    <w:multiLevelType w:val="multilevel"/>
    <w:tmpl w:val="027EF27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4924698"/>
    <w:multiLevelType w:val="hybridMultilevel"/>
    <w:tmpl w:val="6700C59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96E4972"/>
    <w:multiLevelType w:val="hybridMultilevel"/>
    <w:tmpl w:val="B1940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055082"/>
    <w:multiLevelType w:val="hybridMultilevel"/>
    <w:tmpl w:val="3F24B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49314A"/>
    <w:multiLevelType w:val="hybridMultilevel"/>
    <w:tmpl w:val="3F24B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3"/>
  </w:num>
  <w:num w:numId="3">
    <w:abstractNumId w:val="2"/>
  </w:num>
  <w:num w:numId="4">
    <w:abstractNumId w:val="21"/>
  </w:num>
  <w:num w:numId="5">
    <w:abstractNumId w:val="3"/>
  </w:num>
  <w:num w:numId="6">
    <w:abstractNumId w:val="5"/>
  </w:num>
  <w:num w:numId="7">
    <w:abstractNumId w:val="12"/>
  </w:num>
  <w:num w:numId="8">
    <w:abstractNumId w:val="0"/>
  </w:num>
  <w:num w:numId="9">
    <w:abstractNumId w:val="4"/>
  </w:num>
  <w:num w:numId="10">
    <w:abstractNumId w:val="16"/>
  </w:num>
  <w:num w:numId="11">
    <w:abstractNumId w:val="14"/>
  </w:num>
  <w:num w:numId="12">
    <w:abstractNumId w:val="26"/>
  </w:num>
  <w:num w:numId="13">
    <w:abstractNumId w:val="11"/>
  </w:num>
  <w:num w:numId="14">
    <w:abstractNumId w:val="18"/>
  </w:num>
  <w:num w:numId="15">
    <w:abstractNumId w:val="8"/>
  </w:num>
  <w:num w:numId="16">
    <w:abstractNumId w:val="7"/>
  </w:num>
  <w:num w:numId="17">
    <w:abstractNumId w:val="22"/>
  </w:num>
  <w:num w:numId="18">
    <w:abstractNumId w:val="9"/>
  </w:num>
  <w:num w:numId="19">
    <w:abstractNumId w:val="1"/>
  </w:num>
  <w:num w:numId="20">
    <w:abstractNumId w:val="17"/>
  </w:num>
  <w:num w:numId="21">
    <w:abstractNumId w:val="13"/>
  </w:num>
  <w:num w:numId="22">
    <w:abstractNumId w:val="27"/>
  </w:num>
  <w:num w:numId="23">
    <w:abstractNumId w:val="6"/>
  </w:num>
  <w:num w:numId="24">
    <w:abstractNumId w:val="28"/>
  </w:num>
  <w:num w:numId="25">
    <w:abstractNumId w:val="20"/>
  </w:num>
  <w:num w:numId="26">
    <w:abstractNumId w:val="10"/>
  </w:num>
  <w:num w:numId="27">
    <w:abstractNumId w:val="24"/>
  </w:num>
  <w:num w:numId="28">
    <w:abstractNumId w:val="29"/>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74B83"/>
    <w:rsid w:val="000009E1"/>
    <w:rsid w:val="00016642"/>
    <w:rsid w:val="00021DE6"/>
    <w:rsid w:val="00047FB6"/>
    <w:rsid w:val="00051DFC"/>
    <w:rsid w:val="000525B2"/>
    <w:rsid w:val="0005264E"/>
    <w:rsid w:val="00052E8D"/>
    <w:rsid w:val="0006551C"/>
    <w:rsid w:val="000719FB"/>
    <w:rsid w:val="00073226"/>
    <w:rsid w:val="00076D2A"/>
    <w:rsid w:val="00076EDF"/>
    <w:rsid w:val="0008015E"/>
    <w:rsid w:val="00084D01"/>
    <w:rsid w:val="0009009E"/>
    <w:rsid w:val="0009044B"/>
    <w:rsid w:val="000A196C"/>
    <w:rsid w:val="000A7299"/>
    <w:rsid w:val="000B0658"/>
    <w:rsid w:val="000B206D"/>
    <w:rsid w:val="000B2548"/>
    <w:rsid w:val="000B393B"/>
    <w:rsid w:val="000D5D64"/>
    <w:rsid w:val="000D623F"/>
    <w:rsid w:val="000E00D9"/>
    <w:rsid w:val="000E3547"/>
    <w:rsid w:val="000E5479"/>
    <w:rsid w:val="000F266C"/>
    <w:rsid w:val="000F6D19"/>
    <w:rsid w:val="0010566F"/>
    <w:rsid w:val="0010770D"/>
    <w:rsid w:val="00110EF7"/>
    <w:rsid w:val="001111B2"/>
    <w:rsid w:val="00111272"/>
    <w:rsid w:val="00117FF9"/>
    <w:rsid w:val="00120B23"/>
    <w:rsid w:val="00122423"/>
    <w:rsid w:val="00136313"/>
    <w:rsid w:val="00140510"/>
    <w:rsid w:val="00140910"/>
    <w:rsid w:val="001624C7"/>
    <w:rsid w:val="001742FD"/>
    <w:rsid w:val="0017700A"/>
    <w:rsid w:val="001867FC"/>
    <w:rsid w:val="001878E0"/>
    <w:rsid w:val="001963CC"/>
    <w:rsid w:val="00196638"/>
    <w:rsid w:val="001973A8"/>
    <w:rsid w:val="001A2D57"/>
    <w:rsid w:val="001A328E"/>
    <w:rsid w:val="001B3F73"/>
    <w:rsid w:val="001B43EC"/>
    <w:rsid w:val="001B67C0"/>
    <w:rsid w:val="001B7760"/>
    <w:rsid w:val="001C0E86"/>
    <w:rsid w:val="001C3851"/>
    <w:rsid w:val="001C5841"/>
    <w:rsid w:val="001C6A01"/>
    <w:rsid w:val="001D1589"/>
    <w:rsid w:val="001D218E"/>
    <w:rsid w:val="001D337C"/>
    <w:rsid w:val="001D4628"/>
    <w:rsid w:val="001D4D89"/>
    <w:rsid w:val="001D7A02"/>
    <w:rsid w:val="001E4919"/>
    <w:rsid w:val="001E5423"/>
    <w:rsid w:val="00203F91"/>
    <w:rsid w:val="0021033C"/>
    <w:rsid w:val="00222C7F"/>
    <w:rsid w:val="0023521A"/>
    <w:rsid w:val="00251143"/>
    <w:rsid w:val="002546F0"/>
    <w:rsid w:val="00254939"/>
    <w:rsid w:val="00255280"/>
    <w:rsid w:val="002553D4"/>
    <w:rsid w:val="00256816"/>
    <w:rsid w:val="00262127"/>
    <w:rsid w:val="002700B8"/>
    <w:rsid w:val="00274365"/>
    <w:rsid w:val="00285CD5"/>
    <w:rsid w:val="00285DAA"/>
    <w:rsid w:val="002949E9"/>
    <w:rsid w:val="00297BC7"/>
    <w:rsid w:val="002A08CF"/>
    <w:rsid w:val="002A0AEA"/>
    <w:rsid w:val="002A1661"/>
    <w:rsid w:val="002A36A6"/>
    <w:rsid w:val="002B011F"/>
    <w:rsid w:val="002B2422"/>
    <w:rsid w:val="002C1704"/>
    <w:rsid w:val="002C3D0E"/>
    <w:rsid w:val="002C5B27"/>
    <w:rsid w:val="002C7D63"/>
    <w:rsid w:val="002D355C"/>
    <w:rsid w:val="002D6B3B"/>
    <w:rsid w:val="002E42C5"/>
    <w:rsid w:val="002E487A"/>
    <w:rsid w:val="002F0402"/>
    <w:rsid w:val="002F7278"/>
    <w:rsid w:val="003036C0"/>
    <w:rsid w:val="00310862"/>
    <w:rsid w:val="00312164"/>
    <w:rsid w:val="00312C72"/>
    <w:rsid w:val="003141E6"/>
    <w:rsid w:val="003151A3"/>
    <w:rsid w:val="00323191"/>
    <w:rsid w:val="0032752D"/>
    <w:rsid w:val="00332695"/>
    <w:rsid w:val="003409B3"/>
    <w:rsid w:val="0034269E"/>
    <w:rsid w:val="003427C0"/>
    <w:rsid w:val="003523C3"/>
    <w:rsid w:val="003552CA"/>
    <w:rsid w:val="003555B5"/>
    <w:rsid w:val="00363809"/>
    <w:rsid w:val="00365B0D"/>
    <w:rsid w:val="00375F2F"/>
    <w:rsid w:val="00376FB2"/>
    <w:rsid w:val="003818FD"/>
    <w:rsid w:val="00390D71"/>
    <w:rsid w:val="003918B1"/>
    <w:rsid w:val="00394A72"/>
    <w:rsid w:val="00397D70"/>
    <w:rsid w:val="003A0E0B"/>
    <w:rsid w:val="003A5591"/>
    <w:rsid w:val="003B4E00"/>
    <w:rsid w:val="003D16EB"/>
    <w:rsid w:val="003D1B29"/>
    <w:rsid w:val="003D3F72"/>
    <w:rsid w:val="003D5AD3"/>
    <w:rsid w:val="003E3309"/>
    <w:rsid w:val="003F3B8C"/>
    <w:rsid w:val="003F6304"/>
    <w:rsid w:val="00400C1B"/>
    <w:rsid w:val="00402961"/>
    <w:rsid w:val="00411CAE"/>
    <w:rsid w:val="0041326E"/>
    <w:rsid w:val="004173A5"/>
    <w:rsid w:val="00424B50"/>
    <w:rsid w:val="00426D24"/>
    <w:rsid w:val="004332B8"/>
    <w:rsid w:val="00433F3E"/>
    <w:rsid w:val="004369D1"/>
    <w:rsid w:val="00441FF5"/>
    <w:rsid w:val="004441EB"/>
    <w:rsid w:val="0044746C"/>
    <w:rsid w:val="004538B9"/>
    <w:rsid w:val="004551A7"/>
    <w:rsid w:val="00455DBE"/>
    <w:rsid w:val="004652A6"/>
    <w:rsid w:val="00471579"/>
    <w:rsid w:val="0047174B"/>
    <w:rsid w:val="00472583"/>
    <w:rsid w:val="00472702"/>
    <w:rsid w:val="0047405C"/>
    <w:rsid w:val="004742A9"/>
    <w:rsid w:val="004763CE"/>
    <w:rsid w:val="004829B9"/>
    <w:rsid w:val="00482D2A"/>
    <w:rsid w:val="004876C5"/>
    <w:rsid w:val="00497695"/>
    <w:rsid w:val="004A071E"/>
    <w:rsid w:val="004A255A"/>
    <w:rsid w:val="004A427F"/>
    <w:rsid w:val="004C0112"/>
    <w:rsid w:val="004D3C44"/>
    <w:rsid w:val="004E1CA8"/>
    <w:rsid w:val="004E71A9"/>
    <w:rsid w:val="004F077C"/>
    <w:rsid w:val="00500E7B"/>
    <w:rsid w:val="0050110A"/>
    <w:rsid w:val="00507B0B"/>
    <w:rsid w:val="0052132A"/>
    <w:rsid w:val="00526F78"/>
    <w:rsid w:val="0053157E"/>
    <w:rsid w:val="00543A05"/>
    <w:rsid w:val="00550F04"/>
    <w:rsid w:val="005513B7"/>
    <w:rsid w:val="005539B5"/>
    <w:rsid w:val="005542E9"/>
    <w:rsid w:val="0055489C"/>
    <w:rsid w:val="00554FAF"/>
    <w:rsid w:val="00560E91"/>
    <w:rsid w:val="00570970"/>
    <w:rsid w:val="00573E75"/>
    <w:rsid w:val="005825C9"/>
    <w:rsid w:val="00583077"/>
    <w:rsid w:val="00592143"/>
    <w:rsid w:val="005949F1"/>
    <w:rsid w:val="00596307"/>
    <w:rsid w:val="005A1EEA"/>
    <w:rsid w:val="005A1FC4"/>
    <w:rsid w:val="005A2ABA"/>
    <w:rsid w:val="005A3AE6"/>
    <w:rsid w:val="005A6566"/>
    <w:rsid w:val="005C41BB"/>
    <w:rsid w:val="005D080B"/>
    <w:rsid w:val="005D68E7"/>
    <w:rsid w:val="005F3942"/>
    <w:rsid w:val="005F72F4"/>
    <w:rsid w:val="00605B05"/>
    <w:rsid w:val="00637B4D"/>
    <w:rsid w:val="0065479C"/>
    <w:rsid w:val="00657206"/>
    <w:rsid w:val="0066521E"/>
    <w:rsid w:val="00665AF3"/>
    <w:rsid w:val="0066704F"/>
    <w:rsid w:val="006675D3"/>
    <w:rsid w:val="00670156"/>
    <w:rsid w:val="0067166E"/>
    <w:rsid w:val="00672DAA"/>
    <w:rsid w:val="00673897"/>
    <w:rsid w:val="00675E5B"/>
    <w:rsid w:val="00675EDC"/>
    <w:rsid w:val="00677561"/>
    <w:rsid w:val="00682B2B"/>
    <w:rsid w:val="0068342E"/>
    <w:rsid w:val="0068735F"/>
    <w:rsid w:val="00687BB7"/>
    <w:rsid w:val="0069080E"/>
    <w:rsid w:val="00690FA9"/>
    <w:rsid w:val="0069238F"/>
    <w:rsid w:val="00696428"/>
    <w:rsid w:val="006A3E02"/>
    <w:rsid w:val="006B215E"/>
    <w:rsid w:val="006B5463"/>
    <w:rsid w:val="006D2A8B"/>
    <w:rsid w:val="006D7E39"/>
    <w:rsid w:val="006E116F"/>
    <w:rsid w:val="006E21FB"/>
    <w:rsid w:val="006E3802"/>
    <w:rsid w:val="006E691B"/>
    <w:rsid w:val="006F1C82"/>
    <w:rsid w:val="006F43EA"/>
    <w:rsid w:val="007044E0"/>
    <w:rsid w:val="00712675"/>
    <w:rsid w:val="007132E2"/>
    <w:rsid w:val="00713BAD"/>
    <w:rsid w:val="00715C90"/>
    <w:rsid w:val="007233D6"/>
    <w:rsid w:val="00723F37"/>
    <w:rsid w:val="007256DF"/>
    <w:rsid w:val="00727393"/>
    <w:rsid w:val="00734FBC"/>
    <w:rsid w:val="00743812"/>
    <w:rsid w:val="007475D0"/>
    <w:rsid w:val="007624E3"/>
    <w:rsid w:val="00764E77"/>
    <w:rsid w:val="0076792E"/>
    <w:rsid w:val="007710C3"/>
    <w:rsid w:val="00774472"/>
    <w:rsid w:val="00785C69"/>
    <w:rsid w:val="00795E48"/>
    <w:rsid w:val="00795F26"/>
    <w:rsid w:val="007A0386"/>
    <w:rsid w:val="007A1360"/>
    <w:rsid w:val="007A3869"/>
    <w:rsid w:val="007B45C6"/>
    <w:rsid w:val="007B5A2F"/>
    <w:rsid w:val="007B7893"/>
    <w:rsid w:val="007C2452"/>
    <w:rsid w:val="007C3303"/>
    <w:rsid w:val="007C4DE1"/>
    <w:rsid w:val="007C7411"/>
    <w:rsid w:val="007D6AD5"/>
    <w:rsid w:val="007F20E1"/>
    <w:rsid w:val="007F55D2"/>
    <w:rsid w:val="0080232E"/>
    <w:rsid w:val="00805975"/>
    <w:rsid w:val="008061AC"/>
    <w:rsid w:val="00806A3D"/>
    <w:rsid w:val="008112B5"/>
    <w:rsid w:val="008119CE"/>
    <w:rsid w:val="00816000"/>
    <w:rsid w:val="008161D6"/>
    <w:rsid w:val="008229C9"/>
    <w:rsid w:val="00826B0F"/>
    <w:rsid w:val="0083096E"/>
    <w:rsid w:val="00833AB0"/>
    <w:rsid w:val="00833ED1"/>
    <w:rsid w:val="00834FF1"/>
    <w:rsid w:val="008545B2"/>
    <w:rsid w:val="008549FB"/>
    <w:rsid w:val="00856EBB"/>
    <w:rsid w:val="00861876"/>
    <w:rsid w:val="0086722E"/>
    <w:rsid w:val="00874B83"/>
    <w:rsid w:val="00874D76"/>
    <w:rsid w:val="008850B4"/>
    <w:rsid w:val="0089036D"/>
    <w:rsid w:val="00893917"/>
    <w:rsid w:val="0089444F"/>
    <w:rsid w:val="008A300F"/>
    <w:rsid w:val="008A6206"/>
    <w:rsid w:val="008B118B"/>
    <w:rsid w:val="008B373A"/>
    <w:rsid w:val="008C1475"/>
    <w:rsid w:val="008C31D0"/>
    <w:rsid w:val="008C539B"/>
    <w:rsid w:val="008C7070"/>
    <w:rsid w:val="008D329C"/>
    <w:rsid w:val="008D7E18"/>
    <w:rsid w:val="008E323D"/>
    <w:rsid w:val="008E6A0A"/>
    <w:rsid w:val="00905769"/>
    <w:rsid w:val="009127DE"/>
    <w:rsid w:val="0091449B"/>
    <w:rsid w:val="0091479E"/>
    <w:rsid w:val="00917557"/>
    <w:rsid w:val="00921CE3"/>
    <w:rsid w:val="0092234B"/>
    <w:rsid w:val="00930D2F"/>
    <w:rsid w:val="009314A0"/>
    <w:rsid w:val="009363A9"/>
    <w:rsid w:val="009371DF"/>
    <w:rsid w:val="009375B2"/>
    <w:rsid w:val="009416FB"/>
    <w:rsid w:val="00945383"/>
    <w:rsid w:val="00950BC2"/>
    <w:rsid w:val="0095684E"/>
    <w:rsid w:val="00961217"/>
    <w:rsid w:val="00985167"/>
    <w:rsid w:val="00986AD2"/>
    <w:rsid w:val="00992CAF"/>
    <w:rsid w:val="00997333"/>
    <w:rsid w:val="009A578D"/>
    <w:rsid w:val="009A613A"/>
    <w:rsid w:val="009C07E4"/>
    <w:rsid w:val="009C0A0C"/>
    <w:rsid w:val="009C1229"/>
    <w:rsid w:val="009C27F7"/>
    <w:rsid w:val="009C5C3B"/>
    <w:rsid w:val="009D477A"/>
    <w:rsid w:val="009D4A47"/>
    <w:rsid w:val="009E671E"/>
    <w:rsid w:val="009E6A93"/>
    <w:rsid w:val="009F4149"/>
    <w:rsid w:val="009F5681"/>
    <w:rsid w:val="00A00A05"/>
    <w:rsid w:val="00A074F3"/>
    <w:rsid w:val="00A15E13"/>
    <w:rsid w:val="00A20341"/>
    <w:rsid w:val="00A239B1"/>
    <w:rsid w:val="00A35301"/>
    <w:rsid w:val="00A3767E"/>
    <w:rsid w:val="00A443A0"/>
    <w:rsid w:val="00A45550"/>
    <w:rsid w:val="00A45B61"/>
    <w:rsid w:val="00A56E07"/>
    <w:rsid w:val="00A67C5E"/>
    <w:rsid w:val="00A854ED"/>
    <w:rsid w:val="00A90E81"/>
    <w:rsid w:val="00A927F8"/>
    <w:rsid w:val="00AA2769"/>
    <w:rsid w:val="00AA6554"/>
    <w:rsid w:val="00AA71AF"/>
    <w:rsid w:val="00AB3921"/>
    <w:rsid w:val="00AB4ABA"/>
    <w:rsid w:val="00AB5B4C"/>
    <w:rsid w:val="00AB5CD6"/>
    <w:rsid w:val="00AC54A7"/>
    <w:rsid w:val="00AD08D3"/>
    <w:rsid w:val="00AD3531"/>
    <w:rsid w:val="00AE1FAF"/>
    <w:rsid w:val="00AE3A48"/>
    <w:rsid w:val="00AE6232"/>
    <w:rsid w:val="00AF0400"/>
    <w:rsid w:val="00AF434A"/>
    <w:rsid w:val="00B07341"/>
    <w:rsid w:val="00B108D5"/>
    <w:rsid w:val="00B109ED"/>
    <w:rsid w:val="00B20F1C"/>
    <w:rsid w:val="00B22344"/>
    <w:rsid w:val="00B31C0C"/>
    <w:rsid w:val="00B367CD"/>
    <w:rsid w:val="00B434EC"/>
    <w:rsid w:val="00B47FD2"/>
    <w:rsid w:val="00B511B6"/>
    <w:rsid w:val="00B53EBA"/>
    <w:rsid w:val="00B57223"/>
    <w:rsid w:val="00B576D6"/>
    <w:rsid w:val="00B6136C"/>
    <w:rsid w:val="00B62944"/>
    <w:rsid w:val="00B66A17"/>
    <w:rsid w:val="00B746EA"/>
    <w:rsid w:val="00B75412"/>
    <w:rsid w:val="00B75525"/>
    <w:rsid w:val="00B75852"/>
    <w:rsid w:val="00B914BB"/>
    <w:rsid w:val="00B931D4"/>
    <w:rsid w:val="00B96C77"/>
    <w:rsid w:val="00BA2C1F"/>
    <w:rsid w:val="00BA2EAB"/>
    <w:rsid w:val="00BB0CDC"/>
    <w:rsid w:val="00BB3120"/>
    <w:rsid w:val="00BC2837"/>
    <w:rsid w:val="00BC5B1B"/>
    <w:rsid w:val="00BD51E1"/>
    <w:rsid w:val="00BE10E6"/>
    <w:rsid w:val="00BE1328"/>
    <w:rsid w:val="00BF1E25"/>
    <w:rsid w:val="00BF583A"/>
    <w:rsid w:val="00C05F6A"/>
    <w:rsid w:val="00C14BEA"/>
    <w:rsid w:val="00C24799"/>
    <w:rsid w:val="00C26F95"/>
    <w:rsid w:val="00C27834"/>
    <w:rsid w:val="00C3015D"/>
    <w:rsid w:val="00C31199"/>
    <w:rsid w:val="00C31879"/>
    <w:rsid w:val="00C34FCD"/>
    <w:rsid w:val="00C41214"/>
    <w:rsid w:val="00C43E5D"/>
    <w:rsid w:val="00C50A7B"/>
    <w:rsid w:val="00C62CAE"/>
    <w:rsid w:val="00C62FFD"/>
    <w:rsid w:val="00C70762"/>
    <w:rsid w:val="00C7180D"/>
    <w:rsid w:val="00C7192F"/>
    <w:rsid w:val="00C8403F"/>
    <w:rsid w:val="00C87868"/>
    <w:rsid w:val="00C96C1D"/>
    <w:rsid w:val="00CA0DA7"/>
    <w:rsid w:val="00CA5830"/>
    <w:rsid w:val="00CA5C67"/>
    <w:rsid w:val="00CB4CC1"/>
    <w:rsid w:val="00CC11A9"/>
    <w:rsid w:val="00CC4CBC"/>
    <w:rsid w:val="00CC5F86"/>
    <w:rsid w:val="00CC7A5C"/>
    <w:rsid w:val="00CD05FA"/>
    <w:rsid w:val="00CD296E"/>
    <w:rsid w:val="00CD2DA4"/>
    <w:rsid w:val="00CD6B21"/>
    <w:rsid w:val="00CD6F45"/>
    <w:rsid w:val="00CE7D07"/>
    <w:rsid w:val="00CF17CD"/>
    <w:rsid w:val="00CF4F17"/>
    <w:rsid w:val="00D063F1"/>
    <w:rsid w:val="00D06E48"/>
    <w:rsid w:val="00D07986"/>
    <w:rsid w:val="00D16921"/>
    <w:rsid w:val="00D177C4"/>
    <w:rsid w:val="00D323F9"/>
    <w:rsid w:val="00D33B56"/>
    <w:rsid w:val="00D427C0"/>
    <w:rsid w:val="00D4428D"/>
    <w:rsid w:val="00D56282"/>
    <w:rsid w:val="00D63EE4"/>
    <w:rsid w:val="00D71F8A"/>
    <w:rsid w:val="00D76229"/>
    <w:rsid w:val="00D80B57"/>
    <w:rsid w:val="00D82416"/>
    <w:rsid w:val="00D85A43"/>
    <w:rsid w:val="00D879C2"/>
    <w:rsid w:val="00D90689"/>
    <w:rsid w:val="00DA4698"/>
    <w:rsid w:val="00DA500D"/>
    <w:rsid w:val="00DA7E28"/>
    <w:rsid w:val="00DB4000"/>
    <w:rsid w:val="00DB4372"/>
    <w:rsid w:val="00DB4FA7"/>
    <w:rsid w:val="00DC2281"/>
    <w:rsid w:val="00DC3CF5"/>
    <w:rsid w:val="00DC701A"/>
    <w:rsid w:val="00DD27C3"/>
    <w:rsid w:val="00DD2862"/>
    <w:rsid w:val="00DD62DF"/>
    <w:rsid w:val="00DD6E06"/>
    <w:rsid w:val="00DF0D85"/>
    <w:rsid w:val="00DF42F4"/>
    <w:rsid w:val="00E0121F"/>
    <w:rsid w:val="00E062C9"/>
    <w:rsid w:val="00E10E1A"/>
    <w:rsid w:val="00E1245D"/>
    <w:rsid w:val="00E13576"/>
    <w:rsid w:val="00E14431"/>
    <w:rsid w:val="00E20974"/>
    <w:rsid w:val="00E416A0"/>
    <w:rsid w:val="00E45C97"/>
    <w:rsid w:val="00E57B32"/>
    <w:rsid w:val="00E653F8"/>
    <w:rsid w:val="00E6733C"/>
    <w:rsid w:val="00E71405"/>
    <w:rsid w:val="00E748FF"/>
    <w:rsid w:val="00E75F78"/>
    <w:rsid w:val="00E76AC7"/>
    <w:rsid w:val="00E81685"/>
    <w:rsid w:val="00E86167"/>
    <w:rsid w:val="00E90362"/>
    <w:rsid w:val="00E97805"/>
    <w:rsid w:val="00EB23DA"/>
    <w:rsid w:val="00EC0678"/>
    <w:rsid w:val="00EC723F"/>
    <w:rsid w:val="00ED3876"/>
    <w:rsid w:val="00ED422C"/>
    <w:rsid w:val="00ED79D5"/>
    <w:rsid w:val="00EE0B24"/>
    <w:rsid w:val="00EE10C9"/>
    <w:rsid w:val="00EF22DF"/>
    <w:rsid w:val="00EF519D"/>
    <w:rsid w:val="00F004BE"/>
    <w:rsid w:val="00F05021"/>
    <w:rsid w:val="00F12675"/>
    <w:rsid w:val="00F210D4"/>
    <w:rsid w:val="00F22408"/>
    <w:rsid w:val="00F22515"/>
    <w:rsid w:val="00F24826"/>
    <w:rsid w:val="00F312A2"/>
    <w:rsid w:val="00F3204E"/>
    <w:rsid w:val="00F36763"/>
    <w:rsid w:val="00F40FCA"/>
    <w:rsid w:val="00F434A3"/>
    <w:rsid w:val="00F441FC"/>
    <w:rsid w:val="00F5169C"/>
    <w:rsid w:val="00F65047"/>
    <w:rsid w:val="00F6510C"/>
    <w:rsid w:val="00F65141"/>
    <w:rsid w:val="00F74DEF"/>
    <w:rsid w:val="00F810B5"/>
    <w:rsid w:val="00F83B93"/>
    <w:rsid w:val="00F84814"/>
    <w:rsid w:val="00F86E85"/>
    <w:rsid w:val="00F90DA4"/>
    <w:rsid w:val="00F913CA"/>
    <w:rsid w:val="00F92EB6"/>
    <w:rsid w:val="00F9480B"/>
    <w:rsid w:val="00FA4502"/>
    <w:rsid w:val="00FC5AAB"/>
    <w:rsid w:val="00FC65AA"/>
    <w:rsid w:val="00FC6B60"/>
    <w:rsid w:val="00FD10B0"/>
    <w:rsid w:val="00FD2FE0"/>
    <w:rsid w:val="00FD6391"/>
    <w:rsid w:val="00FF0980"/>
    <w:rsid w:val="00FF112E"/>
    <w:rsid w:val="00FF156A"/>
    <w:rsid w:val="00FF6D30"/>
    <w:rsid w:val="00FF7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9B22D73"/>
  <w15:docId w15:val="{5E01354C-CBEA-4410-A406-F5F8E5CB0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3AE6"/>
  </w:style>
  <w:style w:type="paragraph" w:styleId="Heading1">
    <w:name w:val="heading 1"/>
    <w:basedOn w:val="Normal"/>
    <w:next w:val="Normal"/>
    <w:link w:val="Heading1Char"/>
    <w:qFormat/>
    <w:pPr>
      <w:keepNext/>
      <w:tabs>
        <w:tab w:val="left" w:pos="360"/>
      </w:tabs>
      <w:ind w:left="360" w:hanging="360"/>
      <w:outlineLvl w:val="0"/>
    </w:pPr>
    <w:rPr>
      <w:b/>
    </w:rPr>
  </w:style>
  <w:style w:type="paragraph" w:styleId="Heading2">
    <w:name w:val="heading 2"/>
    <w:basedOn w:val="Normal"/>
    <w:next w:val="Normal"/>
    <w:link w:val="Heading2Char"/>
    <w:qFormat/>
    <w:pPr>
      <w:keepNext/>
      <w:tabs>
        <w:tab w:val="left" w:pos="-1440"/>
        <w:tab w:val="left" w:pos="-72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outlineLvl w:val="1"/>
    </w:pPr>
    <w:rPr>
      <w:b/>
      <w:color w:val="000000"/>
    </w:rPr>
  </w:style>
  <w:style w:type="paragraph" w:styleId="Heading3">
    <w:name w:val="heading 3"/>
    <w:basedOn w:val="Normal"/>
    <w:next w:val="Normal"/>
    <w:link w:val="Heading3Char"/>
    <w:qFormat/>
    <w:pPr>
      <w:keepNext/>
      <w:outlineLvl w:val="2"/>
    </w:pPr>
    <w:rPr>
      <w:u w:val="single"/>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rPr>
      <w:rFonts w:ascii="Times New Roman" w:eastAsia="Times New Roman" w:hAnsi="Times New Roman" w:cs="Times New Roman"/>
    </w:rPr>
    <w:tblPr>
      <w:tblStyleRowBandSize w:val="1"/>
      <w:tblStyleColBandSize w:val="1"/>
    </w:tblPr>
  </w:style>
  <w:style w:type="table" w:customStyle="1" w:styleId="a5">
    <w:basedOn w:val="TableNormal"/>
    <w:rPr>
      <w:rFonts w:ascii="Times New Roman" w:eastAsia="Times New Roman" w:hAnsi="Times New Roman" w:cs="Times New Roman"/>
    </w:rPr>
    <w:tblPr>
      <w:tblStyleRowBandSize w:val="1"/>
      <w:tblStyleColBandSize w:val="1"/>
    </w:tblPr>
  </w:style>
  <w:style w:type="table" w:customStyle="1" w:styleId="a6">
    <w:basedOn w:val="TableNormal"/>
    <w:rPr>
      <w:rFonts w:ascii="Times New Roman" w:eastAsia="Times New Roman" w:hAnsi="Times New Roman" w:cs="Times New Roman"/>
    </w:rPr>
    <w:tblPr>
      <w:tblStyleRowBandSize w:val="1"/>
      <w:tblStyleColBandSize w:val="1"/>
    </w:tblPr>
  </w:style>
  <w:style w:type="paragraph" w:styleId="CommentText">
    <w:name w:val="annotation text"/>
    <w:basedOn w:val="Normal"/>
    <w:link w:val="CommentTextChar"/>
    <w:rsid w:val="008545B2"/>
    <w:rPr>
      <w:rFonts w:eastAsia="Times" w:cs="Times New Roman"/>
    </w:rPr>
  </w:style>
  <w:style w:type="character" w:customStyle="1" w:styleId="CommentTextChar">
    <w:name w:val="Comment Text Char"/>
    <w:basedOn w:val="DefaultParagraphFont"/>
    <w:link w:val="CommentText"/>
    <w:rPr>
      <w:rFonts w:eastAsia="Times" w:cs="Times New Roman"/>
    </w:rPr>
  </w:style>
  <w:style w:type="character" w:styleId="CommentReference">
    <w:name w:val="annotation reference"/>
    <w:rsid w:val="008545B2"/>
    <w:rPr>
      <w:sz w:val="16"/>
      <w:szCs w:val="16"/>
    </w:rPr>
  </w:style>
  <w:style w:type="paragraph" w:styleId="BalloonText">
    <w:name w:val="Balloon Text"/>
    <w:basedOn w:val="Normal"/>
    <w:link w:val="BalloonTextChar"/>
    <w:semiHidden/>
    <w:rsid w:val="008545B2"/>
    <w:rPr>
      <w:rFonts w:ascii="Tahoma" w:eastAsia="Times" w:hAnsi="Tahoma" w:cs="Tahoma"/>
      <w:sz w:val="16"/>
      <w:szCs w:val="16"/>
    </w:rPr>
  </w:style>
  <w:style w:type="character" w:customStyle="1" w:styleId="BalloonTextChar">
    <w:name w:val="Balloon Text Char"/>
    <w:basedOn w:val="DefaultParagraphFont"/>
    <w:link w:val="BalloonText"/>
    <w:semiHidden/>
    <w:rsid w:val="004441EB"/>
    <w:rPr>
      <w:rFonts w:ascii="Tahoma" w:eastAsia="Times" w:hAnsi="Tahoma" w:cs="Tahoma"/>
      <w:sz w:val="16"/>
      <w:szCs w:val="16"/>
    </w:rPr>
  </w:style>
  <w:style w:type="character" w:customStyle="1" w:styleId="Heading1Char">
    <w:name w:val="Heading 1 Char"/>
    <w:basedOn w:val="DefaultParagraphFont"/>
    <w:link w:val="Heading1"/>
    <w:rsid w:val="006E21FB"/>
    <w:rPr>
      <w:b/>
    </w:rPr>
  </w:style>
  <w:style w:type="character" w:customStyle="1" w:styleId="Heading2Char">
    <w:name w:val="Heading 2 Char"/>
    <w:basedOn w:val="DefaultParagraphFont"/>
    <w:link w:val="Heading2"/>
    <w:rsid w:val="006E21FB"/>
    <w:rPr>
      <w:b/>
      <w:color w:val="000000"/>
    </w:rPr>
  </w:style>
  <w:style w:type="character" w:customStyle="1" w:styleId="Heading3Char">
    <w:name w:val="Heading 3 Char"/>
    <w:basedOn w:val="DefaultParagraphFont"/>
    <w:link w:val="Heading3"/>
    <w:rsid w:val="006E21FB"/>
    <w:rPr>
      <w:u w:val="single"/>
    </w:rPr>
  </w:style>
  <w:style w:type="paragraph" w:styleId="PlainText">
    <w:name w:val="Plain Text"/>
    <w:basedOn w:val="Normal"/>
    <w:link w:val="PlainTextChar"/>
    <w:rsid w:val="006E21FB"/>
    <w:rPr>
      <w:rFonts w:eastAsia="Times" w:cs="Times New Roman"/>
    </w:rPr>
  </w:style>
  <w:style w:type="character" w:customStyle="1" w:styleId="PlainTextChar">
    <w:name w:val="Plain Text Char"/>
    <w:basedOn w:val="DefaultParagraphFont"/>
    <w:link w:val="PlainText"/>
    <w:rsid w:val="006E21FB"/>
    <w:rPr>
      <w:rFonts w:eastAsia="Times" w:cs="Times New Roman"/>
    </w:rPr>
  </w:style>
  <w:style w:type="paragraph" w:styleId="Footer">
    <w:name w:val="footer"/>
    <w:basedOn w:val="Normal"/>
    <w:link w:val="FooterChar"/>
    <w:rsid w:val="006E21FB"/>
    <w:pPr>
      <w:tabs>
        <w:tab w:val="center" w:pos="4320"/>
        <w:tab w:val="right" w:pos="8640"/>
      </w:tabs>
    </w:pPr>
    <w:rPr>
      <w:rFonts w:eastAsia="Times" w:cs="Times New Roman"/>
    </w:rPr>
  </w:style>
  <w:style w:type="character" w:customStyle="1" w:styleId="FooterChar">
    <w:name w:val="Footer Char"/>
    <w:basedOn w:val="DefaultParagraphFont"/>
    <w:link w:val="Footer"/>
    <w:rsid w:val="006E21FB"/>
    <w:rPr>
      <w:rFonts w:eastAsia="Times" w:cs="Times New Roman"/>
    </w:rPr>
  </w:style>
  <w:style w:type="character" w:styleId="PageNumber">
    <w:name w:val="page number"/>
    <w:rsid w:val="006E21FB"/>
    <w:rPr>
      <w:rFonts w:ascii="Arial" w:hAnsi="Arial"/>
      <w:sz w:val="20"/>
    </w:rPr>
  </w:style>
  <w:style w:type="paragraph" w:styleId="Header">
    <w:name w:val="header"/>
    <w:basedOn w:val="Normal"/>
    <w:link w:val="HeaderChar"/>
    <w:rsid w:val="006E21FB"/>
    <w:pPr>
      <w:tabs>
        <w:tab w:val="center" w:pos="4320"/>
        <w:tab w:val="right" w:pos="8640"/>
      </w:tabs>
    </w:pPr>
    <w:rPr>
      <w:rFonts w:eastAsia="Times" w:cs="Times New Roman"/>
    </w:rPr>
  </w:style>
  <w:style w:type="character" w:customStyle="1" w:styleId="HeaderChar">
    <w:name w:val="Header Char"/>
    <w:basedOn w:val="DefaultParagraphFont"/>
    <w:link w:val="Header"/>
    <w:rsid w:val="006E21FB"/>
    <w:rPr>
      <w:rFonts w:eastAsia="Times" w:cs="Times New Roman"/>
    </w:rPr>
  </w:style>
  <w:style w:type="paragraph" w:customStyle="1" w:styleId="WPDefaults">
    <w:name w:val="WP Defaults"/>
    <w:rsid w:val="006E21F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Pr>
      <w:rFonts w:ascii="Geneva" w:eastAsia="Times New Roman" w:hAnsi="Geneva" w:cs="Times New Roman"/>
      <w:color w:val="000000"/>
    </w:rPr>
  </w:style>
  <w:style w:type="paragraph" w:customStyle="1" w:styleId="Head">
    <w:name w:val="Head"/>
    <w:basedOn w:val="Normal"/>
    <w:rsid w:val="006E21FB"/>
    <w:pPr>
      <w:keepNext/>
      <w:tabs>
        <w:tab w:val="left" w:pos="360"/>
      </w:tabs>
      <w:spacing w:after="180"/>
      <w:ind w:left="360" w:hanging="360"/>
    </w:pPr>
    <w:rPr>
      <w:rFonts w:eastAsia="Times New Roman" w:cs="Times New Roman"/>
      <w:b/>
      <w:sz w:val="32"/>
    </w:rPr>
  </w:style>
  <w:style w:type="paragraph" w:customStyle="1" w:styleId="Head2">
    <w:name w:val="Head 2"/>
    <w:basedOn w:val="Normal"/>
    <w:rsid w:val="006E21FB"/>
    <w:pPr>
      <w:pBdr>
        <w:bottom w:val="single" w:sz="4" w:space="1" w:color="auto"/>
      </w:pBdr>
      <w:spacing w:after="60"/>
    </w:pPr>
    <w:rPr>
      <w:rFonts w:eastAsia="Times" w:cs="Times New Roman"/>
      <w:b/>
      <w:sz w:val="26"/>
    </w:rPr>
  </w:style>
  <w:style w:type="paragraph" w:styleId="CommentSubject">
    <w:name w:val="annotation subject"/>
    <w:basedOn w:val="CommentText"/>
    <w:next w:val="CommentText"/>
    <w:link w:val="CommentSubjectChar"/>
    <w:semiHidden/>
    <w:rsid w:val="006E21FB"/>
    <w:rPr>
      <w:b/>
      <w:bCs/>
    </w:rPr>
  </w:style>
  <w:style w:type="character" w:customStyle="1" w:styleId="CommentSubjectChar">
    <w:name w:val="Comment Subject Char"/>
    <w:basedOn w:val="CommentTextChar"/>
    <w:link w:val="CommentSubject"/>
    <w:semiHidden/>
    <w:rsid w:val="006E21FB"/>
    <w:rPr>
      <w:rFonts w:eastAsia="Times" w:cs="Times New Roman"/>
      <w:b/>
      <w:bCs/>
    </w:rPr>
  </w:style>
  <w:style w:type="character" w:customStyle="1" w:styleId="Superscript">
    <w:name w:val="Superscript"/>
    <w:rsid w:val="006E21FB"/>
    <w:rPr>
      <w:rFonts w:ascii="Arial" w:hAnsi="Arial"/>
      <w:sz w:val="22"/>
      <w:vertAlign w:val="superscript"/>
    </w:rPr>
  </w:style>
  <w:style w:type="paragraph" w:customStyle="1" w:styleId="References">
    <w:name w:val="References"/>
    <w:basedOn w:val="Normal"/>
    <w:rsid w:val="006E21FB"/>
    <w:pPr>
      <w:ind w:left="450" w:hanging="450"/>
    </w:pPr>
    <w:rPr>
      <w:rFonts w:eastAsia="Times New Roman" w:cs="Times New Roman"/>
    </w:rPr>
  </w:style>
  <w:style w:type="table" w:styleId="TableGrid">
    <w:name w:val="Table Grid"/>
    <w:basedOn w:val="TableNormal"/>
    <w:uiPriority w:val="59"/>
    <w:rsid w:val="006E21FB"/>
    <w:rPr>
      <w:rFonts w:ascii="Times New Roman" w:eastAsia="Times New Roman"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rsid w:val="006E21FB"/>
    <w:rPr>
      <w:color w:val="0000FF" w:themeColor="hyperlink"/>
      <w:u w:val="single"/>
    </w:rPr>
  </w:style>
  <w:style w:type="paragraph" w:styleId="NormalWeb">
    <w:name w:val="Normal (Web)"/>
    <w:basedOn w:val="Normal"/>
    <w:uiPriority w:val="99"/>
    <w:rsid w:val="006E21FB"/>
    <w:pPr>
      <w:spacing w:before="100" w:beforeAutospacing="1" w:after="100" w:afterAutospacing="1"/>
    </w:pPr>
    <w:rPr>
      <w:rFonts w:eastAsia="Times New Roman" w:cs="Times New Roman"/>
    </w:rPr>
  </w:style>
  <w:style w:type="paragraph" w:styleId="ListParagraph">
    <w:name w:val="List Paragraph"/>
    <w:basedOn w:val="Normal"/>
    <w:uiPriority w:val="34"/>
    <w:qFormat/>
    <w:rsid w:val="006E21FB"/>
    <w:pPr>
      <w:ind w:left="720"/>
      <w:contextualSpacing/>
    </w:pPr>
    <w:rPr>
      <w:rFonts w:eastAsia="Times" w:cs="Times New Roman"/>
    </w:rPr>
  </w:style>
  <w:style w:type="paragraph" w:customStyle="1" w:styleId="NumberedlistitalicSubNumberedlistbody4SubNumberedlistitem4">
    <w:name w:val="Numbered_list_italicSubNumbered_list_body_4SubNumbered_list_item_4"/>
    <w:basedOn w:val="Normal"/>
    <w:rsid w:val="006E21FB"/>
    <w:rPr>
      <w:sz w:val="20"/>
      <w:szCs w:val="20"/>
    </w:rPr>
  </w:style>
  <w:style w:type="paragraph" w:customStyle="1" w:styleId="EndNoteBibliography">
    <w:name w:val="EndNote Bibliography"/>
    <w:basedOn w:val="Normal"/>
    <w:link w:val="EndNoteBibliographyChar"/>
    <w:rsid w:val="006E21FB"/>
    <w:pPr>
      <w:spacing w:after="200"/>
    </w:pPr>
    <w:rPr>
      <w:rFonts w:eastAsiaTheme="minorHAnsi"/>
      <w:noProof/>
      <w:sz w:val="20"/>
      <w:szCs w:val="22"/>
    </w:rPr>
  </w:style>
  <w:style w:type="character" w:customStyle="1" w:styleId="EndNoteBibliographyChar">
    <w:name w:val="EndNote Bibliography Char"/>
    <w:basedOn w:val="DefaultParagraphFont"/>
    <w:link w:val="EndNoteBibliography"/>
    <w:rsid w:val="006E21FB"/>
    <w:rPr>
      <w:rFonts w:eastAsiaTheme="minorHAnsi"/>
      <w:noProof/>
      <w:sz w:val="20"/>
      <w:szCs w:val="22"/>
    </w:rPr>
  </w:style>
  <w:style w:type="paragraph" w:customStyle="1" w:styleId="EndNoteBibliographyTitle">
    <w:name w:val="EndNote Bibliography Title"/>
    <w:basedOn w:val="Normal"/>
    <w:link w:val="EndNoteBibliographyTitleChar"/>
    <w:rsid w:val="006E21FB"/>
    <w:pPr>
      <w:jc w:val="center"/>
    </w:pPr>
    <w:rPr>
      <w:rFonts w:eastAsia="Times"/>
      <w:noProof/>
      <w:sz w:val="20"/>
    </w:rPr>
  </w:style>
  <w:style w:type="character" w:customStyle="1" w:styleId="EndNoteBibliographyTitleChar">
    <w:name w:val="EndNote Bibliography Title Char"/>
    <w:basedOn w:val="DefaultParagraphFont"/>
    <w:link w:val="EndNoteBibliographyTitle"/>
    <w:rsid w:val="006E21FB"/>
    <w:rPr>
      <w:rFonts w:eastAsia="Times"/>
      <w:noProof/>
      <w:sz w:val="20"/>
    </w:rPr>
  </w:style>
  <w:style w:type="character" w:styleId="Strong">
    <w:name w:val="Strong"/>
    <w:basedOn w:val="DefaultParagraphFont"/>
    <w:uiPriority w:val="99"/>
    <w:qFormat/>
    <w:rsid w:val="006E21FB"/>
    <w:rPr>
      <w:rFonts w:cs="Times New Roman"/>
      <w:b/>
    </w:rPr>
  </w:style>
  <w:style w:type="paragraph" w:styleId="Revision">
    <w:name w:val="Revision"/>
    <w:hidden/>
    <w:uiPriority w:val="99"/>
    <w:semiHidden/>
    <w:rsid w:val="006E21FB"/>
    <w:rPr>
      <w:rFonts w:eastAsia="Times" w:cs="Times New Roman"/>
    </w:rPr>
  </w:style>
  <w:style w:type="character" w:styleId="FollowedHyperlink">
    <w:name w:val="FollowedHyperlink"/>
    <w:basedOn w:val="DefaultParagraphFont"/>
    <w:uiPriority w:val="99"/>
    <w:semiHidden/>
    <w:unhideWhenUsed/>
    <w:rsid w:val="006E21FB"/>
    <w:rPr>
      <w:color w:val="800080" w:themeColor="followedHyperlink"/>
      <w:u w:val="single"/>
    </w:rPr>
  </w:style>
  <w:style w:type="character" w:customStyle="1" w:styleId="jrnl">
    <w:name w:val="jrnl"/>
    <w:basedOn w:val="DefaultParagraphFont"/>
    <w:rsid w:val="006E21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41559">
      <w:bodyDiv w:val="1"/>
      <w:marLeft w:val="0"/>
      <w:marRight w:val="0"/>
      <w:marTop w:val="0"/>
      <w:marBottom w:val="0"/>
      <w:divBdr>
        <w:top w:val="none" w:sz="0" w:space="0" w:color="auto"/>
        <w:left w:val="none" w:sz="0" w:space="0" w:color="auto"/>
        <w:bottom w:val="none" w:sz="0" w:space="0" w:color="auto"/>
        <w:right w:val="none" w:sz="0" w:space="0" w:color="auto"/>
      </w:divBdr>
    </w:div>
    <w:div w:id="303395630">
      <w:bodyDiv w:val="1"/>
      <w:marLeft w:val="0"/>
      <w:marRight w:val="0"/>
      <w:marTop w:val="0"/>
      <w:marBottom w:val="0"/>
      <w:divBdr>
        <w:top w:val="none" w:sz="0" w:space="0" w:color="auto"/>
        <w:left w:val="none" w:sz="0" w:space="0" w:color="auto"/>
        <w:bottom w:val="none" w:sz="0" w:space="0" w:color="auto"/>
        <w:right w:val="none" w:sz="0" w:space="0" w:color="auto"/>
      </w:divBdr>
    </w:div>
    <w:div w:id="599068738">
      <w:bodyDiv w:val="1"/>
      <w:marLeft w:val="0"/>
      <w:marRight w:val="0"/>
      <w:marTop w:val="0"/>
      <w:marBottom w:val="0"/>
      <w:divBdr>
        <w:top w:val="none" w:sz="0" w:space="0" w:color="auto"/>
        <w:left w:val="none" w:sz="0" w:space="0" w:color="auto"/>
        <w:bottom w:val="none" w:sz="0" w:space="0" w:color="auto"/>
        <w:right w:val="none" w:sz="0" w:space="0" w:color="auto"/>
      </w:divBdr>
    </w:div>
    <w:div w:id="1106995696">
      <w:bodyDiv w:val="1"/>
      <w:marLeft w:val="0"/>
      <w:marRight w:val="0"/>
      <w:marTop w:val="0"/>
      <w:marBottom w:val="0"/>
      <w:divBdr>
        <w:top w:val="none" w:sz="0" w:space="0" w:color="auto"/>
        <w:left w:val="none" w:sz="0" w:space="0" w:color="auto"/>
        <w:bottom w:val="none" w:sz="0" w:space="0" w:color="auto"/>
        <w:right w:val="none" w:sz="0" w:space="0" w:color="auto"/>
      </w:divBdr>
    </w:div>
    <w:div w:id="1265577715">
      <w:bodyDiv w:val="1"/>
      <w:marLeft w:val="0"/>
      <w:marRight w:val="0"/>
      <w:marTop w:val="0"/>
      <w:marBottom w:val="0"/>
      <w:divBdr>
        <w:top w:val="none" w:sz="0" w:space="0" w:color="auto"/>
        <w:left w:val="none" w:sz="0" w:space="0" w:color="auto"/>
        <w:bottom w:val="none" w:sz="0" w:space="0" w:color="auto"/>
        <w:right w:val="none" w:sz="0" w:space="0" w:color="auto"/>
      </w:divBdr>
    </w:div>
    <w:div w:id="1589003539">
      <w:bodyDiv w:val="1"/>
      <w:marLeft w:val="0"/>
      <w:marRight w:val="0"/>
      <w:marTop w:val="0"/>
      <w:marBottom w:val="0"/>
      <w:divBdr>
        <w:top w:val="none" w:sz="0" w:space="0" w:color="auto"/>
        <w:left w:val="none" w:sz="0" w:space="0" w:color="auto"/>
        <w:bottom w:val="none" w:sz="0" w:space="0" w:color="auto"/>
        <w:right w:val="none" w:sz="0" w:space="0" w:color="auto"/>
      </w:divBdr>
    </w:div>
    <w:div w:id="1599558798">
      <w:bodyDiv w:val="1"/>
      <w:marLeft w:val="0"/>
      <w:marRight w:val="0"/>
      <w:marTop w:val="0"/>
      <w:marBottom w:val="0"/>
      <w:divBdr>
        <w:top w:val="none" w:sz="0" w:space="0" w:color="auto"/>
        <w:left w:val="none" w:sz="0" w:space="0" w:color="auto"/>
        <w:bottom w:val="none" w:sz="0" w:space="0" w:color="auto"/>
        <w:right w:val="none" w:sz="0" w:space="0" w:color="auto"/>
      </w:divBdr>
    </w:div>
    <w:div w:id="1749377366">
      <w:bodyDiv w:val="1"/>
      <w:marLeft w:val="0"/>
      <w:marRight w:val="0"/>
      <w:marTop w:val="0"/>
      <w:marBottom w:val="0"/>
      <w:divBdr>
        <w:top w:val="none" w:sz="0" w:space="0" w:color="auto"/>
        <w:left w:val="none" w:sz="0" w:space="0" w:color="auto"/>
        <w:bottom w:val="none" w:sz="0" w:space="0" w:color="auto"/>
        <w:right w:val="none" w:sz="0" w:space="0" w:color="auto"/>
      </w:divBdr>
    </w:div>
    <w:div w:id="2111467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F6556E-BAFF-4BC5-8E16-7AE6FE78B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15</Pages>
  <Words>4554</Words>
  <Characters>25963</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College of American Pathologists</Company>
  <LinksUpToDate>false</LinksUpToDate>
  <CharactersWithSpaces>30457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 Murphy (s)</dc:creator>
  <cp:lastModifiedBy>Doug Murphy (s)</cp:lastModifiedBy>
  <cp:revision>22</cp:revision>
  <dcterms:created xsi:type="dcterms:W3CDTF">2018-11-12T22:48:00Z</dcterms:created>
  <dcterms:modified xsi:type="dcterms:W3CDTF">2019-02-25T20:08:00Z</dcterms:modified>
</cp:coreProperties>
</file>