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4282" w14:textId="77777777" w:rsidR="00031374" w:rsidRPr="00857A0F" w:rsidRDefault="00857A0F">
      <w:pPr>
        <w:spacing w:after="0"/>
        <w:divId w:val="872959147"/>
        <w:rPr>
          <w:rFonts w:ascii="Arial" w:eastAsia="Times New Roman" w:hAnsi="Arial" w:cs="Arial"/>
          <w:b/>
          <w:bCs/>
          <w:sz w:val="30"/>
          <w:szCs w:val="30"/>
          <w:lang w:val="en"/>
        </w:rPr>
      </w:pPr>
      <w:r w:rsidRPr="00857A0F">
        <w:rPr>
          <w:rFonts w:ascii="Arial" w:eastAsia="Times New Roman" w:hAnsi="Arial" w:cs="Arial"/>
          <w:b/>
          <w:bCs/>
          <w:sz w:val="30"/>
          <w:szCs w:val="30"/>
          <w:lang w:val="en"/>
        </w:rPr>
        <w:t>Template for Reporting Results of Biomarker Testing of Specimens From Patients With Non-Small Cell Carcinoma of the Lung</w:t>
      </w:r>
    </w:p>
    <w:p w14:paraId="7B4A6265" w14:textId="77777777" w:rsidR="00031374" w:rsidRPr="00857A0F" w:rsidRDefault="00031374">
      <w:pPr>
        <w:spacing w:after="0"/>
        <w:divId w:val="606157962"/>
        <w:rPr>
          <w:rFonts w:ascii="Arial" w:eastAsia="Times New Roman" w:hAnsi="Arial" w:cs="Arial"/>
          <w:sz w:val="20"/>
          <w:szCs w:val="20"/>
          <w:lang w:val="en"/>
        </w:rPr>
      </w:pPr>
    </w:p>
    <w:p w14:paraId="6FADAF8E" w14:textId="0644911C" w:rsidR="00031374" w:rsidRPr="00857A0F" w:rsidRDefault="00857A0F" w:rsidP="00857A0F">
      <w:pPr>
        <w:spacing w:after="0"/>
        <w:divId w:val="1350256412"/>
        <w:rPr>
          <w:rFonts w:ascii="Arial" w:eastAsia="Times New Roman" w:hAnsi="Arial" w:cs="Arial"/>
          <w:sz w:val="20"/>
          <w:szCs w:val="20"/>
          <w:lang w:val="en"/>
        </w:rPr>
      </w:pPr>
      <w:r w:rsidRPr="00857A0F">
        <w:rPr>
          <w:rFonts w:ascii="Arial" w:eastAsia="Times New Roman" w:hAnsi="Arial" w:cs="Arial"/>
          <w:b/>
          <w:bCs/>
          <w:sz w:val="20"/>
          <w:szCs w:val="20"/>
          <w:lang w:val="en"/>
        </w:rPr>
        <w:t xml:space="preserve">Version: </w:t>
      </w:r>
      <w:r w:rsidRPr="00857A0F">
        <w:rPr>
          <w:rFonts w:ascii="Arial" w:eastAsia="Times New Roman" w:hAnsi="Arial" w:cs="Arial"/>
          <w:sz w:val="20"/>
          <w:szCs w:val="20"/>
          <w:lang w:val="en"/>
        </w:rPr>
        <w:t>2.0.</w:t>
      </w:r>
      <w:r w:rsidR="000F2A52">
        <w:rPr>
          <w:rFonts w:ascii="Arial" w:eastAsia="Times New Roman" w:hAnsi="Arial" w:cs="Arial"/>
          <w:sz w:val="20"/>
          <w:szCs w:val="20"/>
          <w:lang w:val="en"/>
        </w:rPr>
        <w:t>1</w:t>
      </w:r>
      <w:r w:rsidRPr="00857A0F">
        <w:rPr>
          <w:rFonts w:ascii="Arial" w:eastAsia="Times New Roman" w:hAnsi="Arial" w:cs="Arial"/>
          <w:sz w:val="20"/>
          <w:szCs w:val="20"/>
          <w:lang w:val="en"/>
        </w:rPr>
        <w:t>.0</w:t>
      </w:r>
    </w:p>
    <w:p w14:paraId="7534C5F5" w14:textId="68B98AB2" w:rsidR="00031374" w:rsidRPr="00857A0F" w:rsidRDefault="00857A0F" w:rsidP="00857A0F">
      <w:pPr>
        <w:spacing w:after="0"/>
        <w:divId w:val="375086854"/>
        <w:rPr>
          <w:rFonts w:ascii="Arial" w:eastAsia="Times New Roman" w:hAnsi="Arial" w:cs="Arial"/>
          <w:sz w:val="20"/>
          <w:szCs w:val="20"/>
          <w:lang w:val="en"/>
        </w:rPr>
      </w:pPr>
      <w:r w:rsidRPr="00857A0F">
        <w:rPr>
          <w:rFonts w:ascii="Arial" w:eastAsia="Times New Roman" w:hAnsi="Arial" w:cs="Arial"/>
          <w:b/>
          <w:bCs/>
          <w:sz w:val="20"/>
          <w:szCs w:val="20"/>
          <w:lang w:val="en"/>
        </w:rPr>
        <w:t xml:space="preserve">Protocol Posting Date: </w:t>
      </w:r>
      <w:r w:rsidR="000F2A52">
        <w:rPr>
          <w:rFonts w:ascii="Arial" w:eastAsia="Times New Roman" w:hAnsi="Arial" w:cs="Arial"/>
          <w:sz w:val="20"/>
          <w:szCs w:val="20"/>
          <w:lang w:val="en"/>
        </w:rPr>
        <w:t>November</w:t>
      </w:r>
      <w:r w:rsidRPr="00857A0F">
        <w:rPr>
          <w:rFonts w:ascii="Arial" w:eastAsia="Times New Roman" w:hAnsi="Arial" w:cs="Arial"/>
          <w:sz w:val="20"/>
          <w:szCs w:val="20"/>
          <w:lang w:val="en"/>
        </w:rPr>
        <w:t xml:space="preserve"> 2021 </w:t>
      </w:r>
    </w:p>
    <w:p w14:paraId="049B2D16" w14:textId="77777777" w:rsidR="00031374" w:rsidRPr="00857A0F" w:rsidRDefault="00857A0F" w:rsidP="00857A0F">
      <w:pPr>
        <w:spacing w:after="0"/>
        <w:divId w:val="436369644"/>
        <w:rPr>
          <w:rFonts w:ascii="Arial" w:eastAsia="Times New Roman" w:hAnsi="Arial" w:cs="Arial"/>
          <w:sz w:val="20"/>
          <w:szCs w:val="20"/>
          <w:lang w:val="en"/>
        </w:rPr>
      </w:pPr>
      <w:r w:rsidRPr="00857A0F">
        <w:rPr>
          <w:rFonts w:ascii="Arial" w:eastAsia="Times New Roman" w:hAnsi="Arial" w:cs="Arial"/>
          <w:sz w:val="20"/>
          <w:szCs w:val="20"/>
          <w:lang w:val="en"/>
        </w:rPr>
        <w:t>This biomarker template is not required for accreditation purposes but may be used to facilitate compliance with CAP Accreditation Program Requirements</w:t>
      </w:r>
    </w:p>
    <w:p w14:paraId="501D59D1" w14:textId="77777777" w:rsidR="00031374" w:rsidRPr="00857A0F" w:rsidRDefault="00031374" w:rsidP="00857A0F">
      <w:pPr>
        <w:spacing w:after="0"/>
        <w:divId w:val="606157962"/>
        <w:rPr>
          <w:rFonts w:ascii="Arial" w:eastAsia="Times New Roman" w:hAnsi="Arial" w:cs="Arial"/>
          <w:sz w:val="20"/>
          <w:szCs w:val="20"/>
          <w:lang w:val="en"/>
        </w:rPr>
      </w:pPr>
    </w:p>
    <w:p w14:paraId="110B82F1" w14:textId="77777777" w:rsidR="00031374" w:rsidRPr="00857A0F" w:rsidRDefault="00857A0F" w:rsidP="00857A0F">
      <w:pPr>
        <w:spacing w:after="0"/>
        <w:divId w:val="305866042"/>
        <w:rPr>
          <w:rFonts w:ascii="Arial" w:eastAsia="Times New Roman" w:hAnsi="Arial" w:cs="Arial"/>
          <w:b/>
          <w:bCs/>
          <w:sz w:val="20"/>
          <w:szCs w:val="20"/>
          <w:lang w:val="en"/>
        </w:rPr>
      </w:pPr>
      <w:r w:rsidRPr="00861B96">
        <w:rPr>
          <w:rFonts w:ascii="Arial" w:eastAsia="Times New Roman" w:hAnsi="Arial" w:cs="Arial"/>
          <w:b/>
          <w:bCs/>
          <w:sz w:val="20"/>
          <w:szCs w:val="20"/>
          <w:lang w:val="en"/>
        </w:rPr>
        <w:t>Authors</w:t>
      </w:r>
    </w:p>
    <w:p w14:paraId="01AB0D21" w14:textId="50976223" w:rsidR="00031374" w:rsidRDefault="00031374" w:rsidP="00857A0F">
      <w:pPr>
        <w:spacing w:after="0"/>
        <w:divId w:val="606157962"/>
        <w:rPr>
          <w:rFonts w:ascii="Arial" w:eastAsia="Times New Roman" w:hAnsi="Arial" w:cs="Arial"/>
          <w:sz w:val="20"/>
          <w:szCs w:val="20"/>
          <w:lang w:val="en"/>
        </w:rPr>
      </w:pPr>
    </w:p>
    <w:p w14:paraId="5A9CBC85" w14:textId="6044DDCF" w:rsidR="00861B96" w:rsidRPr="00857A0F" w:rsidRDefault="00861B96" w:rsidP="00857A0F">
      <w:pPr>
        <w:spacing w:after="0"/>
        <w:divId w:val="606157962"/>
        <w:rPr>
          <w:rFonts w:ascii="Arial" w:eastAsia="Times New Roman" w:hAnsi="Arial" w:cs="Arial"/>
          <w:sz w:val="20"/>
          <w:szCs w:val="20"/>
          <w:lang w:val="en"/>
        </w:rPr>
      </w:pPr>
      <w:r>
        <w:rPr>
          <w:rFonts w:ascii="Arial" w:eastAsia="Times New Roman" w:hAnsi="Arial" w:cs="Arial"/>
          <w:sz w:val="20"/>
          <w:szCs w:val="20"/>
          <w:lang w:val="en"/>
        </w:rPr>
        <w:t>Brett W. Baskovich, MD*; Frank Schneider, MD; Alexander Baras, MD, PhD; George G. Birdsong, MD; Patrick L. Fitzgibbons, MD, FCAP; Joseph D. Khoury, MD; Raja R. Seethala, MD.</w:t>
      </w:r>
    </w:p>
    <w:p w14:paraId="6B0EFDA1" w14:textId="77777777" w:rsidR="00D055E7" w:rsidRDefault="00D055E7" w:rsidP="00857A0F">
      <w:pPr>
        <w:spacing w:after="0"/>
        <w:divId w:val="1129587587"/>
        <w:rPr>
          <w:rFonts w:ascii="Arial" w:eastAsia="Times New Roman" w:hAnsi="Arial" w:cs="Arial"/>
          <w:sz w:val="20"/>
          <w:szCs w:val="20"/>
          <w:lang w:val="en"/>
        </w:rPr>
      </w:pPr>
    </w:p>
    <w:p w14:paraId="1A235999" w14:textId="43E609B3" w:rsidR="00031374" w:rsidRPr="00857A0F" w:rsidRDefault="00857A0F" w:rsidP="00857A0F">
      <w:pPr>
        <w:spacing w:after="0"/>
        <w:divId w:val="1129587587"/>
        <w:rPr>
          <w:rFonts w:ascii="Arial" w:eastAsia="Times New Roman" w:hAnsi="Arial" w:cs="Arial"/>
          <w:sz w:val="20"/>
          <w:szCs w:val="20"/>
          <w:lang w:val="en"/>
        </w:rPr>
      </w:pPr>
      <w:r w:rsidRPr="00857A0F">
        <w:rPr>
          <w:rFonts w:ascii="Arial" w:eastAsia="Times New Roman" w:hAnsi="Arial" w:cs="Arial"/>
          <w:sz w:val="20"/>
          <w:szCs w:val="20"/>
          <w:lang w:val="en"/>
        </w:rPr>
        <w:t>With guidance from the CAP Cancer and CAP Pathology Electronic Reporting Committees.</w:t>
      </w:r>
      <w:r w:rsidRPr="00857A0F">
        <w:rPr>
          <w:rFonts w:ascii="Arial" w:eastAsia="Times New Roman" w:hAnsi="Arial" w:cs="Arial"/>
          <w:sz w:val="20"/>
          <w:szCs w:val="20"/>
          <w:lang w:val="en"/>
        </w:rPr>
        <w:br/>
      </w:r>
      <w:r w:rsidRPr="00857A0F">
        <w:rPr>
          <w:rFonts w:ascii="Arial" w:eastAsia="Times New Roman" w:hAnsi="Arial" w:cs="Arial"/>
          <w:sz w:val="16"/>
          <w:szCs w:val="16"/>
          <w:lang w:val="en"/>
        </w:rPr>
        <w:t>* Denotes primary author.</w:t>
      </w:r>
    </w:p>
    <w:p w14:paraId="5930F54F" w14:textId="77777777" w:rsidR="00031374" w:rsidRPr="00857A0F" w:rsidRDefault="00031374" w:rsidP="00857A0F">
      <w:pPr>
        <w:spacing w:after="0"/>
        <w:divId w:val="606157962"/>
        <w:rPr>
          <w:rFonts w:ascii="Arial" w:eastAsia="Times New Roman" w:hAnsi="Arial" w:cs="Arial"/>
          <w:sz w:val="20"/>
          <w:szCs w:val="20"/>
          <w:lang w:val="en"/>
        </w:rPr>
      </w:pPr>
    </w:p>
    <w:p w14:paraId="329CEB05" w14:textId="77777777" w:rsidR="00857A0F" w:rsidRDefault="00857A0F" w:rsidP="00857A0F">
      <w:pPr>
        <w:spacing w:after="0"/>
        <w:jc w:val="both"/>
        <w:divId w:val="1887983143"/>
        <w:rPr>
          <w:rFonts w:ascii="Arial" w:eastAsia="Times New Roman" w:hAnsi="Arial" w:cs="Arial"/>
          <w:b/>
          <w:bCs/>
          <w:sz w:val="20"/>
          <w:szCs w:val="20"/>
          <w:lang w:val="en"/>
        </w:rPr>
      </w:pPr>
      <w:r w:rsidRPr="00857A0F">
        <w:rPr>
          <w:rFonts w:ascii="Arial" w:eastAsia="Times New Roman" w:hAnsi="Arial" w:cs="Arial"/>
          <w:b/>
          <w:bCs/>
          <w:sz w:val="20"/>
          <w:szCs w:val="20"/>
          <w:lang w:val="en"/>
        </w:rPr>
        <w:t>Accreditation Requirements</w:t>
      </w:r>
    </w:p>
    <w:p w14:paraId="0F5E1D87" w14:textId="0523BA31" w:rsidR="00857A0F" w:rsidRDefault="00857A0F" w:rsidP="0093455F">
      <w:pPr>
        <w:spacing w:after="0"/>
        <w:jc w:val="both"/>
        <w:rPr>
          <w:rFonts w:ascii="Arial" w:eastAsia="Times New Roman" w:hAnsi="Arial" w:cs="Arial"/>
          <w:b/>
          <w:bCs/>
          <w:sz w:val="20"/>
          <w:szCs w:val="20"/>
          <w:u w:val="single"/>
          <w:lang w:val="en"/>
        </w:rPr>
      </w:pPr>
      <w:r w:rsidRPr="00857A0F">
        <w:rPr>
          <w:rFonts w:ascii="Arial" w:hAnsi="Arial" w:cs="Arial"/>
          <w:sz w:val="20"/>
          <w:szCs w:val="20"/>
          <w:lang w:val="en"/>
        </w:rPr>
        <w:t>Completion of the template is the responsibility of the laboratory performing the biomarker testing and/or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This template is not required for accreditation purposes.</w:t>
      </w:r>
    </w:p>
    <w:p w14:paraId="196669B8" w14:textId="77777777" w:rsidR="0093455F" w:rsidRDefault="0093455F" w:rsidP="00857A0F">
      <w:pPr>
        <w:spacing w:after="0"/>
        <w:rPr>
          <w:rFonts w:ascii="Arial" w:eastAsia="Times New Roman" w:hAnsi="Arial" w:cs="Arial"/>
          <w:b/>
          <w:bCs/>
          <w:sz w:val="20"/>
          <w:szCs w:val="20"/>
          <w:u w:val="single"/>
          <w:lang w:val="en"/>
        </w:rPr>
      </w:pPr>
    </w:p>
    <w:p w14:paraId="07E8FE82" w14:textId="46AA96C2" w:rsidR="00031374" w:rsidRPr="00857A0F" w:rsidRDefault="00857A0F" w:rsidP="00857A0F">
      <w:pPr>
        <w:spacing w:after="0"/>
        <w:rPr>
          <w:rFonts w:ascii="Arial" w:eastAsia="Times New Roman" w:hAnsi="Arial" w:cs="Arial"/>
          <w:b/>
          <w:bCs/>
          <w:sz w:val="20"/>
          <w:szCs w:val="20"/>
          <w:u w:val="single"/>
          <w:lang w:val="en"/>
        </w:rPr>
      </w:pPr>
      <w:r w:rsidRPr="00857A0F">
        <w:rPr>
          <w:rFonts w:ascii="Arial" w:eastAsia="Times New Roman" w:hAnsi="Arial" w:cs="Arial"/>
          <w:b/>
          <w:bCs/>
          <w:sz w:val="20"/>
          <w:szCs w:val="20"/>
          <w:u w:val="single"/>
          <w:lang w:val="en"/>
        </w:rPr>
        <w:t>Summary of Changes</w:t>
      </w:r>
    </w:p>
    <w:p w14:paraId="6C9B0AB4" w14:textId="77777777" w:rsidR="00641441" w:rsidRDefault="00641441" w:rsidP="00641441">
      <w:pPr>
        <w:pStyle w:val="NormalWeb"/>
        <w:spacing w:before="0" w:beforeAutospacing="0" w:after="0" w:afterAutospacing="0"/>
        <w:rPr>
          <w:rStyle w:val="Strong"/>
          <w:rFonts w:ascii="Arial" w:hAnsi="Arial" w:cs="Arial"/>
          <w:sz w:val="20"/>
          <w:szCs w:val="20"/>
          <w:lang w:val="en"/>
        </w:rPr>
      </w:pPr>
    </w:p>
    <w:p w14:paraId="10786E1D" w14:textId="04DEA636" w:rsidR="00031374" w:rsidRPr="00857A0F" w:rsidRDefault="00857A0F" w:rsidP="00641441">
      <w:pPr>
        <w:pStyle w:val="NormalWeb"/>
        <w:spacing w:before="0" w:beforeAutospacing="0" w:after="0" w:afterAutospacing="0"/>
        <w:rPr>
          <w:rFonts w:ascii="Arial" w:hAnsi="Arial" w:cs="Arial"/>
          <w:sz w:val="20"/>
          <w:szCs w:val="20"/>
          <w:lang w:val="en"/>
        </w:rPr>
      </w:pPr>
      <w:r w:rsidRPr="00857A0F">
        <w:rPr>
          <w:rStyle w:val="Strong"/>
          <w:rFonts w:ascii="Arial" w:hAnsi="Arial" w:cs="Arial"/>
          <w:sz w:val="20"/>
          <w:szCs w:val="20"/>
          <w:lang w:val="en"/>
        </w:rPr>
        <w:t>v 2.0.</w:t>
      </w:r>
      <w:r w:rsidR="0024604C">
        <w:rPr>
          <w:rStyle w:val="Strong"/>
          <w:rFonts w:ascii="Arial" w:hAnsi="Arial" w:cs="Arial"/>
          <w:sz w:val="20"/>
          <w:szCs w:val="20"/>
          <w:lang w:val="en"/>
        </w:rPr>
        <w:t>1</w:t>
      </w:r>
      <w:r w:rsidRPr="00857A0F">
        <w:rPr>
          <w:rStyle w:val="Strong"/>
          <w:rFonts w:ascii="Arial" w:hAnsi="Arial" w:cs="Arial"/>
          <w:sz w:val="20"/>
          <w:szCs w:val="20"/>
          <w:lang w:val="en"/>
        </w:rPr>
        <w:t>.0</w:t>
      </w:r>
    </w:p>
    <w:p w14:paraId="7724FA71" w14:textId="3ECF94BE" w:rsidR="00031374" w:rsidRPr="00857A0F" w:rsidRDefault="0024604C" w:rsidP="00641441">
      <w:pPr>
        <w:numPr>
          <w:ilvl w:val="0"/>
          <w:numId w:val="1"/>
        </w:numPr>
        <w:spacing w:after="0" w:line="240" w:lineRule="auto"/>
        <w:rPr>
          <w:rFonts w:ascii="Arial" w:eastAsia="Times New Roman" w:hAnsi="Arial" w:cs="Arial"/>
          <w:sz w:val="20"/>
          <w:szCs w:val="20"/>
          <w:lang w:val="en"/>
        </w:rPr>
      </w:pPr>
      <w:r>
        <w:rPr>
          <w:rFonts w:ascii="Arial" w:eastAsia="Times New Roman" w:hAnsi="Arial" w:cs="Arial"/>
          <w:sz w:val="20"/>
          <w:szCs w:val="20"/>
          <w:lang w:val="en"/>
        </w:rPr>
        <w:t xml:space="preserve">Changed </w:t>
      </w:r>
      <w:r w:rsidR="000F2A52">
        <w:rPr>
          <w:rFonts w:ascii="Arial" w:eastAsia="Times New Roman" w:hAnsi="Arial" w:cs="Arial"/>
          <w:sz w:val="20"/>
          <w:szCs w:val="20"/>
          <w:lang w:val="en"/>
        </w:rPr>
        <w:t xml:space="preserve">Questions for RET and BRAF </w:t>
      </w:r>
      <w:r>
        <w:rPr>
          <w:rFonts w:ascii="Arial" w:eastAsia="Times New Roman" w:hAnsi="Arial" w:cs="Arial"/>
          <w:sz w:val="20"/>
          <w:szCs w:val="20"/>
          <w:lang w:val="en"/>
        </w:rPr>
        <w:t xml:space="preserve">Interpretation </w:t>
      </w:r>
      <w:r w:rsidR="000F2A52">
        <w:rPr>
          <w:rFonts w:ascii="Arial" w:eastAsia="Times New Roman" w:hAnsi="Arial" w:cs="Arial"/>
          <w:sz w:val="20"/>
          <w:szCs w:val="20"/>
          <w:lang w:val="en"/>
        </w:rPr>
        <w:t>from select all that apply to single select</w:t>
      </w:r>
    </w:p>
    <w:p w14:paraId="60A8ABD2" w14:textId="77777777" w:rsidR="00031374" w:rsidRPr="00731ED4" w:rsidRDefault="00857A0F" w:rsidP="00731ED4">
      <w:pPr>
        <w:pageBreakBefore/>
        <w:pBdr>
          <w:bottom w:val="single" w:sz="4" w:space="1" w:color="auto"/>
        </w:pBdr>
        <w:spacing w:after="0"/>
        <w:rPr>
          <w:rFonts w:ascii="Arial" w:eastAsia="Times New Roman" w:hAnsi="Arial" w:cs="Arial"/>
          <w:b/>
          <w:bCs/>
          <w:sz w:val="24"/>
          <w:szCs w:val="24"/>
          <w:lang w:val="en"/>
        </w:rPr>
      </w:pPr>
      <w:r w:rsidRPr="00731ED4">
        <w:rPr>
          <w:rFonts w:ascii="Arial" w:eastAsia="Times New Roman" w:hAnsi="Arial" w:cs="Arial"/>
          <w:b/>
          <w:bCs/>
          <w:sz w:val="24"/>
          <w:szCs w:val="24"/>
          <w:lang w:val="en"/>
        </w:rPr>
        <w:lastRenderedPageBreak/>
        <w:t>Reporting Template</w:t>
      </w:r>
    </w:p>
    <w:p w14:paraId="30BB1CB1" w14:textId="77777777" w:rsidR="00731ED4" w:rsidRDefault="00731ED4">
      <w:pPr>
        <w:spacing w:after="0"/>
        <w:rPr>
          <w:rFonts w:ascii="Arial" w:eastAsia="Times New Roman" w:hAnsi="Arial" w:cs="Arial"/>
          <w:b/>
          <w:bCs/>
          <w:sz w:val="20"/>
          <w:szCs w:val="20"/>
          <w:lang w:val="en"/>
        </w:rPr>
      </w:pPr>
    </w:p>
    <w:p w14:paraId="41D49159" w14:textId="1D50805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Protocol Posting Date: </w:t>
      </w:r>
      <w:r w:rsidR="000F2A52">
        <w:rPr>
          <w:rFonts w:ascii="Arial" w:eastAsia="Times New Roman" w:hAnsi="Arial" w:cs="Arial"/>
          <w:b/>
          <w:bCs/>
          <w:sz w:val="20"/>
          <w:szCs w:val="20"/>
          <w:lang w:val="en"/>
        </w:rPr>
        <w:t>November</w:t>
      </w:r>
      <w:r w:rsidRPr="00857A0F">
        <w:rPr>
          <w:rFonts w:ascii="Arial" w:eastAsia="Times New Roman" w:hAnsi="Arial" w:cs="Arial"/>
          <w:b/>
          <w:bCs/>
          <w:sz w:val="20"/>
          <w:szCs w:val="20"/>
          <w:lang w:val="en"/>
        </w:rPr>
        <w:t xml:space="preserve"> 2021 </w:t>
      </w:r>
    </w:p>
    <w:p w14:paraId="12D8D90E"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Select a single response unless otherwise indicated.</w:t>
      </w:r>
    </w:p>
    <w:p w14:paraId="240B99C5" w14:textId="77777777" w:rsidR="00031374" w:rsidRPr="00857A0F" w:rsidRDefault="00031374">
      <w:pPr>
        <w:spacing w:after="0"/>
        <w:divId w:val="606157962"/>
        <w:rPr>
          <w:rFonts w:ascii="Arial" w:eastAsia="Times New Roman" w:hAnsi="Arial" w:cs="Arial"/>
          <w:sz w:val="20"/>
          <w:szCs w:val="20"/>
          <w:lang w:val="en"/>
        </w:rPr>
      </w:pPr>
    </w:p>
    <w:p w14:paraId="6C16F06F"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CASE SUMMARY: (Lung Biomarker Reporting Template) </w:t>
      </w:r>
    </w:p>
    <w:p w14:paraId="4712B24F"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Completion of the template is the responsibility of the laboratory performing the biomarker testing and / or providing the interpretation. When both testing and interpretation are performed elsewhere (e.g., a reference laboratory), synoptic reporting of the results by the laboratory submitting the tissue for testing is also encouraged to ensure that all information is included in the patient’s medical record and thus readily available to the treating clinical team. </w:t>
      </w:r>
    </w:p>
    <w:p w14:paraId="334F4E67"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Gene names should follow recommendations of The Human Genome Organisation (HUGO) Nomenclature Committee (www.genenames.org; accessed February 10, 2015). </w:t>
      </w:r>
    </w:p>
    <w:p w14:paraId="047F86C2"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All reported gene sequence variations should be identified following the recommendations of the Human Genome Variation Society (www.hgvs.org/mutnomen/; accessed February 10, 2015). </w:t>
      </w:r>
    </w:p>
    <w:p w14:paraId="2B6182F1" w14:textId="77777777" w:rsidR="00031374" w:rsidRPr="00857A0F" w:rsidRDefault="00031374">
      <w:pPr>
        <w:spacing w:after="0"/>
        <w:divId w:val="606157962"/>
        <w:rPr>
          <w:rFonts w:ascii="Arial" w:eastAsia="Times New Roman" w:hAnsi="Arial" w:cs="Arial"/>
          <w:sz w:val="20"/>
          <w:szCs w:val="20"/>
          <w:lang w:val="en"/>
        </w:rPr>
      </w:pPr>
    </w:p>
    <w:p w14:paraId="56E90F72"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SPECIMEN </w:t>
      </w:r>
    </w:p>
    <w:p w14:paraId="46027596" w14:textId="77777777" w:rsidR="00031374" w:rsidRPr="00857A0F" w:rsidRDefault="00031374">
      <w:pPr>
        <w:spacing w:after="0"/>
        <w:divId w:val="606157962"/>
        <w:rPr>
          <w:rFonts w:ascii="Arial" w:eastAsia="Times New Roman" w:hAnsi="Arial" w:cs="Arial"/>
          <w:sz w:val="20"/>
          <w:szCs w:val="20"/>
          <w:lang w:val="en"/>
        </w:rPr>
      </w:pPr>
    </w:p>
    <w:p w14:paraId="6765C7EB"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+Adequacy of Sample for Testing </w:t>
      </w:r>
    </w:p>
    <w:p w14:paraId="46B366B3"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 xml:space="preserve">___ Adequate </w:t>
      </w:r>
    </w:p>
    <w:p w14:paraId="6B77C32E"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+Estimated % Tumor Cellularity (area used for testing): _________________ %</w:t>
      </w:r>
    </w:p>
    <w:p w14:paraId="6C87B9F6"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 xml:space="preserve">___ Suboptimal (explain): _________________ </w:t>
      </w:r>
    </w:p>
    <w:p w14:paraId="2DF6151E" w14:textId="77777777" w:rsidR="00031374" w:rsidRPr="00857A0F" w:rsidRDefault="00031374">
      <w:pPr>
        <w:spacing w:after="0"/>
        <w:divId w:val="606157962"/>
        <w:rPr>
          <w:rFonts w:ascii="Arial" w:eastAsia="Times New Roman" w:hAnsi="Arial" w:cs="Arial"/>
          <w:sz w:val="20"/>
          <w:szCs w:val="20"/>
          <w:lang w:val="en"/>
        </w:rPr>
      </w:pPr>
    </w:p>
    <w:p w14:paraId="5494F863"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+Specimen Type </w:t>
      </w:r>
    </w:p>
    <w:p w14:paraId="7209DBA8"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 xml:space="preserve">___ Untreated diagnostic specimen </w:t>
      </w:r>
    </w:p>
    <w:p w14:paraId="7F3CB93C" w14:textId="77777777" w:rsidR="00031374" w:rsidRPr="00857A0F" w:rsidRDefault="00857A0F">
      <w:pPr>
        <w:spacing w:after="0"/>
        <w:rPr>
          <w:rFonts w:ascii="Arial" w:eastAsia="Times New Roman" w:hAnsi="Arial" w:cs="Arial"/>
          <w:sz w:val="20"/>
          <w:szCs w:val="20"/>
          <w:lang w:val="en"/>
        </w:rPr>
      </w:pPr>
      <w:r w:rsidRPr="00857A0F">
        <w:rPr>
          <w:rFonts w:ascii="Arial" w:eastAsia="Times New Roman" w:hAnsi="Arial" w:cs="Arial"/>
          <w:sz w:val="20"/>
          <w:szCs w:val="20"/>
          <w:lang w:val="en"/>
        </w:rPr>
        <w:t>___ Relapse specimen (after treatment; specify)</w:t>
      </w:r>
      <w:r w:rsidRPr="00857A0F">
        <w:rPr>
          <w:rFonts w:ascii="Arial" w:eastAsia="Times New Roman" w:hAnsi="Arial" w:cs="Arial"/>
          <w:sz w:val="20"/>
          <w:szCs w:val="20"/>
          <w:vertAlign w:val="superscript"/>
          <w:lang w:val="en"/>
        </w:rPr>
        <w:t>#</w:t>
      </w:r>
      <w:r w:rsidRPr="00857A0F">
        <w:rPr>
          <w:rFonts w:ascii="Arial" w:eastAsia="Times New Roman" w:hAnsi="Arial" w:cs="Arial"/>
          <w:sz w:val="20"/>
          <w:szCs w:val="20"/>
          <w:lang w:val="en"/>
        </w:rPr>
        <w:t xml:space="preserve">: _________________ </w:t>
      </w:r>
    </w:p>
    <w:p w14:paraId="579B20B7" w14:textId="77777777" w:rsidR="00031374" w:rsidRPr="00857A0F" w:rsidRDefault="00857A0F">
      <w:pPr>
        <w:spacing w:after="0"/>
        <w:rPr>
          <w:rFonts w:ascii="Arial" w:eastAsia="Times New Roman" w:hAnsi="Arial" w:cs="Arial"/>
          <w:i/>
          <w:iCs/>
          <w:sz w:val="16"/>
          <w:szCs w:val="16"/>
          <w:lang w:val="en"/>
        </w:rPr>
      </w:pPr>
      <w:r w:rsidRPr="00857A0F">
        <w:rPr>
          <w:rFonts w:ascii="Arial" w:eastAsia="Times New Roman" w:hAnsi="Arial" w:cs="Arial"/>
          <w:i/>
          <w:iCs/>
          <w:sz w:val="16"/>
          <w:szCs w:val="16"/>
          <w:lang w:val="en"/>
        </w:rPr>
        <w:t xml:space="preserve"># When data is available, specify treatment type. This is most relevant to targeted inhibitors associated with specific genomic changes conferring treatment resistance. </w:t>
      </w:r>
    </w:p>
    <w:p w14:paraId="7542F84D" w14:textId="77777777" w:rsidR="00031374" w:rsidRPr="00857A0F" w:rsidRDefault="00031374">
      <w:pPr>
        <w:spacing w:after="0"/>
        <w:divId w:val="606157962"/>
        <w:rPr>
          <w:rFonts w:ascii="Arial" w:eastAsia="Times New Roman" w:hAnsi="Arial" w:cs="Arial"/>
          <w:sz w:val="20"/>
          <w:szCs w:val="20"/>
          <w:lang w:val="en"/>
        </w:rPr>
      </w:pPr>
    </w:p>
    <w:p w14:paraId="253C8A6D"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RESULTS </w:t>
      </w:r>
    </w:p>
    <w:p w14:paraId="1E97332B"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EGFR </w:t>
      </w:r>
    </w:p>
    <w:p w14:paraId="2992BB9C"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7D3411F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EGFR mutation detected </w:t>
      </w:r>
    </w:p>
    <w:p w14:paraId="51A2C0D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6BCDFA0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EGFR:p.G719X </w:t>
      </w:r>
    </w:p>
    <w:p w14:paraId="57FF037D" w14:textId="5B459FCA"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Exon 19 deletion (specify if known): _________________ </w:t>
      </w:r>
    </w:p>
    <w:p w14:paraId="6D35BDEE" w14:textId="19100165"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Exon 20 insertion (specify if known): _________________ </w:t>
      </w:r>
    </w:p>
    <w:p w14:paraId="41C4466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EGFR:p.S768I </w:t>
      </w:r>
    </w:p>
    <w:p w14:paraId="21CDA97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EGFR:p.T790M </w:t>
      </w:r>
    </w:p>
    <w:p w14:paraId="69EB487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EGFR:p.L858R </w:t>
      </w:r>
    </w:p>
    <w:p w14:paraId="02470DD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EGFR:p.L861Q </w:t>
      </w:r>
    </w:p>
    <w:p w14:paraId="7AE9BA94"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73A7ADA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58F78458" w14:textId="77777777" w:rsidR="0093455F" w:rsidRDefault="0093455F">
      <w:pPr>
        <w:spacing w:after="0"/>
        <w:ind w:firstLine="240"/>
        <w:rPr>
          <w:rFonts w:ascii="Arial" w:eastAsia="Times New Roman" w:hAnsi="Arial" w:cs="Arial"/>
          <w:b/>
          <w:bCs/>
          <w:sz w:val="20"/>
          <w:szCs w:val="20"/>
          <w:lang w:val="en"/>
        </w:rPr>
      </w:pPr>
    </w:p>
    <w:p w14:paraId="02BF1554" w14:textId="08F27823"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+EGFR L858R by Immunohistochemistry (clone 43B2) </w:t>
      </w:r>
    </w:p>
    <w:p w14:paraId="77A1E9A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198D264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57023959"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6750F6DF" w14:textId="77777777" w:rsidR="0093455F" w:rsidRDefault="0093455F">
      <w:pPr>
        <w:spacing w:after="0"/>
        <w:ind w:firstLine="240"/>
        <w:rPr>
          <w:rFonts w:ascii="Arial" w:eastAsia="Times New Roman" w:hAnsi="Arial" w:cs="Arial"/>
          <w:b/>
          <w:bCs/>
          <w:sz w:val="20"/>
          <w:szCs w:val="20"/>
          <w:lang w:val="en"/>
        </w:rPr>
      </w:pPr>
    </w:p>
    <w:p w14:paraId="0B5EF715" w14:textId="2A9D1590"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+EGFR Exon 19 Deletion (E746_A750del) (clone 6B6) </w:t>
      </w:r>
    </w:p>
    <w:p w14:paraId="55399BB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1E18D44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3994F5EC"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lastRenderedPageBreak/>
        <w:t xml:space="preserve">___ Equivocal (explain): _________________ </w:t>
      </w:r>
    </w:p>
    <w:p w14:paraId="22AB2CD0" w14:textId="281BC6BE"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1BE2E562"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EGFR mutation is present that is associated with response to EGFR tyrosine kinase inhibitors </w:t>
      </w:r>
    </w:p>
    <w:p w14:paraId="6A868E7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EGFR mutation is present that is associated with resistance to EGFR tyrosine kinase inhibitors </w:t>
      </w:r>
    </w:p>
    <w:p w14:paraId="4713FEA3" w14:textId="77777777" w:rsidR="00031374" w:rsidRPr="00857A0F" w:rsidRDefault="00857A0F" w:rsidP="00857A0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Two EGFR mutations are present, one of which is associated with resistance to EGFR tyrosine kinase inhibitors </w:t>
      </w:r>
    </w:p>
    <w:p w14:paraId="651C8EC6" w14:textId="77777777" w:rsidR="00031374" w:rsidRPr="00857A0F" w:rsidRDefault="00857A0F" w:rsidP="00857A0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L858R immunohistochemical staining is positive, which is associated with response to EGFR tyrosine kinase inhibitors </w:t>
      </w:r>
    </w:p>
    <w:p w14:paraId="444760C6" w14:textId="0D542586"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EGFR E746_A750del immunohistochemical staining is positive, which is associated with response to EGFR tyrosine kinase inhibitors </w:t>
      </w:r>
    </w:p>
    <w:p w14:paraId="5369CAFB" w14:textId="77777777" w:rsidR="0093455F" w:rsidRDefault="0093455F">
      <w:pPr>
        <w:spacing w:after="0"/>
        <w:rPr>
          <w:rFonts w:ascii="Arial" w:eastAsia="Times New Roman" w:hAnsi="Arial" w:cs="Arial"/>
          <w:b/>
          <w:bCs/>
          <w:sz w:val="20"/>
          <w:szCs w:val="20"/>
          <w:lang w:val="en"/>
        </w:rPr>
      </w:pPr>
    </w:p>
    <w:p w14:paraId="3928265A" w14:textId="53287DAA"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ALK </w:t>
      </w:r>
    </w:p>
    <w:p w14:paraId="54542189"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3A97729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ALK rearrangement detected </w:t>
      </w:r>
    </w:p>
    <w:p w14:paraId="5F14D5D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Rearrangement identified </w:t>
      </w:r>
    </w:p>
    <w:p w14:paraId="3D5B722A"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EML4-ALK (specify variant type, if known): _________________ </w:t>
      </w:r>
    </w:p>
    <w:p w14:paraId="78379AC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KIF5B-ALK </w:t>
      </w:r>
    </w:p>
    <w:p w14:paraId="0839EF9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KLC1-ALK </w:t>
      </w:r>
    </w:p>
    <w:p w14:paraId="31A8E39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ALK rearrangement (specify if known): : _________________ </w:t>
      </w:r>
    </w:p>
    <w:p w14:paraId="37302E7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C0D0102" w14:textId="77777777" w:rsidR="0093455F" w:rsidRDefault="0093455F">
      <w:pPr>
        <w:spacing w:after="0"/>
        <w:ind w:firstLine="240"/>
        <w:rPr>
          <w:rFonts w:ascii="Arial" w:eastAsia="Times New Roman" w:hAnsi="Arial" w:cs="Arial"/>
          <w:b/>
          <w:bCs/>
          <w:sz w:val="20"/>
          <w:szCs w:val="20"/>
          <w:lang w:val="en"/>
        </w:rPr>
      </w:pPr>
    </w:p>
    <w:p w14:paraId="4E734274" w14:textId="1C9CF26D"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+ALK Immunohistochemistry </w:t>
      </w:r>
    </w:p>
    <w:p w14:paraId="36C930F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5F68188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3781874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74CA5D74" w14:textId="77777777" w:rsidR="0093455F" w:rsidRDefault="0093455F">
      <w:pPr>
        <w:spacing w:after="0"/>
        <w:ind w:firstLine="240"/>
        <w:rPr>
          <w:rFonts w:ascii="Arial" w:eastAsia="Times New Roman" w:hAnsi="Arial" w:cs="Arial"/>
          <w:b/>
          <w:bCs/>
          <w:sz w:val="20"/>
          <w:szCs w:val="20"/>
          <w:lang w:val="en"/>
        </w:rPr>
      </w:pPr>
    </w:p>
    <w:p w14:paraId="7F2F63EA" w14:textId="29EC998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5818FFE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ALK fusion is identified that is associated with response to ALK tyrosine kinase inhibitors </w:t>
      </w:r>
    </w:p>
    <w:p w14:paraId="377BA5C8" w14:textId="7030484A"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ALK immunohistochemical staining is positive which is associated with response to ALK tyrosine kinase inhibitors </w:t>
      </w:r>
    </w:p>
    <w:p w14:paraId="716FE0FD" w14:textId="77777777" w:rsidR="0093455F" w:rsidRDefault="0093455F">
      <w:pPr>
        <w:spacing w:after="0"/>
        <w:rPr>
          <w:rFonts w:ascii="Arial" w:eastAsia="Times New Roman" w:hAnsi="Arial" w:cs="Arial"/>
          <w:b/>
          <w:bCs/>
          <w:sz w:val="20"/>
          <w:szCs w:val="20"/>
          <w:lang w:val="en"/>
        </w:rPr>
      </w:pPr>
    </w:p>
    <w:p w14:paraId="5A4DF368" w14:textId="127018B0"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ROS1 </w:t>
      </w:r>
    </w:p>
    <w:p w14:paraId="7B7FCE25"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71145AD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ROS1 rearrangement detected </w:t>
      </w:r>
    </w:p>
    <w:p w14:paraId="34ED3462"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ROS1 rearrangement identified </w:t>
      </w:r>
    </w:p>
    <w:p w14:paraId="0AFF6474" w14:textId="33FDFD6C" w:rsidR="00031374" w:rsidRPr="004376CF" w:rsidRDefault="004376CF" w:rsidP="004376CF">
      <w:pPr>
        <w:spacing w:after="0"/>
        <w:ind w:firstLine="240"/>
        <w:rPr>
          <w:rFonts w:ascii="Arial" w:eastAsia="Times New Roman" w:hAnsi="Arial" w:cs="Arial"/>
          <w:sz w:val="20"/>
          <w:szCs w:val="20"/>
          <w:lang w:val="en"/>
        </w:rPr>
      </w:pPr>
      <w:r>
        <w:rPr>
          <w:rFonts w:ascii="Arial" w:eastAsia="Times New Roman" w:hAnsi="Arial" w:cs="Arial"/>
          <w:sz w:val="20"/>
          <w:szCs w:val="20"/>
          <w:lang w:val="en"/>
        </w:rPr>
        <w:t xml:space="preserve">___ </w:t>
      </w:r>
      <w:r w:rsidR="00857A0F" w:rsidRPr="004376CF">
        <w:rPr>
          <w:rFonts w:ascii="Arial" w:eastAsia="Times New Roman" w:hAnsi="Arial" w:cs="Arial"/>
          <w:sz w:val="20"/>
          <w:szCs w:val="20"/>
          <w:lang w:val="en"/>
        </w:rPr>
        <w:t xml:space="preserve">Cannot be determined (explain): _________________ </w:t>
      </w:r>
    </w:p>
    <w:p w14:paraId="5515A5C3" w14:textId="77777777" w:rsidR="0093455F" w:rsidRDefault="0093455F">
      <w:pPr>
        <w:spacing w:after="0"/>
        <w:ind w:firstLine="240"/>
        <w:rPr>
          <w:rFonts w:ascii="Arial" w:eastAsia="Times New Roman" w:hAnsi="Arial" w:cs="Arial"/>
          <w:b/>
          <w:bCs/>
          <w:sz w:val="20"/>
          <w:szCs w:val="20"/>
          <w:lang w:val="en"/>
        </w:rPr>
      </w:pPr>
    </w:p>
    <w:p w14:paraId="02BD693F" w14:textId="6C174DEE"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+ROS1 by Immunohistochemistry </w:t>
      </w:r>
    </w:p>
    <w:p w14:paraId="377B44B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0F080E7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432041A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(explain): _________________ </w:t>
      </w:r>
    </w:p>
    <w:p w14:paraId="1B33042A" w14:textId="77777777" w:rsidR="0093455F" w:rsidRDefault="0093455F">
      <w:pPr>
        <w:spacing w:after="0"/>
        <w:ind w:firstLine="240"/>
        <w:rPr>
          <w:rFonts w:ascii="Arial" w:eastAsia="Times New Roman" w:hAnsi="Arial" w:cs="Arial"/>
          <w:b/>
          <w:bCs/>
          <w:sz w:val="20"/>
          <w:szCs w:val="20"/>
          <w:lang w:val="en"/>
        </w:rPr>
      </w:pPr>
    </w:p>
    <w:p w14:paraId="47845E24" w14:textId="3A84FEE2"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3C1C722E"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ROS1 fusion is present, which is associated with response to ROS tyrosine kinase inhibitors </w:t>
      </w:r>
    </w:p>
    <w:p w14:paraId="09DECAFD" w14:textId="07522B15"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ROS1 immunohistochemical staining is positive, which is associated with response to ROS1 tyrosine kinase inhibitors </w:t>
      </w:r>
    </w:p>
    <w:p w14:paraId="4203BA5A" w14:textId="77777777" w:rsidR="0093455F" w:rsidRDefault="0093455F">
      <w:pPr>
        <w:spacing w:after="0"/>
        <w:rPr>
          <w:rFonts w:ascii="Arial" w:eastAsia="Times New Roman" w:hAnsi="Arial" w:cs="Arial"/>
          <w:b/>
          <w:bCs/>
          <w:sz w:val="20"/>
          <w:szCs w:val="20"/>
          <w:lang w:val="en"/>
        </w:rPr>
      </w:pPr>
    </w:p>
    <w:p w14:paraId="391171CB" w14:textId="77777777" w:rsidR="0093455F" w:rsidRDefault="0093455F">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1FA57F09" w14:textId="2410F19A"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RET </w:t>
      </w:r>
    </w:p>
    <w:p w14:paraId="2B074015"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503227D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RET rearrangement detected </w:t>
      </w:r>
    </w:p>
    <w:p w14:paraId="2F303901"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RET rearrangement identified </w:t>
      </w:r>
    </w:p>
    <w:p w14:paraId="6807AE8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6429B6CF" w14:textId="77777777" w:rsidR="0093455F" w:rsidRDefault="0093455F">
      <w:pPr>
        <w:spacing w:after="0"/>
        <w:ind w:firstLine="240"/>
        <w:rPr>
          <w:rFonts w:ascii="Arial" w:eastAsia="Times New Roman" w:hAnsi="Arial" w:cs="Arial"/>
          <w:b/>
          <w:bCs/>
          <w:sz w:val="20"/>
          <w:szCs w:val="20"/>
          <w:lang w:val="en"/>
        </w:rPr>
      </w:pPr>
    </w:p>
    <w:p w14:paraId="09BF8913" w14:textId="393764E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+Interpretation</w:t>
      </w:r>
    </w:p>
    <w:p w14:paraId="13FA667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RET fusion is present which is associated with response to RET tyrosine kinase inhibitors </w:t>
      </w:r>
    </w:p>
    <w:p w14:paraId="48721FC4" w14:textId="0F336D7E" w:rsidR="00857A0F" w:rsidRPr="00807094"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RET fusions are detected </w:t>
      </w:r>
    </w:p>
    <w:p w14:paraId="5FF17A23" w14:textId="77777777" w:rsidR="0093455F" w:rsidRDefault="0093455F">
      <w:pPr>
        <w:spacing w:after="0"/>
        <w:rPr>
          <w:rFonts w:ascii="Arial" w:eastAsia="Times New Roman" w:hAnsi="Arial" w:cs="Arial"/>
          <w:b/>
          <w:bCs/>
          <w:sz w:val="20"/>
          <w:szCs w:val="20"/>
          <w:lang w:val="en"/>
        </w:rPr>
      </w:pPr>
    </w:p>
    <w:p w14:paraId="7B1C4A4F" w14:textId="42FC310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KRAS </w:t>
      </w:r>
    </w:p>
    <w:p w14:paraId="075BA37A"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619B2CA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KRAS mutation detected </w:t>
      </w:r>
    </w:p>
    <w:p w14:paraId="190CD86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1CD62004"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KRAS:p.G12C </w:t>
      </w:r>
    </w:p>
    <w:p w14:paraId="5D96E8F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KRAS:p.G12D </w:t>
      </w:r>
    </w:p>
    <w:p w14:paraId="0173DEFE"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KRAS:p.G12V </w:t>
      </w:r>
    </w:p>
    <w:p w14:paraId="553E5D8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KRAS:p.G12S </w:t>
      </w:r>
    </w:p>
    <w:p w14:paraId="5497318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KRAS:p.G12A </w:t>
      </w:r>
    </w:p>
    <w:p w14:paraId="4752F3E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KRAS:p.G12R </w:t>
      </w:r>
    </w:p>
    <w:p w14:paraId="5464078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KRAS:p.G13D </w:t>
      </w:r>
    </w:p>
    <w:p w14:paraId="1C810C9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KRAS:p.G13C </w:t>
      </w:r>
    </w:p>
    <w:p w14:paraId="1DCC310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KRAS:p.Q61L </w:t>
      </w:r>
    </w:p>
    <w:p w14:paraId="3D81BA4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34D3FC6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3A3E5763" w14:textId="77777777" w:rsidR="0093455F" w:rsidRDefault="0093455F">
      <w:pPr>
        <w:spacing w:after="0"/>
        <w:ind w:firstLine="240"/>
        <w:rPr>
          <w:rFonts w:ascii="Arial" w:eastAsia="Times New Roman" w:hAnsi="Arial" w:cs="Arial"/>
          <w:b/>
          <w:bCs/>
          <w:sz w:val="20"/>
          <w:szCs w:val="20"/>
          <w:lang w:val="en"/>
        </w:rPr>
      </w:pPr>
    </w:p>
    <w:p w14:paraId="4385CCC3" w14:textId="2F57114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7F0D1F2A" w14:textId="77777777" w:rsidR="00031374" w:rsidRPr="00857A0F" w:rsidRDefault="00857A0F" w:rsidP="00857A0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KRAS mutation is identified which is associated with resistance to tyrosine kinase inhibitor therapy </w:t>
      </w:r>
    </w:p>
    <w:p w14:paraId="7F8118E0" w14:textId="41F9C9AA"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KRAS mutation is identified which is associated with </w:t>
      </w:r>
      <w:r w:rsidR="00367B4D">
        <w:rPr>
          <w:rFonts w:ascii="Arial" w:eastAsia="Times New Roman" w:hAnsi="Arial" w:cs="Arial"/>
          <w:sz w:val="20"/>
          <w:szCs w:val="20"/>
          <w:lang w:val="en"/>
        </w:rPr>
        <w:t>response to specific inhibitors</w:t>
      </w:r>
    </w:p>
    <w:p w14:paraId="3A4A938B" w14:textId="77777777" w:rsidR="0093455F" w:rsidRDefault="0093455F">
      <w:pPr>
        <w:spacing w:after="0"/>
        <w:rPr>
          <w:rFonts w:ascii="Arial" w:eastAsia="Times New Roman" w:hAnsi="Arial" w:cs="Arial"/>
          <w:b/>
          <w:bCs/>
          <w:sz w:val="20"/>
          <w:szCs w:val="20"/>
          <w:lang w:val="en"/>
        </w:rPr>
      </w:pPr>
    </w:p>
    <w:p w14:paraId="61870A32" w14:textId="04AB4A35"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BRAF </w:t>
      </w:r>
    </w:p>
    <w:p w14:paraId="149F1AE6"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36D7B14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BRAF mutations detected </w:t>
      </w:r>
    </w:p>
    <w:p w14:paraId="0BB82AA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33496EA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BRAF:p.V600E </w:t>
      </w:r>
    </w:p>
    <w:p w14:paraId="23262381" w14:textId="4223E460"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092CDFD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755E2000" w14:textId="77777777" w:rsidR="0093455F" w:rsidRDefault="0093455F">
      <w:pPr>
        <w:spacing w:after="0"/>
        <w:ind w:firstLine="240"/>
        <w:rPr>
          <w:rFonts w:ascii="Arial" w:eastAsia="Times New Roman" w:hAnsi="Arial" w:cs="Arial"/>
          <w:b/>
          <w:bCs/>
          <w:sz w:val="20"/>
          <w:szCs w:val="20"/>
          <w:lang w:val="en"/>
        </w:rPr>
      </w:pPr>
    </w:p>
    <w:p w14:paraId="1994C627" w14:textId="6AF30073"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+Interpretation</w:t>
      </w:r>
    </w:p>
    <w:p w14:paraId="7B8287B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BRAF mutation is present which is associated with response to BRAF inhibitors </w:t>
      </w:r>
    </w:p>
    <w:p w14:paraId="3562DEA3" w14:textId="7C0A6F69" w:rsidR="00857A0F" w:rsidRPr="00807094"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BRAF mutations are detected </w:t>
      </w:r>
    </w:p>
    <w:p w14:paraId="5DB1668A" w14:textId="77777777" w:rsidR="0093455F" w:rsidRDefault="0093455F">
      <w:pPr>
        <w:spacing w:after="0"/>
        <w:rPr>
          <w:rFonts w:ascii="Arial" w:eastAsia="Times New Roman" w:hAnsi="Arial" w:cs="Arial"/>
          <w:b/>
          <w:bCs/>
          <w:sz w:val="20"/>
          <w:szCs w:val="20"/>
          <w:lang w:val="en"/>
        </w:rPr>
      </w:pPr>
    </w:p>
    <w:p w14:paraId="19E5A406" w14:textId="36FE87ED"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ERBB2 </w:t>
      </w:r>
    </w:p>
    <w:p w14:paraId="19D229B0"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2E95FE8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ERBB2 mutations detected </w:t>
      </w:r>
    </w:p>
    <w:p w14:paraId="4B53819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5D9EC52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ERBB2:p.S310F </w:t>
      </w:r>
    </w:p>
    <w:p w14:paraId="2EFD964C"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ERBB2:p.L755S </w:t>
      </w:r>
    </w:p>
    <w:p w14:paraId="517BBF7E"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lastRenderedPageBreak/>
        <w:t xml:space="preserve">___ ERBB2:p.Y772_A775dup insertion </w:t>
      </w:r>
    </w:p>
    <w:p w14:paraId="136E357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0605F74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12DBE4D0" w14:textId="77777777" w:rsidR="0093455F" w:rsidRDefault="0093455F">
      <w:pPr>
        <w:spacing w:after="0"/>
        <w:ind w:firstLine="240"/>
        <w:rPr>
          <w:rFonts w:ascii="Arial" w:eastAsia="Times New Roman" w:hAnsi="Arial" w:cs="Arial"/>
          <w:b/>
          <w:bCs/>
          <w:sz w:val="20"/>
          <w:szCs w:val="20"/>
          <w:lang w:val="en"/>
        </w:rPr>
      </w:pPr>
    </w:p>
    <w:p w14:paraId="2DEBA7CC" w14:textId="79B794F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+Copy Number Analysis </w:t>
      </w:r>
    </w:p>
    <w:p w14:paraId="44910A8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ERBB2 (HER2) amplification detected </w:t>
      </w:r>
    </w:p>
    <w:p w14:paraId="0B4D0F6C"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 (HER2) amplification identified </w:t>
      </w:r>
    </w:p>
    <w:p w14:paraId="26554ED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Copy Number: _________________ </w:t>
      </w:r>
    </w:p>
    <w:p w14:paraId="31BD84B0"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Ratio to Centromere 17: _________________ </w:t>
      </w:r>
    </w:p>
    <w:p w14:paraId="4E9828D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14B7EB3" w14:textId="77777777" w:rsidR="0093455F" w:rsidRDefault="0093455F">
      <w:pPr>
        <w:spacing w:after="0"/>
        <w:ind w:firstLine="240"/>
        <w:rPr>
          <w:rFonts w:ascii="Arial" w:eastAsia="Times New Roman" w:hAnsi="Arial" w:cs="Arial"/>
          <w:b/>
          <w:bCs/>
          <w:sz w:val="20"/>
          <w:szCs w:val="20"/>
          <w:lang w:val="en"/>
        </w:rPr>
      </w:pPr>
    </w:p>
    <w:p w14:paraId="3E634580" w14:textId="18E5C1E0"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+HER2 immunohistochemistry </w:t>
      </w:r>
    </w:p>
    <w:p w14:paraId="016E1C5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(0-1) </w:t>
      </w:r>
    </w:p>
    <w:p w14:paraId="7841EB1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(2+) </w:t>
      </w:r>
    </w:p>
    <w:p w14:paraId="13E538D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(3+) </w:t>
      </w:r>
    </w:p>
    <w:p w14:paraId="5BC1460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5CCD92F1" w14:textId="77777777" w:rsidR="0093455F" w:rsidRDefault="0093455F">
      <w:pPr>
        <w:spacing w:after="0"/>
        <w:ind w:firstLine="240"/>
        <w:rPr>
          <w:rFonts w:ascii="Arial" w:eastAsia="Times New Roman" w:hAnsi="Arial" w:cs="Arial"/>
          <w:b/>
          <w:bCs/>
          <w:sz w:val="20"/>
          <w:szCs w:val="20"/>
          <w:lang w:val="en"/>
        </w:rPr>
      </w:pPr>
    </w:p>
    <w:p w14:paraId="20A83271" w14:textId="08486815"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6FA3DFD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ERBB2 (HER2) mutation is present which is associated with response to anti-HER2 therapy </w:t>
      </w:r>
    </w:p>
    <w:p w14:paraId="7CCFC75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ERBB2 (HER2) amplification is present which is associated response to anti-HER2 therapy </w:t>
      </w:r>
    </w:p>
    <w:p w14:paraId="7604CF49" w14:textId="37611C29"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HER2 is positive by immunohistochemistry (3+) which is associated with response to anti-HER2 therapy </w:t>
      </w:r>
    </w:p>
    <w:p w14:paraId="5361CCBD" w14:textId="77777777" w:rsidR="0093455F" w:rsidRDefault="0093455F">
      <w:pPr>
        <w:spacing w:after="0"/>
        <w:rPr>
          <w:rFonts w:ascii="Arial" w:eastAsia="Times New Roman" w:hAnsi="Arial" w:cs="Arial"/>
          <w:b/>
          <w:bCs/>
          <w:sz w:val="20"/>
          <w:szCs w:val="20"/>
          <w:lang w:val="en"/>
        </w:rPr>
      </w:pPr>
    </w:p>
    <w:p w14:paraId="365786A0" w14:textId="558B12EC"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MET </w:t>
      </w:r>
    </w:p>
    <w:p w14:paraId="56D486FC"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+Mutational Analysis </w:t>
      </w:r>
    </w:p>
    <w:p w14:paraId="324B49B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MET mutation detected </w:t>
      </w:r>
    </w:p>
    <w:p w14:paraId="0D58A97C"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Mutation(s) identified </w:t>
      </w:r>
    </w:p>
    <w:p w14:paraId="1D6ABB0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MET:p.D963_splice mutation </w:t>
      </w:r>
    </w:p>
    <w:p w14:paraId="2295281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MET:p.D1010N </w:t>
      </w:r>
    </w:p>
    <w:p w14:paraId="4F2F2D6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MET:p.D1010_splice mutation </w:t>
      </w:r>
    </w:p>
    <w:p w14:paraId="5FEDB3B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MET exon 14 deletion </w:t>
      </w:r>
    </w:p>
    <w:p w14:paraId="3D145184" w14:textId="7C436FC5"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4F880D3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7427B1FF" w14:textId="77777777" w:rsidR="0093455F" w:rsidRDefault="0093455F">
      <w:pPr>
        <w:spacing w:after="0"/>
        <w:ind w:firstLine="240"/>
        <w:rPr>
          <w:rFonts w:ascii="Arial" w:eastAsia="Times New Roman" w:hAnsi="Arial" w:cs="Arial"/>
          <w:b/>
          <w:bCs/>
          <w:sz w:val="20"/>
          <w:szCs w:val="20"/>
          <w:lang w:val="en"/>
        </w:rPr>
      </w:pPr>
    </w:p>
    <w:p w14:paraId="316FF623" w14:textId="69F842CD"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+Copy Number Analysis </w:t>
      </w:r>
    </w:p>
    <w:p w14:paraId="2F42598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MET amplification detected </w:t>
      </w:r>
    </w:p>
    <w:p w14:paraId="1F72894F"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MET amplification identified </w:t>
      </w:r>
    </w:p>
    <w:p w14:paraId="080A64A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Copy Number: _________________ </w:t>
      </w:r>
    </w:p>
    <w:p w14:paraId="11C53DE8"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Specify Ratio to Centromere 7: _________________ </w:t>
      </w:r>
    </w:p>
    <w:p w14:paraId="56E4A6D3"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2782D6C4" w14:textId="77777777" w:rsidR="0093455F" w:rsidRDefault="0093455F">
      <w:pPr>
        <w:spacing w:after="0"/>
        <w:ind w:firstLine="240"/>
        <w:rPr>
          <w:rFonts w:ascii="Arial" w:eastAsia="Times New Roman" w:hAnsi="Arial" w:cs="Arial"/>
          <w:b/>
          <w:bCs/>
          <w:sz w:val="20"/>
          <w:szCs w:val="20"/>
          <w:lang w:val="en"/>
        </w:rPr>
      </w:pPr>
    </w:p>
    <w:p w14:paraId="1CE0D9AD" w14:textId="31E489A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790B805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 MET alteration is present which is associated with response to MET tyrosine kinase inhibitors </w:t>
      </w:r>
    </w:p>
    <w:p w14:paraId="26D5303C" w14:textId="2382250B" w:rsidR="00857A0F" w:rsidRPr="00807094"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MET amplification is present which is associated with response to MET tyrosine kinase inhibitors </w:t>
      </w:r>
    </w:p>
    <w:p w14:paraId="045FA083" w14:textId="77777777" w:rsidR="0093455F" w:rsidRDefault="0093455F">
      <w:pPr>
        <w:spacing w:after="0"/>
        <w:rPr>
          <w:rFonts w:ascii="Arial" w:eastAsia="Times New Roman" w:hAnsi="Arial" w:cs="Arial"/>
          <w:b/>
          <w:bCs/>
          <w:sz w:val="20"/>
          <w:szCs w:val="20"/>
          <w:lang w:val="en"/>
        </w:rPr>
      </w:pPr>
    </w:p>
    <w:p w14:paraId="4FCDC00B" w14:textId="6175EF0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NTRK </w:t>
      </w:r>
    </w:p>
    <w:p w14:paraId="234D4BE7"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+Rearrangement by Molecular Methods </w:t>
      </w:r>
    </w:p>
    <w:p w14:paraId="6765919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No NTRK rearrangement detected </w:t>
      </w:r>
    </w:p>
    <w:p w14:paraId="3E8F424B"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NTRK rearrangement identified (specify if known): _________________ </w:t>
      </w:r>
    </w:p>
    <w:p w14:paraId="18EF1B6E" w14:textId="639D6135" w:rsidR="00031374"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lastRenderedPageBreak/>
        <w:t xml:space="preserve">___ Cannot be determined (explain): _________________ </w:t>
      </w:r>
    </w:p>
    <w:p w14:paraId="25ECD64C" w14:textId="77777777" w:rsidR="00315006" w:rsidRDefault="00315006">
      <w:pPr>
        <w:spacing w:after="0"/>
        <w:ind w:firstLine="240"/>
        <w:rPr>
          <w:rFonts w:ascii="Arial" w:eastAsia="Times New Roman" w:hAnsi="Arial" w:cs="Arial"/>
          <w:b/>
          <w:bCs/>
          <w:sz w:val="20"/>
          <w:szCs w:val="20"/>
          <w:lang w:val="en"/>
        </w:rPr>
      </w:pPr>
    </w:p>
    <w:p w14:paraId="27FBF8D2" w14:textId="3241EB4E"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+NTRK by immunohistochemistry </w:t>
      </w:r>
    </w:p>
    <w:p w14:paraId="08854A1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7C76FD02"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7BD53494"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w:t>
      </w:r>
    </w:p>
    <w:p w14:paraId="2AB9C733" w14:textId="77777777" w:rsidR="0093455F" w:rsidRDefault="0093455F">
      <w:pPr>
        <w:spacing w:after="0"/>
        <w:ind w:firstLine="240"/>
        <w:rPr>
          <w:rFonts w:ascii="Arial" w:eastAsia="Times New Roman" w:hAnsi="Arial" w:cs="Arial"/>
          <w:b/>
          <w:bCs/>
          <w:sz w:val="20"/>
          <w:szCs w:val="20"/>
          <w:lang w:val="en"/>
        </w:rPr>
      </w:pPr>
    </w:p>
    <w:p w14:paraId="3D4EFF89" w14:textId="51AE6732"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(select all that apply) </w:t>
      </w:r>
    </w:p>
    <w:p w14:paraId="1AAE08A8"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An NTRK fusion is present which is associated with response to NTRK inhibitors </w:t>
      </w:r>
    </w:p>
    <w:p w14:paraId="218EDF5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NTRK immunohistochemical staining is present. Fusion testing by NGS or FISH will be performed </w:t>
      </w:r>
    </w:p>
    <w:p w14:paraId="614FAFB4" w14:textId="52D3C9CC" w:rsidR="00857A0F" w:rsidRPr="00807094" w:rsidRDefault="00857A0F" w:rsidP="00807094">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NTRK immunohistochemical staining is present but fusion testing is negative. This is not associated with response to NTRK inhibitors </w:t>
      </w:r>
    </w:p>
    <w:p w14:paraId="28CC8F8A" w14:textId="77777777" w:rsidR="0093455F" w:rsidRDefault="0093455F">
      <w:pPr>
        <w:spacing w:after="0"/>
        <w:rPr>
          <w:rFonts w:ascii="Arial" w:eastAsia="Times New Roman" w:hAnsi="Arial" w:cs="Arial"/>
          <w:b/>
          <w:bCs/>
          <w:sz w:val="20"/>
          <w:szCs w:val="20"/>
          <w:lang w:val="en"/>
        </w:rPr>
      </w:pPr>
    </w:p>
    <w:p w14:paraId="1DDA1D99" w14:textId="341BC7CB"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Mismatch Repair </w:t>
      </w:r>
    </w:p>
    <w:p w14:paraId="53AE43FC" w14:textId="77777777" w:rsidR="00031374" w:rsidRPr="00857A0F" w:rsidRDefault="00857A0F" w:rsidP="009B591E">
      <w:pPr>
        <w:spacing w:after="0"/>
        <w:ind w:left="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+Immunohistochemistry (IHC) Testing for Mismatch Repair (MMR) Proteins (select all that apply) </w:t>
      </w:r>
    </w:p>
    <w:p w14:paraId="5F72F1E0"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MLH1 </w:t>
      </w:r>
    </w:p>
    <w:p w14:paraId="57B5FFEE"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MLH1 Result </w:t>
      </w:r>
    </w:p>
    <w:p w14:paraId="7C283A54"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2E52A5CC"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33AF518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2B41062E" w14:textId="77777777" w:rsidR="0093455F" w:rsidRDefault="0093455F">
      <w:pPr>
        <w:spacing w:after="0"/>
        <w:ind w:firstLine="240"/>
        <w:rPr>
          <w:rFonts w:ascii="Arial" w:eastAsia="Times New Roman" w:hAnsi="Arial" w:cs="Arial"/>
          <w:sz w:val="20"/>
          <w:szCs w:val="20"/>
          <w:lang w:val="en"/>
        </w:rPr>
      </w:pPr>
    </w:p>
    <w:p w14:paraId="67D8BB9B" w14:textId="4AAB5DF9"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MSH2 </w:t>
      </w:r>
    </w:p>
    <w:p w14:paraId="00A20F4A"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MSH2 Result </w:t>
      </w:r>
    </w:p>
    <w:p w14:paraId="64314586"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514515F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6269C7A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E76EBFE" w14:textId="77777777" w:rsidR="0093455F" w:rsidRDefault="0093455F">
      <w:pPr>
        <w:spacing w:after="0"/>
        <w:ind w:firstLine="240"/>
        <w:rPr>
          <w:rFonts w:ascii="Arial" w:eastAsia="Times New Roman" w:hAnsi="Arial" w:cs="Arial"/>
          <w:sz w:val="20"/>
          <w:szCs w:val="20"/>
          <w:lang w:val="en"/>
        </w:rPr>
      </w:pPr>
    </w:p>
    <w:p w14:paraId="0F1D40B7" w14:textId="7896DBB0"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MSH6 </w:t>
      </w:r>
    </w:p>
    <w:p w14:paraId="7048674C"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MSH6 Result </w:t>
      </w:r>
    </w:p>
    <w:p w14:paraId="24AFBF0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053F4E8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68B4374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815649A" w14:textId="77777777" w:rsidR="0093455F" w:rsidRDefault="0093455F">
      <w:pPr>
        <w:spacing w:after="0"/>
        <w:ind w:firstLine="240"/>
        <w:rPr>
          <w:rFonts w:ascii="Arial" w:eastAsia="Times New Roman" w:hAnsi="Arial" w:cs="Arial"/>
          <w:sz w:val="20"/>
          <w:szCs w:val="20"/>
          <w:lang w:val="en"/>
        </w:rPr>
      </w:pPr>
    </w:p>
    <w:p w14:paraId="64B8AAE1" w14:textId="43484F42"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PMS2 </w:t>
      </w:r>
    </w:p>
    <w:p w14:paraId="1B8053A8"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PMS2 Result </w:t>
      </w:r>
    </w:p>
    <w:p w14:paraId="2516064F"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Intact nuclear expression </w:t>
      </w:r>
    </w:p>
    <w:p w14:paraId="58FCD9F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Loss of nuclear expression </w:t>
      </w:r>
    </w:p>
    <w:p w14:paraId="7742CDB1" w14:textId="77C148AD" w:rsidR="00031374"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4D0E01CB" w14:textId="77777777" w:rsidR="0093455F" w:rsidRPr="00857A0F" w:rsidRDefault="0093455F">
      <w:pPr>
        <w:spacing w:after="0"/>
        <w:ind w:firstLine="480"/>
        <w:rPr>
          <w:rFonts w:ascii="Arial" w:eastAsia="Times New Roman" w:hAnsi="Arial" w:cs="Arial"/>
          <w:sz w:val="20"/>
          <w:szCs w:val="20"/>
          <w:lang w:val="en"/>
        </w:rPr>
      </w:pPr>
    </w:p>
    <w:p w14:paraId="58D9EDE5"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Background nonneoplastic tissue / internal control with intact nuclear expression </w:t>
      </w:r>
    </w:p>
    <w:p w14:paraId="7C761EEB" w14:textId="77777777" w:rsidR="0093455F" w:rsidRDefault="0093455F">
      <w:pPr>
        <w:spacing w:after="0"/>
        <w:ind w:firstLine="240"/>
        <w:rPr>
          <w:rFonts w:ascii="Arial" w:eastAsia="Times New Roman" w:hAnsi="Arial" w:cs="Arial"/>
          <w:b/>
          <w:bCs/>
          <w:sz w:val="20"/>
          <w:szCs w:val="20"/>
          <w:lang w:val="en"/>
        </w:rPr>
      </w:pPr>
    </w:p>
    <w:p w14:paraId="3B8847ED" w14:textId="2D67A6C8"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+Microsatellite Instability (MSI) </w:t>
      </w:r>
    </w:p>
    <w:p w14:paraId="763C31D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MSI-Stable (MSS) </w:t>
      </w:r>
    </w:p>
    <w:p w14:paraId="7E51617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MSI-Low (MSI-L) </w:t>
      </w:r>
    </w:p>
    <w:p w14:paraId="13151A61"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MSI-High (MSI-H) </w:t>
      </w:r>
    </w:p>
    <w:p w14:paraId="2BA1B05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_________________ </w:t>
      </w:r>
    </w:p>
    <w:p w14:paraId="728C23F5" w14:textId="77777777" w:rsidR="0093455F" w:rsidRDefault="0093455F">
      <w:pPr>
        <w:spacing w:after="0"/>
        <w:ind w:firstLine="240"/>
        <w:rPr>
          <w:rFonts w:ascii="Arial" w:eastAsia="Times New Roman" w:hAnsi="Arial" w:cs="Arial"/>
          <w:b/>
          <w:bCs/>
          <w:sz w:val="20"/>
          <w:szCs w:val="20"/>
          <w:lang w:val="en"/>
        </w:rPr>
      </w:pPr>
    </w:p>
    <w:p w14:paraId="2ADD8DDA" w14:textId="77777777" w:rsidR="00A210B8" w:rsidRDefault="00A210B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4F7B14E" w14:textId="1CB019E1"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+Interpretation (select all that apply) </w:t>
      </w:r>
    </w:p>
    <w:p w14:paraId="5D59EF2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The case is MSI-H which is associated with response to immune checkpoint inhibitors </w:t>
      </w:r>
    </w:p>
    <w:p w14:paraId="335CE0A9" w14:textId="21F176CC" w:rsidR="00857A0F" w:rsidRPr="00807094" w:rsidRDefault="00857A0F" w:rsidP="0093455F">
      <w:pPr>
        <w:spacing w:after="0"/>
        <w:ind w:left="240"/>
        <w:rPr>
          <w:rFonts w:ascii="Arial" w:eastAsia="Times New Roman" w:hAnsi="Arial" w:cs="Arial"/>
          <w:sz w:val="20"/>
          <w:szCs w:val="20"/>
          <w:lang w:val="en"/>
        </w:rPr>
      </w:pPr>
      <w:r w:rsidRPr="00857A0F">
        <w:rPr>
          <w:rFonts w:ascii="Arial" w:eastAsia="Times New Roman" w:hAnsi="Arial" w:cs="Arial"/>
          <w:sz w:val="20"/>
          <w:szCs w:val="20"/>
          <w:lang w:val="en"/>
        </w:rPr>
        <w:t xml:space="preserve">___ The case is mismatch repair deficient which is associated with response to immune checkpoint inhibitors </w:t>
      </w:r>
    </w:p>
    <w:p w14:paraId="277F1B29" w14:textId="77777777" w:rsidR="00A210B8" w:rsidRDefault="00A210B8">
      <w:pPr>
        <w:spacing w:after="0"/>
        <w:rPr>
          <w:rFonts w:ascii="Arial" w:eastAsia="Times New Roman" w:hAnsi="Arial" w:cs="Arial"/>
          <w:b/>
          <w:bCs/>
          <w:sz w:val="20"/>
          <w:szCs w:val="20"/>
          <w:lang w:val="en"/>
        </w:rPr>
      </w:pPr>
    </w:p>
    <w:p w14:paraId="38D4F517" w14:textId="1097B81E"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Tumor Mutational Burden </w:t>
      </w:r>
    </w:p>
    <w:p w14:paraId="5CCB4241"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+Specify Tumor Mutational Burden: _________________ </w:t>
      </w:r>
    </w:p>
    <w:p w14:paraId="5E4CAE86" w14:textId="77777777" w:rsidR="0093455F" w:rsidRDefault="0093455F">
      <w:pPr>
        <w:spacing w:after="0"/>
        <w:ind w:firstLine="240"/>
        <w:rPr>
          <w:rFonts w:ascii="Arial" w:eastAsia="Times New Roman" w:hAnsi="Arial" w:cs="Arial"/>
          <w:b/>
          <w:bCs/>
          <w:sz w:val="20"/>
          <w:szCs w:val="20"/>
          <w:lang w:val="en"/>
        </w:rPr>
      </w:pPr>
    </w:p>
    <w:p w14:paraId="7CB99BB7" w14:textId="054C61B2"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+Tumor Mutational Burden Level </w:t>
      </w:r>
    </w:p>
    <w:p w14:paraId="7797AF1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Low </w:t>
      </w:r>
    </w:p>
    <w:p w14:paraId="1125100D"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High </w:t>
      </w:r>
    </w:p>
    <w:p w14:paraId="55E57E9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Equivocal </w:t>
      </w:r>
    </w:p>
    <w:p w14:paraId="603645B7"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(explain): _________________ </w:t>
      </w:r>
    </w:p>
    <w:p w14:paraId="51AB78C6" w14:textId="77777777" w:rsidR="0093455F" w:rsidRDefault="0093455F">
      <w:pPr>
        <w:spacing w:after="0"/>
        <w:ind w:firstLine="240"/>
        <w:rPr>
          <w:rFonts w:ascii="Arial" w:eastAsia="Times New Roman" w:hAnsi="Arial" w:cs="Arial"/>
          <w:b/>
          <w:bCs/>
          <w:sz w:val="20"/>
          <w:szCs w:val="20"/>
          <w:lang w:val="en"/>
        </w:rPr>
      </w:pPr>
    </w:p>
    <w:p w14:paraId="1D1D55AC" w14:textId="3ED021BF"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+Interpretation </w:t>
      </w:r>
    </w:p>
    <w:p w14:paraId="58071D30" w14:textId="77777777" w:rsidR="00913875" w:rsidRDefault="00857A0F" w:rsidP="00807094">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___ The case is TMB-high which is associated with response to immune checkpoint inhibitors</w:t>
      </w:r>
    </w:p>
    <w:p w14:paraId="2692381E" w14:textId="45662469" w:rsidR="00857A0F" w:rsidRPr="00807094" w:rsidRDefault="00913875" w:rsidP="00807094">
      <w:pPr>
        <w:spacing w:after="0"/>
        <w:ind w:firstLine="240"/>
        <w:rPr>
          <w:rFonts w:ascii="Arial" w:eastAsia="Times New Roman" w:hAnsi="Arial" w:cs="Arial"/>
          <w:sz w:val="20"/>
          <w:szCs w:val="20"/>
          <w:lang w:val="en"/>
        </w:rPr>
      </w:pPr>
      <w:r>
        <w:rPr>
          <w:rFonts w:ascii="Arial" w:eastAsia="Times New Roman" w:hAnsi="Arial" w:cs="Arial"/>
          <w:sz w:val="20"/>
          <w:szCs w:val="20"/>
          <w:lang w:val="en"/>
        </w:rPr>
        <w:t>___ The case is TMB low; this finding is not associated with response to immune checkpoint inhibitors</w:t>
      </w:r>
      <w:r w:rsidR="00857A0F" w:rsidRPr="00857A0F">
        <w:rPr>
          <w:rFonts w:ascii="Arial" w:eastAsia="Times New Roman" w:hAnsi="Arial" w:cs="Arial"/>
          <w:sz w:val="20"/>
          <w:szCs w:val="20"/>
          <w:lang w:val="en"/>
        </w:rPr>
        <w:t xml:space="preserve"> </w:t>
      </w:r>
    </w:p>
    <w:p w14:paraId="085D42B3" w14:textId="77777777" w:rsidR="0093455F" w:rsidRDefault="0093455F">
      <w:pPr>
        <w:spacing w:after="0"/>
        <w:rPr>
          <w:rFonts w:ascii="Arial" w:eastAsia="Times New Roman" w:hAnsi="Arial" w:cs="Arial"/>
          <w:b/>
          <w:bCs/>
          <w:sz w:val="20"/>
          <w:szCs w:val="20"/>
          <w:lang w:val="en"/>
        </w:rPr>
      </w:pPr>
    </w:p>
    <w:p w14:paraId="21768CAA" w14:textId="3A451C59"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PD-L1 IHC </w:t>
      </w:r>
    </w:p>
    <w:p w14:paraId="5BFF1BBD"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+PD-L1 IHC Interpretation </w:t>
      </w:r>
    </w:p>
    <w:p w14:paraId="64D81486"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Positive </w:t>
      </w:r>
    </w:p>
    <w:p w14:paraId="509843F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Negative </w:t>
      </w:r>
    </w:p>
    <w:p w14:paraId="7C74ABDA" w14:textId="77777777" w:rsidR="00031374" w:rsidRPr="00857A0F" w:rsidRDefault="00857A0F">
      <w:pPr>
        <w:spacing w:after="0"/>
        <w:ind w:firstLine="240"/>
        <w:rPr>
          <w:rFonts w:ascii="Arial" w:eastAsia="Times New Roman" w:hAnsi="Arial" w:cs="Arial"/>
          <w:sz w:val="20"/>
          <w:szCs w:val="20"/>
          <w:lang w:val="en"/>
        </w:rPr>
      </w:pPr>
      <w:r w:rsidRPr="00857A0F">
        <w:rPr>
          <w:rFonts w:ascii="Arial" w:eastAsia="Times New Roman" w:hAnsi="Arial" w:cs="Arial"/>
          <w:sz w:val="20"/>
          <w:szCs w:val="20"/>
          <w:lang w:val="en"/>
        </w:rPr>
        <w:t xml:space="preserve">___ Cannot be determined (indeterminate) </w:t>
      </w:r>
    </w:p>
    <w:p w14:paraId="5B9E0FE2" w14:textId="77777777" w:rsidR="009B591E" w:rsidRDefault="009B591E">
      <w:pPr>
        <w:spacing w:after="0"/>
        <w:ind w:firstLine="240"/>
        <w:rPr>
          <w:rFonts w:ascii="Arial" w:eastAsia="Times New Roman" w:hAnsi="Arial" w:cs="Arial"/>
          <w:b/>
          <w:bCs/>
          <w:sz w:val="20"/>
          <w:szCs w:val="20"/>
          <w:lang w:val="en"/>
        </w:rPr>
      </w:pPr>
    </w:p>
    <w:p w14:paraId="22F1C8D4" w14:textId="2BB86241"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+Specify Percentage of Tumor Cells with Staining (TPS): _________________ %</w:t>
      </w:r>
    </w:p>
    <w:p w14:paraId="6CBFFA8C" w14:textId="77777777" w:rsidR="009B591E" w:rsidRDefault="009B591E" w:rsidP="00807094">
      <w:pPr>
        <w:spacing w:after="0"/>
        <w:ind w:left="240"/>
        <w:rPr>
          <w:rFonts w:ascii="Arial" w:eastAsia="Times New Roman" w:hAnsi="Arial" w:cs="Arial"/>
          <w:b/>
          <w:bCs/>
          <w:sz w:val="20"/>
          <w:szCs w:val="20"/>
          <w:lang w:val="en"/>
        </w:rPr>
      </w:pPr>
    </w:p>
    <w:p w14:paraId="30B21F98" w14:textId="0A54A80F" w:rsidR="00031374" w:rsidRPr="00857A0F" w:rsidRDefault="00857A0F" w:rsidP="00807094">
      <w:pPr>
        <w:spacing w:after="0"/>
        <w:ind w:left="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+Combined Number of Tumor and Immune Cells with Staining per 100 Tumor Cells (CPS): _________________ </w:t>
      </w:r>
    </w:p>
    <w:p w14:paraId="25447894" w14:textId="77777777" w:rsidR="009B591E" w:rsidRDefault="009B591E">
      <w:pPr>
        <w:spacing w:after="0"/>
        <w:ind w:firstLine="240"/>
        <w:rPr>
          <w:rFonts w:ascii="Arial" w:eastAsia="Times New Roman" w:hAnsi="Arial" w:cs="Arial"/>
          <w:b/>
          <w:bCs/>
          <w:sz w:val="20"/>
          <w:szCs w:val="20"/>
          <w:lang w:val="en"/>
        </w:rPr>
      </w:pPr>
    </w:p>
    <w:p w14:paraId="3C72D4FF" w14:textId="1BFBC86B"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+Specify Percentage of Tumor-associated Immune Cells with Staining: _________________ %</w:t>
      </w:r>
    </w:p>
    <w:p w14:paraId="0047BA3C" w14:textId="77777777" w:rsidR="009B591E" w:rsidRDefault="009B591E" w:rsidP="00807094">
      <w:pPr>
        <w:spacing w:after="0"/>
        <w:ind w:left="240"/>
        <w:rPr>
          <w:rFonts w:ascii="Arial" w:eastAsia="Times New Roman" w:hAnsi="Arial" w:cs="Arial"/>
          <w:b/>
          <w:bCs/>
          <w:sz w:val="20"/>
          <w:szCs w:val="20"/>
          <w:lang w:val="en"/>
        </w:rPr>
      </w:pPr>
    </w:p>
    <w:p w14:paraId="1C621F1E" w14:textId="4ED29916" w:rsidR="00031374" w:rsidRPr="00857A0F" w:rsidRDefault="00857A0F" w:rsidP="00807094">
      <w:pPr>
        <w:spacing w:after="0"/>
        <w:ind w:left="240"/>
        <w:rPr>
          <w:rFonts w:ascii="Arial" w:eastAsia="Times New Roman" w:hAnsi="Arial" w:cs="Arial"/>
          <w:b/>
          <w:bCs/>
          <w:sz w:val="20"/>
          <w:szCs w:val="20"/>
          <w:lang w:val="en"/>
        </w:rPr>
      </w:pPr>
      <w:r w:rsidRPr="00857A0F">
        <w:rPr>
          <w:rFonts w:ascii="Arial" w:eastAsia="Times New Roman" w:hAnsi="Arial" w:cs="Arial"/>
          <w:b/>
          <w:bCs/>
          <w:sz w:val="20"/>
          <w:szCs w:val="20"/>
          <w:lang w:val="en"/>
        </w:rPr>
        <w:t>+Specify Percentage of Tumor Area Occupied by Tumor-associated Immune Cells: _________________ %</w:t>
      </w:r>
    </w:p>
    <w:p w14:paraId="1ECD2FFE" w14:textId="77777777" w:rsidR="009B591E" w:rsidRDefault="009B591E" w:rsidP="00807094">
      <w:pPr>
        <w:spacing w:after="0"/>
        <w:ind w:firstLine="240"/>
        <w:rPr>
          <w:rFonts w:ascii="Arial" w:eastAsia="Times New Roman" w:hAnsi="Arial" w:cs="Arial"/>
          <w:b/>
          <w:bCs/>
          <w:sz w:val="20"/>
          <w:szCs w:val="20"/>
          <w:lang w:val="en"/>
        </w:rPr>
      </w:pPr>
    </w:p>
    <w:p w14:paraId="0797F53E" w14:textId="5AC05016" w:rsidR="00857A0F" w:rsidRDefault="00857A0F" w:rsidP="00807094">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+Comments: _________________ </w:t>
      </w:r>
    </w:p>
    <w:p w14:paraId="4150B5CF" w14:textId="77777777" w:rsidR="009B591E" w:rsidRDefault="009B591E">
      <w:pPr>
        <w:spacing w:after="0"/>
        <w:rPr>
          <w:rFonts w:ascii="Arial" w:eastAsia="Times New Roman" w:hAnsi="Arial" w:cs="Arial"/>
          <w:b/>
          <w:bCs/>
          <w:sz w:val="20"/>
          <w:szCs w:val="20"/>
          <w:lang w:val="en"/>
        </w:rPr>
      </w:pPr>
    </w:p>
    <w:p w14:paraId="5C096F23" w14:textId="40B6D686"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Methods </w:t>
      </w:r>
    </w:p>
    <w:p w14:paraId="70F96ED9" w14:textId="77777777"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+Antibody </w:t>
      </w:r>
    </w:p>
    <w:p w14:paraId="2C1E729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22C3 </w:t>
      </w:r>
    </w:p>
    <w:p w14:paraId="271E08B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SP142 </w:t>
      </w:r>
    </w:p>
    <w:p w14:paraId="4640CE09"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SP263 </w:t>
      </w:r>
    </w:p>
    <w:p w14:paraId="3F2D17A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28-8 </w:t>
      </w:r>
    </w:p>
    <w:p w14:paraId="3FF0EFC1"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Other (specify): _________________ </w:t>
      </w:r>
    </w:p>
    <w:p w14:paraId="67E07CBD" w14:textId="77777777" w:rsidR="009B591E" w:rsidRDefault="009B591E">
      <w:pPr>
        <w:spacing w:after="0"/>
        <w:ind w:firstLine="480"/>
        <w:rPr>
          <w:rFonts w:ascii="Arial" w:eastAsia="Times New Roman" w:hAnsi="Arial" w:cs="Arial"/>
          <w:b/>
          <w:bCs/>
          <w:sz w:val="20"/>
          <w:szCs w:val="20"/>
          <w:lang w:val="en"/>
        </w:rPr>
      </w:pPr>
    </w:p>
    <w:p w14:paraId="192A9EA6" w14:textId="505BABF3"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+Controls (select all that apply) </w:t>
      </w:r>
    </w:p>
    <w:p w14:paraId="1315107D"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Internal control cells present; expected immunoreactivity </w:t>
      </w:r>
    </w:p>
    <w:p w14:paraId="2A263825"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Internal control cells present; no immunoreactivity of either tumor cells or internal controls </w:t>
      </w:r>
    </w:p>
    <w:p w14:paraId="1744A7C7"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External controls available, expected immunoreactivity </w:t>
      </w:r>
    </w:p>
    <w:p w14:paraId="3FE549F2"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External controls available; no immunoreactivity in expected cells </w:t>
      </w:r>
    </w:p>
    <w:p w14:paraId="5A529BC9" w14:textId="2A1E5B58" w:rsidR="00031374" w:rsidRPr="00857A0F" w:rsidRDefault="00857A0F">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lastRenderedPageBreak/>
        <w:t xml:space="preserve">+Assay Information </w:t>
      </w:r>
    </w:p>
    <w:p w14:paraId="2E2F43D0"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Food and Drug Administration (FDA) cleared test / vendor (specify): _________________ </w:t>
      </w:r>
    </w:p>
    <w:p w14:paraId="66495B93" w14:textId="77777777" w:rsidR="00031374" w:rsidRPr="00857A0F" w:rsidRDefault="00857A0F">
      <w:pPr>
        <w:spacing w:after="0"/>
        <w:ind w:firstLine="480"/>
        <w:rPr>
          <w:rFonts w:ascii="Arial" w:eastAsia="Times New Roman" w:hAnsi="Arial" w:cs="Arial"/>
          <w:sz w:val="20"/>
          <w:szCs w:val="20"/>
          <w:lang w:val="en"/>
        </w:rPr>
      </w:pPr>
      <w:r w:rsidRPr="00857A0F">
        <w:rPr>
          <w:rFonts w:ascii="Arial" w:eastAsia="Times New Roman" w:hAnsi="Arial" w:cs="Arial"/>
          <w:sz w:val="20"/>
          <w:szCs w:val="20"/>
          <w:lang w:val="en"/>
        </w:rPr>
        <w:t xml:space="preserve">___ Laboratory-developed test </w:t>
      </w:r>
    </w:p>
    <w:p w14:paraId="7539211E" w14:textId="77777777" w:rsidR="009B591E" w:rsidRDefault="009B591E">
      <w:pPr>
        <w:spacing w:after="0"/>
        <w:ind w:firstLine="480"/>
        <w:rPr>
          <w:rFonts w:ascii="Arial" w:eastAsia="Times New Roman" w:hAnsi="Arial" w:cs="Arial"/>
          <w:b/>
          <w:bCs/>
          <w:sz w:val="20"/>
          <w:szCs w:val="20"/>
          <w:lang w:val="en"/>
        </w:rPr>
      </w:pPr>
    </w:p>
    <w:p w14:paraId="7CB72805" w14:textId="3250E7AE" w:rsidR="009B591E" w:rsidRDefault="00857A0F" w:rsidP="006B7190">
      <w:pPr>
        <w:spacing w:after="0"/>
        <w:ind w:firstLine="48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+Specify Quantitative Imaging Analytics Performed: _________________ </w:t>
      </w:r>
    </w:p>
    <w:p w14:paraId="17A33C83" w14:textId="77777777" w:rsidR="00A210B8" w:rsidRDefault="00A210B8">
      <w:pPr>
        <w:spacing w:after="0"/>
        <w:rPr>
          <w:rFonts w:ascii="Arial" w:eastAsia="Times New Roman" w:hAnsi="Arial" w:cs="Arial"/>
          <w:b/>
          <w:bCs/>
          <w:sz w:val="20"/>
          <w:szCs w:val="20"/>
          <w:lang w:val="en"/>
        </w:rPr>
      </w:pPr>
    </w:p>
    <w:p w14:paraId="057897F4" w14:textId="6C552722"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Other Markers Tested (repeat as needed) </w:t>
      </w:r>
    </w:p>
    <w:p w14:paraId="7E6A0F61" w14:textId="77777777" w:rsidR="00031374" w:rsidRPr="00857A0F" w:rsidRDefault="00857A0F">
      <w:pPr>
        <w:spacing w:after="0"/>
        <w:ind w:firstLine="24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+Specify Other Marker and Results: _________________ </w:t>
      </w:r>
    </w:p>
    <w:p w14:paraId="45DCEEBB" w14:textId="77777777" w:rsidR="00031374" w:rsidRPr="00857A0F" w:rsidRDefault="00031374">
      <w:pPr>
        <w:spacing w:after="0"/>
        <w:divId w:val="606157962"/>
        <w:rPr>
          <w:rFonts w:ascii="Arial" w:eastAsia="Times New Roman" w:hAnsi="Arial" w:cs="Arial"/>
          <w:sz w:val="20"/>
          <w:szCs w:val="20"/>
          <w:lang w:val="en"/>
        </w:rPr>
      </w:pPr>
    </w:p>
    <w:p w14:paraId="47BF4464"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COMMENTS </w:t>
      </w:r>
    </w:p>
    <w:p w14:paraId="0FAF7C9C" w14:textId="77777777" w:rsidR="00031374" w:rsidRPr="00857A0F" w:rsidRDefault="00031374">
      <w:pPr>
        <w:spacing w:after="0"/>
        <w:divId w:val="606157962"/>
        <w:rPr>
          <w:rFonts w:ascii="Arial" w:eastAsia="Times New Roman" w:hAnsi="Arial" w:cs="Arial"/>
          <w:sz w:val="20"/>
          <w:szCs w:val="20"/>
          <w:lang w:val="en"/>
        </w:rPr>
      </w:pPr>
    </w:p>
    <w:p w14:paraId="5A4C1CB3" w14:textId="77777777" w:rsidR="00031374" w:rsidRPr="00857A0F" w:rsidRDefault="00857A0F">
      <w:pPr>
        <w:spacing w:after="0"/>
        <w:rPr>
          <w:rFonts w:ascii="Arial" w:eastAsia="Times New Roman" w:hAnsi="Arial" w:cs="Arial"/>
          <w:b/>
          <w:bCs/>
          <w:sz w:val="20"/>
          <w:szCs w:val="20"/>
          <w:lang w:val="en"/>
        </w:rPr>
      </w:pPr>
      <w:r w:rsidRPr="00857A0F">
        <w:rPr>
          <w:rFonts w:ascii="Arial" w:eastAsia="Times New Roman" w:hAnsi="Arial" w:cs="Arial"/>
          <w:b/>
          <w:bCs/>
          <w:sz w:val="20"/>
          <w:szCs w:val="20"/>
          <w:lang w:val="en"/>
        </w:rPr>
        <w:t xml:space="preserve">Comment(s): _________________ </w:t>
      </w:r>
    </w:p>
    <w:sectPr w:rsidR="00031374" w:rsidRPr="00857A0F">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59A7D" w14:textId="77777777" w:rsidR="00031374" w:rsidRDefault="00857A0F">
      <w:pPr>
        <w:spacing w:after="0" w:line="240" w:lineRule="auto"/>
      </w:pPr>
      <w:r>
        <w:separator/>
      </w:r>
    </w:p>
  </w:endnote>
  <w:endnote w:type="continuationSeparator" w:id="0">
    <w:p w14:paraId="6C49780F" w14:textId="77777777" w:rsidR="00031374" w:rsidRDefault="0085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6FBC" w14:textId="1FB996E3" w:rsidR="00FD2485" w:rsidRDefault="00857A0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01E86" w14:textId="77777777" w:rsidR="00D61B7F" w:rsidRDefault="00857A0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5E96D" w14:textId="77777777" w:rsidR="00031374" w:rsidRDefault="00857A0F">
      <w:pPr>
        <w:spacing w:after="0" w:line="240" w:lineRule="auto"/>
      </w:pPr>
      <w:r>
        <w:separator/>
      </w:r>
    </w:p>
  </w:footnote>
  <w:footnote w:type="continuationSeparator" w:id="0">
    <w:p w14:paraId="42632304" w14:textId="77777777" w:rsidR="00031374" w:rsidRDefault="00857A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D96F" w14:textId="77777777" w:rsidR="00FD2485" w:rsidRDefault="00FD2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4"/>
      <w:gridCol w:w="7876"/>
    </w:tblGrid>
    <w:tr w:rsidR="00776589" w14:paraId="757C88C1" w14:textId="77777777" w:rsidTr="00776589">
      <w:tc>
        <w:tcPr>
          <w:tcW w:w="1500" w:type="dxa"/>
        </w:tcPr>
        <w:p w14:paraId="5DB96E02" w14:textId="77777777" w:rsidR="00776589" w:rsidRDefault="00857A0F">
          <w:r>
            <w:t>CAP Approved</w:t>
          </w:r>
        </w:p>
      </w:tc>
      <w:tc>
        <w:tcPr>
          <w:tcW w:w="8076" w:type="dxa"/>
        </w:tcPr>
        <w:p w14:paraId="2DBE3824" w14:textId="5965A976" w:rsidR="00776589" w:rsidRDefault="00857A0F">
          <w:pPr>
            <w:jc w:val="right"/>
          </w:pPr>
          <w:r>
            <w:t>Lung.Bmk_2.0.</w:t>
          </w:r>
          <w:r w:rsidR="000F2A52">
            <w:t>1</w:t>
          </w:r>
          <w:r>
            <w:t>.0.REL_CAPCP</w:t>
          </w:r>
        </w:p>
      </w:tc>
    </w:tr>
  </w:tbl>
  <w:p w14:paraId="45973F7C" w14:textId="77777777" w:rsidR="00FD2485" w:rsidRDefault="00FD24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58F3E" w14:textId="55EE0E55" w:rsidR="00FD2485" w:rsidRDefault="00857A0F">
    <w:r>
      <w:rPr>
        <w:noProof/>
      </w:rPr>
      <w:drawing>
        <wp:inline distT="0" distB="0" distL="0" distR="0" wp14:anchorId="1E4556B9" wp14:editId="651CB399">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356BC"/>
    <w:multiLevelType w:val="multilevel"/>
    <w:tmpl w:val="5574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485"/>
    <w:rsid w:val="00031374"/>
    <w:rsid w:val="000F2A52"/>
    <w:rsid w:val="0024604C"/>
    <w:rsid w:val="00252C6A"/>
    <w:rsid w:val="00315006"/>
    <w:rsid w:val="00367B4D"/>
    <w:rsid w:val="004376CF"/>
    <w:rsid w:val="00641441"/>
    <w:rsid w:val="00663903"/>
    <w:rsid w:val="006721BE"/>
    <w:rsid w:val="006B7190"/>
    <w:rsid w:val="006D208D"/>
    <w:rsid w:val="00731ED4"/>
    <w:rsid w:val="00807094"/>
    <w:rsid w:val="008130D3"/>
    <w:rsid w:val="00857A0F"/>
    <w:rsid w:val="00861B96"/>
    <w:rsid w:val="00913875"/>
    <w:rsid w:val="0093455F"/>
    <w:rsid w:val="009B591E"/>
    <w:rsid w:val="00A210B8"/>
    <w:rsid w:val="00A27C60"/>
    <w:rsid w:val="00D055E7"/>
    <w:rsid w:val="00FD24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5F8C2D7A"/>
  <w15:docId w15:val="{EEBDE309-707E-476B-8B7B-FB6CB7717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CommentReference">
    <w:name w:val="annotation reference"/>
    <w:basedOn w:val="DefaultParagraphFont"/>
    <w:uiPriority w:val="99"/>
    <w:semiHidden/>
    <w:unhideWhenUsed/>
    <w:rsid w:val="006721BE"/>
    <w:rPr>
      <w:sz w:val="16"/>
      <w:szCs w:val="16"/>
    </w:rPr>
  </w:style>
  <w:style w:type="paragraph" w:styleId="CommentText">
    <w:name w:val="annotation text"/>
    <w:basedOn w:val="Normal"/>
    <w:link w:val="CommentTextChar"/>
    <w:uiPriority w:val="99"/>
    <w:semiHidden/>
    <w:unhideWhenUsed/>
    <w:rsid w:val="006721BE"/>
    <w:pPr>
      <w:spacing w:line="240" w:lineRule="auto"/>
    </w:pPr>
    <w:rPr>
      <w:sz w:val="20"/>
      <w:szCs w:val="20"/>
    </w:rPr>
  </w:style>
  <w:style w:type="character" w:customStyle="1" w:styleId="CommentTextChar">
    <w:name w:val="Comment Text Char"/>
    <w:basedOn w:val="DefaultParagraphFont"/>
    <w:link w:val="CommentText"/>
    <w:uiPriority w:val="99"/>
    <w:semiHidden/>
    <w:rsid w:val="006721BE"/>
    <w:rPr>
      <w:sz w:val="20"/>
      <w:szCs w:val="20"/>
    </w:rPr>
  </w:style>
  <w:style w:type="paragraph" w:styleId="CommentSubject">
    <w:name w:val="annotation subject"/>
    <w:basedOn w:val="CommentText"/>
    <w:next w:val="CommentText"/>
    <w:link w:val="CommentSubjectChar"/>
    <w:uiPriority w:val="99"/>
    <w:semiHidden/>
    <w:unhideWhenUsed/>
    <w:rsid w:val="006721BE"/>
    <w:rPr>
      <w:b/>
      <w:bCs/>
    </w:rPr>
  </w:style>
  <w:style w:type="character" w:customStyle="1" w:styleId="CommentSubjectChar">
    <w:name w:val="Comment Subject Char"/>
    <w:basedOn w:val="CommentTextChar"/>
    <w:link w:val="CommentSubject"/>
    <w:uiPriority w:val="99"/>
    <w:semiHidden/>
    <w:rsid w:val="006721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57962">
      <w:marLeft w:val="0"/>
      <w:marRight w:val="0"/>
      <w:marTop w:val="0"/>
      <w:marBottom w:val="0"/>
      <w:divBdr>
        <w:top w:val="none" w:sz="0" w:space="0" w:color="auto"/>
        <w:left w:val="none" w:sz="0" w:space="0" w:color="auto"/>
        <w:bottom w:val="none" w:sz="0" w:space="0" w:color="auto"/>
        <w:right w:val="none" w:sz="0" w:space="0" w:color="auto"/>
      </w:divBdr>
      <w:divsChild>
        <w:div w:id="872959147">
          <w:marLeft w:val="0"/>
          <w:marRight w:val="0"/>
          <w:marTop w:val="0"/>
          <w:marBottom w:val="0"/>
          <w:divBdr>
            <w:top w:val="none" w:sz="0" w:space="0" w:color="auto"/>
            <w:left w:val="none" w:sz="0" w:space="0" w:color="auto"/>
            <w:bottom w:val="none" w:sz="0" w:space="0" w:color="auto"/>
            <w:right w:val="none" w:sz="0" w:space="0" w:color="auto"/>
          </w:divBdr>
        </w:div>
        <w:div w:id="1350256412">
          <w:marLeft w:val="0"/>
          <w:marRight w:val="0"/>
          <w:marTop w:val="0"/>
          <w:marBottom w:val="0"/>
          <w:divBdr>
            <w:top w:val="none" w:sz="0" w:space="0" w:color="auto"/>
            <w:left w:val="none" w:sz="0" w:space="0" w:color="auto"/>
            <w:bottom w:val="none" w:sz="0" w:space="0" w:color="auto"/>
            <w:right w:val="none" w:sz="0" w:space="0" w:color="auto"/>
          </w:divBdr>
        </w:div>
        <w:div w:id="375086854">
          <w:marLeft w:val="0"/>
          <w:marRight w:val="0"/>
          <w:marTop w:val="0"/>
          <w:marBottom w:val="0"/>
          <w:divBdr>
            <w:top w:val="none" w:sz="0" w:space="0" w:color="auto"/>
            <w:left w:val="none" w:sz="0" w:space="0" w:color="auto"/>
            <w:bottom w:val="none" w:sz="0" w:space="0" w:color="auto"/>
            <w:right w:val="none" w:sz="0" w:space="0" w:color="auto"/>
          </w:divBdr>
        </w:div>
        <w:div w:id="436369644">
          <w:marLeft w:val="0"/>
          <w:marRight w:val="0"/>
          <w:marTop w:val="0"/>
          <w:marBottom w:val="0"/>
          <w:divBdr>
            <w:top w:val="none" w:sz="0" w:space="0" w:color="auto"/>
            <w:left w:val="none" w:sz="0" w:space="0" w:color="auto"/>
            <w:bottom w:val="none" w:sz="0" w:space="0" w:color="auto"/>
            <w:right w:val="none" w:sz="0" w:space="0" w:color="auto"/>
          </w:divBdr>
        </w:div>
        <w:div w:id="305866042">
          <w:marLeft w:val="0"/>
          <w:marRight w:val="0"/>
          <w:marTop w:val="0"/>
          <w:marBottom w:val="0"/>
          <w:divBdr>
            <w:top w:val="none" w:sz="0" w:space="0" w:color="auto"/>
            <w:left w:val="none" w:sz="0" w:space="0" w:color="auto"/>
            <w:bottom w:val="none" w:sz="0" w:space="0" w:color="auto"/>
            <w:right w:val="none" w:sz="0" w:space="0" w:color="auto"/>
          </w:divBdr>
        </w:div>
        <w:div w:id="1129587587">
          <w:marLeft w:val="0"/>
          <w:marRight w:val="0"/>
          <w:marTop w:val="0"/>
          <w:marBottom w:val="0"/>
          <w:divBdr>
            <w:top w:val="none" w:sz="0" w:space="0" w:color="auto"/>
            <w:left w:val="none" w:sz="0" w:space="0" w:color="auto"/>
            <w:bottom w:val="none" w:sz="0" w:space="0" w:color="auto"/>
            <w:right w:val="none" w:sz="0" w:space="0" w:color="auto"/>
          </w:divBdr>
        </w:div>
        <w:div w:id="1887983143">
          <w:marLeft w:val="0"/>
          <w:marRight w:val="0"/>
          <w:marTop w:val="0"/>
          <w:marBottom w:val="0"/>
          <w:divBdr>
            <w:top w:val="none" w:sz="0" w:space="0" w:color="auto"/>
            <w:left w:val="none" w:sz="0" w:space="0" w:color="auto"/>
            <w:bottom w:val="none" w:sz="0" w:space="0" w:color="auto"/>
            <w:right w:val="none" w:sz="0" w:space="0" w:color="auto"/>
          </w:divBdr>
        </w:div>
      </w:divsChild>
    </w:div>
    <w:div w:id="2043549492">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Keren Hulkower (s)</dc:creator>
  <cp:lastModifiedBy>John Bodner (s)</cp:lastModifiedBy>
  <cp:revision>4</cp:revision>
  <dcterms:created xsi:type="dcterms:W3CDTF">2021-09-10T17:02:00Z</dcterms:created>
  <dcterms:modified xsi:type="dcterms:W3CDTF">2021-11-02T15:37:00Z</dcterms:modified>
</cp:coreProperties>
</file>