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10A5" w14:textId="77777777" w:rsidR="005D6EB4" w:rsidRPr="00185B7B" w:rsidRDefault="00626876" w:rsidP="00185B7B">
      <w:pPr>
        <w:spacing w:after="0" w:line="276" w:lineRule="auto"/>
        <w:divId w:val="776144423"/>
        <w:rPr>
          <w:rFonts w:ascii="Arial" w:eastAsia="Times New Roman" w:hAnsi="Arial" w:cs="Arial"/>
          <w:b/>
          <w:bCs/>
          <w:sz w:val="30"/>
          <w:szCs w:val="30"/>
          <w:lang w:val="en"/>
        </w:rPr>
      </w:pPr>
      <w:r w:rsidRPr="00185B7B">
        <w:rPr>
          <w:rFonts w:ascii="Arial" w:eastAsia="Times New Roman" w:hAnsi="Arial" w:cs="Arial"/>
          <w:b/>
          <w:bCs/>
          <w:sz w:val="30"/>
          <w:szCs w:val="30"/>
          <w:lang w:val="en"/>
        </w:rPr>
        <w:t>Protocol for the Examination of Tumors of the Brain and Spinal Cord</w:t>
      </w:r>
    </w:p>
    <w:p w14:paraId="19E24E5B"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19E4A651" w14:textId="77777777" w:rsidR="005D6EB4" w:rsidRPr="00185B7B" w:rsidRDefault="00626876" w:rsidP="00185B7B">
      <w:pPr>
        <w:spacing w:after="0" w:line="276" w:lineRule="auto"/>
        <w:divId w:val="576791374"/>
        <w:rPr>
          <w:rFonts w:ascii="Arial" w:eastAsia="Times New Roman" w:hAnsi="Arial" w:cs="Arial"/>
          <w:sz w:val="20"/>
          <w:szCs w:val="20"/>
          <w:lang w:val="en"/>
        </w:rPr>
      </w:pPr>
      <w:r w:rsidRPr="00185B7B">
        <w:rPr>
          <w:rFonts w:ascii="Arial" w:eastAsia="Times New Roman" w:hAnsi="Arial" w:cs="Arial"/>
          <w:b/>
          <w:bCs/>
          <w:sz w:val="20"/>
          <w:szCs w:val="20"/>
          <w:lang w:val="en"/>
        </w:rPr>
        <w:t xml:space="preserve">Version: </w:t>
      </w:r>
      <w:r w:rsidRPr="00185B7B">
        <w:rPr>
          <w:rFonts w:ascii="Arial" w:eastAsia="Times New Roman" w:hAnsi="Arial" w:cs="Arial"/>
          <w:sz w:val="20"/>
          <w:szCs w:val="20"/>
          <w:lang w:val="en"/>
        </w:rPr>
        <w:t>1.0.0.0</w:t>
      </w:r>
    </w:p>
    <w:p w14:paraId="73CD402C" w14:textId="77777777" w:rsidR="005D6EB4" w:rsidRPr="00185B7B" w:rsidRDefault="00626876" w:rsidP="00185B7B">
      <w:pPr>
        <w:spacing w:after="0" w:line="276" w:lineRule="auto"/>
        <w:divId w:val="1754349317"/>
        <w:rPr>
          <w:rFonts w:ascii="Arial" w:eastAsia="Times New Roman" w:hAnsi="Arial" w:cs="Arial"/>
          <w:sz w:val="20"/>
          <w:szCs w:val="20"/>
          <w:lang w:val="en"/>
        </w:rPr>
      </w:pPr>
      <w:r w:rsidRPr="00185B7B">
        <w:rPr>
          <w:rFonts w:ascii="Arial" w:eastAsia="Times New Roman" w:hAnsi="Arial" w:cs="Arial"/>
          <w:b/>
          <w:bCs/>
          <w:sz w:val="20"/>
          <w:szCs w:val="20"/>
          <w:lang w:val="en"/>
        </w:rPr>
        <w:t xml:space="preserve">Protocol Posting Date: </w:t>
      </w:r>
      <w:r w:rsidRPr="00185B7B">
        <w:rPr>
          <w:rFonts w:ascii="Arial" w:eastAsia="Times New Roman" w:hAnsi="Arial" w:cs="Arial"/>
          <w:sz w:val="20"/>
          <w:szCs w:val="20"/>
          <w:lang w:val="en"/>
        </w:rPr>
        <w:t xml:space="preserve">September 2022 </w:t>
      </w:r>
    </w:p>
    <w:p w14:paraId="691966CB" w14:textId="77777777" w:rsidR="00EE1FDD" w:rsidRDefault="00626876" w:rsidP="00EE1FDD">
      <w:pPr>
        <w:spacing w:after="0" w:line="276" w:lineRule="auto"/>
        <w:divId w:val="841046002"/>
        <w:rPr>
          <w:rFonts w:ascii="Arial" w:eastAsia="Times New Roman" w:hAnsi="Arial" w:cs="Arial"/>
          <w:sz w:val="20"/>
          <w:szCs w:val="20"/>
          <w:lang w:val="en"/>
        </w:rPr>
      </w:pPr>
      <w:r w:rsidRPr="00185B7B">
        <w:rPr>
          <w:rFonts w:ascii="Arial" w:eastAsia="Times New Roman" w:hAnsi="Arial" w:cs="Arial"/>
          <w:sz w:val="20"/>
          <w:szCs w:val="20"/>
          <w:lang w:val="en"/>
        </w:rPr>
        <w:t>The use of this protocol is recommended for clinical care purposes but is not required for accreditation purposes.</w:t>
      </w:r>
    </w:p>
    <w:p w14:paraId="48B6CC5E" w14:textId="77777777" w:rsidR="00EE1FDD" w:rsidRDefault="00EE1FDD" w:rsidP="00EE1FDD">
      <w:pPr>
        <w:spacing w:after="0" w:line="276" w:lineRule="auto"/>
        <w:divId w:val="841046002"/>
        <w:rPr>
          <w:rStyle w:val="Strong"/>
          <w:rFonts w:ascii="Arial" w:hAnsi="Arial" w:cs="Arial"/>
          <w:sz w:val="20"/>
          <w:szCs w:val="20"/>
          <w:lang w:val="en"/>
        </w:rPr>
      </w:pPr>
    </w:p>
    <w:p w14:paraId="0D9CA199" w14:textId="0E896A11" w:rsidR="005D6EB4" w:rsidRPr="00EE1FDD" w:rsidRDefault="00626876" w:rsidP="00EE1FDD">
      <w:pPr>
        <w:spacing w:after="0" w:line="276" w:lineRule="auto"/>
        <w:divId w:val="841046002"/>
        <w:rPr>
          <w:rFonts w:ascii="Arial" w:eastAsia="Times New Roman" w:hAnsi="Arial" w:cs="Arial"/>
          <w:sz w:val="20"/>
          <w:szCs w:val="20"/>
          <w:lang w:val="en"/>
        </w:rPr>
      </w:pPr>
      <w:r w:rsidRPr="00185B7B">
        <w:rPr>
          <w:rStyle w:val="Strong"/>
          <w:rFonts w:ascii="Arial" w:hAnsi="Arial" w:cs="Arial"/>
          <w:sz w:val="20"/>
          <w:szCs w:val="20"/>
          <w:lang w:val="en"/>
        </w:rPr>
        <w:t>The following tumor types should NOT be reported using this protocol:</w:t>
      </w:r>
    </w:p>
    <w:tbl>
      <w:tblPr>
        <w:tblW w:w="5000" w:type="pct"/>
        <w:tblCellMar>
          <w:left w:w="0" w:type="dxa"/>
          <w:right w:w="0" w:type="dxa"/>
        </w:tblCellMar>
        <w:tblLook w:val="04A0" w:firstRow="1" w:lastRow="0" w:firstColumn="1" w:lastColumn="0" w:noHBand="0" w:noVBand="1"/>
      </w:tblPr>
      <w:tblGrid>
        <w:gridCol w:w="9576"/>
      </w:tblGrid>
      <w:tr w:rsidR="005D6EB4" w:rsidRPr="00185B7B" w14:paraId="36476E62" w14:textId="77777777" w:rsidTr="00185B7B">
        <w:trPr>
          <w:divId w:val="2093962725"/>
        </w:trPr>
        <w:tc>
          <w:tcPr>
            <w:tcW w:w="5000" w:type="pct"/>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CF035A9" w14:textId="77777777" w:rsidR="005D6EB4" w:rsidRPr="00185B7B" w:rsidRDefault="00626876" w:rsidP="00185B7B">
            <w:pPr>
              <w:spacing w:after="0" w:line="276" w:lineRule="auto"/>
              <w:rPr>
                <w:rFonts w:ascii="Arial" w:hAnsi="Arial" w:cs="Arial"/>
                <w:sz w:val="18"/>
                <w:szCs w:val="18"/>
              </w:rPr>
            </w:pPr>
            <w:r w:rsidRPr="00185B7B">
              <w:rPr>
                <w:rStyle w:val="Strong"/>
                <w:rFonts w:ascii="Arial" w:hAnsi="Arial" w:cs="Arial"/>
                <w:sz w:val="18"/>
                <w:szCs w:val="18"/>
              </w:rPr>
              <w:t>Tumor type</w:t>
            </w:r>
          </w:p>
        </w:tc>
      </w:tr>
      <w:tr w:rsidR="005D6EB4" w:rsidRPr="00185B7B" w14:paraId="779D39C3" w14:textId="77777777" w:rsidTr="00185B7B">
        <w:trPr>
          <w:divId w:val="2093962725"/>
        </w:trPr>
        <w:tc>
          <w:tcPr>
            <w:tcW w:w="50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28535" w14:textId="77777777" w:rsidR="005D6EB4" w:rsidRPr="00185B7B" w:rsidRDefault="00626876" w:rsidP="00185B7B">
            <w:pPr>
              <w:spacing w:after="0" w:line="276" w:lineRule="auto"/>
              <w:rPr>
                <w:rFonts w:ascii="Arial" w:hAnsi="Arial" w:cs="Arial"/>
                <w:sz w:val="18"/>
                <w:szCs w:val="18"/>
              </w:rPr>
            </w:pPr>
            <w:r w:rsidRPr="00185B7B">
              <w:rPr>
                <w:rFonts w:ascii="Arial" w:hAnsi="Arial" w:cs="Arial"/>
                <w:sz w:val="18"/>
                <w:szCs w:val="18"/>
              </w:rPr>
              <w:t>Lymphoma (consider the Hodgkin or non-Hodgkin Lymphoma protocols)</w:t>
            </w:r>
          </w:p>
        </w:tc>
      </w:tr>
      <w:tr w:rsidR="005D6EB4" w:rsidRPr="00185B7B" w14:paraId="40C4005E" w14:textId="77777777" w:rsidTr="00185B7B">
        <w:trPr>
          <w:divId w:val="2093962725"/>
        </w:trPr>
        <w:tc>
          <w:tcPr>
            <w:tcW w:w="50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DE340" w14:textId="77777777" w:rsidR="005D6EB4" w:rsidRPr="00185B7B" w:rsidRDefault="00626876" w:rsidP="00185B7B">
            <w:pPr>
              <w:spacing w:after="0" w:line="276" w:lineRule="auto"/>
              <w:rPr>
                <w:rFonts w:ascii="Arial" w:hAnsi="Arial" w:cs="Arial"/>
                <w:sz w:val="18"/>
                <w:szCs w:val="18"/>
              </w:rPr>
            </w:pPr>
            <w:r w:rsidRPr="00185B7B">
              <w:rPr>
                <w:rFonts w:ascii="Arial" w:hAnsi="Arial" w:cs="Arial"/>
                <w:sz w:val="18"/>
                <w:szCs w:val="18"/>
              </w:rPr>
              <w:t>Primary bone tumors (consider the Primary Bone Tumor protocol)</w:t>
            </w:r>
          </w:p>
        </w:tc>
      </w:tr>
      <w:tr w:rsidR="005D6EB4" w:rsidRPr="00185B7B" w14:paraId="7F45C681" w14:textId="77777777" w:rsidTr="00185B7B">
        <w:trPr>
          <w:divId w:val="2093962725"/>
        </w:trPr>
        <w:tc>
          <w:tcPr>
            <w:tcW w:w="50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E220" w14:textId="77777777" w:rsidR="005D6EB4" w:rsidRPr="00185B7B" w:rsidRDefault="00626876" w:rsidP="00185B7B">
            <w:pPr>
              <w:spacing w:after="0" w:line="276" w:lineRule="auto"/>
              <w:rPr>
                <w:rFonts w:ascii="Arial" w:hAnsi="Arial" w:cs="Arial"/>
                <w:sz w:val="18"/>
                <w:szCs w:val="18"/>
              </w:rPr>
            </w:pPr>
            <w:r w:rsidRPr="00185B7B">
              <w:rPr>
                <w:rFonts w:ascii="Arial" w:hAnsi="Arial" w:cs="Arial"/>
                <w:sz w:val="18"/>
                <w:szCs w:val="18"/>
              </w:rPr>
              <w:t>Metastatic tumors</w:t>
            </w:r>
          </w:p>
        </w:tc>
      </w:tr>
      <w:tr w:rsidR="005D6EB4" w:rsidRPr="00185B7B" w14:paraId="6C969E07" w14:textId="77777777" w:rsidTr="00185B7B">
        <w:trPr>
          <w:divId w:val="2093962725"/>
          <w:trHeight w:val="120"/>
        </w:trPr>
        <w:tc>
          <w:tcPr>
            <w:tcW w:w="50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D3DBF" w14:textId="77777777" w:rsidR="005D6EB4" w:rsidRPr="00185B7B" w:rsidRDefault="00626876" w:rsidP="00185B7B">
            <w:pPr>
              <w:spacing w:after="0" w:line="276" w:lineRule="auto"/>
              <w:rPr>
                <w:rFonts w:ascii="Arial" w:hAnsi="Arial" w:cs="Arial"/>
                <w:sz w:val="18"/>
                <w:szCs w:val="18"/>
              </w:rPr>
            </w:pPr>
            <w:r w:rsidRPr="00185B7B">
              <w:rPr>
                <w:rFonts w:ascii="Arial" w:hAnsi="Arial" w:cs="Arial"/>
                <w:sz w:val="18"/>
                <w:szCs w:val="18"/>
              </w:rPr>
              <w:t>Malignant peripheral nerve sheath tumor (consider the Soft Tissue Tumor protocol)</w:t>
            </w:r>
          </w:p>
        </w:tc>
      </w:tr>
    </w:tbl>
    <w:p w14:paraId="693963FB"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58FDEB1E" w14:textId="4DDDC9E8" w:rsidR="005D6EB4" w:rsidRPr="00185B7B" w:rsidRDefault="00626876" w:rsidP="00185B7B">
      <w:pPr>
        <w:spacing w:after="0" w:line="276" w:lineRule="auto"/>
        <w:divId w:val="1205293993"/>
        <w:rPr>
          <w:rFonts w:ascii="Arial" w:eastAsia="Times New Roman" w:hAnsi="Arial" w:cs="Arial"/>
          <w:b/>
          <w:bCs/>
          <w:sz w:val="20"/>
          <w:szCs w:val="20"/>
          <w:lang w:val="en"/>
        </w:rPr>
      </w:pPr>
      <w:r w:rsidRPr="00185B7B">
        <w:rPr>
          <w:rFonts w:ascii="Arial" w:eastAsia="Times New Roman" w:hAnsi="Arial" w:cs="Arial"/>
          <w:b/>
          <w:bCs/>
          <w:sz w:val="20"/>
          <w:szCs w:val="20"/>
          <w:lang w:val="en"/>
        </w:rPr>
        <w:t>Authors</w:t>
      </w:r>
    </w:p>
    <w:p w14:paraId="2031CD2B" w14:textId="3B97DC84" w:rsidR="005D6EB4" w:rsidRPr="0025665C" w:rsidRDefault="00626876" w:rsidP="0025665C">
      <w:pPr>
        <w:pStyle w:val="NormalWeb"/>
        <w:spacing w:line="75" w:lineRule="atLeast"/>
        <w:divId w:val="203560714"/>
        <w:rPr>
          <w:rFonts w:ascii="Arial" w:hAnsi="Arial" w:cs="Arial"/>
          <w:sz w:val="20"/>
          <w:szCs w:val="20"/>
          <w:lang w:val="en"/>
        </w:rPr>
      </w:pPr>
      <w:r w:rsidRPr="00185B7B">
        <w:rPr>
          <w:rFonts w:ascii="Arial" w:eastAsia="Times New Roman" w:hAnsi="Arial" w:cs="Arial"/>
          <w:sz w:val="20"/>
          <w:szCs w:val="20"/>
          <w:lang w:val="en"/>
        </w:rPr>
        <w:t xml:space="preserve">Brent T. Harris, MD, PhD*; Carrie A. Mohila, MD, PhD*; Sarah E. Bach, MD; Nicole Becker, MD; Jennifer A. Cotter, MD; Brittany N. </w:t>
      </w:r>
      <w:proofErr w:type="spellStart"/>
      <w:r w:rsidRPr="00185B7B">
        <w:rPr>
          <w:rFonts w:ascii="Arial" w:eastAsia="Times New Roman" w:hAnsi="Arial" w:cs="Arial"/>
          <w:sz w:val="20"/>
          <w:szCs w:val="20"/>
          <w:lang w:val="en"/>
        </w:rPr>
        <w:t>Dugger</w:t>
      </w:r>
      <w:proofErr w:type="spellEnd"/>
      <w:r w:rsidRPr="00185B7B">
        <w:rPr>
          <w:rFonts w:ascii="Arial" w:eastAsia="Times New Roman" w:hAnsi="Arial" w:cs="Arial"/>
          <w:sz w:val="20"/>
          <w:szCs w:val="20"/>
          <w:lang w:val="en"/>
        </w:rPr>
        <w:t xml:space="preserve">, PhD; </w:t>
      </w:r>
      <w:proofErr w:type="spellStart"/>
      <w:r w:rsidRPr="00185B7B">
        <w:rPr>
          <w:rFonts w:ascii="Arial" w:eastAsia="Times New Roman" w:hAnsi="Arial" w:cs="Arial"/>
          <w:sz w:val="20"/>
          <w:szCs w:val="20"/>
          <w:lang w:val="en"/>
        </w:rPr>
        <w:t>Dibson</w:t>
      </w:r>
      <w:proofErr w:type="spellEnd"/>
      <w:r w:rsidRPr="00185B7B">
        <w:rPr>
          <w:rFonts w:ascii="Arial" w:eastAsia="Times New Roman" w:hAnsi="Arial" w:cs="Arial"/>
          <w:sz w:val="20"/>
          <w:szCs w:val="20"/>
          <w:lang w:val="en"/>
        </w:rPr>
        <w:t xml:space="preserve"> D. Gondim, MD; Devon L. Jackson, MD; </w:t>
      </w:r>
      <w:proofErr w:type="spellStart"/>
      <w:r w:rsidRPr="00185B7B">
        <w:rPr>
          <w:rFonts w:ascii="Arial" w:eastAsia="Times New Roman" w:hAnsi="Arial" w:cs="Arial"/>
          <w:sz w:val="20"/>
          <w:szCs w:val="20"/>
          <w:lang w:val="en"/>
        </w:rPr>
        <w:t>Karra</w:t>
      </w:r>
      <w:proofErr w:type="spellEnd"/>
      <w:r w:rsidRPr="00185B7B">
        <w:rPr>
          <w:rFonts w:ascii="Arial" w:eastAsia="Times New Roman" w:hAnsi="Arial" w:cs="Arial"/>
          <w:sz w:val="20"/>
          <w:szCs w:val="20"/>
          <w:lang w:val="en"/>
        </w:rPr>
        <w:t xml:space="preserve"> A. Jones, MD, PhD; William C. McDonald, MD; Arie Perry, MD; Marie L. Rivera-Zengotita, MD; Cynthia T. Welsh, MD.</w:t>
      </w:r>
      <w:r w:rsidRPr="00185B7B">
        <w:rPr>
          <w:rFonts w:ascii="Arial" w:eastAsia="Times New Roman" w:hAnsi="Arial" w:cs="Arial"/>
          <w:sz w:val="20"/>
          <w:szCs w:val="20"/>
          <w:lang w:val="en"/>
        </w:rPr>
        <w:br/>
      </w:r>
      <w:r w:rsidR="0025665C" w:rsidRPr="0025665C">
        <w:rPr>
          <w:rFonts w:ascii="Arial" w:hAnsi="Arial" w:cs="Arial"/>
          <w:sz w:val="20"/>
          <w:szCs w:val="20"/>
          <w:lang w:val="en"/>
        </w:rPr>
        <w:t>*Denotes primary review authors. All other authors are current members of the CAP Neuropathology Committee and are presented in alphabetical order</w:t>
      </w:r>
      <w:r w:rsidR="0025665C">
        <w:rPr>
          <w:rFonts w:ascii="Arial" w:hAnsi="Arial" w:cs="Arial"/>
          <w:sz w:val="20"/>
          <w:szCs w:val="20"/>
          <w:lang w:val="en"/>
        </w:rPr>
        <w:t>. This protocol was prepared with g</w:t>
      </w:r>
      <w:r w:rsidR="00B27B9C" w:rsidRPr="0025665C">
        <w:rPr>
          <w:rFonts w:ascii="Arial" w:hAnsi="Arial" w:cs="Arial"/>
          <w:sz w:val="20"/>
          <w:szCs w:val="20"/>
          <w:lang w:val="en"/>
        </w:rPr>
        <w:t>uidance from the CAP Cancer and CAP Pathology Electronic Reporting Committees.</w:t>
      </w:r>
      <w:r w:rsidR="00C040C9" w:rsidRPr="0025665C">
        <w:rPr>
          <w:rFonts w:ascii="Arial" w:hAnsi="Arial" w:cs="Arial"/>
          <w:sz w:val="20"/>
          <w:szCs w:val="20"/>
          <w:lang w:val="en"/>
        </w:rPr>
        <w:t xml:space="preserve"> </w:t>
      </w:r>
    </w:p>
    <w:p w14:paraId="3198BA59"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B31A5FF" w14:textId="77777777" w:rsidR="005D6EB4" w:rsidRPr="00185B7B" w:rsidRDefault="00626876" w:rsidP="00185B7B">
      <w:pPr>
        <w:spacing w:after="0" w:line="276" w:lineRule="auto"/>
        <w:jc w:val="both"/>
        <w:divId w:val="1518812509"/>
        <w:rPr>
          <w:rFonts w:ascii="Arial" w:eastAsia="Times New Roman" w:hAnsi="Arial" w:cs="Arial"/>
          <w:b/>
          <w:bCs/>
          <w:sz w:val="20"/>
          <w:szCs w:val="20"/>
          <w:lang w:val="en"/>
        </w:rPr>
      </w:pPr>
      <w:r w:rsidRPr="00185B7B">
        <w:rPr>
          <w:rFonts w:ascii="Arial" w:eastAsia="Times New Roman" w:hAnsi="Arial" w:cs="Arial"/>
          <w:b/>
          <w:bCs/>
          <w:sz w:val="20"/>
          <w:szCs w:val="20"/>
          <w:lang w:val="en"/>
        </w:rPr>
        <w:t>Accreditation Requirements</w:t>
      </w:r>
    </w:p>
    <w:p w14:paraId="4ABA1448" w14:textId="77777777" w:rsidR="005D6EB4" w:rsidRPr="00185B7B" w:rsidRDefault="00626876" w:rsidP="00185B7B">
      <w:pPr>
        <w:pStyle w:val="NormalWeb"/>
        <w:spacing w:before="0" w:beforeAutospacing="0" w:after="0" w:afterAutospacing="0" w:line="276" w:lineRule="auto"/>
        <w:jc w:val="both"/>
        <w:divId w:val="1085614889"/>
        <w:rPr>
          <w:rFonts w:ascii="Arial" w:hAnsi="Arial" w:cs="Arial"/>
          <w:sz w:val="20"/>
          <w:szCs w:val="20"/>
          <w:lang w:val="en"/>
        </w:rPr>
      </w:pPr>
      <w:r w:rsidRPr="00185B7B">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5FA8F688"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66DD90F6" w14:textId="7A89971C" w:rsidR="00185B7B" w:rsidRDefault="00185B7B">
      <w:pPr>
        <w:rPr>
          <w:rFonts w:ascii="Arial" w:eastAsia="Times New Roman" w:hAnsi="Arial" w:cs="Arial"/>
          <w:b/>
          <w:bCs/>
          <w:sz w:val="20"/>
          <w:szCs w:val="20"/>
          <w:u w:val="single"/>
          <w:lang w:val="en"/>
        </w:rPr>
      </w:pPr>
    </w:p>
    <w:p w14:paraId="70069A37" w14:textId="5097B3E7" w:rsidR="005D6EB4" w:rsidRPr="00185B7B" w:rsidRDefault="00626876" w:rsidP="00185B7B">
      <w:pPr>
        <w:spacing w:after="0" w:line="276" w:lineRule="auto"/>
        <w:jc w:val="both"/>
        <w:rPr>
          <w:rFonts w:ascii="Arial" w:eastAsia="Times New Roman" w:hAnsi="Arial" w:cs="Arial"/>
          <w:b/>
          <w:bCs/>
          <w:sz w:val="20"/>
          <w:szCs w:val="20"/>
          <w:u w:val="single"/>
          <w:lang w:val="en"/>
        </w:rPr>
      </w:pPr>
      <w:r w:rsidRPr="00185B7B">
        <w:rPr>
          <w:rFonts w:ascii="Arial" w:eastAsia="Times New Roman" w:hAnsi="Arial" w:cs="Arial"/>
          <w:b/>
          <w:bCs/>
          <w:sz w:val="20"/>
          <w:szCs w:val="20"/>
          <w:u w:val="single"/>
          <w:lang w:val="en"/>
        </w:rPr>
        <w:t>Summary of Changes</w:t>
      </w:r>
    </w:p>
    <w:p w14:paraId="485735E1" w14:textId="77777777" w:rsidR="005D6EB4" w:rsidRPr="00185B7B" w:rsidRDefault="00626876" w:rsidP="00185B7B">
      <w:pPr>
        <w:pStyle w:val="NormalWeb"/>
        <w:spacing w:before="0" w:beforeAutospacing="0" w:after="0" w:afterAutospacing="0" w:line="276" w:lineRule="auto"/>
        <w:rPr>
          <w:rFonts w:ascii="Arial" w:hAnsi="Arial" w:cs="Arial"/>
          <w:sz w:val="20"/>
          <w:szCs w:val="20"/>
          <w:lang w:val="en"/>
        </w:rPr>
      </w:pPr>
      <w:r w:rsidRPr="00185B7B">
        <w:rPr>
          <w:rStyle w:val="Strong"/>
          <w:rFonts w:ascii="Arial" w:hAnsi="Arial" w:cs="Arial"/>
          <w:sz w:val="20"/>
          <w:szCs w:val="20"/>
          <w:lang w:val="en"/>
        </w:rPr>
        <w:t>v 1.0.0.0</w:t>
      </w:r>
    </w:p>
    <w:p w14:paraId="54BAC2FE" w14:textId="77777777" w:rsidR="005D6EB4" w:rsidRPr="00185B7B" w:rsidRDefault="00626876" w:rsidP="00185B7B">
      <w:pPr>
        <w:numPr>
          <w:ilvl w:val="0"/>
          <w:numId w:val="1"/>
        </w:num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New protocol</w:t>
      </w:r>
    </w:p>
    <w:p w14:paraId="1BD76457" w14:textId="77777777" w:rsidR="005D6EB4" w:rsidRPr="00185B7B" w:rsidRDefault="00626876" w:rsidP="00185B7B">
      <w:pPr>
        <w:pageBreakBefore/>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lastRenderedPageBreak/>
        <w:t>Reporting Template</w:t>
      </w:r>
    </w:p>
    <w:p w14:paraId="31311DD2"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Protocol Posting Date: September 2022 </w:t>
      </w:r>
    </w:p>
    <w:p w14:paraId="4451CE51"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Select a single response unless otherwise indicated.</w:t>
      </w:r>
    </w:p>
    <w:p w14:paraId="1164C8C7"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62773B7B"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CASE SUMMARY: (CENTRAL NERVOUS SYSTEM)  </w:t>
      </w:r>
    </w:p>
    <w:p w14:paraId="1331B893"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75829F8A"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CLINICAL  </w:t>
      </w:r>
    </w:p>
    <w:p w14:paraId="2F2F5D8E"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724E422"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+History of Prior Therapy for this Neoplasm (Note </w:t>
      </w:r>
      <w:hyperlink w:anchor="N10197" w:history="1">
        <w:r w:rsidRPr="00185B7B">
          <w:rPr>
            <w:rStyle w:val="Hyperlink"/>
            <w:rFonts w:ascii="Arial" w:eastAsia="Times New Roman" w:hAnsi="Arial" w:cs="Arial"/>
            <w:b/>
            <w:bCs/>
            <w:sz w:val="20"/>
            <w:szCs w:val="20"/>
            <w:lang w:val="en"/>
          </w:rPr>
          <w:t>A</w:t>
        </w:r>
      </w:hyperlink>
      <w:r w:rsidRPr="00185B7B">
        <w:rPr>
          <w:rFonts w:ascii="Arial" w:eastAsia="Times New Roman" w:hAnsi="Arial" w:cs="Arial"/>
          <w:b/>
          <w:bCs/>
          <w:sz w:val="20"/>
          <w:szCs w:val="20"/>
          <w:lang w:val="en"/>
        </w:rPr>
        <w:t xml:space="preserve">) </w:t>
      </w:r>
    </w:p>
    <w:p w14:paraId="6D50B421"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administered  </w:t>
      </w:r>
    </w:p>
    <w:p w14:paraId="4C1B56A4"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known: _________________ </w:t>
      </w:r>
    </w:p>
    <w:p w14:paraId="4FD7A6C5"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Administered  </w:t>
      </w:r>
    </w:p>
    <w:p w14:paraId="1F25C19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Chemotherapy  </w:t>
      </w:r>
    </w:p>
    <w:p w14:paraId="067F7DA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Radiation therapy  </w:t>
      </w:r>
    </w:p>
    <w:p w14:paraId="6404C01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Corticosteroids  </w:t>
      </w:r>
    </w:p>
    <w:p w14:paraId="254B252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Embolization  </w:t>
      </w:r>
    </w:p>
    <w:p w14:paraId="4EDE06D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Therapy performed, type not specified  </w:t>
      </w:r>
    </w:p>
    <w:p w14:paraId="36BA2C1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1F3B60F4"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4033341"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+History of Previous Tumor and / or Familial Syndrome (not the current neoplasm) (Note </w:t>
      </w:r>
      <w:hyperlink w:anchor="N10197" w:history="1">
        <w:r w:rsidRPr="00185B7B">
          <w:rPr>
            <w:rStyle w:val="Hyperlink"/>
            <w:rFonts w:ascii="Arial" w:eastAsia="Times New Roman" w:hAnsi="Arial" w:cs="Arial"/>
            <w:b/>
            <w:bCs/>
            <w:sz w:val="20"/>
            <w:szCs w:val="20"/>
            <w:lang w:val="en"/>
          </w:rPr>
          <w:t>A</w:t>
        </w:r>
      </w:hyperlink>
      <w:r w:rsidRPr="00185B7B">
        <w:rPr>
          <w:rFonts w:ascii="Arial" w:eastAsia="Times New Roman" w:hAnsi="Arial" w:cs="Arial"/>
          <w:b/>
          <w:bCs/>
          <w:sz w:val="20"/>
          <w:szCs w:val="20"/>
          <w:lang w:val="en"/>
        </w:rPr>
        <w:t xml:space="preserve">) </w:t>
      </w:r>
    </w:p>
    <w:p w14:paraId="49D20A7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known: _________________ </w:t>
      </w:r>
    </w:p>
    <w:p w14:paraId="19E79C5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Known (specify): _________________ </w:t>
      </w:r>
    </w:p>
    <w:p w14:paraId="6565A925"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specified  </w:t>
      </w:r>
    </w:p>
    <w:p w14:paraId="0816CDBB"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6DDF37E0"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+Neuroimaging Findings (Note </w:t>
      </w:r>
      <w:hyperlink w:anchor="N10198" w:history="1">
        <w:r w:rsidRPr="00185B7B">
          <w:rPr>
            <w:rStyle w:val="Hyperlink"/>
            <w:rFonts w:ascii="Arial" w:eastAsia="Times New Roman" w:hAnsi="Arial" w:cs="Arial"/>
            <w:b/>
            <w:bCs/>
            <w:sz w:val="20"/>
            <w:szCs w:val="20"/>
            <w:lang w:val="en"/>
          </w:rPr>
          <w:t>B</w:t>
        </w:r>
      </w:hyperlink>
      <w:r w:rsidRPr="00185B7B">
        <w:rPr>
          <w:rFonts w:ascii="Arial" w:eastAsia="Times New Roman" w:hAnsi="Arial" w:cs="Arial"/>
          <w:b/>
          <w:bCs/>
          <w:sz w:val="20"/>
          <w:szCs w:val="20"/>
          <w:lang w:val="en"/>
        </w:rPr>
        <w:t xml:space="preserve">) </w:t>
      </w:r>
    </w:p>
    <w:p w14:paraId="276F8E61"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Specify: _________________ </w:t>
      </w:r>
    </w:p>
    <w:p w14:paraId="7DB5D86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available  </w:t>
      </w:r>
    </w:p>
    <w:p w14:paraId="443BFE53"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C988966"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SPECIMEN  </w:t>
      </w:r>
    </w:p>
    <w:p w14:paraId="12DBE054"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1839BAEE"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Procedure (Note </w:t>
      </w:r>
      <w:hyperlink w:anchor="N10199" w:history="1">
        <w:r w:rsidRPr="00185B7B">
          <w:rPr>
            <w:rStyle w:val="Hyperlink"/>
            <w:rFonts w:ascii="Arial" w:eastAsia="Times New Roman" w:hAnsi="Arial" w:cs="Arial"/>
            <w:b/>
            <w:bCs/>
            <w:sz w:val="20"/>
            <w:szCs w:val="20"/>
            <w:lang w:val="en"/>
          </w:rPr>
          <w:t>C</w:t>
        </w:r>
      </w:hyperlink>
      <w:r w:rsidRPr="00185B7B">
        <w:rPr>
          <w:rFonts w:ascii="Arial" w:eastAsia="Times New Roman" w:hAnsi="Arial" w:cs="Arial"/>
          <w:b/>
          <w:bCs/>
          <w:sz w:val="20"/>
          <w:szCs w:val="20"/>
          <w:lang w:val="en"/>
        </w:rPr>
        <w:t xml:space="preserve">) (select all that apply) </w:t>
      </w:r>
    </w:p>
    <w:p w14:paraId="79C4E9B7"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Open biopsy  </w:t>
      </w:r>
    </w:p>
    <w:p w14:paraId="12470699"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Biopsy with intraoperative consultation  </w:t>
      </w:r>
    </w:p>
    <w:p w14:paraId="49D4CB76"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Stereotactic biopsy  </w:t>
      </w:r>
    </w:p>
    <w:p w14:paraId="038E4A55"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Resection  </w:t>
      </w:r>
    </w:p>
    <w:p w14:paraId="04C657E7"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4826F529"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specified  </w:t>
      </w:r>
    </w:p>
    <w:p w14:paraId="1998013C"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77741E61"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Specimen Size, Gross Description (Note </w:t>
      </w:r>
      <w:hyperlink w:anchor="N10200" w:history="1">
        <w:r w:rsidRPr="00185B7B">
          <w:rPr>
            <w:rStyle w:val="Hyperlink"/>
            <w:rFonts w:ascii="Arial" w:eastAsia="Times New Roman" w:hAnsi="Arial" w:cs="Arial"/>
            <w:b/>
            <w:bCs/>
            <w:sz w:val="20"/>
            <w:szCs w:val="20"/>
            <w:lang w:val="en"/>
          </w:rPr>
          <w:t>D</w:t>
        </w:r>
      </w:hyperlink>
      <w:r w:rsidRPr="00185B7B">
        <w:rPr>
          <w:rFonts w:ascii="Arial" w:eastAsia="Times New Roman" w:hAnsi="Arial" w:cs="Arial"/>
          <w:b/>
          <w:bCs/>
          <w:sz w:val="20"/>
          <w:szCs w:val="20"/>
          <w:lang w:val="en"/>
        </w:rPr>
        <w:t xml:space="preserve">) </w:t>
      </w:r>
    </w:p>
    <w:p w14:paraId="3CBE694C" w14:textId="77777777" w:rsidR="005D6EB4" w:rsidRPr="00185B7B" w:rsidRDefault="00626876" w:rsidP="00185B7B">
      <w:pPr>
        <w:spacing w:after="0" w:line="276" w:lineRule="auto"/>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For fragmented tissue, an aggregate size may be given  </w:t>
      </w:r>
    </w:p>
    <w:p w14:paraId="6FDA5E66"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___ Greatest dimension in Centimeters (cm): _________________ cm</w:t>
      </w:r>
    </w:p>
    <w:p w14:paraId="27646E6F" w14:textId="77777777"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+Additional Dimension in Centimeters (cm): ____ x ____ cm</w:t>
      </w:r>
    </w:p>
    <w:p w14:paraId="52ED6A1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Cannot be determined (explain): _________________ </w:t>
      </w:r>
    </w:p>
    <w:p w14:paraId="1095DC19" w14:textId="77777777" w:rsidR="0053453C" w:rsidRPr="00185B7B" w:rsidRDefault="0053453C" w:rsidP="00185B7B">
      <w:pPr>
        <w:spacing w:after="0" w:line="276" w:lineRule="auto"/>
        <w:rPr>
          <w:rFonts w:ascii="Arial" w:eastAsia="Times New Roman" w:hAnsi="Arial" w:cs="Arial"/>
          <w:b/>
          <w:bCs/>
          <w:sz w:val="20"/>
          <w:szCs w:val="20"/>
          <w:lang w:val="en"/>
        </w:rPr>
      </w:pPr>
    </w:p>
    <w:p w14:paraId="16DE66AA" w14:textId="77777777" w:rsidR="00185B7B" w:rsidRDefault="00185B7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92D85A9" w14:textId="29E6D0A1"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lastRenderedPageBreak/>
        <w:t xml:space="preserve">TUMOR  </w:t>
      </w:r>
    </w:p>
    <w:p w14:paraId="13B34AED" w14:textId="77777777" w:rsidR="0053453C" w:rsidRPr="00185B7B" w:rsidRDefault="0053453C" w:rsidP="00185B7B">
      <w:pPr>
        <w:spacing w:after="0" w:line="276" w:lineRule="auto"/>
        <w:rPr>
          <w:rFonts w:ascii="Arial" w:eastAsia="Times New Roman" w:hAnsi="Arial" w:cs="Arial"/>
          <w:b/>
          <w:bCs/>
          <w:sz w:val="20"/>
          <w:szCs w:val="20"/>
          <w:lang w:val="en"/>
        </w:rPr>
      </w:pPr>
    </w:p>
    <w:p w14:paraId="5B856D01" w14:textId="11696779"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Tumor Site (Note </w:t>
      </w:r>
      <w:hyperlink w:anchor="N10201" w:history="1">
        <w:r w:rsidRPr="00185B7B">
          <w:rPr>
            <w:rStyle w:val="Hyperlink"/>
            <w:rFonts w:ascii="Arial" w:eastAsia="Times New Roman" w:hAnsi="Arial" w:cs="Arial"/>
            <w:b/>
            <w:bCs/>
            <w:sz w:val="20"/>
            <w:szCs w:val="20"/>
            <w:lang w:val="en"/>
          </w:rPr>
          <w:t>E</w:t>
        </w:r>
      </w:hyperlink>
      <w:r w:rsidRPr="00185B7B">
        <w:rPr>
          <w:rFonts w:ascii="Arial" w:eastAsia="Times New Roman" w:hAnsi="Arial" w:cs="Arial"/>
          <w:b/>
          <w:bCs/>
          <w:sz w:val="20"/>
          <w:szCs w:val="20"/>
          <w:lang w:val="en"/>
        </w:rPr>
        <w:t>)</w:t>
      </w:r>
      <w:r w:rsidR="00FB5505" w:rsidRPr="00185B7B">
        <w:rPr>
          <w:rFonts w:ascii="Arial" w:eastAsia="Times New Roman" w:hAnsi="Arial" w:cs="Arial"/>
          <w:b/>
          <w:bCs/>
          <w:sz w:val="20"/>
          <w:szCs w:val="20"/>
          <w:lang w:val="en"/>
        </w:rPr>
        <w:t xml:space="preserve"> </w:t>
      </w:r>
      <w:r w:rsidRPr="00185B7B">
        <w:rPr>
          <w:rFonts w:ascii="Arial" w:eastAsia="Times New Roman" w:hAnsi="Arial" w:cs="Arial"/>
          <w:b/>
          <w:bCs/>
          <w:sz w:val="20"/>
          <w:szCs w:val="20"/>
          <w:lang w:val="en"/>
        </w:rPr>
        <w:t xml:space="preserve">(select all that apply) </w:t>
      </w:r>
    </w:p>
    <w:p w14:paraId="28B3ADE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Skull / Bone  </w:t>
      </w:r>
    </w:p>
    <w:p w14:paraId="10228DDF" w14:textId="053C285B"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18A9648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Frontal: _________________ </w:t>
      </w:r>
    </w:p>
    <w:p w14:paraId="3582519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Parietal: _________________ </w:t>
      </w:r>
    </w:p>
    <w:p w14:paraId="63807FF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Temporal: _________________ </w:t>
      </w:r>
    </w:p>
    <w:p w14:paraId="53BB1C5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Occipital: _________________ </w:t>
      </w:r>
    </w:p>
    <w:p w14:paraId="4C3A68F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77D9397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Dura  </w:t>
      </w:r>
    </w:p>
    <w:p w14:paraId="637DBE54" w14:textId="38C17062"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69FB765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Convexity / lobe (specify): _________________ </w:t>
      </w:r>
    </w:p>
    <w:p w14:paraId="6EF852B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Falx  </w:t>
      </w:r>
    </w:p>
    <w:p w14:paraId="478AA95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Tentorium  </w:t>
      </w:r>
    </w:p>
    <w:p w14:paraId="2D8EA37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Posterior fossa  </w:t>
      </w:r>
    </w:p>
    <w:p w14:paraId="54216BD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Sphenoid wing  </w:t>
      </w:r>
    </w:p>
    <w:p w14:paraId="2133C52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Skull base  </w:t>
      </w:r>
    </w:p>
    <w:p w14:paraId="5A1ED75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w:t>
      </w:r>
    </w:p>
    <w:p w14:paraId="6C37CF3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34163E9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Leptomeninges  </w:t>
      </w:r>
    </w:p>
    <w:p w14:paraId="546AE743" w14:textId="7A617195"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2436E41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Cerebral convexity / lobe (specify): _________________ </w:t>
      </w:r>
    </w:p>
    <w:p w14:paraId="68D8E54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Posterior fossa  </w:t>
      </w:r>
    </w:p>
    <w:p w14:paraId="63E1957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w:t>
      </w:r>
    </w:p>
    <w:p w14:paraId="6030A01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4479AD34"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Brain  </w:t>
      </w:r>
    </w:p>
    <w:p w14:paraId="0AF6757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Cerebral lobes  </w:t>
      </w:r>
    </w:p>
    <w:p w14:paraId="2C060ED5" w14:textId="08C6691E" w:rsidR="005D6EB4" w:rsidRPr="00185B7B" w:rsidRDefault="00626876" w:rsidP="00185B7B">
      <w:pPr>
        <w:spacing w:after="0" w:line="276" w:lineRule="auto"/>
        <w:ind w:firstLine="48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7F73D3B9"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Frontal: _________________ </w:t>
      </w:r>
    </w:p>
    <w:p w14:paraId="198E51F3"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Temporal: _________________ </w:t>
      </w:r>
    </w:p>
    <w:p w14:paraId="03EAA6EE"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Parietal: _________________ </w:t>
      </w:r>
    </w:p>
    <w:p w14:paraId="5C12AF28"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Occipital: _________________ </w:t>
      </w:r>
    </w:p>
    <w:p w14:paraId="53D6824C"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6751859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Deep grey matter  </w:t>
      </w:r>
    </w:p>
    <w:p w14:paraId="3D7F9002" w14:textId="322285EC" w:rsidR="005D6EB4" w:rsidRPr="00185B7B" w:rsidRDefault="00626876" w:rsidP="00185B7B">
      <w:pPr>
        <w:spacing w:after="0" w:line="276" w:lineRule="auto"/>
        <w:ind w:firstLine="48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61C46A80"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Basal ganglia  </w:t>
      </w:r>
    </w:p>
    <w:p w14:paraId="47369F2B"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Thalamus  </w:t>
      </w:r>
    </w:p>
    <w:p w14:paraId="15851954"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Hypothalamus  </w:t>
      </w:r>
    </w:p>
    <w:p w14:paraId="2E2963C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Ventricle  </w:t>
      </w:r>
    </w:p>
    <w:p w14:paraId="04E5FFAC" w14:textId="35A6BD66" w:rsidR="005D6EB4" w:rsidRPr="00185B7B" w:rsidRDefault="00626876" w:rsidP="00185B7B">
      <w:pPr>
        <w:spacing w:after="0" w:line="276" w:lineRule="auto"/>
        <w:ind w:firstLine="48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068E214F"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Lateral: _________________ </w:t>
      </w:r>
    </w:p>
    <w:p w14:paraId="15A0938B"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Third: _________________ </w:t>
      </w:r>
    </w:p>
    <w:p w14:paraId="4C48E5AE"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Fourth: _________________ </w:t>
      </w:r>
    </w:p>
    <w:p w14:paraId="23A0282B"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Cerebral Aqueduct: _________________ </w:t>
      </w:r>
    </w:p>
    <w:p w14:paraId="5231B8EF"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224EC23A" w14:textId="571D7581" w:rsidR="0053453C"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___ Cerebellum </w:t>
      </w:r>
    </w:p>
    <w:p w14:paraId="3DBD453A" w14:textId="2E4DD122"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___ Brain stem</w:t>
      </w:r>
    </w:p>
    <w:p w14:paraId="2115A521" w14:textId="5B1E01EF" w:rsidR="005D6EB4" w:rsidRPr="00185B7B" w:rsidRDefault="00626876" w:rsidP="00185B7B">
      <w:pPr>
        <w:spacing w:after="0" w:line="276" w:lineRule="auto"/>
        <w:ind w:firstLine="48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566C9B69"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Midbrain: _________________ </w:t>
      </w:r>
    </w:p>
    <w:p w14:paraId="1F92DC5E"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Pons: _________________ </w:t>
      </w:r>
    </w:p>
    <w:p w14:paraId="601CD817"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Medulla: _________________ </w:t>
      </w:r>
    </w:p>
    <w:p w14:paraId="4D9AD14E" w14:textId="77777777" w:rsidR="005D6EB4" w:rsidRPr="00185B7B" w:rsidRDefault="00626876" w:rsidP="00185B7B">
      <w:pPr>
        <w:spacing w:after="0" w:line="276" w:lineRule="auto"/>
        <w:ind w:firstLine="48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475C8D3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44A1E4FF"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Cerebellopontine angle  </w:t>
      </w:r>
    </w:p>
    <w:p w14:paraId="11DAF41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Sellar</w:t>
      </w:r>
      <w:proofErr w:type="spellEnd"/>
      <w:r w:rsidRPr="00185B7B">
        <w:rPr>
          <w:rFonts w:ascii="Arial" w:eastAsia="Times New Roman" w:hAnsi="Arial" w:cs="Arial"/>
          <w:sz w:val="20"/>
          <w:szCs w:val="20"/>
          <w:lang w:val="en"/>
        </w:rPr>
        <w:t xml:space="preserve"> / Suprasellar / Pituitary  </w:t>
      </w:r>
    </w:p>
    <w:p w14:paraId="17D1D31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Pineal  </w:t>
      </w:r>
    </w:p>
    <w:p w14:paraId="679C0BEB"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Cranial nerve  </w:t>
      </w:r>
    </w:p>
    <w:p w14:paraId="68822C28" w14:textId="28F96CCA"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I-XII,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64E4E90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  </w:t>
      </w:r>
    </w:p>
    <w:p w14:paraId="3CCD6E7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II  </w:t>
      </w:r>
    </w:p>
    <w:p w14:paraId="3014984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III  </w:t>
      </w:r>
    </w:p>
    <w:p w14:paraId="2123116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IV  </w:t>
      </w:r>
    </w:p>
    <w:p w14:paraId="59601B1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V  </w:t>
      </w:r>
    </w:p>
    <w:p w14:paraId="56FC772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VI  </w:t>
      </w:r>
    </w:p>
    <w:p w14:paraId="2E73202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VII  </w:t>
      </w:r>
    </w:p>
    <w:p w14:paraId="11A558F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VIII  </w:t>
      </w:r>
    </w:p>
    <w:p w14:paraId="0F533C6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IX  </w:t>
      </w:r>
    </w:p>
    <w:p w14:paraId="073FE24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X  </w:t>
      </w:r>
    </w:p>
    <w:p w14:paraId="38D8887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XI  </w:t>
      </w:r>
    </w:p>
    <w:p w14:paraId="65F94DA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XII  </w:t>
      </w:r>
    </w:p>
    <w:p w14:paraId="2824A72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Spine / Bone (vertebral column)  </w:t>
      </w:r>
    </w:p>
    <w:p w14:paraId="212D78CF" w14:textId="41761336"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6880576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C1  </w:t>
      </w:r>
    </w:p>
    <w:p w14:paraId="1EA682E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C2  </w:t>
      </w:r>
    </w:p>
    <w:p w14:paraId="74F7D7D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C3  </w:t>
      </w:r>
    </w:p>
    <w:p w14:paraId="6321293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C4  </w:t>
      </w:r>
    </w:p>
    <w:p w14:paraId="0A377E4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C5  </w:t>
      </w:r>
    </w:p>
    <w:p w14:paraId="0DF4F67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C6  </w:t>
      </w:r>
    </w:p>
    <w:p w14:paraId="09A0DAD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C7  </w:t>
      </w:r>
    </w:p>
    <w:p w14:paraId="7AF79A1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  </w:t>
      </w:r>
    </w:p>
    <w:p w14:paraId="07DEF1C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T2  </w:t>
      </w:r>
    </w:p>
    <w:p w14:paraId="0EEDD9D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T3  </w:t>
      </w:r>
    </w:p>
    <w:p w14:paraId="55CA438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T4  </w:t>
      </w:r>
    </w:p>
    <w:p w14:paraId="4B8D5DA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T5  </w:t>
      </w:r>
    </w:p>
    <w:p w14:paraId="094E675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T6  </w:t>
      </w:r>
    </w:p>
    <w:p w14:paraId="1FDF841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T7  </w:t>
      </w:r>
    </w:p>
    <w:p w14:paraId="5CDB607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T8  </w:t>
      </w:r>
    </w:p>
    <w:p w14:paraId="6711781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T9  </w:t>
      </w:r>
    </w:p>
    <w:p w14:paraId="2439250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T10  </w:t>
      </w:r>
    </w:p>
    <w:p w14:paraId="3F4D93F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T11  </w:t>
      </w:r>
    </w:p>
    <w:p w14:paraId="1E326D8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T12  </w:t>
      </w:r>
    </w:p>
    <w:p w14:paraId="0FA1BFF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L1  </w:t>
      </w:r>
    </w:p>
    <w:p w14:paraId="4B4E6FB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L2  </w:t>
      </w:r>
    </w:p>
    <w:p w14:paraId="1B20015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 xml:space="preserve">___ L3  </w:t>
      </w:r>
    </w:p>
    <w:p w14:paraId="35E136B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L4  </w:t>
      </w:r>
    </w:p>
    <w:p w14:paraId="1BFD9DF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L5  </w:t>
      </w:r>
    </w:p>
    <w:p w14:paraId="6BA2EEF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Sacrum  </w:t>
      </w:r>
    </w:p>
    <w:p w14:paraId="64B7585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Coccyx  </w:t>
      </w:r>
    </w:p>
    <w:p w14:paraId="68C417B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45CF47E3"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cord  </w:t>
      </w:r>
    </w:p>
    <w:p w14:paraId="3C0598F8" w14:textId="4CA90D43"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3DCA433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C1  </w:t>
      </w:r>
    </w:p>
    <w:p w14:paraId="1380E4F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C2  </w:t>
      </w:r>
    </w:p>
    <w:p w14:paraId="52DC2DE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C3  </w:t>
      </w:r>
    </w:p>
    <w:p w14:paraId="63DA82E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C4  </w:t>
      </w:r>
    </w:p>
    <w:p w14:paraId="50DE009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C5  </w:t>
      </w:r>
    </w:p>
    <w:p w14:paraId="6FCA4F3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C6  </w:t>
      </w:r>
    </w:p>
    <w:p w14:paraId="3F4CE19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C7  </w:t>
      </w:r>
    </w:p>
    <w:p w14:paraId="03765EB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  </w:t>
      </w:r>
    </w:p>
    <w:p w14:paraId="6F1BEFD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T2  </w:t>
      </w:r>
    </w:p>
    <w:p w14:paraId="1DCDCE4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T3  </w:t>
      </w:r>
    </w:p>
    <w:p w14:paraId="7B6F16F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T4  </w:t>
      </w:r>
    </w:p>
    <w:p w14:paraId="6FCFE84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T5  </w:t>
      </w:r>
    </w:p>
    <w:p w14:paraId="160EC5A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T6  </w:t>
      </w:r>
    </w:p>
    <w:p w14:paraId="4FC0A99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T7  </w:t>
      </w:r>
    </w:p>
    <w:p w14:paraId="2D3732F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T8  </w:t>
      </w:r>
    </w:p>
    <w:p w14:paraId="39AA11A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T9  </w:t>
      </w:r>
    </w:p>
    <w:p w14:paraId="4C74262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T10  </w:t>
      </w:r>
    </w:p>
    <w:p w14:paraId="1EE8BB5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T11  </w:t>
      </w:r>
    </w:p>
    <w:p w14:paraId="616837F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T12  </w:t>
      </w:r>
    </w:p>
    <w:p w14:paraId="763821D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L1  </w:t>
      </w:r>
    </w:p>
    <w:p w14:paraId="62776C3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L2  </w:t>
      </w:r>
    </w:p>
    <w:p w14:paraId="1A7FEA9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L3  </w:t>
      </w:r>
    </w:p>
    <w:p w14:paraId="3856ECC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L4  </w:t>
      </w:r>
    </w:p>
    <w:p w14:paraId="79C5A2C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L5  </w:t>
      </w:r>
    </w:p>
    <w:p w14:paraId="2E0246A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Sacral  </w:t>
      </w:r>
    </w:p>
    <w:p w14:paraId="285DE59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Coccygeal  </w:t>
      </w:r>
    </w:p>
    <w:p w14:paraId="353C9E2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718D0E85"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nerve root(s)  </w:t>
      </w:r>
    </w:p>
    <w:p w14:paraId="4B72ECEA" w14:textId="0A06C598"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+Specify Precise Location, if </w:t>
      </w:r>
      <w:r w:rsidR="00FB5505" w:rsidRPr="00185B7B">
        <w:rPr>
          <w:rFonts w:ascii="Arial" w:eastAsia="Times New Roman" w:hAnsi="Arial" w:cs="Arial"/>
          <w:b/>
          <w:bCs/>
          <w:sz w:val="20"/>
          <w:szCs w:val="20"/>
          <w:lang w:val="en"/>
        </w:rPr>
        <w:t>known (</w:t>
      </w:r>
      <w:r w:rsidRPr="00185B7B">
        <w:rPr>
          <w:rFonts w:ascii="Arial" w:eastAsia="Times New Roman" w:hAnsi="Arial" w:cs="Arial"/>
          <w:b/>
          <w:bCs/>
          <w:sz w:val="20"/>
          <w:szCs w:val="20"/>
          <w:lang w:val="en"/>
        </w:rPr>
        <w:t xml:space="preserve">select all that apply) </w:t>
      </w:r>
    </w:p>
    <w:p w14:paraId="12F7BCB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C1  </w:t>
      </w:r>
    </w:p>
    <w:p w14:paraId="450FFEB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C2  </w:t>
      </w:r>
    </w:p>
    <w:p w14:paraId="11AC8A5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C3  </w:t>
      </w:r>
    </w:p>
    <w:p w14:paraId="2343810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C4  </w:t>
      </w:r>
    </w:p>
    <w:p w14:paraId="6FBA7C9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C5  </w:t>
      </w:r>
    </w:p>
    <w:p w14:paraId="604B189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C6  </w:t>
      </w:r>
    </w:p>
    <w:p w14:paraId="3BFAD0B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C7  </w:t>
      </w:r>
    </w:p>
    <w:p w14:paraId="2024D17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  </w:t>
      </w:r>
    </w:p>
    <w:p w14:paraId="3F85BBA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T2  </w:t>
      </w:r>
    </w:p>
    <w:p w14:paraId="087C7FD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T3  </w:t>
      </w:r>
    </w:p>
    <w:p w14:paraId="2B41E96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 xml:space="preserve">___ T4  </w:t>
      </w:r>
    </w:p>
    <w:p w14:paraId="1AA2C22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T5  </w:t>
      </w:r>
    </w:p>
    <w:p w14:paraId="70FFD19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T6  </w:t>
      </w:r>
    </w:p>
    <w:p w14:paraId="2118BC9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T7  </w:t>
      </w:r>
    </w:p>
    <w:p w14:paraId="4D07B6C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T8  </w:t>
      </w:r>
    </w:p>
    <w:p w14:paraId="3BFD07C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T9  </w:t>
      </w:r>
    </w:p>
    <w:p w14:paraId="751F47C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T10  </w:t>
      </w:r>
    </w:p>
    <w:p w14:paraId="4C12C21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T11  </w:t>
      </w:r>
    </w:p>
    <w:p w14:paraId="06ACC9C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T12  </w:t>
      </w:r>
    </w:p>
    <w:p w14:paraId="2DC637A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L1  </w:t>
      </w:r>
    </w:p>
    <w:p w14:paraId="2850EEE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L2  </w:t>
      </w:r>
    </w:p>
    <w:p w14:paraId="43E9344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L3  </w:t>
      </w:r>
    </w:p>
    <w:p w14:paraId="64889D3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L4  </w:t>
      </w:r>
    </w:p>
    <w:p w14:paraId="6804B4C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L5  </w:t>
      </w:r>
    </w:p>
    <w:p w14:paraId="17990A8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Sacral  </w:t>
      </w:r>
    </w:p>
    <w:p w14:paraId="653649D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Coccygeal  </w:t>
      </w:r>
    </w:p>
    <w:p w14:paraId="6EBAB02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0B0521EA"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5EF2BBCA"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specified  </w:t>
      </w:r>
    </w:p>
    <w:p w14:paraId="211B0D8D"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25E3938B"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Tumor Laterality (Note </w:t>
      </w:r>
      <w:hyperlink w:anchor="N10201" w:history="1">
        <w:r w:rsidRPr="00185B7B">
          <w:rPr>
            <w:rStyle w:val="Hyperlink"/>
            <w:rFonts w:ascii="Arial" w:eastAsia="Times New Roman" w:hAnsi="Arial" w:cs="Arial"/>
            <w:b/>
            <w:bCs/>
            <w:sz w:val="20"/>
            <w:szCs w:val="20"/>
            <w:lang w:val="en"/>
          </w:rPr>
          <w:t>E</w:t>
        </w:r>
      </w:hyperlink>
      <w:r w:rsidRPr="00185B7B">
        <w:rPr>
          <w:rFonts w:ascii="Arial" w:eastAsia="Times New Roman" w:hAnsi="Arial" w:cs="Arial"/>
          <w:b/>
          <w:bCs/>
          <w:sz w:val="20"/>
          <w:szCs w:val="20"/>
          <w:lang w:val="en"/>
        </w:rPr>
        <w:t xml:space="preserve">) </w:t>
      </w:r>
    </w:p>
    <w:p w14:paraId="26A0139D"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Right  </w:t>
      </w:r>
    </w:p>
    <w:p w14:paraId="661D38E3"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Left  </w:t>
      </w:r>
    </w:p>
    <w:p w14:paraId="0A1C47EA"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Midline  </w:t>
      </w:r>
    </w:p>
    <w:p w14:paraId="79FFA19D"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Bilateral  </w:t>
      </w:r>
    </w:p>
    <w:p w14:paraId="5EE7FA6C"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047EDAC7"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specified  </w:t>
      </w:r>
    </w:p>
    <w:p w14:paraId="119BBA18"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1E3EEE3B"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+Tumor Focality (Note </w:t>
      </w:r>
      <w:hyperlink w:anchor="N10201" w:history="1">
        <w:r w:rsidRPr="00185B7B">
          <w:rPr>
            <w:rStyle w:val="Hyperlink"/>
            <w:rFonts w:ascii="Arial" w:eastAsia="Times New Roman" w:hAnsi="Arial" w:cs="Arial"/>
            <w:b/>
            <w:bCs/>
            <w:sz w:val="20"/>
            <w:szCs w:val="20"/>
            <w:lang w:val="en"/>
          </w:rPr>
          <w:t>E</w:t>
        </w:r>
      </w:hyperlink>
      <w:r w:rsidRPr="00185B7B">
        <w:rPr>
          <w:rFonts w:ascii="Arial" w:eastAsia="Times New Roman" w:hAnsi="Arial" w:cs="Arial"/>
          <w:b/>
          <w:bCs/>
          <w:sz w:val="20"/>
          <w:szCs w:val="20"/>
          <w:lang w:val="en"/>
        </w:rPr>
        <w:t xml:space="preserve">) </w:t>
      </w:r>
    </w:p>
    <w:p w14:paraId="6F461A2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Unifocal  </w:t>
      </w:r>
    </w:p>
    <w:p w14:paraId="6F6670BB"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Multifocal (specify number of lesions): _________________ </w:t>
      </w:r>
    </w:p>
    <w:p w14:paraId="47FFAE0B"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Cannot be determined: _________________ </w:t>
      </w:r>
    </w:p>
    <w:p w14:paraId="36C4BC6E"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347D9909"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Integrated Diagnosis (CNS WHO 2021) (Notes </w:t>
      </w:r>
      <w:hyperlink w:anchor="N10195" w:history="1">
        <w:r w:rsidRPr="00185B7B">
          <w:rPr>
            <w:rStyle w:val="Hyperlink"/>
            <w:rFonts w:ascii="Arial" w:eastAsia="Times New Roman" w:hAnsi="Arial" w:cs="Arial"/>
            <w:b/>
            <w:bCs/>
            <w:sz w:val="20"/>
            <w:szCs w:val="20"/>
            <w:lang w:val="en"/>
          </w:rPr>
          <w:t>F</w:t>
        </w:r>
      </w:hyperlink>
      <w:r w:rsidRPr="00185B7B">
        <w:rPr>
          <w:rFonts w:ascii="Arial" w:eastAsia="Times New Roman" w:hAnsi="Arial" w:cs="Arial"/>
          <w:b/>
          <w:bCs/>
          <w:sz w:val="20"/>
          <w:szCs w:val="20"/>
          <w:lang w:val="en"/>
        </w:rPr>
        <w:t>,</w:t>
      </w:r>
      <w:hyperlink w:anchor="N10196" w:history="1">
        <w:r w:rsidRPr="00185B7B">
          <w:rPr>
            <w:rStyle w:val="Hyperlink"/>
            <w:rFonts w:ascii="Arial" w:eastAsia="Times New Roman" w:hAnsi="Arial" w:cs="Arial"/>
            <w:b/>
            <w:bCs/>
            <w:sz w:val="20"/>
            <w:szCs w:val="20"/>
            <w:lang w:val="en"/>
          </w:rPr>
          <w:t>G</w:t>
        </w:r>
      </w:hyperlink>
      <w:r w:rsidRPr="00185B7B">
        <w:rPr>
          <w:rFonts w:ascii="Arial" w:eastAsia="Times New Roman" w:hAnsi="Arial" w:cs="Arial"/>
          <w:b/>
          <w:bCs/>
          <w:sz w:val="20"/>
          <w:szCs w:val="20"/>
          <w:lang w:val="en"/>
        </w:rPr>
        <w:t xml:space="preserve">) </w:t>
      </w:r>
    </w:p>
    <w:p w14:paraId="5164B646"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Gliomas, glioneuronal tumors, and neuronal tumors  </w:t>
      </w:r>
    </w:p>
    <w:p w14:paraId="1FB18AA0"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Adult-type diffuse gliomas  </w:t>
      </w:r>
    </w:p>
    <w:p w14:paraId="791FE4E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Astrocytoma, IDH-mutant  </w:t>
      </w:r>
    </w:p>
    <w:p w14:paraId="579C73E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Oligodendroglioma, IDH-mutant and 1p/19q-codeleted  </w:t>
      </w:r>
    </w:p>
    <w:p w14:paraId="2816B7E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Glioblastoma, IDH-wildtype  </w:t>
      </w:r>
    </w:p>
    <w:p w14:paraId="0A9952F0"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Pediatric-type diffuse low-grade gliomas  </w:t>
      </w:r>
    </w:p>
    <w:p w14:paraId="370F820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astrocytoma, MYB- or MYBL1-altered  </w:t>
      </w:r>
    </w:p>
    <w:p w14:paraId="68FB186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Angiocentric glioma  </w:t>
      </w:r>
    </w:p>
    <w:p w14:paraId="03E448E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Polymorphous low-grade neuroepithelial tumor of the young  </w:t>
      </w:r>
    </w:p>
    <w:p w14:paraId="67CD170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low-grade glioma, MAPK pathway-altered  </w:t>
      </w:r>
    </w:p>
    <w:p w14:paraId="41F8B32B"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Pediatric-type diffuse high-grade gliomas  </w:t>
      </w:r>
    </w:p>
    <w:p w14:paraId="7CFE53B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midline glioma, H3 K27-altered  </w:t>
      </w:r>
    </w:p>
    <w:p w14:paraId="43DF285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hemispheric glioma, H3 G34-mutant  </w:t>
      </w:r>
    </w:p>
    <w:p w14:paraId="631B71B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pediatric-type high-grade glioma, H3-wildtype and IDH-wildtype  </w:t>
      </w:r>
    </w:p>
    <w:p w14:paraId="2EE73B3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 xml:space="preserve">___ Infant-type hemispheric glioma  </w:t>
      </w:r>
    </w:p>
    <w:p w14:paraId="77D7D232"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Circumscribed astrocytic gliomas  </w:t>
      </w:r>
    </w:p>
    <w:p w14:paraId="2DA7B5D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Pilocytic astrocytoma  </w:t>
      </w:r>
    </w:p>
    <w:p w14:paraId="15F88FC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High-grade astrocytoma with </w:t>
      </w:r>
      <w:proofErr w:type="spellStart"/>
      <w:r w:rsidRPr="00185B7B">
        <w:rPr>
          <w:rFonts w:ascii="Arial" w:eastAsia="Times New Roman" w:hAnsi="Arial" w:cs="Arial"/>
          <w:sz w:val="20"/>
          <w:szCs w:val="20"/>
          <w:lang w:val="en"/>
        </w:rPr>
        <w:t>piloid</w:t>
      </w:r>
      <w:proofErr w:type="spellEnd"/>
      <w:r w:rsidRPr="00185B7B">
        <w:rPr>
          <w:rFonts w:ascii="Arial" w:eastAsia="Times New Roman" w:hAnsi="Arial" w:cs="Arial"/>
          <w:sz w:val="20"/>
          <w:szCs w:val="20"/>
          <w:lang w:val="en"/>
        </w:rPr>
        <w:t xml:space="preserve"> features  </w:t>
      </w:r>
    </w:p>
    <w:p w14:paraId="7BB019A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Pleomorphic </w:t>
      </w:r>
      <w:proofErr w:type="spellStart"/>
      <w:r w:rsidRPr="00185B7B">
        <w:rPr>
          <w:rFonts w:ascii="Arial" w:eastAsia="Times New Roman" w:hAnsi="Arial" w:cs="Arial"/>
          <w:sz w:val="20"/>
          <w:szCs w:val="20"/>
          <w:lang w:val="en"/>
        </w:rPr>
        <w:t>xanthoastrocytoma</w:t>
      </w:r>
      <w:proofErr w:type="spellEnd"/>
      <w:r w:rsidRPr="00185B7B">
        <w:rPr>
          <w:rFonts w:ascii="Arial" w:eastAsia="Times New Roman" w:hAnsi="Arial" w:cs="Arial"/>
          <w:sz w:val="20"/>
          <w:szCs w:val="20"/>
          <w:lang w:val="en"/>
        </w:rPr>
        <w:t xml:space="preserve">  </w:t>
      </w:r>
    </w:p>
    <w:p w14:paraId="2DD6335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Subependymal giant cell astrocytoma  </w:t>
      </w:r>
    </w:p>
    <w:p w14:paraId="0D7CE96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Chordoid glioma  </w:t>
      </w:r>
    </w:p>
    <w:p w14:paraId="0C11CE0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Astroblastoma, MN1-altered  </w:t>
      </w:r>
    </w:p>
    <w:p w14:paraId="2218FD2B"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Glioneuronal and neuronal tumors  </w:t>
      </w:r>
    </w:p>
    <w:p w14:paraId="33B5175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Ganglioglioma  </w:t>
      </w:r>
    </w:p>
    <w:p w14:paraId="454C36D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Gangliocytoma  </w:t>
      </w:r>
    </w:p>
    <w:p w14:paraId="17E0F40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Desmoplastic infantile ganglioglioma  </w:t>
      </w:r>
    </w:p>
    <w:p w14:paraId="2BFF930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Desmoplastic infantile astrocytoma  </w:t>
      </w:r>
    </w:p>
    <w:p w14:paraId="06B85A8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Dysembryoplastic</w:t>
      </w:r>
      <w:proofErr w:type="spellEnd"/>
      <w:r w:rsidRPr="00185B7B">
        <w:rPr>
          <w:rFonts w:ascii="Arial" w:eastAsia="Times New Roman" w:hAnsi="Arial" w:cs="Arial"/>
          <w:sz w:val="20"/>
          <w:szCs w:val="20"/>
          <w:lang w:val="en"/>
        </w:rPr>
        <w:t xml:space="preserve"> neuroepithelial tumor  </w:t>
      </w:r>
    </w:p>
    <w:p w14:paraId="697483A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glioneuronal tumor with oligodendroglioma-like features and nuclear clusters  </w:t>
      </w:r>
    </w:p>
    <w:p w14:paraId="35EB0BB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Papillary glioneuronal tumor  </w:t>
      </w:r>
    </w:p>
    <w:p w14:paraId="152C220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Rosette-forming glioneuronal tumor  </w:t>
      </w:r>
    </w:p>
    <w:p w14:paraId="5921234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Myxoid glioneuronal tumor  </w:t>
      </w:r>
    </w:p>
    <w:p w14:paraId="67534D5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Diffuse leptomeningeal glioneuronal tumor  </w:t>
      </w:r>
    </w:p>
    <w:p w14:paraId="01CB91D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Multinodular and vacuolating neuronal tumor  </w:t>
      </w:r>
    </w:p>
    <w:p w14:paraId="79A6F9F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Dysplastic cerebellar gangliocytoma (Lhermitte-Duclos disease)  </w:t>
      </w:r>
    </w:p>
    <w:p w14:paraId="15D135A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Central neurocytoma  </w:t>
      </w:r>
    </w:p>
    <w:p w14:paraId="16052BC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Extraventricular</w:t>
      </w:r>
      <w:proofErr w:type="spellEnd"/>
      <w:r w:rsidRPr="00185B7B">
        <w:rPr>
          <w:rFonts w:ascii="Arial" w:eastAsia="Times New Roman" w:hAnsi="Arial" w:cs="Arial"/>
          <w:sz w:val="20"/>
          <w:szCs w:val="20"/>
          <w:lang w:val="en"/>
        </w:rPr>
        <w:t xml:space="preserve"> neurocytoma  </w:t>
      </w:r>
    </w:p>
    <w:p w14:paraId="5F6E3E4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Cerebellar </w:t>
      </w:r>
      <w:proofErr w:type="spellStart"/>
      <w:r w:rsidRPr="00185B7B">
        <w:rPr>
          <w:rFonts w:ascii="Arial" w:eastAsia="Times New Roman" w:hAnsi="Arial" w:cs="Arial"/>
          <w:sz w:val="20"/>
          <w:szCs w:val="20"/>
          <w:lang w:val="en"/>
        </w:rPr>
        <w:t>liponeurocytoma</w:t>
      </w:r>
      <w:proofErr w:type="spellEnd"/>
      <w:r w:rsidRPr="00185B7B">
        <w:rPr>
          <w:rFonts w:ascii="Arial" w:eastAsia="Times New Roman" w:hAnsi="Arial" w:cs="Arial"/>
          <w:sz w:val="20"/>
          <w:szCs w:val="20"/>
          <w:lang w:val="en"/>
        </w:rPr>
        <w:t xml:space="preserve">  </w:t>
      </w:r>
    </w:p>
    <w:p w14:paraId="2357E55D"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Ependymal tumors  </w:t>
      </w:r>
    </w:p>
    <w:p w14:paraId="7E06E3C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Supratentorial ependymoma  </w:t>
      </w:r>
    </w:p>
    <w:p w14:paraId="695CE53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Supratentorial ependymoma, ZFTA fusion-positive  </w:t>
      </w:r>
    </w:p>
    <w:p w14:paraId="2BD34BE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Supratentorial ependymoma, YAP1 fusion-positive  </w:t>
      </w:r>
    </w:p>
    <w:p w14:paraId="641472C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Posterior fossa ependymoma  </w:t>
      </w:r>
    </w:p>
    <w:p w14:paraId="7F831DA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Posterior fossa group A (PFA) ependymoma  </w:t>
      </w:r>
    </w:p>
    <w:p w14:paraId="641614D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Posterior fossa group B (PFB) ependymoma  </w:t>
      </w:r>
    </w:p>
    <w:p w14:paraId="3E2B6A4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ependymoma  </w:t>
      </w:r>
    </w:p>
    <w:p w14:paraId="229919A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Spinal ependymoma, MYCN-amplified  </w:t>
      </w:r>
    </w:p>
    <w:p w14:paraId="66792EA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Myxopapillary ependymoma  </w:t>
      </w:r>
    </w:p>
    <w:p w14:paraId="51FF652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Subependymoma</w:t>
      </w:r>
      <w:proofErr w:type="spellEnd"/>
      <w:r w:rsidRPr="00185B7B">
        <w:rPr>
          <w:rFonts w:ascii="Arial" w:eastAsia="Times New Roman" w:hAnsi="Arial" w:cs="Arial"/>
          <w:sz w:val="20"/>
          <w:szCs w:val="20"/>
          <w:lang w:val="en"/>
        </w:rPr>
        <w:t xml:space="preserve">  </w:t>
      </w:r>
    </w:p>
    <w:p w14:paraId="4DD7802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Choroid plexus tumors  </w:t>
      </w:r>
    </w:p>
    <w:p w14:paraId="5F5B1CF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Choroid plexus papilloma  </w:t>
      </w:r>
    </w:p>
    <w:p w14:paraId="4574468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Atypical choroid plexus papilloma  </w:t>
      </w:r>
    </w:p>
    <w:p w14:paraId="18C214A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Choroid plexus carcinoma  </w:t>
      </w:r>
    </w:p>
    <w:p w14:paraId="689F880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w:t>
      </w:r>
    </w:p>
    <w:p w14:paraId="4B31B527"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Must select both molecularly defined and histologically defined subtypes  </w:t>
      </w:r>
    </w:p>
    <w:p w14:paraId="4CFF7FBF"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Molecularly Defined Medulloblastomas  </w:t>
      </w:r>
    </w:p>
    <w:p w14:paraId="00D48F6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WNT-activated  </w:t>
      </w:r>
    </w:p>
    <w:p w14:paraId="758EA4D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SHH-activated and TP53-wildtype  </w:t>
      </w:r>
    </w:p>
    <w:p w14:paraId="7C574D1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SHH-activated and TP53-mutant  </w:t>
      </w:r>
    </w:p>
    <w:p w14:paraId="3C36119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non-WNT / non-SHH  </w:t>
      </w:r>
    </w:p>
    <w:p w14:paraId="014E001D"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Histologically Defined Medulloblastomas  </w:t>
      </w:r>
    </w:p>
    <w:p w14:paraId="286710B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Classic medulloblastoma  </w:t>
      </w:r>
    </w:p>
    <w:p w14:paraId="14F9B89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 xml:space="preserve">___ Desmoplastic / nodular medulloblastoma  </w:t>
      </w:r>
    </w:p>
    <w:p w14:paraId="4B2C4CD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Medulloblastoma with extensive nodularity  </w:t>
      </w:r>
    </w:p>
    <w:p w14:paraId="7D8CC89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Large cell / anaplastic medulloblastoma  </w:t>
      </w:r>
    </w:p>
    <w:p w14:paraId="1CF7D0A7"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CNS embryonal tumors  </w:t>
      </w:r>
    </w:p>
    <w:p w14:paraId="6A0C45F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Atypical teratoid / rhabdoid tumor  </w:t>
      </w:r>
    </w:p>
    <w:p w14:paraId="73E4465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Cribriform neuroepithelial tumor  </w:t>
      </w:r>
    </w:p>
    <w:p w14:paraId="176BEB0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Embryonal tumor with multilayered rosettes  </w:t>
      </w:r>
    </w:p>
    <w:p w14:paraId="22250B0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CNS neuroblastoma, FOXR2-activated  </w:t>
      </w:r>
    </w:p>
    <w:p w14:paraId="02257D1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CNS tumor with BCOR internal tandem duplication  </w:t>
      </w:r>
    </w:p>
    <w:p w14:paraId="733D8C6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CNS embryonal tumor, NEC / NOS  </w:t>
      </w:r>
    </w:p>
    <w:p w14:paraId="1B3F9D6B"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Pineal tumors  </w:t>
      </w:r>
    </w:p>
    <w:p w14:paraId="7286C83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Pineocytoma  </w:t>
      </w:r>
    </w:p>
    <w:p w14:paraId="37BAF41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Pineal parenchymal tumor of intermediate differentiation  </w:t>
      </w:r>
    </w:p>
    <w:p w14:paraId="1A32EC9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Pineoblastoma</w:t>
      </w:r>
      <w:proofErr w:type="spellEnd"/>
      <w:r w:rsidRPr="00185B7B">
        <w:rPr>
          <w:rFonts w:ascii="Arial" w:eastAsia="Times New Roman" w:hAnsi="Arial" w:cs="Arial"/>
          <w:sz w:val="20"/>
          <w:szCs w:val="20"/>
          <w:lang w:val="en"/>
        </w:rPr>
        <w:t xml:space="preserve">  </w:t>
      </w:r>
    </w:p>
    <w:p w14:paraId="2EAB860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Papillary tumor of the pineal region  </w:t>
      </w:r>
    </w:p>
    <w:p w14:paraId="0542336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Desmoplastic myxoid tumor of the pineal region, SMARCB1-mutant  </w:t>
      </w:r>
    </w:p>
    <w:p w14:paraId="57B9F2D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Cranial and paraspinal nerve tumors  </w:t>
      </w:r>
    </w:p>
    <w:p w14:paraId="13A623CF"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Schwannoma  </w:t>
      </w:r>
    </w:p>
    <w:p w14:paraId="67B87FC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Neurofibroma  </w:t>
      </w:r>
    </w:p>
    <w:p w14:paraId="2C0B15B7"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Plexiform neurofibroma  </w:t>
      </w:r>
    </w:p>
    <w:p w14:paraId="404CE33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Perineurioma</w:t>
      </w:r>
      <w:proofErr w:type="spellEnd"/>
      <w:r w:rsidRPr="00185B7B">
        <w:rPr>
          <w:rFonts w:ascii="Arial" w:eastAsia="Times New Roman" w:hAnsi="Arial" w:cs="Arial"/>
          <w:sz w:val="20"/>
          <w:szCs w:val="20"/>
          <w:lang w:val="en"/>
        </w:rPr>
        <w:t xml:space="preserve">  </w:t>
      </w:r>
    </w:p>
    <w:p w14:paraId="60B4ED9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Hybrid nerve sheath tumor (specify subtype(s), if known): _________________ </w:t>
      </w:r>
    </w:p>
    <w:p w14:paraId="180AF64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Malignant melanotic nerve sheath tumor  </w:t>
      </w:r>
    </w:p>
    <w:p w14:paraId="7796950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Malignant peripheral nerve sheath tumor  </w:t>
      </w:r>
    </w:p>
    <w:p w14:paraId="66E0E15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Cauda equina neuroendocrine tumor (previously paraganglioma)  </w:t>
      </w:r>
    </w:p>
    <w:p w14:paraId="5C31F41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Meningioma (specify subtype(s), if known): _________________ </w:t>
      </w:r>
    </w:p>
    <w:p w14:paraId="036CF6C3"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Mesenchymal, non-meningothelial tumors involving the CNS  </w:t>
      </w:r>
    </w:p>
    <w:p w14:paraId="06434E5E"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Fibroblastic and </w:t>
      </w:r>
      <w:proofErr w:type="spellStart"/>
      <w:r w:rsidRPr="00185B7B">
        <w:rPr>
          <w:rFonts w:ascii="Arial" w:eastAsia="Times New Roman" w:hAnsi="Arial" w:cs="Arial"/>
          <w:i/>
          <w:iCs/>
          <w:sz w:val="16"/>
          <w:szCs w:val="16"/>
          <w:lang w:val="en"/>
        </w:rPr>
        <w:t>myofibroblastic</w:t>
      </w:r>
      <w:proofErr w:type="spellEnd"/>
      <w:r w:rsidRPr="00185B7B">
        <w:rPr>
          <w:rFonts w:ascii="Arial" w:eastAsia="Times New Roman" w:hAnsi="Arial" w:cs="Arial"/>
          <w:i/>
          <w:iCs/>
          <w:sz w:val="16"/>
          <w:szCs w:val="16"/>
          <w:lang w:val="en"/>
        </w:rPr>
        <w:t xml:space="preserve"> tumors  </w:t>
      </w:r>
    </w:p>
    <w:p w14:paraId="5F22101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Solitary fibrous tumor  </w:t>
      </w:r>
    </w:p>
    <w:p w14:paraId="38D10991"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Vascular tumors  </w:t>
      </w:r>
    </w:p>
    <w:p w14:paraId="4668E22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Hemangioma  </w:t>
      </w:r>
    </w:p>
    <w:p w14:paraId="40B7FFC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Cavernous malformation  </w:t>
      </w:r>
    </w:p>
    <w:p w14:paraId="6DDB5AF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Arteriovenous malformation  </w:t>
      </w:r>
    </w:p>
    <w:p w14:paraId="133CA28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Capillary telangiectasia  </w:t>
      </w:r>
    </w:p>
    <w:p w14:paraId="1832BEF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Hemangioblastoma  </w:t>
      </w:r>
    </w:p>
    <w:p w14:paraId="6DD53251"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Skeletal muscle tumors  </w:t>
      </w:r>
    </w:p>
    <w:p w14:paraId="26F841C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Embryonal rhabdomyosarcoma  </w:t>
      </w:r>
    </w:p>
    <w:p w14:paraId="1D00BFA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Alveolar rhabdomyosarcoma  </w:t>
      </w:r>
    </w:p>
    <w:p w14:paraId="40C5E26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Rhabdomyosarcoma, pleomorphic type  </w:t>
      </w:r>
    </w:p>
    <w:p w14:paraId="028C719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Spindle cell rhabdomyosarcoma  </w:t>
      </w:r>
    </w:p>
    <w:p w14:paraId="60EEDA0A"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Tumors of uncertain differentiation  </w:t>
      </w:r>
    </w:p>
    <w:p w14:paraId="462F9B3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Intracranial mesenchymal tumor, FET::CREB fusion-positive  </w:t>
      </w:r>
    </w:p>
    <w:p w14:paraId="2B622E7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CIC-rearranged sarcoma  </w:t>
      </w:r>
    </w:p>
    <w:p w14:paraId="709DB936"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Primary intracranial sarcoma, DICER1-mutant  </w:t>
      </w:r>
    </w:p>
    <w:p w14:paraId="6DD743F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Ewing sarcoma  </w:t>
      </w:r>
    </w:p>
    <w:p w14:paraId="7657B54B"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Chondrogenic tumors  </w:t>
      </w:r>
    </w:p>
    <w:p w14:paraId="1DD2F89B"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Mesenchymal chondrosarcoma  </w:t>
      </w:r>
    </w:p>
    <w:p w14:paraId="41981D9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Chondrosarcoma  </w:t>
      </w:r>
    </w:p>
    <w:p w14:paraId="03B4D89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lastRenderedPageBreak/>
        <w:t xml:space="preserve">___ Dedifferentiated chondrosarcoma  </w:t>
      </w:r>
    </w:p>
    <w:p w14:paraId="4BE505EC"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Notochordal tumors  </w:t>
      </w:r>
    </w:p>
    <w:p w14:paraId="2C21010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Chordoma  </w:t>
      </w:r>
    </w:p>
    <w:p w14:paraId="09306E24"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Melanocytic tumors  </w:t>
      </w:r>
    </w:p>
    <w:p w14:paraId="21FE0856"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Diffuse meningeal melanocytic neoplasms  </w:t>
      </w:r>
    </w:p>
    <w:p w14:paraId="299299F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Meningeal </w:t>
      </w:r>
      <w:proofErr w:type="spellStart"/>
      <w:r w:rsidRPr="00185B7B">
        <w:rPr>
          <w:rFonts w:ascii="Arial" w:eastAsia="Times New Roman" w:hAnsi="Arial" w:cs="Arial"/>
          <w:sz w:val="20"/>
          <w:szCs w:val="20"/>
          <w:lang w:val="en"/>
        </w:rPr>
        <w:t>melanocytosis</w:t>
      </w:r>
      <w:proofErr w:type="spellEnd"/>
      <w:r w:rsidRPr="00185B7B">
        <w:rPr>
          <w:rFonts w:ascii="Arial" w:eastAsia="Times New Roman" w:hAnsi="Arial" w:cs="Arial"/>
          <w:sz w:val="20"/>
          <w:szCs w:val="20"/>
          <w:lang w:val="en"/>
        </w:rPr>
        <w:t xml:space="preserve">  </w:t>
      </w:r>
    </w:p>
    <w:p w14:paraId="782A7B70"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Meningeal </w:t>
      </w:r>
      <w:proofErr w:type="spellStart"/>
      <w:r w:rsidRPr="00185B7B">
        <w:rPr>
          <w:rFonts w:ascii="Arial" w:eastAsia="Times New Roman" w:hAnsi="Arial" w:cs="Arial"/>
          <w:sz w:val="20"/>
          <w:szCs w:val="20"/>
          <w:lang w:val="en"/>
        </w:rPr>
        <w:t>melanomatosis</w:t>
      </w:r>
      <w:proofErr w:type="spellEnd"/>
      <w:r w:rsidRPr="00185B7B">
        <w:rPr>
          <w:rFonts w:ascii="Arial" w:eastAsia="Times New Roman" w:hAnsi="Arial" w:cs="Arial"/>
          <w:sz w:val="20"/>
          <w:szCs w:val="20"/>
          <w:lang w:val="en"/>
        </w:rPr>
        <w:t xml:space="preserve">  </w:t>
      </w:r>
    </w:p>
    <w:p w14:paraId="10CE738C"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Circumscribed meningeal melanocytic neoplasms  </w:t>
      </w:r>
    </w:p>
    <w:p w14:paraId="5B337F13"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Meningeal melanocytoma  </w:t>
      </w:r>
    </w:p>
    <w:p w14:paraId="2D85237B" w14:textId="5D0F2AB9" w:rsidR="0053453C"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Meningeal melanoma  </w:t>
      </w:r>
    </w:p>
    <w:p w14:paraId="27C7F12F" w14:textId="60295A96"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Hematolymphoid tumors involving the CNS  </w:t>
      </w:r>
    </w:p>
    <w:p w14:paraId="3C7C70A4"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CNS Lymphomas  </w:t>
      </w:r>
    </w:p>
    <w:p w14:paraId="0CFA11E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Primary diffuse large B-cell lymphoma of the CNS  </w:t>
      </w:r>
    </w:p>
    <w:p w14:paraId="708CB77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Immunodeficiency-associated CNS lymphoma  </w:t>
      </w:r>
    </w:p>
    <w:p w14:paraId="6166F1B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Lymphomatoid</w:t>
      </w:r>
      <w:proofErr w:type="spellEnd"/>
      <w:r w:rsidRPr="00185B7B">
        <w:rPr>
          <w:rFonts w:ascii="Arial" w:eastAsia="Times New Roman" w:hAnsi="Arial" w:cs="Arial"/>
          <w:sz w:val="20"/>
          <w:szCs w:val="20"/>
          <w:lang w:val="en"/>
        </w:rPr>
        <w:t xml:space="preserve"> granulomatosis  </w:t>
      </w:r>
    </w:p>
    <w:p w14:paraId="4554278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Intravascular large B-cell lymphoma  </w:t>
      </w:r>
    </w:p>
    <w:p w14:paraId="487DB119"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Miscellaneous rare lymphomas in the CNS  </w:t>
      </w:r>
    </w:p>
    <w:p w14:paraId="18FFEF5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MALT lymphoma of the dura  </w:t>
      </w:r>
    </w:p>
    <w:p w14:paraId="2D8E901D" w14:textId="50E3BC69"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low-grade B-cell lymphomas of the CNS (specify subtype(s), if known): ________________ </w:t>
      </w:r>
    </w:p>
    <w:p w14:paraId="513B6D6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Anaplastic large cell lymphoma (ALK+ / ALK-)  </w:t>
      </w:r>
    </w:p>
    <w:p w14:paraId="6FE092C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T-cell lymphoma  </w:t>
      </w:r>
    </w:p>
    <w:p w14:paraId="156AF8D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NK / T-cell lymphoma  </w:t>
      </w:r>
    </w:p>
    <w:p w14:paraId="43DA0EC7" w14:textId="77777777" w:rsidR="005D6EB4" w:rsidRPr="00185B7B" w:rsidRDefault="00626876" w:rsidP="00185B7B">
      <w:pPr>
        <w:spacing w:after="0" w:line="276" w:lineRule="auto"/>
        <w:ind w:firstLine="240"/>
        <w:rPr>
          <w:rFonts w:ascii="Arial" w:eastAsia="Times New Roman" w:hAnsi="Arial" w:cs="Arial"/>
          <w:i/>
          <w:iCs/>
          <w:sz w:val="16"/>
          <w:szCs w:val="16"/>
          <w:lang w:val="en"/>
        </w:rPr>
      </w:pPr>
      <w:r w:rsidRPr="00185B7B">
        <w:rPr>
          <w:rFonts w:ascii="Arial" w:eastAsia="Times New Roman" w:hAnsi="Arial" w:cs="Arial"/>
          <w:i/>
          <w:iCs/>
          <w:sz w:val="16"/>
          <w:szCs w:val="16"/>
          <w:lang w:val="en"/>
        </w:rPr>
        <w:t xml:space="preserve">Histiocytic tumors  </w:t>
      </w:r>
    </w:p>
    <w:p w14:paraId="1F75AFA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Erdheim</w:t>
      </w:r>
      <w:proofErr w:type="spellEnd"/>
      <w:r w:rsidRPr="00185B7B">
        <w:rPr>
          <w:rFonts w:ascii="Arial" w:eastAsia="Times New Roman" w:hAnsi="Arial" w:cs="Arial"/>
          <w:sz w:val="20"/>
          <w:szCs w:val="20"/>
          <w:lang w:val="en"/>
        </w:rPr>
        <w:t xml:space="preserve">-Chester disease  </w:t>
      </w:r>
    </w:p>
    <w:p w14:paraId="00DF63F9"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Rosai-Dorfman disease  </w:t>
      </w:r>
    </w:p>
    <w:p w14:paraId="150AE89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Juvenile </w:t>
      </w:r>
      <w:proofErr w:type="spellStart"/>
      <w:r w:rsidRPr="00185B7B">
        <w:rPr>
          <w:rFonts w:ascii="Arial" w:eastAsia="Times New Roman" w:hAnsi="Arial" w:cs="Arial"/>
          <w:sz w:val="20"/>
          <w:szCs w:val="20"/>
          <w:lang w:val="en"/>
        </w:rPr>
        <w:t>xanthogranuloma</w:t>
      </w:r>
      <w:proofErr w:type="spellEnd"/>
      <w:r w:rsidRPr="00185B7B">
        <w:rPr>
          <w:rFonts w:ascii="Arial" w:eastAsia="Times New Roman" w:hAnsi="Arial" w:cs="Arial"/>
          <w:sz w:val="20"/>
          <w:szCs w:val="20"/>
          <w:lang w:val="en"/>
        </w:rPr>
        <w:t xml:space="preserve">  </w:t>
      </w:r>
    </w:p>
    <w:p w14:paraId="5E89342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Langerhans cell histiocytosis  </w:t>
      </w:r>
    </w:p>
    <w:p w14:paraId="50A3B9D1"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Histiocytic sarcoma  </w:t>
      </w:r>
    </w:p>
    <w:p w14:paraId="341C54B4"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Germ cell tumors  </w:t>
      </w:r>
    </w:p>
    <w:p w14:paraId="3DEA45B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Mature teratoma  </w:t>
      </w:r>
    </w:p>
    <w:p w14:paraId="5F80A25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Immature teratoma  </w:t>
      </w:r>
    </w:p>
    <w:p w14:paraId="64E1CEC8"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Teratoma with somatic-type malignancy  </w:t>
      </w:r>
    </w:p>
    <w:p w14:paraId="45C6B84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Germinoma  </w:t>
      </w:r>
    </w:p>
    <w:p w14:paraId="7399668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Embryonal carcinoma  </w:t>
      </w:r>
    </w:p>
    <w:p w14:paraId="5EFEE284"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Yolk sac tumor  </w:t>
      </w:r>
    </w:p>
    <w:p w14:paraId="7344D8D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Choriocarcinoma  </w:t>
      </w:r>
    </w:p>
    <w:p w14:paraId="33407A3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Mixed germ cell tumor (specify subtype(s), if known): _________________ </w:t>
      </w:r>
    </w:p>
    <w:p w14:paraId="4B9E5BFD"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Tumors of the </w:t>
      </w:r>
      <w:proofErr w:type="spellStart"/>
      <w:r w:rsidRPr="00185B7B">
        <w:rPr>
          <w:rFonts w:ascii="Arial" w:eastAsia="Times New Roman" w:hAnsi="Arial" w:cs="Arial"/>
          <w:sz w:val="20"/>
          <w:szCs w:val="20"/>
          <w:lang w:val="en"/>
        </w:rPr>
        <w:t>sellar</w:t>
      </w:r>
      <w:proofErr w:type="spellEnd"/>
      <w:r w:rsidRPr="00185B7B">
        <w:rPr>
          <w:rFonts w:ascii="Arial" w:eastAsia="Times New Roman" w:hAnsi="Arial" w:cs="Arial"/>
          <w:sz w:val="20"/>
          <w:szCs w:val="20"/>
          <w:lang w:val="en"/>
        </w:rPr>
        <w:t xml:space="preserve"> region  </w:t>
      </w:r>
    </w:p>
    <w:p w14:paraId="153BCCF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w:t>
      </w:r>
      <w:proofErr w:type="spellStart"/>
      <w:r w:rsidRPr="00185B7B">
        <w:rPr>
          <w:rFonts w:ascii="Arial" w:eastAsia="Times New Roman" w:hAnsi="Arial" w:cs="Arial"/>
          <w:sz w:val="20"/>
          <w:szCs w:val="20"/>
          <w:lang w:val="en"/>
        </w:rPr>
        <w:t>Adamantinomatous</w:t>
      </w:r>
      <w:proofErr w:type="spellEnd"/>
      <w:r w:rsidRPr="00185B7B">
        <w:rPr>
          <w:rFonts w:ascii="Arial" w:eastAsia="Times New Roman" w:hAnsi="Arial" w:cs="Arial"/>
          <w:sz w:val="20"/>
          <w:szCs w:val="20"/>
          <w:lang w:val="en"/>
        </w:rPr>
        <w:t xml:space="preserve"> craniopharyngioma  </w:t>
      </w:r>
    </w:p>
    <w:p w14:paraId="32338B62"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Papillary craniopharyngioma  </w:t>
      </w:r>
    </w:p>
    <w:p w14:paraId="7E76EC0A"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Pituicytoma  </w:t>
      </w:r>
    </w:p>
    <w:p w14:paraId="334A39BD"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Granular cell tumor of the </w:t>
      </w:r>
      <w:proofErr w:type="spellStart"/>
      <w:r w:rsidRPr="00185B7B">
        <w:rPr>
          <w:rFonts w:ascii="Arial" w:eastAsia="Times New Roman" w:hAnsi="Arial" w:cs="Arial"/>
          <w:sz w:val="20"/>
          <w:szCs w:val="20"/>
          <w:lang w:val="en"/>
        </w:rPr>
        <w:t>sellar</w:t>
      </w:r>
      <w:proofErr w:type="spellEnd"/>
      <w:r w:rsidRPr="00185B7B">
        <w:rPr>
          <w:rFonts w:ascii="Arial" w:eastAsia="Times New Roman" w:hAnsi="Arial" w:cs="Arial"/>
          <w:sz w:val="20"/>
          <w:szCs w:val="20"/>
          <w:lang w:val="en"/>
        </w:rPr>
        <w:t xml:space="preserve"> region  </w:t>
      </w:r>
    </w:p>
    <w:p w14:paraId="4195D61C"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Spindle cell oncocytoma  </w:t>
      </w:r>
    </w:p>
    <w:p w14:paraId="2C43D0D5"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___ Pituitary adenoma / pituitary neuroendocrine tumor (</w:t>
      </w:r>
      <w:proofErr w:type="spellStart"/>
      <w:r w:rsidRPr="00185B7B">
        <w:rPr>
          <w:rFonts w:ascii="Arial" w:eastAsia="Times New Roman" w:hAnsi="Arial" w:cs="Arial"/>
          <w:sz w:val="20"/>
          <w:szCs w:val="20"/>
          <w:lang w:val="en"/>
        </w:rPr>
        <w:t>PitNET</w:t>
      </w:r>
      <w:proofErr w:type="spellEnd"/>
      <w:r w:rsidRPr="00185B7B">
        <w:rPr>
          <w:rFonts w:ascii="Arial" w:eastAsia="Times New Roman" w:hAnsi="Arial" w:cs="Arial"/>
          <w:sz w:val="20"/>
          <w:szCs w:val="20"/>
          <w:lang w:val="en"/>
        </w:rPr>
        <w:t xml:space="preserve">)  </w:t>
      </w:r>
    </w:p>
    <w:p w14:paraId="40AF3AFE" w14:textId="77777777" w:rsidR="005D6EB4" w:rsidRPr="00185B7B" w:rsidRDefault="00626876" w:rsidP="00185B7B">
      <w:pPr>
        <w:spacing w:after="0" w:line="276" w:lineRule="auto"/>
        <w:ind w:firstLine="240"/>
        <w:rPr>
          <w:rFonts w:ascii="Arial" w:eastAsia="Times New Roman" w:hAnsi="Arial" w:cs="Arial"/>
          <w:sz w:val="20"/>
          <w:szCs w:val="20"/>
          <w:lang w:val="en"/>
        </w:rPr>
      </w:pPr>
      <w:r w:rsidRPr="00185B7B">
        <w:rPr>
          <w:rFonts w:ascii="Arial" w:eastAsia="Times New Roman" w:hAnsi="Arial" w:cs="Arial"/>
          <w:sz w:val="20"/>
          <w:szCs w:val="20"/>
          <w:lang w:val="en"/>
        </w:rPr>
        <w:t xml:space="preserve">___ Pituitary blastoma  </w:t>
      </w:r>
    </w:p>
    <w:p w14:paraId="1D77044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(e.g., NEC, NOS) (specify): _________________ </w:t>
      </w:r>
    </w:p>
    <w:p w14:paraId="79EC081B"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Cannot be determined: _________________ </w:t>
      </w:r>
    </w:p>
    <w:p w14:paraId="6EFFFEB9"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Pending  </w:t>
      </w:r>
    </w:p>
    <w:p w14:paraId="6DDBF66A" w14:textId="77777777"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lastRenderedPageBreak/>
        <w:t xml:space="preserve">Specify Histologic Type: _________________ </w:t>
      </w:r>
    </w:p>
    <w:p w14:paraId="2A894069" w14:textId="77777777"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+Histologic Type Comments: _________________ </w:t>
      </w:r>
    </w:p>
    <w:p w14:paraId="6E78D861"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2D11F215"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Integrated Histologic Molecular Grade (CNS WHO 2021) (Note </w:t>
      </w:r>
      <w:hyperlink w:anchor="N10193" w:history="1">
        <w:r w:rsidRPr="00185B7B">
          <w:rPr>
            <w:rStyle w:val="Hyperlink"/>
            <w:rFonts w:ascii="Arial" w:eastAsia="Times New Roman" w:hAnsi="Arial" w:cs="Arial"/>
            <w:b/>
            <w:bCs/>
            <w:sz w:val="20"/>
            <w:szCs w:val="20"/>
            <w:lang w:val="en"/>
          </w:rPr>
          <w:t>H</w:t>
        </w:r>
      </w:hyperlink>
      <w:r w:rsidRPr="00185B7B">
        <w:rPr>
          <w:rFonts w:ascii="Arial" w:eastAsia="Times New Roman" w:hAnsi="Arial" w:cs="Arial"/>
          <w:b/>
          <w:bCs/>
          <w:sz w:val="20"/>
          <w:szCs w:val="20"/>
          <w:lang w:val="en"/>
        </w:rPr>
        <w:t xml:space="preserve">) </w:t>
      </w:r>
    </w:p>
    <w:p w14:paraId="2480D863"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CNS WHO grade 1  </w:t>
      </w:r>
    </w:p>
    <w:p w14:paraId="7DFA0FC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CNS WHO grade 2  </w:t>
      </w:r>
    </w:p>
    <w:p w14:paraId="7D3B2505"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CNS WHO grade 3  </w:t>
      </w:r>
    </w:p>
    <w:p w14:paraId="61081CC9"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CNS WHO grade 4  </w:t>
      </w:r>
    </w:p>
    <w:p w14:paraId="0F45417C"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Pending  </w:t>
      </w:r>
    </w:p>
    <w:p w14:paraId="6EEDEC30"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Other (specify): _________________ </w:t>
      </w:r>
    </w:p>
    <w:p w14:paraId="388AEBD8"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applicable: _________________ </w:t>
      </w:r>
    </w:p>
    <w:p w14:paraId="4486816E"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Cannot be assessed: _________________ </w:t>
      </w:r>
    </w:p>
    <w:p w14:paraId="77202922"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27D6E4D4"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+Treatment Effect (Histological Evidence of Prior Therapy) (Note </w:t>
      </w:r>
      <w:hyperlink w:anchor="N10202" w:history="1">
        <w:r w:rsidRPr="00185B7B">
          <w:rPr>
            <w:rStyle w:val="Hyperlink"/>
            <w:rFonts w:ascii="Arial" w:eastAsia="Times New Roman" w:hAnsi="Arial" w:cs="Arial"/>
            <w:b/>
            <w:bCs/>
            <w:sz w:val="20"/>
            <w:szCs w:val="20"/>
            <w:lang w:val="en"/>
          </w:rPr>
          <w:t>I</w:t>
        </w:r>
      </w:hyperlink>
      <w:r w:rsidRPr="00185B7B">
        <w:rPr>
          <w:rFonts w:ascii="Arial" w:eastAsia="Times New Roman" w:hAnsi="Arial" w:cs="Arial"/>
          <w:b/>
          <w:bCs/>
          <w:sz w:val="20"/>
          <w:szCs w:val="20"/>
          <w:lang w:val="en"/>
        </w:rPr>
        <w:t xml:space="preserve">) </w:t>
      </w:r>
    </w:p>
    <w:p w14:paraId="7A156D0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identified  </w:t>
      </w:r>
    </w:p>
    <w:p w14:paraId="2303D752"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Present: _________________ </w:t>
      </w:r>
    </w:p>
    <w:p w14:paraId="65682659" w14:textId="77777777" w:rsidR="005D6EB4" w:rsidRPr="00185B7B" w:rsidRDefault="00626876" w:rsidP="00185B7B">
      <w:pPr>
        <w:spacing w:after="0" w:line="276" w:lineRule="auto"/>
        <w:ind w:firstLine="240"/>
        <w:rPr>
          <w:rFonts w:ascii="Arial" w:eastAsia="Times New Roman" w:hAnsi="Arial" w:cs="Arial"/>
          <w:b/>
          <w:bCs/>
          <w:sz w:val="20"/>
          <w:szCs w:val="20"/>
          <w:lang w:val="en"/>
        </w:rPr>
      </w:pPr>
      <w:r w:rsidRPr="00185B7B">
        <w:rPr>
          <w:rFonts w:ascii="Arial" w:eastAsia="Times New Roman" w:hAnsi="Arial" w:cs="Arial"/>
          <w:b/>
          <w:bCs/>
          <w:sz w:val="20"/>
          <w:szCs w:val="20"/>
          <w:lang w:val="en"/>
        </w:rPr>
        <w:t>+Specify Percentage of Tumor that is Necrotic: _________________ %</w:t>
      </w:r>
    </w:p>
    <w:p w14:paraId="6794220F"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Cannot be determined: _________________ </w:t>
      </w:r>
    </w:p>
    <w:p w14:paraId="38EB91B6"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041BB0C"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ADDITIONAL FINDINGS  </w:t>
      </w:r>
    </w:p>
    <w:p w14:paraId="34B1A396"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1DDD7E5F"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+Additional Pathologic Findings (specify): _________________ </w:t>
      </w:r>
    </w:p>
    <w:p w14:paraId="5545C3EC"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707A2486"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SPECIAL STUDIES  </w:t>
      </w:r>
    </w:p>
    <w:p w14:paraId="18D8292F"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37B0B755"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+Molecular Information (Note </w:t>
      </w:r>
      <w:hyperlink w:anchor="N10194" w:history="1">
        <w:r w:rsidRPr="00185B7B">
          <w:rPr>
            <w:rStyle w:val="Hyperlink"/>
            <w:rFonts w:ascii="Arial" w:eastAsia="Times New Roman" w:hAnsi="Arial" w:cs="Arial"/>
            <w:b/>
            <w:bCs/>
            <w:sz w:val="20"/>
            <w:szCs w:val="20"/>
            <w:lang w:val="en"/>
          </w:rPr>
          <w:t>J</w:t>
        </w:r>
      </w:hyperlink>
      <w:r w:rsidRPr="00185B7B">
        <w:rPr>
          <w:rFonts w:ascii="Arial" w:eastAsia="Times New Roman" w:hAnsi="Arial" w:cs="Arial"/>
          <w:b/>
          <w:bCs/>
          <w:sz w:val="20"/>
          <w:szCs w:val="20"/>
          <w:lang w:val="en"/>
        </w:rPr>
        <w:t xml:space="preserve">) (select all that apply) </w:t>
      </w:r>
    </w:p>
    <w:p w14:paraId="117607C1"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Specify test(s) and results: _________________ </w:t>
      </w:r>
    </w:p>
    <w:p w14:paraId="781442B6" w14:textId="09DA32DE"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___ Pending (specify test</w:t>
      </w:r>
      <w:r w:rsidR="00FE641F" w:rsidRPr="00185B7B">
        <w:rPr>
          <w:rFonts w:ascii="Arial" w:eastAsia="Times New Roman" w:hAnsi="Arial" w:cs="Arial"/>
          <w:sz w:val="20"/>
          <w:szCs w:val="20"/>
          <w:lang w:val="en"/>
        </w:rPr>
        <w:t>(</w:t>
      </w:r>
      <w:r w:rsidRPr="00185B7B">
        <w:rPr>
          <w:rFonts w:ascii="Arial" w:eastAsia="Times New Roman" w:hAnsi="Arial" w:cs="Arial"/>
          <w:sz w:val="20"/>
          <w:szCs w:val="20"/>
          <w:lang w:val="en"/>
        </w:rPr>
        <w:t>s</w:t>
      </w:r>
      <w:r w:rsidR="00FE641F" w:rsidRPr="00185B7B">
        <w:rPr>
          <w:rFonts w:ascii="Arial" w:eastAsia="Times New Roman" w:hAnsi="Arial" w:cs="Arial"/>
          <w:sz w:val="20"/>
          <w:szCs w:val="20"/>
          <w:lang w:val="en"/>
        </w:rPr>
        <w:t>)</w:t>
      </w:r>
      <w:r w:rsidRPr="00185B7B">
        <w:rPr>
          <w:rFonts w:ascii="Arial" w:eastAsia="Times New Roman" w:hAnsi="Arial" w:cs="Arial"/>
          <w:sz w:val="20"/>
          <w:szCs w:val="20"/>
          <w:lang w:val="en"/>
        </w:rPr>
        <w:t xml:space="preserve">): _________________ </w:t>
      </w:r>
    </w:p>
    <w:p w14:paraId="3C504AE3"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performed: _________________ </w:t>
      </w:r>
    </w:p>
    <w:p w14:paraId="6F55A939" w14:textId="77777777" w:rsidR="005D6EB4" w:rsidRPr="00185B7B" w:rsidRDefault="00626876" w:rsidP="00185B7B">
      <w:pPr>
        <w:spacing w:after="0" w:line="276" w:lineRule="auto"/>
        <w:rPr>
          <w:rFonts w:ascii="Arial" w:eastAsia="Times New Roman" w:hAnsi="Arial" w:cs="Arial"/>
          <w:sz w:val="20"/>
          <w:szCs w:val="20"/>
          <w:lang w:val="en"/>
        </w:rPr>
      </w:pPr>
      <w:r w:rsidRPr="00185B7B">
        <w:rPr>
          <w:rFonts w:ascii="Arial" w:eastAsia="Times New Roman" w:hAnsi="Arial" w:cs="Arial"/>
          <w:sz w:val="20"/>
          <w:szCs w:val="20"/>
          <w:lang w:val="en"/>
        </w:rPr>
        <w:t xml:space="preserve">___ Not applicable: _________________ </w:t>
      </w:r>
    </w:p>
    <w:p w14:paraId="4449E9D7"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629CB9F1"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+Designate Block(s) for Future Studies: _________________ </w:t>
      </w:r>
    </w:p>
    <w:p w14:paraId="31962E6A"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697F6682"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COMMENTS  </w:t>
      </w:r>
    </w:p>
    <w:p w14:paraId="578C6670"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042AF07" w14:textId="77777777" w:rsidR="005D6EB4" w:rsidRPr="00185B7B" w:rsidRDefault="00626876" w:rsidP="00185B7B">
      <w:pPr>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t xml:space="preserve">Comment(s): _________________ </w:t>
      </w:r>
    </w:p>
    <w:p w14:paraId="59417F4D" w14:textId="77777777" w:rsidR="005D6EB4" w:rsidRPr="00185B7B" w:rsidRDefault="005D6EB4" w:rsidP="00185B7B">
      <w:pPr>
        <w:spacing w:after="0" w:line="276" w:lineRule="auto"/>
        <w:divId w:val="1608582693"/>
        <w:rPr>
          <w:rFonts w:ascii="Arial" w:eastAsia="Times New Roman" w:hAnsi="Arial" w:cs="Arial"/>
          <w:sz w:val="20"/>
          <w:szCs w:val="20"/>
          <w:lang w:val="en"/>
        </w:rPr>
      </w:pPr>
    </w:p>
    <w:p w14:paraId="40BD8C0F" w14:textId="77777777" w:rsidR="005D6EB4" w:rsidRPr="00185B7B" w:rsidRDefault="00626876" w:rsidP="00185B7B">
      <w:pPr>
        <w:pageBreakBefore/>
        <w:spacing w:after="0" w:line="276" w:lineRule="auto"/>
        <w:rPr>
          <w:rFonts w:ascii="Arial" w:eastAsia="Times New Roman" w:hAnsi="Arial" w:cs="Arial"/>
          <w:b/>
          <w:bCs/>
          <w:sz w:val="20"/>
          <w:szCs w:val="20"/>
          <w:lang w:val="en"/>
        </w:rPr>
      </w:pPr>
      <w:r w:rsidRPr="00185B7B">
        <w:rPr>
          <w:rFonts w:ascii="Arial" w:eastAsia="Times New Roman" w:hAnsi="Arial" w:cs="Arial"/>
          <w:b/>
          <w:bCs/>
          <w:sz w:val="20"/>
          <w:szCs w:val="20"/>
          <w:lang w:val="en"/>
        </w:rPr>
        <w:lastRenderedPageBreak/>
        <w:t>Explanatory Notes</w:t>
      </w:r>
    </w:p>
    <w:p w14:paraId="53959E64" w14:textId="77777777" w:rsidR="00185B7B" w:rsidRDefault="00185B7B" w:rsidP="00176AF8">
      <w:pPr>
        <w:spacing w:after="0" w:line="276" w:lineRule="auto"/>
        <w:jc w:val="both"/>
        <w:rPr>
          <w:rFonts w:ascii="Arial" w:eastAsia="Times New Roman" w:hAnsi="Arial" w:cs="Arial"/>
          <w:b/>
          <w:bCs/>
          <w:sz w:val="20"/>
          <w:szCs w:val="20"/>
          <w:lang w:val="en"/>
        </w:rPr>
      </w:pPr>
      <w:bookmarkStart w:id="0" w:name="N10197"/>
    </w:p>
    <w:p w14:paraId="4FB826A9"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b/>
          <w:bCs/>
          <w:sz w:val="20"/>
          <w:szCs w:val="20"/>
          <w:lang w:val="en"/>
        </w:rPr>
        <w:t>A. Relevant History</w:t>
      </w:r>
      <w:bookmarkEnd w:id="0"/>
    </w:p>
    <w:p w14:paraId="3A2FC36D" w14:textId="0C8A9953" w:rsidR="00185B7B"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u w:val="single"/>
          <w:lang w:val="en"/>
        </w:rPr>
        <w:t>Previous Therapy for CNS Tumors</w:t>
      </w:r>
    </w:p>
    <w:p w14:paraId="7E42D20D" w14:textId="77777777" w:rsidR="00185B7B"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Surgery, radiation, and chemotherapy are standard therapeutic options for brain tumors. However, these therapies pose neurotoxicity risks with long-term complications including radiation necrosis, chemotherapy-associated leukoencephalopathy, and secondary neoplasms. A tissue diagnosis remains the gold standard to assess for treatment response and treatment-related changes. Treatment-associated changes such as cytologic atypia, inflammation, vasculopathy, and tumor necrosis can create diagnostic challenges, so providing a detailed therapy history is essential for adequate specimen interpretation.</w:t>
      </w:r>
      <w:hyperlink w:anchor="R43223" w:tooltip="Bette Kleinschmidt-DeMasters, Tarik Tihan, Fausto Rodriguez. Diagnostic Pathology: Neuropathology. 2nd ed, Philadelphia: Elsevier; 2016." w:history="1">
        <w:r w:rsidRPr="00185B7B">
          <w:rPr>
            <w:rStyle w:val="Hyperlink"/>
            <w:rFonts w:ascii="Arial" w:eastAsia="Times New Roman" w:hAnsi="Arial" w:cs="Arial"/>
            <w:sz w:val="20"/>
            <w:szCs w:val="20"/>
            <w:vertAlign w:val="superscript"/>
            <w:lang w:val="en"/>
          </w:rPr>
          <w:t>1</w:t>
        </w:r>
      </w:hyperlink>
    </w:p>
    <w:p w14:paraId="4D449F42" w14:textId="77777777" w:rsidR="00185B7B" w:rsidRDefault="00185B7B" w:rsidP="00176AF8">
      <w:pPr>
        <w:spacing w:after="0" w:line="276" w:lineRule="auto"/>
        <w:jc w:val="both"/>
        <w:rPr>
          <w:rFonts w:ascii="Arial" w:eastAsia="Times New Roman" w:hAnsi="Arial" w:cs="Arial"/>
          <w:sz w:val="20"/>
          <w:szCs w:val="20"/>
          <w:lang w:val="en"/>
        </w:rPr>
      </w:pPr>
    </w:p>
    <w:p w14:paraId="3E259DF7" w14:textId="3C28BD46" w:rsidR="00185B7B"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u w:val="single"/>
          <w:lang w:val="en"/>
        </w:rPr>
        <w:t>Previous Diagnoses or CNS Biopsies</w:t>
      </w:r>
    </w:p>
    <w:p w14:paraId="78436732" w14:textId="77777777" w:rsidR="00185B7B"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Knowledge of the presence or absence of previous intracranial or extracranial disease (e.g., immunosuppression or previous CNS or other primary neoplasm) is essential for specimen interpretation. If a previous tumor is included in the differential diagnosis, it is useful to have microscopic slides of the lesion available for review and comparison.</w:t>
      </w:r>
      <w:hyperlink w:anchor="R43224" w:tooltip="Perry A, Brat DJ. Practical Surgical Pathology: A Diagnostic Approach. 2nd ed. Philadelphia: Elsevier; 2018." w:history="1">
        <w:r w:rsidRPr="00185B7B">
          <w:rPr>
            <w:rStyle w:val="Hyperlink"/>
            <w:rFonts w:ascii="Arial" w:eastAsia="Times New Roman" w:hAnsi="Arial" w:cs="Arial"/>
            <w:sz w:val="20"/>
            <w:szCs w:val="20"/>
            <w:vertAlign w:val="superscript"/>
            <w:lang w:val="en"/>
          </w:rPr>
          <w:t>2</w:t>
        </w:r>
      </w:hyperlink>
    </w:p>
    <w:p w14:paraId="03E45C29" w14:textId="77777777" w:rsidR="00185B7B" w:rsidRDefault="00185B7B" w:rsidP="00176AF8">
      <w:pPr>
        <w:spacing w:after="0" w:line="276" w:lineRule="auto"/>
        <w:jc w:val="both"/>
        <w:rPr>
          <w:rFonts w:ascii="Arial" w:eastAsia="Times New Roman" w:hAnsi="Arial" w:cs="Arial"/>
          <w:sz w:val="20"/>
          <w:szCs w:val="20"/>
          <w:lang w:val="en"/>
        </w:rPr>
      </w:pPr>
    </w:p>
    <w:p w14:paraId="54C45F58" w14:textId="01F20225" w:rsidR="00185B7B"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u w:val="single"/>
          <w:lang w:val="en"/>
        </w:rPr>
        <w:t>Family History of Cancer or Primary CNS Tumors</w:t>
      </w:r>
    </w:p>
    <w:p w14:paraId="37701105"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 xml:space="preserve">Several genetic conditions/syndromes are associated with an increased predisposition to the development of specific forms of CNS neoplasms (e.g., neurofibromatosis types 1 and 2, constitutional mismatch repair syndrome, Lynch syndrome, tuberous sclerosis, von Hippel-Lindau, Cowden, Li-Fraumeni, and </w:t>
      </w:r>
      <w:proofErr w:type="spellStart"/>
      <w:r w:rsidRPr="00185B7B">
        <w:rPr>
          <w:rFonts w:ascii="Arial" w:eastAsia="Times New Roman" w:hAnsi="Arial" w:cs="Arial"/>
          <w:sz w:val="20"/>
          <w:szCs w:val="20"/>
          <w:lang w:val="en"/>
        </w:rPr>
        <w:t>Gorlin</w:t>
      </w:r>
      <w:proofErr w:type="spellEnd"/>
      <w:r w:rsidRPr="00185B7B">
        <w:rPr>
          <w:rFonts w:ascii="Arial" w:eastAsia="Times New Roman" w:hAnsi="Arial" w:cs="Arial"/>
          <w:sz w:val="20"/>
          <w:szCs w:val="20"/>
          <w:lang w:val="en"/>
        </w:rPr>
        <w:t xml:space="preserve"> syndromes).</w:t>
      </w:r>
      <w:hyperlink w:anchor="R43225"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3</w:t>
        </w:r>
      </w:hyperlink>
    </w:p>
    <w:p w14:paraId="66EC65FA" w14:textId="77777777" w:rsidR="00185B7B" w:rsidRDefault="00185B7B" w:rsidP="00176AF8">
      <w:pPr>
        <w:spacing w:after="0" w:line="276" w:lineRule="auto"/>
        <w:jc w:val="both"/>
        <w:rPr>
          <w:rFonts w:ascii="Arial" w:eastAsia="Times New Roman" w:hAnsi="Arial" w:cs="Arial"/>
          <w:b/>
          <w:bCs/>
          <w:sz w:val="20"/>
          <w:szCs w:val="20"/>
          <w:lang w:val="en"/>
        </w:rPr>
      </w:pPr>
    </w:p>
    <w:p w14:paraId="14E4D539"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References</w:t>
      </w:r>
      <w:bookmarkStart w:id="1" w:name="R43223"/>
    </w:p>
    <w:p w14:paraId="3ECE685D" w14:textId="77777777" w:rsidR="00185B7B" w:rsidRPr="00185B7B" w:rsidRDefault="00626876" w:rsidP="00176AF8">
      <w:pPr>
        <w:pStyle w:val="ListParagraph"/>
        <w:numPr>
          <w:ilvl w:val="0"/>
          <w:numId w:val="13"/>
        </w:num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Bette Kleinschmidt-</w:t>
      </w:r>
      <w:proofErr w:type="spellStart"/>
      <w:r w:rsidRPr="00185B7B">
        <w:rPr>
          <w:rFonts w:ascii="Arial" w:eastAsia="Times New Roman" w:hAnsi="Arial" w:cs="Arial"/>
          <w:sz w:val="20"/>
          <w:szCs w:val="20"/>
          <w:lang w:val="en"/>
        </w:rPr>
        <w:t>DeMasters</w:t>
      </w:r>
      <w:proofErr w:type="spellEnd"/>
      <w:r w:rsidRPr="00185B7B">
        <w:rPr>
          <w:rFonts w:ascii="Arial" w:eastAsia="Times New Roman" w:hAnsi="Arial" w:cs="Arial"/>
          <w:sz w:val="20"/>
          <w:szCs w:val="20"/>
          <w:lang w:val="en"/>
        </w:rPr>
        <w:t xml:space="preserve">, Tarik </w:t>
      </w:r>
      <w:proofErr w:type="spellStart"/>
      <w:r w:rsidRPr="00185B7B">
        <w:rPr>
          <w:rFonts w:ascii="Arial" w:eastAsia="Times New Roman" w:hAnsi="Arial" w:cs="Arial"/>
          <w:sz w:val="20"/>
          <w:szCs w:val="20"/>
          <w:lang w:val="en"/>
        </w:rPr>
        <w:t>Tihan</w:t>
      </w:r>
      <w:proofErr w:type="spellEnd"/>
      <w:r w:rsidRPr="00185B7B">
        <w:rPr>
          <w:rFonts w:ascii="Arial" w:eastAsia="Times New Roman" w:hAnsi="Arial" w:cs="Arial"/>
          <w:sz w:val="20"/>
          <w:szCs w:val="20"/>
          <w:lang w:val="en"/>
        </w:rPr>
        <w:t xml:space="preserve">, Fausto Rodriguez. </w:t>
      </w:r>
      <w:r w:rsidRPr="00185B7B">
        <w:rPr>
          <w:rStyle w:val="Emphasis"/>
          <w:rFonts w:ascii="Arial" w:eastAsia="Times New Roman" w:hAnsi="Arial" w:cs="Arial"/>
          <w:sz w:val="20"/>
          <w:szCs w:val="20"/>
          <w:lang w:val="en"/>
        </w:rPr>
        <w:t>Diagnostic Pathology: Neuropathology</w:t>
      </w:r>
      <w:r w:rsidRPr="00185B7B">
        <w:rPr>
          <w:rFonts w:ascii="Arial" w:eastAsia="Times New Roman" w:hAnsi="Arial" w:cs="Arial"/>
          <w:sz w:val="20"/>
          <w:szCs w:val="20"/>
          <w:lang w:val="en"/>
        </w:rPr>
        <w:t>. 2nd ed, Philadelphia: Elsevier; 2016.</w:t>
      </w:r>
      <w:bookmarkStart w:id="2" w:name="R43224"/>
      <w:bookmarkEnd w:id="1"/>
    </w:p>
    <w:p w14:paraId="0DFA1225" w14:textId="77777777" w:rsidR="00185B7B" w:rsidRPr="00185B7B" w:rsidRDefault="00626876" w:rsidP="00176AF8">
      <w:pPr>
        <w:pStyle w:val="ListParagraph"/>
        <w:numPr>
          <w:ilvl w:val="0"/>
          <w:numId w:val="13"/>
        </w:num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Perry A, Brat DJ.</w:t>
      </w:r>
      <w:r w:rsidRPr="00185B7B">
        <w:rPr>
          <w:rStyle w:val="Emphasis"/>
          <w:rFonts w:ascii="Arial" w:eastAsia="Times New Roman" w:hAnsi="Arial" w:cs="Arial"/>
          <w:sz w:val="20"/>
          <w:szCs w:val="20"/>
          <w:lang w:val="en"/>
        </w:rPr>
        <w:t xml:space="preserve"> Practical Surgical Pathology: A Diagnostic Approach</w:t>
      </w:r>
      <w:r w:rsidRPr="00185B7B">
        <w:rPr>
          <w:rFonts w:ascii="Arial" w:eastAsia="Times New Roman" w:hAnsi="Arial" w:cs="Arial"/>
          <w:sz w:val="20"/>
          <w:szCs w:val="20"/>
          <w:lang w:val="en"/>
        </w:rPr>
        <w:t>. 2nd ed. Philadelphia: Elsevier; 2018.</w:t>
      </w:r>
      <w:bookmarkStart w:id="3" w:name="R43225"/>
      <w:bookmarkEnd w:id="2"/>
    </w:p>
    <w:p w14:paraId="43E309C5" w14:textId="77777777" w:rsidR="00185B7B" w:rsidRPr="00185B7B" w:rsidRDefault="00626876" w:rsidP="00176AF8">
      <w:pPr>
        <w:pStyle w:val="ListParagraph"/>
        <w:numPr>
          <w:ilvl w:val="0"/>
          <w:numId w:val="13"/>
        </w:num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 xml:space="preserve">WHO Classification of </w:t>
      </w:r>
      <w:proofErr w:type="spellStart"/>
      <w:r w:rsidRPr="00185B7B">
        <w:rPr>
          <w:rFonts w:ascii="Arial" w:eastAsia="Times New Roman" w:hAnsi="Arial" w:cs="Arial"/>
          <w:sz w:val="20"/>
          <w:szCs w:val="20"/>
          <w:lang w:val="en"/>
        </w:rPr>
        <w:t>Tumours</w:t>
      </w:r>
      <w:proofErr w:type="spellEnd"/>
      <w:r w:rsidRPr="00185B7B">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4" w:name="N10198"/>
      <w:bookmarkEnd w:id="3"/>
    </w:p>
    <w:p w14:paraId="4A5A9E2C" w14:textId="77777777" w:rsidR="00185B7B" w:rsidRDefault="00185B7B" w:rsidP="00176AF8">
      <w:pPr>
        <w:spacing w:after="0" w:line="276" w:lineRule="auto"/>
        <w:jc w:val="both"/>
        <w:rPr>
          <w:rFonts w:ascii="Arial" w:eastAsia="Times New Roman" w:hAnsi="Arial" w:cs="Arial"/>
          <w:b/>
          <w:bCs/>
          <w:sz w:val="20"/>
          <w:szCs w:val="20"/>
          <w:lang w:val="en"/>
        </w:rPr>
      </w:pPr>
    </w:p>
    <w:p w14:paraId="40EE5C5D"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b/>
          <w:bCs/>
          <w:sz w:val="20"/>
          <w:szCs w:val="20"/>
          <w:lang w:val="en"/>
        </w:rPr>
        <w:t>B. Neuroimaging Findings</w:t>
      </w:r>
      <w:bookmarkEnd w:id="4"/>
    </w:p>
    <w:p w14:paraId="6306F160"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Knowledge of neuroimaging features is extremely helpful in specimen interpretation.</w:t>
      </w:r>
      <w:hyperlink w:anchor="R43214" w:tooltip="Vincentelli C, Hwang SN, Holder CA, Brat DJ. The use of neuroimaging to guide the histologic diagnosis of central nervous system lesions. Adv Anat Pathol. 2012;19:97-107." w:history="1">
        <w:r w:rsidRPr="00185B7B">
          <w:rPr>
            <w:rStyle w:val="Hyperlink"/>
            <w:rFonts w:ascii="Arial" w:eastAsia="Times New Roman" w:hAnsi="Arial" w:cs="Arial"/>
            <w:sz w:val="20"/>
            <w:szCs w:val="20"/>
            <w:vertAlign w:val="superscript"/>
            <w:lang w:val="en"/>
          </w:rPr>
          <w:t>1,</w:t>
        </w:r>
      </w:hyperlink>
      <w:hyperlink w:anchor="R43215" w:tooltip="Glastonbury CM, Tihan T. Practical neuroimaging of central nervous system tumors for surgical pathologists. Surg Pathol Clin. 2015 Mar;8(1):1-2." w:history="1">
        <w:r w:rsidRPr="00185B7B">
          <w:rPr>
            <w:rStyle w:val="Hyperlink"/>
            <w:rFonts w:ascii="Arial" w:eastAsia="Times New Roman" w:hAnsi="Arial" w:cs="Arial"/>
            <w:sz w:val="20"/>
            <w:szCs w:val="20"/>
            <w:vertAlign w:val="superscript"/>
            <w:lang w:val="en"/>
          </w:rPr>
          <w:t>2,</w:t>
        </w:r>
      </w:hyperlink>
      <w:hyperlink w:anchor="R43226" w:tooltip="Jaimes C, Poussaint TY. Primary Neoplasms of the Pediatric Brain. Radiol Clin North Am. 2019 Nov;57(6):1163-1175." w:history="1">
        <w:r w:rsidRPr="00185B7B">
          <w:rPr>
            <w:rStyle w:val="Hyperlink"/>
            <w:rFonts w:ascii="Arial" w:eastAsia="Times New Roman" w:hAnsi="Arial" w:cs="Arial"/>
            <w:sz w:val="20"/>
            <w:szCs w:val="20"/>
            <w:vertAlign w:val="superscript"/>
            <w:lang w:val="en"/>
          </w:rPr>
          <w:t>3</w:t>
        </w:r>
      </w:hyperlink>
      <w:r w:rsidRPr="00185B7B">
        <w:rPr>
          <w:rFonts w:ascii="Arial" w:eastAsia="Times New Roman" w:hAnsi="Arial" w:cs="Arial"/>
          <w:sz w:val="20"/>
          <w:szCs w:val="20"/>
          <w:lang w:val="en"/>
        </w:rPr>
        <w:t> A differential diagnosis may be generated based on patient age, tumor location, and neuroimaging features. Neuroimaging also can be helpful in providing correlation with or highlighting discrepancies with pathologic diagnosis (e.g., contrast enhancement with hypocellularity). A close collaboration with the neuroradiologist and neurosurgeon is essential.</w:t>
      </w:r>
    </w:p>
    <w:p w14:paraId="2FBC92FD" w14:textId="77777777" w:rsidR="00185B7B" w:rsidRDefault="00185B7B" w:rsidP="00176AF8">
      <w:pPr>
        <w:spacing w:after="0" w:line="276" w:lineRule="auto"/>
        <w:jc w:val="both"/>
        <w:rPr>
          <w:rFonts w:ascii="Arial" w:eastAsia="Times New Roman" w:hAnsi="Arial" w:cs="Arial"/>
          <w:b/>
          <w:bCs/>
          <w:sz w:val="20"/>
          <w:szCs w:val="20"/>
          <w:lang w:val="en"/>
        </w:rPr>
      </w:pPr>
    </w:p>
    <w:p w14:paraId="3A7E149D" w14:textId="77777777" w:rsidR="00185B7B"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References</w:t>
      </w:r>
      <w:bookmarkStart w:id="5" w:name="R43214"/>
    </w:p>
    <w:p w14:paraId="20735745" w14:textId="77777777" w:rsidR="00185B7B" w:rsidRPr="00185B7B" w:rsidRDefault="00626876" w:rsidP="00176AF8">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185B7B">
        <w:rPr>
          <w:rFonts w:ascii="Arial" w:eastAsia="Times New Roman" w:hAnsi="Arial" w:cs="Arial"/>
          <w:sz w:val="20"/>
          <w:szCs w:val="20"/>
          <w:lang w:val="en"/>
        </w:rPr>
        <w:t>Vincentelli</w:t>
      </w:r>
      <w:proofErr w:type="spellEnd"/>
      <w:r w:rsidRPr="00185B7B">
        <w:rPr>
          <w:rFonts w:ascii="Arial" w:eastAsia="Times New Roman" w:hAnsi="Arial" w:cs="Arial"/>
          <w:sz w:val="20"/>
          <w:szCs w:val="20"/>
          <w:lang w:val="en"/>
        </w:rPr>
        <w:t xml:space="preserve"> C, Hwang SN, Holder CA, Brat DJ. The use of neuroimaging to guide the histologic diagnosis of central nervous system lesions. </w:t>
      </w:r>
      <w:r w:rsidRPr="00185B7B">
        <w:rPr>
          <w:rStyle w:val="Emphasis"/>
          <w:rFonts w:ascii="Arial" w:eastAsia="Times New Roman" w:hAnsi="Arial" w:cs="Arial"/>
          <w:sz w:val="20"/>
          <w:szCs w:val="20"/>
          <w:lang w:val="en"/>
        </w:rPr>
        <w:t xml:space="preserve">Adv </w:t>
      </w:r>
      <w:proofErr w:type="spellStart"/>
      <w:r w:rsidRPr="00185B7B">
        <w:rPr>
          <w:rStyle w:val="Emphasis"/>
          <w:rFonts w:ascii="Arial" w:eastAsia="Times New Roman" w:hAnsi="Arial" w:cs="Arial"/>
          <w:sz w:val="20"/>
          <w:szCs w:val="20"/>
          <w:lang w:val="en"/>
        </w:rPr>
        <w:t>Anat</w:t>
      </w:r>
      <w:proofErr w:type="spellEnd"/>
      <w:r w:rsidRPr="00185B7B">
        <w:rPr>
          <w:rStyle w:val="Emphasis"/>
          <w:rFonts w:ascii="Arial" w:eastAsia="Times New Roman" w:hAnsi="Arial" w:cs="Arial"/>
          <w:sz w:val="20"/>
          <w:szCs w:val="20"/>
          <w:lang w:val="en"/>
        </w:rPr>
        <w:t xml:space="preserve"> </w:t>
      </w:r>
      <w:proofErr w:type="spellStart"/>
      <w:r w:rsidRPr="00185B7B">
        <w:rPr>
          <w:rStyle w:val="Emphasis"/>
          <w:rFonts w:ascii="Arial" w:eastAsia="Times New Roman" w:hAnsi="Arial" w:cs="Arial"/>
          <w:sz w:val="20"/>
          <w:szCs w:val="20"/>
          <w:lang w:val="en"/>
        </w:rPr>
        <w:t>Pathol</w:t>
      </w:r>
      <w:proofErr w:type="spellEnd"/>
      <w:r w:rsidRPr="00185B7B">
        <w:rPr>
          <w:rFonts w:ascii="Arial" w:eastAsia="Times New Roman" w:hAnsi="Arial" w:cs="Arial"/>
          <w:sz w:val="20"/>
          <w:szCs w:val="20"/>
          <w:lang w:val="en"/>
        </w:rPr>
        <w:t>. 2012;19:97-107.</w:t>
      </w:r>
      <w:bookmarkStart w:id="6" w:name="R43215"/>
      <w:bookmarkEnd w:id="5"/>
    </w:p>
    <w:p w14:paraId="55B3C4FD" w14:textId="77777777" w:rsidR="00185B7B" w:rsidRPr="00185B7B" w:rsidRDefault="00626876" w:rsidP="00176AF8">
      <w:pPr>
        <w:pStyle w:val="ListParagraph"/>
        <w:numPr>
          <w:ilvl w:val="0"/>
          <w:numId w:val="14"/>
        </w:num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 xml:space="preserve">Glastonbury CM, </w:t>
      </w:r>
      <w:proofErr w:type="spellStart"/>
      <w:r w:rsidRPr="00185B7B">
        <w:rPr>
          <w:rFonts w:ascii="Arial" w:eastAsia="Times New Roman" w:hAnsi="Arial" w:cs="Arial"/>
          <w:sz w:val="20"/>
          <w:szCs w:val="20"/>
          <w:lang w:val="en"/>
        </w:rPr>
        <w:t>Tihan</w:t>
      </w:r>
      <w:proofErr w:type="spellEnd"/>
      <w:r w:rsidRPr="00185B7B">
        <w:rPr>
          <w:rFonts w:ascii="Arial" w:eastAsia="Times New Roman" w:hAnsi="Arial" w:cs="Arial"/>
          <w:sz w:val="20"/>
          <w:szCs w:val="20"/>
          <w:lang w:val="en"/>
        </w:rPr>
        <w:t xml:space="preserve"> T. Practical neuroimaging of central nervous system tumors for surgical pathologists. </w:t>
      </w:r>
      <w:r w:rsidRPr="00185B7B">
        <w:rPr>
          <w:rStyle w:val="Emphasis"/>
          <w:rFonts w:ascii="Arial" w:eastAsia="Times New Roman" w:hAnsi="Arial" w:cs="Arial"/>
          <w:sz w:val="20"/>
          <w:szCs w:val="20"/>
          <w:lang w:val="en"/>
        </w:rPr>
        <w:t xml:space="preserve">Surg </w:t>
      </w:r>
      <w:proofErr w:type="spellStart"/>
      <w:r w:rsidRPr="00185B7B">
        <w:rPr>
          <w:rStyle w:val="Emphasis"/>
          <w:rFonts w:ascii="Arial" w:eastAsia="Times New Roman" w:hAnsi="Arial" w:cs="Arial"/>
          <w:sz w:val="20"/>
          <w:szCs w:val="20"/>
          <w:lang w:val="en"/>
        </w:rPr>
        <w:t>Pathol</w:t>
      </w:r>
      <w:proofErr w:type="spellEnd"/>
      <w:r w:rsidRPr="00185B7B">
        <w:rPr>
          <w:rStyle w:val="Emphasis"/>
          <w:rFonts w:ascii="Arial" w:eastAsia="Times New Roman" w:hAnsi="Arial" w:cs="Arial"/>
          <w:sz w:val="20"/>
          <w:szCs w:val="20"/>
          <w:lang w:val="en"/>
        </w:rPr>
        <w:t xml:space="preserve"> Clin</w:t>
      </w:r>
      <w:r w:rsidRPr="00185B7B">
        <w:rPr>
          <w:rFonts w:ascii="Arial" w:eastAsia="Times New Roman" w:hAnsi="Arial" w:cs="Arial"/>
          <w:sz w:val="20"/>
          <w:szCs w:val="20"/>
          <w:lang w:val="en"/>
        </w:rPr>
        <w:t>. 2015 Mar;8(1):1-2.</w:t>
      </w:r>
      <w:bookmarkStart w:id="7" w:name="R43226"/>
      <w:bookmarkEnd w:id="6"/>
    </w:p>
    <w:p w14:paraId="422AF931" w14:textId="77777777" w:rsidR="00185B7B" w:rsidRPr="00185B7B" w:rsidRDefault="00626876" w:rsidP="00176AF8">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185B7B">
        <w:rPr>
          <w:rFonts w:ascii="Arial" w:eastAsia="Times New Roman" w:hAnsi="Arial" w:cs="Arial"/>
          <w:sz w:val="20"/>
          <w:szCs w:val="20"/>
          <w:lang w:val="en"/>
        </w:rPr>
        <w:t>Jaimes</w:t>
      </w:r>
      <w:proofErr w:type="spellEnd"/>
      <w:r w:rsidRPr="00185B7B">
        <w:rPr>
          <w:rFonts w:ascii="Arial" w:eastAsia="Times New Roman" w:hAnsi="Arial" w:cs="Arial"/>
          <w:sz w:val="20"/>
          <w:szCs w:val="20"/>
          <w:lang w:val="en"/>
        </w:rPr>
        <w:t xml:space="preserve"> C, </w:t>
      </w:r>
      <w:proofErr w:type="spellStart"/>
      <w:r w:rsidRPr="00185B7B">
        <w:rPr>
          <w:rFonts w:ascii="Arial" w:eastAsia="Times New Roman" w:hAnsi="Arial" w:cs="Arial"/>
          <w:sz w:val="20"/>
          <w:szCs w:val="20"/>
          <w:lang w:val="en"/>
        </w:rPr>
        <w:t>Poussaint</w:t>
      </w:r>
      <w:proofErr w:type="spellEnd"/>
      <w:r w:rsidRPr="00185B7B">
        <w:rPr>
          <w:rFonts w:ascii="Arial" w:eastAsia="Times New Roman" w:hAnsi="Arial" w:cs="Arial"/>
          <w:sz w:val="20"/>
          <w:szCs w:val="20"/>
          <w:lang w:val="en"/>
        </w:rPr>
        <w:t xml:space="preserve"> TY. Primary Neoplasms of the Pediatric Brain. </w:t>
      </w:r>
      <w:proofErr w:type="spellStart"/>
      <w:r w:rsidRPr="00185B7B">
        <w:rPr>
          <w:rStyle w:val="Emphasis"/>
          <w:rFonts w:ascii="Arial" w:eastAsia="Times New Roman" w:hAnsi="Arial" w:cs="Arial"/>
          <w:sz w:val="20"/>
          <w:szCs w:val="20"/>
          <w:lang w:val="en"/>
        </w:rPr>
        <w:t>Radiol</w:t>
      </w:r>
      <w:proofErr w:type="spellEnd"/>
      <w:r w:rsidRPr="00185B7B">
        <w:rPr>
          <w:rStyle w:val="Emphasis"/>
          <w:rFonts w:ascii="Arial" w:eastAsia="Times New Roman" w:hAnsi="Arial" w:cs="Arial"/>
          <w:sz w:val="20"/>
          <w:szCs w:val="20"/>
          <w:lang w:val="en"/>
        </w:rPr>
        <w:t xml:space="preserve"> Clin North Am</w:t>
      </w:r>
      <w:r w:rsidRPr="00185B7B">
        <w:rPr>
          <w:rFonts w:ascii="Arial" w:eastAsia="Times New Roman" w:hAnsi="Arial" w:cs="Arial"/>
          <w:sz w:val="20"/>
          <w:szCs w:val="20"/>
          <w:lang w:val="en"/>
        </w:rPr>
        <w:t>. 2019 Nov;57(6):1163-1175.</w:t>
      </w:r>
      <w:bookmarkStart w:id="8" w:name="N10199"/>
      <w:bookmarkEnd w:id="7"/>
    </w:p>
    <w:p w14:paraId="5642BF0F" w14:textId="77777777" w:rsidR="00185B7B" w:rsidRDefault="00185B7B" w:rsidP="00176AF8">
      <w:pPr>
        <w:spacing w:after="0" w:line="276" w:lineRule="auto"/>
        <w:jc w:val="both"/>
        <w:rPr>
          <w:rFonts w:ascii="Arial" w:eastAsia="Times New Roman" w:hAnsi="Arial" w:cs="Arial"/>
          <w:b/>
          <w:bCs/>
          <w:sz w:val="20"/>
          <w:szCs w:val="20"/>
          <w:lang w:val="en"/>
        </w:rPr>
      </w:pPr>
    </w:p>
    <w:p w14:paraId="09280152" w14:textId="77777777" w:rsidR="00176AF8" w:rsidRDefault="00176AF8" w:rsidP="00176AF8">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96E398F" w14:textId="54A2EB41"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b/>
          <w:bCs/>
          <w:sz w:val="20"/>
          <w:szCs w:val="20"/>
          <w:lang w:val="en"/>
        </w:rPr>
        <w:lastRenderedPageBreak/>
        <w:t>C. Procedure</w:t>
      </w:r>
      <w:bookmarkEnd w:id="8"/>
    </w:p>
    <w:p w14:paraId="412622C6"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hAnsi="Arial" w:cs="Arial"/>
          <w:sz w:val="20"/>
          <w:szCs w:val="20"/>
          <w:lang w:val="en"/>
        </w:rPr>
        <w:t>It is useful to know if the specimen was procured by open craniotomy or stereotactic biopsy. Since tumors may be heterogeneous, adequate sampling is an issue. The reliability of the prognostic information derived from such specimens may vary depending on how the specimen was obtained.</w:t>
      </w:r>
      <w:bookmarkStart w:id="9" w:name="N10200"/>
    </w:p>
    <w:p w14:paraId="72715C40" w14:textId="77777777" w:rsidR="00176AF8" w:rsidRDefault="00176AF8" w:rsidP="00176AF8">
      <w:pPr>
        <w:spacing w:after="0" w:line="276" w:lineRule="auto"/>
        <w:jc w:val="both"/>
        <w:rPr>
          <w:rFonts w:ascii="Arial" w:eastAsia="Times New Roman" w:hAnsi="Arial" w:cs="Arial"/>
          <w:b/>
          <w:bCs/>
          <w:sz w:val="20"/>
          <w:szCs w:val="20"/>
          <w:lang w:val="en"/>
        </w:rPr>
      </w:pPr>
    </w:p>
    <w:p w14:paraId="094F4940"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b/>
          <w:bCs/>
          <w:sz w:val="20"/>
          <w:szCs w:val="20"/>
          <w:lang w:val="en"/>
        </w:rPr>
        <w:t>D. Specimen Size</w:t>
      </w:r>
      <w:bookmarkEnd w:id="9"/>
    </w:p>
    <w:p w14:paraId="1AA0E503"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For most CNS tumors, specimen size is not used for grading. However, in heterogeneous lesions, tissue sampling may become important, and the size of the biopsy relative to the overall size of the lesion provides useful information concerning whether the sample is representative of the overall lesion. The total specimen size may not correspond to the tumor size within the specimen, and this discrepancy should be noted. The protocol may not be applicable to a biopsy specimen if the tissue sample is limited.</w:t>
      </w:r>
      <w:bookmarkStart w:id="10" w:name="N10201"/>
    </w:p>
    <w:p w14:paraId="70D7F17D" w14:textId="77777777" w:rsidR="00176AF8" w:rsidRDefault="00176AF8" w:rsidP="00176AF8">
      <w:pPr>
        <w:spacing w:after="0" w:line="276" w:lineRule="auto"/>
        <w:jc w:val="both"/>
        <w:rPr>
          <w:rFonts w:ascii="Arial" w:eastAsia="Times New Roman" w:hAnsi="Arial" w:cs="Arial"/>
          <w:b/>
          <w:bCs/>
          <w:sz w:val="20"/>
          <w:szCs w:val="20"/>
          <w:lang w:val="en"/>
        </w:rPr>
      </w:pPr>
    </w:p>
    <w:p w14:paraId="0889102F"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b/>
          <w:bCs/>
          <w:sz w:val="20"/>
          <w:szCs w:val="20"/>
          <w:lang w:val="en"/>
        </w:rPr>
        <w:t>E. Primary Tumor Site, Laterality, and Focality</w:t>
      </w:r>
      <w:bookmarkEnd w:id="10"/>
    </w:p>
    <w:p w14:paraId="7EC87F94"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hAnsi="Arial" w:cs="Arial"/>
          <w:sz w:val="20"/>
          <w:szCs w:val="20"/>
          <w:lang w:val="en"/>
        </w:rPr>
        <w:t>Since the anatomic site of a neoplasm may correlate with tumor type and prognosis, it should be recorded, if known.</w:t>
      </w:r>
    </w:p>
    <w:p w14:paraId="00467DBF" w14:textId="77777777" w:rsidR="00176AF8" w:rsidRDefault="00176AF8" w:rsidP="00176AF8">
      <w:pPr>
        <w:spacing w:after="0" w:line="276" w:lineRule="auto"/>
        <w:jc w:val="both"/>
        <w:rPr>
          <w:rFonts w:ascii="Arial" w:eastAsia="Times New Roman" w:hAnsi="Arial" w:cs="Arial"/>
          <w:b/>
          <w:bCs/>
          <w:sz w:val="20"/>
          <w:szCs w:val="20"/>
          <w:lang w:val="en"/>
        </w:rPr>
      </w:pPr>
    </w:p>
    <w:p w14:paraId="48998DDB" w14:textId="77777777" w:rsidR="00176AF8" w:rsidRPr="00176AF8" w:rsidRDefault="00626876" w:rsidP="00176AF8">
      <w:pPr>
        <w:pStyle w:val="ListParagraph"/>
        <w:numPr>
          <w:ilvl w:val="0"/>
          <w:numId w:val="12"/>
        </w:numPr>
        <w:spacing w:after="0" w:line="276" w:lineRule="auto"/>
        <w:jc w:val="both"/>
        <w:rPr>
          <w:rStyle w:val="Hyperlink"/>
          <w:rFonts w:ascii="Arial" w:eastAsia="Times New Roman" w:hAnsi="Arial" w:cs="Arial"/>
          <w:b/>
          <w:bCs/>
          <w:color w:val="auto"/>
          <w:sz w:val="20"/>
          <w:szCs w:val="20"/>
          <w:u w:val="none"/>
          <w:lang w:val="en"/>
        </w:rPr>
      </w:pPr>
      <w:r w:rsidRPr="00176AF8">
        <w:rPr>
          <w:rFonts w:ascii="Arial" w:hAnsi="Arial" w:cs="Arial"/>
          <w:sz w:val="20"/>
          <w:szCs w:val="20"/>
          <w:lang w:val="en"/>
        </w:rPr>
        <w:t>For skull location, specify bone involved, such as frontal, parietal, temporal, occipital, etc</w:t>
      </w:r>
      <w:r w:rsidR="00E700AA" w:rsidRPr="00176AF8">
        <w:rPr>
          <w:rFonts w:ascii="Arial" w:hAnsi="Arial" w:cs="Arial"/>
          <w:sz w:val="20"/>
          <w:szCs w:val="20"/>
          <w:lang w:val="en"/>
        </w:rPr>
        <w:t>.</w:t>
      </w:r>
      <w:r w:rsidRPr="00176AF8">
        <w:rPr>
          <w:rFonts w:ascii="Arial" w:hAnsi="Arial" w:cs="Arial"/>
          <w:sz w:val="20"/>
          <w:szCs w:val="20"/>
          <w:lang w:val="en"/>
        </w:rPr>
        <w:t>, if known. The College of American Pathologists (CAP) cancer protocol for bone should be used for primary tumors of bone.</w:t>
      </w:r>
      <w:hyperlink w:anchor="R43218" w:tooltip="Laurini JA, Antonescu CR, Cooper K, et al. Protocol for the examination of specimens from patients with tumors of bone. 2017. Available at www.cap.org/cancerprotocols." w:history="1">
        <w:r w:rsidRPr="00176AF8">
          <w:rPr>
            <w:rStyle w:val="Hyperlink"/>
            <w:rFonts w:ascii="Arial" w:hAnsi="Arial" w:cs="Arial"/>
            <w:sz w:val="20"/>
            <w:szCs w:val="20"/>
            <w:vertAlign w:val="superscript"/>
            <w:lang w:val="en"/>
          </w:rPr>
          <w:t>1</w:t>
        </w:r>
      </w:hyperlink>
    </w:p>
    <w:p w14:paraId="0E361903"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 xml:space="preserve">For </w:t>
      </w:r>
      <w:proofErr w:type="spellStart"/>
      <w:r w:rsidRPr="00176AF8">
        <w:rPr>
          <w:rFonts w:ascii="Arial" w:hAnsi="Arial" w:cs="Arial"/>
          <w:sz w:val="20"/>
          <w:szCs w:val="20"/>
          <w:lang w:val="en"/>
        </w:rPr>
        <w:t>dural</w:t>
      </w:r>
      <w:proofErr w:type="spellEnd"/>
      <w:r w:rsidRPr="00176AF8">
        <w:rPr>
          <w:rFonts w:ascii="Arial" w:hAnsi="Arial" w:cs="Arial"/>
          <w:sz w:val="20"/>
          <w:szCs w:val="20"/>
          <w:lang w:val="en"/>
        </w:rPr>
        <w:t xml:space="preserve"> location, indicate cerebral convexity/lobe, falx, tentorium, posterior fossa, sphenoid wing, skull base, spinal, or other, if known.</w:t>
      </w:r>
    </w:p>
    <w:p w14:paraId="3A9FAF23"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leptomeningeal location, indicate cerebral convexity/lobe, posterior fossa, spinal, or other, if known.</w:t>
      </w:r>
    </w:p>
    <w:p w14:paraId="4F6AA7BB" w14:textId="121EFE4F"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cerebral lobe location, indicate frontal, temporal, parietal, or occipital lobe, if known.</w:t>
      </w:r>
    </w:p>
    <w:p w14:paraId="1BCD2E15"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a deep gray matter location, indicate basal ganglia, thalamus, or hypothalamus.</w:t>
      </w:r>
    </w:p>
    <w:p w14:paraId="3C7F4B2E"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an intraventricular location, indicate lateral, third, fourth, or cerebral aqueduct, if known.</w:t>
      </w:r>
    </w:p>
    <w:p w14:paraId="07730F95"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a brain stem location, indicate midbrain, pons, or medulla, if known.</w:t>
      </w:r>
    </w:p>
    <w:p w14:paraId="76D44BC9" w14:textId="77777777" w:rsidR="00176AF8" w:rsidRPr="00176AF8" w:rsidRDefault="00626876" w:rsidP="00176AF8">
      <w:pPr>
        <w:pStyle w:val="ListParagraph"/>
        <w:numPr>
          <w:ilvl w:val="0"/>
          <w:numId w:val="12"/>
        </w:num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For spine (vertebral bone), spinal cord, spinal root or spinal ganglion, indicate level (e.g., C5, T2, L3), if known. The CAP cancer protocol for bone should be used for primary tumors of bone.</w:t>
      </w:r>
      <w:hyperlink w:anchor="R43218" w:tooltip="Laurini JA, Antonescu CR, Cooper K, et al. Protocol for the examination of specimens from patients with tumors of bone. 2017. Available at www.cap.org/cancerprotocols." w:history="1">
        <w:r w:rsidRPr="00176AF8">
          <w:rPr>
            <w:rStyle w:val="Hyperlink"/>
            <w:rFonts w:ascii="Arial" w:hAnsi="Arial" w:cs="Arial"/>
            <w:sz w:val="20"/>
            <w:szCs w:val="20"/>
            <w:vertAlign w:val="superscript"/>
            <w:lang w:val="en"/>
          </w:rPr>
          <w:t>1</w:t>
        </w:r>
      </w:hyperlink>
    </w:p>
    <w:p w14:paraId="02FC35BB" w14:textId="77777777" w:rsidR="00176AF8" w:rsidRDefault="00176AF8" w:rsidP="00176AF8">
      <w:pPr>
        <w:spacing w:after="0" w:line="276" w:lineRule="auto"/>
        <w:jc w:val="both"/>
        <w:rPr>
          <w:rFonts w:ascii="Arial" w:hAnsi="Arial" w:cs="Arial"/>
          <w:sz w:val="20"/>
          <w:szCs w:val="20"/>
          <w:lang w:val="en"/>
        </w:rPr>
      </w:pPr>
    </w:p>
    <w:p w14:paraId="2CBA6C0B" w14:textId="77777777" w:rsidR="00176AF8" w:rsidRDefault="00E700AA" w:rsidP="00176AF8">
      <w:pPr>
        <w:spacing w:after="0" w:line="276" w:lineRule="auto"/>
        <w:jc w:val="both"/>
        <w:rPr>
          <w:rFonts w:ascii="Arial" w:hAnsi="Arial" w:cs="Arial"/>
          <w:sz w:val="20"/>
          <w:szCs w:val="20"/>
          <w:lang w:val="en"/>
        </w:rPr>
      </w:pPr>
      <w:r w:rsidRPr="00176AF8">
        <w:rPr>
          <w:rFonts w:ascii="Arial" w:hAnsi="Arial" w:cs="Arial"/>
          <w:sz w:val="20"/>
          <w:szCs w:val="20"/>
          <w:lang w:val="en"/>
        </w:rPr>
        <w:t>The laterality of a neoplasm should be indicated as involving the left or right side of the CNS structure. In some instances, such as tumors arising in the pineal, pituitary, third ventricle, or other locations, the tumor will be situated in the midline. A tumor would be considered bilateral if it involved both sides of the brain, such as glioblastoma extending across the corpus callosum to involve the left and right hemispheres. The focality of a lesion should be indicated, if possible. Multifocality implies that multiple, noncontiguous lesions are noted on neuroimaging, such as might be seen in primary CNS lymphoma. A solitary lesion would be considered unifocal.</w:t>
      </w:r>
    </w:p>
    <w:p w14:paraId="65892A69" w14:textId="77777777" w:rsidR="00176AF8" w:rsidRDefault="00176AF8" w:rsidP="00176AF8">
      <w:pPr>
        <w:spacing w:after="0" w:line="276" w:lineRule="auto"/>
        <w:jc w:val="both"/>
        <w:rPr>
          <w:rFonts w:ascii="Arial" w:hAnsi="Arial" w:cs="Arial"/>
          <w:sz w:val="20"/>
          <w:szCs w:val="20"/>
          <w:lang w:val="en"/>
        </w:rPr>
      </w:pPr>
    </w:p>
    <w:p w14:paraId="461AD7A2" w14:textId="77777777" w:rsidR="00176AF8" w:rsidRDefault="00E700AA" w:rsidP="00176AF8">
      <w:pPr>
        <w:spacing w:after="0" w:line="276" w:lineRule="auto"/>
        <w:jc w:val="both"/>
        <w:rPr>
          <w:rFonts w:ascii="Arial" w:hAnsi="Arial" w:cs="Arial"/>
          <w:sz w:val="20"/>
          <w:szCs w:val="20"/>
          <w:lang w:val="en"/>
        </w:rPr>
      </w:pPr>
      <w:r w:rsidRPr="00176AF8">
        <w:rPr>
          <w:rFonts w:ascii="Arial" w:hAnsi="Arial" w:cs="Arial"/>
          <w:sz w:val="20"/>
          <w:szCs w:val="20"/>
          <w:u w:val="single"/>
          <w:lang w:val="en"/>
        </w:rPr>
        <w:t>Margins</w:t>
      </w:r>
    </w:p>
    <w:p w14:paraId="7F71C78C" w14:textId="77777777" w:rsidR="00176AF8" w:rsidRDefault="00E700AA" w:rsidP="00176AF8">
      <w:pPr>
        <w:spacing w:after="0" w:line="276" w:lineRule="auto"/>
        <w:jc w:val="both"/>
        <w:rPr>
          <w:rFonts w:ascii="Arial" w:eastAsia="Times New Roman" w:hAnsi="Arial" w:cs="Arial"/>
          <w:b/>
          <w:bCs/>
          <w:sz w:val="20"/>
          <w:szCs w:val="20"/>
          <w:lang w:val="en"/>
        </w:rPr>
      </w:pPr>
      <w:r w:rsidRPr="00176AF8">
        <w:rPr>
          <w:rFonts w:ascii="Arial" w:hAnsi="Arial" w:cs="Arial"/>
          <w:sz w:val="20"/>
          <w:szCs w:val="20"/>
          <w:lang w:val="en"/>
        </w:rPr>
        <w:t>Resection margins provide no prognostic information and generally are not required for most CNS neoplasms.</w:t>
      </w:r>
      <w:hyperlink w:anchor="R43227" w:tooltip="WHO Classification of Tumours Editorial Board. WHO Classification of Tumours of the Central Nervous System, 5th Edition, Volume 6. Lyon, France: IARC Press; 2021." w:history="1">
        <w:r w:rsidRPr="00176AF8">
          <w:rPr>
            <w:rStyle w:val="Hyperlink"/>
            <w:rFonts w:ascii="Arial" w:hAnsi="Arial" w:cs="Arial"/>
            <w:sz w:val="20"/>
            <w:szCs w:val="20"/>
            <w:vertAlign w:val="superscript"/>
            <w:lang w:val="en"/>
          </w:rPr>
          <w:t>2</w:t>
        </w:r>
      </w:hyperlink>
    </w:p>
    <w:p w14:paraId="0A59EC07" w14:textId="77777777" w:rsidR="00176AF8" w:rsidRDefault="00176AF8" w:rsidP="00176AF8">
      <w:pPr>
        <w:spacing w:after="0" w:line="276" w:lineRule="auto"/>
        <w:jc w:val="both"/>
        <w:rPr>
          <w:rFonts w:ascii="Arial" w:eastAsia="Times New Roman" w:hAnsi="Arial" w:cs="Arial"/>
          <w:b/>
          <w:bCs/>
          <w:sz w:val="20"/>
          <w:szCs w:val="20"/>
          <w:lang w:val="en"/>
        </w:rPr>
      </w:pPr>
    </w:p>
    <w:p w14:paraId="01701F99" w14:textId="77777777" w:rsidR="00176AF8" w:rsidRDefault="00626876" w:rsidP="00176AF8">
      <w:pPr>
        <w:spacing w:after="0" w:line="276" w:lineRule="auto"/>
        <w:jc w:val="both"/>
        <w:rPr>
          <w:rFonts w:ascii="Arial" w:eastAsia="Times New Roman" w:hAnsi="Arial" w:cs="Arial"/>
          <w:b/>
          <w:bCs/>
          <w:sz w:val="20"/>
          <w:szCs w:val="20"/>
          <w:lang w:val="en"/>
        </w:rPr>
      </w:pPr>
      <w:r w:rsidRPr="00185B7B">
        <w:rPr>
          <w:rFonts w:ascii="Arial" w:eastAsia="Times New Roman" w:hAnsi="Arial" w:cs="Arial"/>
          <w:sz w:val="20"/>
          <w:szCs w:val="20"/>
          <w:lang w:val="en"/>
        </w:rPr>
        <w:t>References</w:t>
      </w:r>
      <w:bookmarkStart w:id="11" w:name="R43218"/>
    </w:p>
    <w:p w14:paraId="665E9BCB" w14:textId="77777777" w:rsidR="00176AF8" w:rsidRPr="00176AF8" w:rsidRDefault="00626876" w:rsidP="00176AF8">
      <w:pPr>
        <w:pStyle w:val="ListParagraph"/>
        <w:numPr>
          <w:ilvl w:val="0"/>
          <w:numId w:val="15"/>
        </w:numPr>
        <w:spacing w:after="0" w:line="276" w:lineRule="auto"/>
        <w:jc w:val="both"/>
        <w:rPr>
          <w:rFonts w:ascii="Arial" w:eastAsia="Times New Roman" w:hAnsi="Arial" w:cs="Arial"/>
          <w:b/>
          <w:bCs/>
          <w:sz w:val="20"/>
          <w:szCs w:val="20"/>
          <w:lang w:val="en"/>
        </w:rPr>
      </w:pPr>
      <w:r w:rsidRPr="00176AF8">
        <w:rPr>
          <w:rFonts w:ascii="Arial" w:eastAsia="Times New Roman" w:hAnsi="Arial" w:cs="Arial"/>
          <w:sz w:val="20"/>
          <w:szCs w:val="20"/>
          <w:lang w:val="en"/>
        </w:rPr>
        <w:t xml:space="preserve">Laurini JA. Protocol for the examination of resection specimens from patients with primary tumors of bone. 2021. Available at </w:t>
      </w:r>
      <w:bookmarkEnd w:id="11"/>
      <w:r w:rsidRPr="00176AF8">
        <w:rPr>
          <w:rFonts w:ascii="Arial" w:eastAsia="Times New Roman" w:hAnsi="Arial" w:cs="Arial"/>
          <w:sz w:val="20"/>
          <w:szCs w:val="20"/>
          <w:lang w:val="en"/>
        </w:rPr>
        <w:fldChar w:fldCharType="begin"/>
      </w:r>
      <w:r w:rsidRPr="00176AF8">
        <w:rPr>
          <w:rFonts w:ascii="Arial" w:eastAsia="Times New Roman" w:hAnsi="Arial" w:cs="Arial"/>
          <w:sz w:val="20"/>
          <w:szCs w:val="20"/>
          <w:lang w:val="en"/>
        </w:rPr>
        <w:instrText xml:space="preserve"> HYPERLINK "http://www.cap.org/cancerprotocols" </w:instrText>
      </w:r>
      <w:r w:rsidRPr="00176AF8">
        <w:rPr>
          <w:rFonts w:ascii="Arial" w:eastAsia="Times New Roman" w:hAnsi="Arial" w:cs="Arial"/>
          <w:sz w:val="20"/>
          <w:szCs w:val="20"/>
          <w:lang w:val="en"/>
        </w:rPr>
        <w:fldChar w:fldCharType="separate"/>
      </w:r>
      <w:r w:rsidRPr="00176AF8">
        <w:rPr>
          <w:rStyle w:val="Hyperlink"/>
          <w:rFonts w:ascii="Arial" w:eastAsia="Times New Roman" w:hAnsi="Arial" w:cs="Arial"/>
          <w:sz w:val="20"/>
          <w:szCs w:val="20"/>
          <w:lang w:val="en"/>
        </w:rPr>
        <w:t>www.cap.org/cancerprotocols</w:t>
      </w:r>
      <w:r w:rsidRPr="00176AF8">
        <w:rPr>
          <w:rFonts w:ascii="Arial" w:eastAsia="Times New Roman" w:hAnsi="Arial" w:cs="Arial"/>
          <w:sz w:val="20"/>
          <w:szCs w:val="20"/>
          <w:lang w:val="en"/>
        </w:rPr>
        <w:fldChar w:fldCharType="end"/>
      </w:r>
      <w:r w:rsidRPr="00176AF8">
        <w:rPr>
          <w:rFonts w:ascii="Arial" w:eastAsia="Times New Roman" w:hAnsi="Arial" w:cs="Arial"/>
          <w:sz w:val="20"/>
          <w:szCs w:val="20"/>
          <w:lang w:val="en"/>
        </w:rPr>
        <w:t>.</w:t>
      </w:r>
      <w:bookmarkStart w:id="12" w:name="R43227"/>
    </w:p>
    <w:p w14:paraId="5F650D67" w14:textId="77777777" w:rsidR="00176AF8" w:rsidRPr="00176AF8" w:rsidRDefault="00626876" w:rsidP="00176AF8">
      <w:pPr>
        <w:pStyle w:val="ListParagraph"/>
        <w:numPr>
          <w:ilvl w:val="0"/>
          <w:numId w:val="15"/>
        </w:numPr>
        <w:spacing w:after="0" w:line="276" w:lineRule="auto"/>
        <w:jc w:val="both"/>
        <w:rPr>
          <w:rFonts w:ascii="Arial" w:eastAsia="Times New Roman" w:hAnsi="Arial" w:cs="Arial"/>
          <w:b/>
          <w:bCs/>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13" w:name="N10195"/>
      <w:bookmarkEnd w:id="12"/>
    </w:p>
    <w:p w14:paraId="783C84EF" w14:textId="77777777" w:rsidR="00176AF8" w:rsidRDefault="00626876" w:rsidP="00176AF8">
      <w:pPr>
        <w:spacing w:after="0" w:line="276" w:lineRule="auto"/>
        <w:jc w:val="both"/>
        <w:rPr>
          <w:rFonts w:ascii="Arial" w:eastAsia="Times New Roman" w:hAnsi="Arial" w:cs="Arial"/>
          <w:b/>
          <w:bCs/>
          <w:sz w:val="20"/>
          <w:szCs w:val="20"/>
          <w:lang w:val="en"/>
        </w:rPr>
      </w:pPr>
      <w:r w:rsidRPr="00176AF8">
        <w:rPr>
          <w:rFonts w:ascii="Arial" w:eastAsia="Times New Roman" w:hAnsi="Arial" w:cs="Arial"/>
          <w:b/>
          <w:bCs/>
          <w:sz w:val="20"/>
          <w:szCs w:val="20"/>
          <w:lang w:val="en"/>
        </w:rPr>
        <w:lastRenderedPageBreak/>
        <w:t>F. Integrated Diagnosis</w:t>
      </w:r>
      <w:bookmarkEnd w:id="13"/>
    </w:p>
    <w:p w14:paraId="438D2DEB" w14:textId="4EADAFC2" w:rsidR="005D6EB4" w:rsidRPr="00176AF8" w:rsidRDefault="00626876" w:rsidP="00176AF8">
      <w:pPr>
        <w:spacing w:after="0" w:line="276" w:lineRule="auto"/>
        <w:jc w:val="both"/>
        <w:rPr>
          <w:rFonts w:ascii="Arial" w:eastAsia="Times New Roman" w:hAnsi="Arial" w:cs="Arial"/>
          <w:b/>
          <w:bCs/>
          <w:sz w:val="20"/>
          <w:szCs w:val="20"/>
          <w:lang w:val="en"/>
        </w:rPr>
      </w:pPr>
      <w:r w:rsidRPr="00185B7B">
        <w:rPr>
          <w:rFonts w:ascii="Arial" w:hAnsi="Arial" w:cs="Arial"/>
          <w:sz w:val="20"/>
          <w:szCs w:val="20"/>
          <w:lang w:val="en"/>
        </w:rPr>
        <w:t>Historically, the diagnosis and classification of CNS tumors have been based exclusively on the histologic appearance of the tumor. In recent decades, however, our knowledge of the molecular basis of many of these tumors has increased significantly. In the 5th edition of the WHO Classification of Tumours of the Central Nervous System</w:t>
      </w:r>
      <w:hyperlink w:anchor="R43202" w:tooltip="WHO Classification of Tumours Editorial Board. WHO Classification of Tumours of the Central Nervous System, 5th Edition, Volume 6. Lyon, France: IARC Press; 2021." w:history="1">
        <w:r w:rsidRPr="00185B7B">
          <w:rPr>
            <w:rStyle w:val="Hyperlink"/>
            <w:rFonts w:ascii="Arial" w:hAnsi="Arial" w:cs="Arial"/>
            <w:sz w:val="20"/>
            <w:szCs w:val="20"/>
            <w:vertAlign w:val="superscript"/>
            <w:lang w:val="en"/>
          </w:rPr>
          <w:t>1</w:t>
        </w:r>
      </w:hyperlink>
      <w:r w:rsidR="0003796A" w:rsidRPr="00185B7B">
        <w:rPr>
          <w:rFonts w:ascii="Arial" w:hAnsi="Arial" w:cs="Arial"/>
          <w:sz w:val="20"/>
          <w:szCs w:val="20"/>
          <w:lang w:val="en"/>
        </w:rPr>
        <w:t>,</w:t>
      </w:r>
      <w:r w:rsidRPr="00185B7B">
        <w:rPr>
          <w:rFonts w:ascii="Arial" w:hAnsi="Arial" w:cs="Arial"/>
          <w:sz w:val="20"/>
          <w:szCs w:val="20"/>
          <w:lang w:val="en"/>
        </w:rPr>
        <w:t> molecular information is now integrated into many of the tumor diagnostic entities. In such cases, including the diffuse gliomas and embryonal tumors, the final diagnosis should reflect the integration of both histologic and molecular information.</w:t>
      </w:r>
    </w:p>
    <w:p w14:paraId="25F45F43"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One optional method of reporting the histologic and molecular information is through a “layered” report format with the tumor site as follows:</w:t>
      </w:r>
      <w:hyperlink w:anchor="R43203" w:tooltip="Louis DN, Perry A, Burger P, et al. International Society of Neuropathology-Haarlem Consensus guidelines for nervous system tumor classification and grading. &lt;em&gt;Brain Pathol&lt;/em&gt;. 2014;24:429-435." w:history="1">
        <w:r w:rsidRPr="00185B7B">
          <w:rPr>
            <w:rStyle w:val="Hyperlink"/>
            <w:rFonts w:ascii="Arial" w:hAnsi="Arial" w:cs="Arial"/>
            <w:sz w:val="20"/>
            <w:szCs w:val="20"/>
            <w:vertAlign w:val="superscript"/>
            <w:lang w:val="en"/>
          </w:rPr>
          <w:t>2</w:t>
        </w:r>
      </w:hyperlink>
    </w:p>
    <w:p w14:paraId="6E2D392D" w14:textId="77777777" w:rsidR="00176AF8" w:rsidRDefault="00176AF8" w:rsidP="00176AF8">
      <w:pPr>
        <w:pStyle w:val="NormalWeb"/>
        <w:spacing w:before="0" w:beforeAutospacing="0" w:after="0" w:afterAutospacing="0" w:line="276" w:lineRule="auto"/>
        <w:jc w:val="both"/>
        <w:rPr>
          <w:rFonts w:ascii="Arial" w:hAnsi="Arial" w:cs="Arial"/>
          <w:sz w:val="20"/>
          <w:szCs w:val="20"/>
          <w:lang w:val="en"/>
        </w:rPr>
      </w:pPr>
    </w:p>
    <w:p w14:paraId="47FB213A"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Layer 1: Integrated diagnosis (combined tissue-based histological and molecular diagnosis)</w:t>
      </w:r>
    </w:p>
    <w:p w14:paraId="416F63B3"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Layer 2: Histopathological classification</w:t>
      </w:r>
    </w:p>
    <w:p w14:paraId="7E2F00EB"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Layer 3: CNS WHO grade</w:t>
      </w:r>
    </w:p>
    <w:p w14:paraId="137728E4"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Layer 4: Molecular Information</w:t>
      </w:r>
    </w:p>
    <w:p w14:paraId="0BD2D15C" w14:textId="77777777" w:rsidR="00176AF8" w:rsidRDefault="00176AF8" w:rsidP="00176AF8">
      <w:pPr>
        <w:pStyle w:val="NormalWeb"/>
        <w:spacing w:before="0" w:beforeAutospacing="0" w:after="0" w:afterAutospacing="0" w:line="276" w:lineRule="auto"/>
        <w:jc w:val="both"/>
        <w:rPr>
          <w:rFonts w:ascii="Arial" w:hAnsi="Arial" w:cs="Arial"/>
          <w:sz w:val="20"/>
          <w:szCs w:val="20"/>
          <w:lang w:val="en"/>
        </w:rPr>
      </w:pPr>
    </w:p>
    <w:p w14:paraId="70752C60"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At centers where molecular testing is not available, an NOS (not otherwise specified) designation is available for tumor entities that include molecular alterations as part of the definitions. The NOS designation implies that insufficient information is available to provide a more specific integrated diagnosis and may occasionally be used for tumors that do not precisely fit into one of the defined tumor categories. A designation of NEC (</w:t>
      </w:r>
      <w:r w:rsidR="001C4BA8" w:rsidRPr="00185B7B">
        <w:rPr>
          <w:rFonts w:ascii="Arial" w:hAnsi="Arial" w:cs="Arial"/>
          <w:sz w:val="20"/>
          <w:szCs w:val="20"/>
          <w:lang w:val="en"/>
        </w:rPr>
        <w:t>n</w:t>
      </w:r>
      <w:r w:rsidRPr="00185B7B">
        <w:rPr>
          <w:rFonts w:ascii="Arial" w:hAnsi="Arial" w:cs="Arial"/>
          <w:sz w:val="20"/>
          <w:szCs w:val="20"/>
          <w:lang w:val="en"/>
        </w:rPr>
        <w:t>ot elsewhere classified) can be added when necessary diagnostic testing was successfully performed but the results do not readily permit a WHO diagnosis. Both NOS and NEC can be used for all tumor types.</w:t>
      </w:r>
    </w:p>
    <w:p w14:paraId="234AB561" w14:textId="77777777" w:rsidR="00176AF8" w:rsidRDefault="00176AF8" w:rsidP="00176AF8">
      <w:pPr>
        <w:pStyle w:val="NormalWeb"/>
        <w:spacing w:before="0" w:beforeAutospacing="0" w:after="0" w:afterAutospacing="0" w:line="276" w:lineRule="auto"/>
        <w:jc w:val="both"/>
        <w:rPr>
          <w:rFonts w:ascii="Arial" w:hAnsi="Arial" w:cs="Arial"/>
          <w:sz w:val="20"/>
          <w:szCs w:val="20"/>
          <w:lang w:val="en"/>
        </w:rPr>
      </w:pPr>
    </w:p>
    <w:p w14:paraId="05768F63" w14:textId="77777777" w:rsidR="00176AF8" w:rsidRDefault="00626876" w:rsidP="00176AF8">
      <w:pPr>
        <w:pStyle w:val="NormalWeb"/>
        <w:spacing w:before="0" w:beforeAutospacing="0" w:after="0" w:afterAutospacing="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References</w:t>
      </w:r>
      <w:bookmarkStart w:id="14" w:name="R43202"/>
    </w:p>
    <w:p w14:paraId="0D4C83E1" w14:textId="77777777" w:rsidR="00176AF8" w:rsidRPr="00176AF8" w:rsidRDefault="00626876" w:rsidP="00176AF8">
      <w:pPr>
        <w:pStyle w:val="NormalWeb"/>
        <w:numPr>
          <w:ilvl w:val="0"/>
          <w:numId w:val="16"/>
        </w:numPr>
        <w:spacing w:before="0" w:beforeAutospacing="0" w:after="0" w:afterAutospacing="0" w:line="276" w:lineRule="auto"/>
        <w:jc w:val="both"/>
        <w:rPr>
          <w:rFonts w:ascii="Arial" w:hAnsi="Arial" w:cs="Arial"/>
          <w:sz w:val="20"/>
          <w:szCs w:val="20"/>
          <w:lang w:val="en"/>
        </w:rPr>
      </w:pPr>
      <w:r w:rsidRPr="00185B7B">
        <w:rPr>
          <w:rFonts w:ascii="Arial" w:eastAsia="Times New Roman" w:hAnsi="Arial" w:cs="Arial"/>
          <w:sz w:val="20"/>
          <w:szCs w:val="20"/>
          <w:lang w:val="en"/>
        </w:rPr>
        <w:t xml:space="preserve">WHO Classification of </w:t>
      </w:r>
      <w:proofErr w:type="spellStart"/>
      <w:r w:rsidRPr="00185B7B">
        <w:rPr>
          <w:rFonts w:ascii="Arial" w:eastAsia="Times New Roman" w:hAnsi="Arial" w:cs="Arial"/>
          <w:sz w:val="20"/>
          <w:szCs w:val="20"/>
          <w:lang w:val="en"/>
        </w:rPr>
        <w:t>Tumours</w:t>
      </w:r>
      <w:proofErr w:type="spellEnd"/>
      <w:r w:rsidRPr="00185B7B">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15" w:name="R43203"/>
      <w:bookmarkEnd w:id="14"/>
    </w:p>
    <w:p w14:paraId="460E0706" w14:textId="77777777" w:rsidR="00176AF8" w:rsidRPr="00176AF8" w:rsidRDefault="00626876" w:rsidP="00176AF8">
      <w:pPr>
        <w:pStyle w:val="NormalWeb"/>
        <w:numPr>
          <w:ilvl w:val="0"/>
          <w:numId w:val="16"/>
        </w:numPr>
        <w:spacing w:before="0" w:beforeAutospacing="0" w:after="0" w:afterAutospacing="0" w:line="276" w:lineRule="auto"/>
        <w:jc w:val="both"/>
        <w:rPr>
          <w:rFonts w:ascii="Arial" w:hAnsi="Arial" w:cs="Arial"/>
          <w:sz w:val="20"/>
          <w:szCs w:val="20"/>
          <w:lang w:val="en"/>
        </w:rPr>
      </w:pPr>
      <w:r w:rsidRPr="00176AF8">
        <w:rPr>
          <w:rFonts w:ascii="Arial" w:eastAsia="Times New Roman" w:hAnsi="Arial" w:cs="Arial"/>
          <w:sz w:val="20"/>
          <w:szCs w:val="20"/>
          <w:lang w:val="en"/>
        </w:rPr>
        <w:t xml:space="preserve">Louis DN, Perry A, Burger P, et al. International Society of Neuropathology-Haarlem Consensus guidelines for nervous system tumor classification and grading. </w:t>
      </w:r>
      <w:r w:rsidRPr="00176AF8">
        <w:rPr>
          <w:rStyle w:val="Emphasis"/>
          <w:rFonts w:ascii="Arial" w:eastAsia="Times New Roman" w:hAnsi="Arial" w:cs="Arial"/>
          <w:sz w:val="20"/>
          <w:szCs w:val="20"/>
          <w:lang w:val="en"/>
        </w:rPr>
        <w:t xml:space="preserve">Brain </w:t>
      </w:r>
      <w:proofErr w:type="spellStart"/>
      <w:r w:rsidRPr="00176AF8">
        <w:rPr>
          <w:rStyle w:val="Emphasis"/>
          <w:rFonts w:ascii="Arial" w:eastAsia="Times New Roman" w:hAnsi="Arial" w:cs="Arial"/>
          <w:sz w:val="20"/>
          <w:szCs w:val="20"/>
          <w:lang w:val="en"/>
        </w:rPr>
        <w:t>Pathol</w:t>
      </w:r>
      <w:proofErr w:type="spellEnd"/>
      <w:r w:rsidRPr="00176AF8">
        <w:rPr>
          <w:rFonts w:ascii="Arial" w:eastAsia="Times New Roman" w:hAnsi="Arial" w:cs="Arial"/>
          <w:sz w:val="20"/>
          <w:szCs w:val="20"/>
          <w:lang w:val="en"/>
        </w:rPr>
        <w:t>. 2014;24:429-435.</w:t>
      </w:r>
      <w:bookmarkStart w:id="16" w:name="N10196"/>
      <w:bookmarkEnd w:id="15"/>
    </w:p>
    <w:p w14:paraId="0C2E4DD9" w14:textId="77777777" w:rsidR="00176AF8" w:rsidRDefault="00176AF8" w:rsidP="00176AF8">
      <w:pPr>
        <w:pStyle w:val="NormalWeb"/>
        <w:spacing w:before="0" w:beforeAutospacing="0" w:after="0" w:afterAutospacing="0" w:line="276" w:lineRule="auto"/>
        <w:jc w:val="both"/>
        <w:rPr>
          <w:rFonts w:ascii="Arial" w:eastAsia="Times New Roman" w:hAnsi="Arial" w:cs="Arial"/>
          <w:sz w:val="20"/>
          <w:szCs w:val="20"/>
          <w:lang w:val="en"/>
        </w:rPr>
      </w:pPr>
    </w:p>
    <w:p w14:paraId="43719805" w14:textId="77777777" w:rsidR="00176AF8" w:rsidRDefault="00626876" w:rsidP="00176AF8">
      <w:pPr>
        <w:pStyle w:val="NormalWeb"/>
        <w:spacing w:before="0" w:beforeAutospacing="0" w:after="0" w:afterAutospacing="0" w:line="276" w:lineRule="auto"/>
        <w:jc w:val="both"/>
        <w:rPr>
          <w:rFonts w:ascii="Arial" w:eastAsia="Times New Roman" w:hAnsi="Arial" w:cs="Arial"/>
          <w:b/>
          <w:bCs/>
          <w:sz w:val="20"/>
          <w:szCs w:val="20"/>
          <w:lang w:val="en"/>
        </w:rPr>
      </w:pPr>
      <w:r w:rsidRPr="00176AF8">
        <w:rPr>
          <w:rFonts w:ascii="Arial" w:eastAsia="Times New Roman" w:hAnsi="Arial" w:cs="Arial"/>
          <w:b/>
          <w:bCs/>
          <w:sz w:val="20"/>
          <w:szCs w:val="20"/>
          <w:lang w:val="en"/>
        </w:rPr>
        <w:t>G. Histologic Type</w:t>
      </w:r>
      <w:bookmarkEnd w:id="16"/>
    </w:p>
    <w:p w14:paraId="33DB71FB" w14:textId="77777777" w:rsidR="00176AF8" w:rsidRDefault="00626876" w:rsidP="00176AF8">
      <w:pPr>
        <w:pStyle w:val="NormalWeb"/>
        <w:spacing w:before="0" w:beforeAutospacing="0" w:after="0" w:afterAutospacing="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Classification should be made according to the WHO classification of tumors of the nervous system and the WHO classification of tumors of the endocrine organs whenever possible.</w:t>
      </w:r>
      <w:hyperlink w:anchor="R43204"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1,</w:t>
        </w:r>
      </w:hyperlink>
      <w:hyperlink w:anchor="R43228" w:tooltip="WHO Classification of Tumours Editorial Board. WHO Classification of Tumours of the Endocrine and Neuroendocrine Tumours, 5th Edition, Volume 9. Lyon, France: IARC Press; 2022." w:history="1">
        <w:r w:rsidRPr="00185B7B">
          <w:rPr>
            <w:rStyle w:val="Hyperlink"/>
            <w:rFonts w:ascii="Arial" w:eastAsia="Times New Roman" w:hAnsi="Arial" w:cs="Arial"/>
            <w:sz w:val="20"/>
            <w:szCs w:val="20"/>
            <w:vertAlign w:val="superscript"/>
            <w:lang w:val="en"/>
          </w:rPr>
          <w:t>2</w:t>
        </w:r>
      </w:hyperlink>
      <w:r w:rsidRPr="00185B7B">
        <w:rPr>
          <w:rFonts w:ascii="Arial" w:eastAsia="Times New Roman" w:hAnsi="Arial" w:cs="Arial"/>
          <w:sz w:val="20"/>
          <w:szCs w:val="20"/>
          <w:lang w:val="en"/>
        </w:rPr>
        <w:t>  Table 1 listed in Note H (Histologic Grade) contains WHO 2021 diagnostic entities for which the Central Nervous System (CNS) Cancer Protocol is recommended</w:t>
      </w:r>
      <w:r w:rsidR="00176AF8">
        <w:rPr>
          <w:rFonts w:ascii="Arial" w:eastAsia="Times New Roman" w:hAnsi="Arial" w:cs="Arial"/>
          <w:sz w:val="20"/>
          <w:szCs w:val="20"/>
          <w:lang w:val="en"/>
        </w:rPr>
        <w:t>.</w:t>
      </w:r>
    </w:p>
    <w:p w14:paraId="029A8DCC" w14:textId="77777777" w:rsidR="00176AF8" w:rsidRDefault="00176AF8" w:rsidP="00176AF8">
      <w:pPr>
        <w:pStyle w:val="NormalWeb"/>
        <w:spacing w:before="0" w:beforeAutospacing="0" w:after="0" w:afterAutospacing="0" w:line="276" w:lineRule="auto"/>
        <w:jc w:val="both"/>
        <w:rPr>
          <w:rFonts w:ascii="Arial" w:eastAsia="Times New Roman" w:hAnsi="Arial" w:cs="Arial"/>
          <w:sz w:val="20"/>
          <w:szCs w:val="20"/>
          <w:lang w:val="en"/>
        </w:rPr>
      </w:pPr>
    </w:p>
    <w:p w14:paraId="75F9AB82" w14:textId="77777777" w:rsidR="00176AF8" w:rsidRDefault="00626876" w:rsidP="00176AF8">
      <w:pPr>
        <w:pStyle w:val="NormalWeb"/>
        <w:spacing w:before="0" w:beforeAutospacing="0" w:after="0" w:afterAutospacing="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References</w:t>
      </w:r>
      <w:bookmarkStart w:id="17" w:name="R43204"/>
    </w:p>
    <w:p w14:paraId="7A88A59C" w14:textId="77777777" w:rsidR="00176AF8" w:rsidRPr="00176AF8" w:rsidRDefault="00626876" w:rsidP="00176AF8">
      <w:pPr>
        <w:pStyle w:val="NormalWeb"/>
        <w:numPr>
          <w:ilvl w:val="0"/>
          <w:numId w:val="17"/>
        </w:numPr>
        <w:spacing w:before="0" w:beforeAutospacing="0" w:after="0" w:afterAutospacing="0" w:line="276" w:lineRule="auto"/>
        <w:jc w:val="both"/>
        <w:rPr>
          <w:rFonts w:ascii="Arial" w:hAnsi="Arial" w:cs="Arial"/>
          <w:sz w:val="20"/>
          <w:szCs w:val="20"/>
          <w:lang w:val="en"/>
        </w:rPr>
      </w:pPr>
      <w:r w:rsidRPr="00185B7B">
        <w:rPr>
          <w:rFonts w:ascii="Arial" w:eastAsia="Times New Roman" w:hAnsi="Arial" w:cs="Arial"/>
          <w:sz w:val="20"/>
          <w:szCs w:val="20"/>
          <w:lang w:val="en"/>
        </w:rPr>
        <w:t xml:space="preserve">WHO Classification of </w:t>
      </w:r>
      <w:proofErr w:type="spellStart"/>
      <w:r w:rsidRPr="00185B7B">
        <w:rPr>
          <w:rFonts w:ascii="Arial" w:eastAsia="Times New Roman" w:hAnsi="Arial" w:cs="Arial"/>
          <w:sz w:val="20"/>
          <w:szCs w:val="20"/>
          <w:lang w:val="en"/>
        </w:rPr>
        <w:t>Tumours</w:t>
      </w:r>
      <w:proofErr w:type="spellEnd"/>
      <w:r w:rsidRPr="00185B7B">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18" w:name="R43228"/>
      <w:bookmarkEnd w:id="17"/>
    </w:p>
    <w:p w14:paraId="0F90AE00" w14:textId="77777777" w:rsidR="00176AF8" w:rsidRPr="00176AF8" w:rsidRDefault="00626876" w:rsidP="00176AF8">
      <w:pPr>
        <w:pStyle w:val="NormalWeb"/>
        <w:numPr>
          <w:ilvl w:val="0"/>
          <w:numId w:val="17"/>
        </w:numPr>
        <w:spacing w:before="0" w:beforeAutospacing="0" w:after="0" w:afterAutospacing="0" w:line="276" w:lineRule="auto"/>
        <w:jc w:val="both"/>
        <w:rPr>
          <w:rFonts w:ascii="Arial"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Endocrine and Neuroendocrine Tumours, 5th Edition, Volume 9. Lyon, France: IARC Press; 2022.</w:t>
      </w:r>
      <w:bookmarkStart w:id="19" w:name="N10193"/>
      <w:bookmarkEnd w:id="18"/>
    </w:p>
    <w:p w14:paraId="2C0F397D" w14:textId="77777777" w:rsidR="00176AF8" w:rsidRDefault="00176AF8" w:rsidP="00176AF8">
      <w:pPr>
        <w:pStyle w:val="NormalWeb"/>
        <w:spacing w:before="0" w:beforeAutospacing="0" w:after="0" w:afterAutospacing="0" w:line="276" w:lineRule="auto"/>
        <w:jc w:val="both"/>
        <w:rPr>
          <w:rFonts w:ascii="Arial" w:eastAsia="Times New Roman" w:hAnsi="Arial" w:cs="Arial"/>
          <w:sz w:val="20"/>
          <w:szCs w:val="20"/>
          <w:lang w:val="en"/>
        </w:rPr>
      </w:pPr>
    </w:p>
    <w:p w14:paraId="1C6F7897"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76AF8">
        <w:rPr>
          <w:rFonts w:ascii="Arial" w:eastAsia="Times New Roman" w:hAnsi="Arial" w:cs="Arial"/>
          <w:b/>
          <w:bCs/>
          <w:sz w:val="20"/>
          <w:szCs w:val="20"/>
          <w:lang w:val="en"/>
        </w:rPr>
        <w:t>H. Histologic Grade</w:t>
      </w:r>
      <w:bookmarkEnd w:id="19"/>
    </w:p>
    <w:p w14:paraId="4388737E"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Below is a list of possible WHO grades for CNS tumors. The WHO grading of some of the more common CNS tumors is shown in Table 1. There is no formal TNM-based classification and staging system for CNS tumors.</w:t>
      </w:r>
    </w:p>
    <w:p w14:paraId="366B9285" w14:textId="77777777" w:rsidR="00176AF8" w:rsidRDefault="00176AF8" w:rsidP="00176AF8">
      <w:pPr>
        <w:jc w:val="both"/>
        <w:rPr>
          <w:rFonts w:ascii="Arial" w:hAnsi="Arial" w:cs="Arial"/>
          <w:sz w:val="20"/>
          <w:szCs w:val="20"/>
          <w:u w:val="single"/>
          <w:lang w:val="en"/>
        </w:rPr>
      </w:pPr>
      <w:r>
        <w:rPr>
          <w:rFonts w:ascii="Arial" w:hAnsi="Arial" w:cs="Arial"/>
          <w:sz w:val="20"/>
          <w:szCs w:val="20"/>
          <w:u w:val="single"/>
          <w:lang w:val="en"/>
        </w:rPr>
        <w:br w:type="page"/>
      </w:r>
    </w:p>
    <w:p w14:paraId="312D65B8"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u w:val="single"/>
          <w:lang w:val="en"/>
        </w:rPr>
        <w:lastRenderedPageBreak/>
        <w:t>CNS WHO Grades for CNS Tumors</w:t>
      </w:r>
    </w:p>
    <w:p w14:paraId="1A4E6162"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CNS WHO grade 1</w:t>
      </w:r>
    </w:p>
    <w:p w14:paraId="76374663"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CNS WHO grade 2</w:t>
      </w:r>
    </w:p>
    <w:p w14:paraId="4B8611A6"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CNS WHO grade 3</w:t>
      </w:r>
    </w:p>
    <w:p w14:paraId="047D18E5"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CNS WHO grade 4</w:t>
      </w:r>
    </w:p>
    <w:p w14:paraId="5CC59B99" w14:textId="77777777" w:rsidR="00176AF8" w:rsidRDefault="00626876" w:rsidP="00176AF8">
      <w:pPr>
        <w:pStyle w:val="NormalWeb"/>
        <w:spacing w:before="0" w:beforeAutospacing="0" w:after="0" w:afterAutospacing="0" w:line="276" w:lineRule="auto"/>
        <w:jc w:val="both"/>
        <w:rPr>
          <w:rFonts w:ascii="Arial" w:hAnsi="Arial" w:cs="Arial"/>
          <w:sz w:val="20"/>
          <w:szCs w:val="20"/>
          <w:lang w:val="en"/>
        </w:rPr>
      </w:pPr>
      <w:r w:rsidRPr="00185B7B">
        <w:rPr>
          <w:rFonts w:ascii="Arial" w:hAnsi="Arial" w:cs="Arial"/>
          <w:sz w:val="20"/>
          <w:szCs w:val="20"/>
          <w:lang w:val="en"/>
        </w:rPr>
        <w:t>CNS WHO grade not assigned</w:t>
      </w:r>
    </w:p>
    <w:p w14:paraId="267B3C10" w14:textId="77777777" w:rsidR="00176AF8" w:rsidRDefault="00176AF8" w:rsidP="00176AF8">
      <w:pPr>
        <w:pStyle w:val="NormalWeb"/>
        <w:spacing w:before="0" w:beforeAutospacing="0" w:after="0" w:afterAutospacing="0" w:line="276" w:lineRule="auto"/>
        <w:jc w:val="both"/>
        <w:rPr>
          <w:rFonts w:ascii="Arial" w:hAnsi="Arial" w:cs="Arial"/>
          <w:sz w:val="20"/>
          <w:szCs w:val="20"/>
          <w:lang w:val="en"/>
        </w:rPr>
      </w:pPr>
    </w:p>
    <w:p w14:paraId="667D0EB8" w14:textId="23EF1812" w:rsidR="005D6EB4" w:rsidRPr="00176AF8" w:rsidRDefault="00626876" w:rsidP="00176AF8">
      <w:pPr>
        <w:pStyle w:val="NormalWeb"/>
        <w:spacing w:before="0" w:beforeAutospacing="0" w:after="0" w:afterAutospacing="0" w:line="276" w:lineRule="auto"/>
        <w:jc w:val="both"/>
        <w:rPr>
          <w:rFonts w:ascii="Arial" w:hAnsi="Arial" w:cs="Arial"/>
          <w:b/>
          <w:bCs/>
          <w:sz w:val="20"/>
          <w:szCs w:val="20"/>
          <w:lang w:val="en"/>
        </w:rPr>
      </w:pPr>
      <w:r w:rsidRPr="00176AF8">
        <w:rPr>
          <w:rFonts w:ascii="Arial" w:hAnsi="Arial" w:cs="Arial"/>
          <w:b/>
          <w:bCs/>
          <w:sz w:val="20"/>
          <w:szCs w:val="20"/>
          <w:lang w:val="en"/>
        </w:rPr>
        <w:t>Table 1.  CNS WHO Grading System for Some of the More Common Tumors of the CNS</w:t>
      </w:r>
      <w:hyperlink w:anchor="R43206" w:tooltip="WHO Classification of Tumours Editorial Board. WHO Classification of Tumours of the Central Nervous System, 5th Edition, Volume 6. Lyon, France: IARC Press; 2021." w:history="1">
        <w:r w:rsidRPr="00176AF8">
          <w:rPr>
            <w:rStyle w:val="Hyperlink"/>
            <w:rFonts w:ascii="Arial" w:hAnsi="Arial" w:cs="Arial"/>
            <w:b/>
            <w:bCs/>
            <w:sz w:val="20"/>
            <w:szCs w:val="20"/>
            <w:vertAlign w:val="superscript"/>
            <w:lang w:val="en"/>
          </w:rPr>
          <w:t>1,</w:t>
        </w:r>
      </w:hyperlink>
      <w:hyperlink w:anchor="R43229" w:tooltip="WHO Classification of Tumours Editorial Board. WHO Classification of Tumours of the Endocrine and Neuroendocrine Tumours, 5th Edition, Volume 9. Lyon, France: IARC Press; 2022." w:history="1">
        <w:r w:rsidRPr="00176AF8">
          <w:rPr>
            <w:rStyle w:val="Hyperlink"/>
            <w:rFonts w:ascii="Arial" w:hAnsi="Arial" w:cs="Arial"/>
            <w:b/>
            <w:bCs/>
            <w:sz w:val="20"/>
            <w:szCs w:val="20"/>
            <w:vertAlign w:val="superscript"/>
            <w:lang w:val="en"/>
          </w:rPr>
          <w:t>2</w:t>
        </w:r>
      </w:hyperlink>
    </w:p>
    <w:tbl>
      <w:tblPr>
        <w:tblW w:w="5000" w:type="pct"/>
        <w:jc w:val="center"/>
        <w:tblCellMar>
          <w:left w:w="0" w:type="dxa"/>
          <w:right w:w="0" w:type="dxa"/>
        </w:tblCellMar>
        <w:tblLook w:val="04A0" w:firstRow="1" w:lastRow="0" w:firstColumn="1" w:lastColumn="0" w:noHBand="0" w:noVBand="1"/>
      </w:tblPr>
      <w:tblGrid>
        <w:gridCol w:w="2046"/>
        <w:gridCol w:w="3430"/>
        <w:gridCol w:w="1025"/>
        <w:gridCol w:w="1025"/>
        <w:gridCol w:w="1025"/>
        <w:gridCol w:w="1025"/>
      </w:tblGrid>
      <w:tr w:rsidR="005D6EB4" w:rsidRPr="00176AF8" w14:paraId="73924C7A" w14:textId="77777777" w:rsidTr="00176AF8">
        <w:trPr>
          <w:trHeight w:val="238"/>
          <w:tblHeader/>
          <w:jc w:val="center"/>
        </w:trPr>
        <w:tc>
          <w:tcPr>
            <w:tcW w:w="1069" w:type="pct"/>
            <w:tcBorders>
              <w:top w:val="single" w:sz="8" w:space="0" w:color="FFFFFF"/>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66AA8AFF" w14:textId="77777777" w:rsidR="005D6EB4" w:rsidRPr="00176AF8" w:rsidRDefault="00626876"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Group</w:t>
            </w:r>
          </w:p>
        </w:tc>
        <w:tc>
          <w:tcPr>
            <w:tcW w:w="1791" w:type="pct"/>
            <w:tcBorders>
              <w:top w:val="single" w:sz="8" w:space="0" w:color="FFFFFF"/>
              <w:left w:val="nil"/>
              <w:bottom w:val="single" w:sz="8" w:space="0" w:color="FFFFFF"/>
              <w:right w:val="single" w:sz="8" w:space="0" w:color="FFFFFF"/>
            </w:tcBorders>
            <w:shd w:val="clear" w:color="auto" w:fill="D9D9D9"/>
            <w:tcMar>
              <w:top w:w="0" w:type="dxa"/>
              <w:left w:w="108" w:type="dxa"/>
              <w:bottom w:w="0" w:type="dxa"/>
              <w:right w:w="108" w:type="dxa"/>
            </w:tcMar>
            <w:hideMark/>
          </w:tcPr>
          <w:p w14:paraId="37A356E4" w14:textId="77777777" w:rsidR="005D6EB4" w:rsidRPr="00176AF8" w:rsidRDefault="00626876"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Type</w:t>
            </w:r>
          </w:p>
        </w:tc>
        <w:tc>
          <w:tcPr>
            <w:tcW w:w="535" w:type="pct"/>
            <w:tcBorders>
              <w:top w:val="single" w:sz="8" w:space="0" w:color="FFFFFF"/>
              <w:left w:val="nil"/>
              <w:bottom w:val="single" w:sz="8" w:space="0" w:color="FFFFFF"/>
              <w:right w:val="single" w:sz="8" w:space="0" w:color="FFFFFF"/>
            </w:tcBorders>
            <w:shd w:val="clear" w:color="auto" w:fill="D9D9D9"/>
            <w:tcMar>
              <w:top w:w="0" w:type="dxa"/>
              <w:left w:w="108" w:type="dxa"/>
              <w:bottom w:w="0" w:type="dxa"/>
              <w:right w:w="108" w:type="dxa"/>
            </w:tcMar>
            <w:hideMark/>
          </w:tcPr>
          <w:p w14:paraId="10494525" w14:textId="2BBA8E46" w:rsidR="005D6EB4" w:rsidRPr="00176AF8" w:rsidRDefault="00626876"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Grade</w:t>
            </w:r>
            <w:r w:rsidR="00CC3786" w:rsidRPr="00176AF8">
              <w:rPr>
                <w:rFonts w:ascii="Arial" w:hAnsi="Arial" w:cs="Arial"/>
                <w:sz w:val="18"/>
                <w:szCs w:val="18"/>
              </w:rPr>
              <w:t xml:space="preserve"> </w:t>
            </w:r>
            <w:r w:rsidRPr="00176AF8">
              <w:rPr>
                <w:rFonts w:ascii="Arial" w:hAnsi="Arial" w:cs="Arial"/>
                <w:sz w:val="18"/>
                <w:szCs w:val="18"/>
              </w:rPr>
              <w:t>1</w:t>
            </w:r>
          </w:p>
        </w:tc>
        <w:tc>
          <w:tcPr>
            <w:tcW w:w="535" w:type="pct"/>
            <w:tcBorders>
              <w:top w:val="single" w:sz="8" w:space="0" w:color="FFFFFF"/>
              <w:left w:val="nil"/>
              <w:bottom w:val="single" w:sz="8" w:space="0" w:color="FFFFFF"/>
              <w:right w:val="single" w:sz="8" w:space="0" w:color="FFFFFF"/>
            </w:tcBorders>
            <w:shd w:val="clear" w:color="auto" w:fill="D9D9D9"/>
            <w:tcMar>
              <w:top w:w="0" w:type="dxa"/>
              <w:left w:w="108" w:type="dxa"/>
              <w:bottom w:w="0" w:type="dxa"/>
              <w:right w:w="108" w:type="dxa"/>
            </w:tcMar>
            <w:hideMark/>
          </w:tcPr>
          <w:p w14:paraId="65EE4786" w14:textId="77777777" w:rsidR="005D6EB4" w:rsidRPr="00176AF8" w:rsidRDefault="00626876"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Grade 2</w:t>
            </w:r>
          </w:p>
        </w:tc>
        <w:tc>
          <w:tcPr>
            <w:tcW w:w="535" w:type="pct"/>
            <w:tcBorders>
              <w:top w:val="single" w:sz="8" w:space="0" w:color="FFFFFF"/>
              <w:left w:val="nil"/>
              <w:bottom w:val="single" w:sz="8" w:space="0" w:color="FFFFFF"/>
              <w:right w:val="single" w:sz="8" w:space="0" w:color="FFFFFF"/>
            </w:tcBorders>
            <w:shd w:val="clear" w:color="auto" w:fill="D9D9D9"/>
            <w:tcMar>
              <w:top w:w="0" w:type="dxa"/>
              <w:left w:w="108" w:type="dxa"/>
              <w:bottom w:w="0" w:type="dxa"/>
              <w:right w:w="108" w:type="dxa"/>
            </w:tcMar>
            <w:hideMark/>
          </w:tcPr>
          <w:p w14:paraId="013ACA88" w14:textId="77777777" w:rsidR="005D6EB4" w:rsidRPr="00176AF8" w:rsidRDefault="00626876"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Grade 3</w:t>
            </w:r>
          </w:p>
        </w:tc>
        <w:tc>
          <w:tcPr>
            <w:tcW w:w="537" w:type="pct"/>
            <w:tcBorders>
              <w:top w:val="single" w:sz="8" w:space="0" w:color="FFFFFF"/>
              <w:left w:val="nil"/>
              <w:bottom w:val="single" w:sz="8" w:space="0" w:color="FFFFFF"/>
              <w:right w:val="single" w:sz="8" w:space="0" w:color="FFFFFF"/>
            </w:tcBorders>
            <w:shd w:val="clear" w:color="auto" w:fill="D9D9D9"/>
            <w:tcMar>
              <w:top w:w="0" w:type="dxa"/>
              <w:left w:w="108" w:type="dxa"/>
              <w:bottom w:w="0" w:type="dxa"/>
              <w:right w:w="108" w:type="dxa"/>
            </w:tcMar>
            <w:hideMark/>
          </w:tcPr>
          <w:p w14:paraId="477877A2" w14:textId="2DADFCA0" w:rsidR="005D6EB4" w:rsidRPr="00176AF8" w:rsidRDefault="0053453C" w:rsidP="00185B7B">
            <w:pPr>
              <w:pStyle w:val="Subtitle"/>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Grade    4</w:t>
            </w:r>
          </w:p>
        </w:tc>
      </w:tr>
      <w:tr w:rsidR="005D6EB4" w:rsidRPr="00176AF8" w14:paraId="3AB60A2B"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E8CECB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Adult-type diffuse gliomas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F610C4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Astrocytoma, IDH-mutant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91FFE2B" w14:textId="404CD00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B668851"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7887D52"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A3C69D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611D1770"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4B0E70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19B64A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Oligodendroglioma, IDH-mutant and, 1p/19q co-deleted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7189EE" w14:textId="5DD52F5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BC51D77"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4084C4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D6404E8" w14:textId="568659E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1C3307E"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41917C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1B1087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Glioblastoma, IDH-wildtype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9E0C9A" w14:textId="7B32B97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D564E35" w14:textId="64021B4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3030E0F" w14:textId="3FDDD8E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73F483E"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643EDCA3"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8280D9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Pediatric-type diffuse low-grade gliomas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39D4B9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glioma, MYB- or MYBL1- altered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68D5FE"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E61C5C" w14:textId="3CD6C26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ADAB9E8" w14:textId="15EDA56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1AD3DF" w14:textId="58EEC65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F73ACE6"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AA3561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72BB53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Angiocentric glioma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2D48DB2"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F4CC9C4" w14:textId="5B3BEFB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FE557D2" w14:textId="25681FD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C66D12E" w14:textId="269A453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141355A"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3BCCF9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D73C99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Polymorphous low-grade neuroepithelial tumor of the young</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E0A6100"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383C73" w14:textId="075DF4C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B7406EE" w14:textId="3A830BD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D3ABBBF" w14:textId="506A29B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3E3F961"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DA8828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4A558A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low-grade glioma, MAPK pathway-altered*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646DB0D" w14:textId="13D05AC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74E8081" w14:textId="3B376EB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9A4953A" w14:textId="589E537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9FDAD08" w14:textId="4CF3F96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327B116"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BE2C04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Pediatric-type diffuse high-grade gliomas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4F6321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midline glioma, H3 K27-altered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3EB6F58" w14:textId="46B3DF1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A1B7383" w14:textId="7D81C30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A2B3BAF" w14:textId="7622D4C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79D9346"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4B4408F8"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4C1457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594154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hemispheric glioma, H3 G34-mutant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D01B757" w14:textId="314ABBC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5E336F6" w14:textId="1B128C2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8C0313E" w14:textId="319752E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2DE201"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0887035D"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C18EC5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32E60D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pediatric-type high-grade glioma, H3/IDH-wildtype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5464FFB" w14:textId="1553BA7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5772048" w14:textId="48242AB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61E4AAB" w14:textId="2E8761A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32333CC"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0B5502F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E98A9A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1B04AB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Infant-type hemispheric glioma*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32F6EC0" w14:textId="1ABA463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DB8A9E6" w14:textId="7723AFA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05AA77C" w14:textId="2F174C9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0D80C19" w14:textId="2BE17D3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307C90A"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75E5B3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Circumscribed astrocytic gliomas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570FA20" w14:textId="23C35D4A"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Pilocytic astrocytoma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A388960"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5FAE2FF" w14:textId="048E853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4E3102E" w14:textId="6A98A88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5F06963" w14:textId="7D871DC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0A32761"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CB868D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999C7C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High-grade astrocytoma with </w:t>
            </w:r>
            <w:proofErr w:type="spellStart"/>
            <w:r w:rsidRPr="00176AF8">
              <w:rPr>
                <w:rFonts w:ascii="Arial" w:hAnsi="Arial" w:cs="Arial"/>
                <w:sz w:val="18"/>
                <w:szCs w:val="18"/>
              </w:rPr>
              <w:t>piloid</w:t>
            </w:r>
            <w:proofErr w:type="spellEnd"/>
            <w:r w:rsidRPr="00176AF8">
              <w:rPr>
                <w:rFonts w:ascii="Arial" w:hAnsi="Arial" w:cs="Arial"/>
                <w:sz w:val="18"/>
                <w:szCs w:val="18"/>
              </w:rPr>
              <w:t xml:space="preserve"> features*</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B9223CA" w14:textId="438F805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73D7F2" w14:textId="733A6F7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7303768" w14:textId="23D3832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FCA581D" w14:textId="045BFF8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36F3425C"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E2A7BB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ED926A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Pleomorphic </w:t>
            </w:r>
            <w:proofErr w:type="spellStart"/>
            <w:r w:rsidRPr="00176AF8">
              <w:rPr>
                <w:rFonts w:ascii="Arial" w:hAnsi="Arial" w:cs="Arial"/>
                <w:sz w:val="18"/>
                <w:szCs w:val="18"/>
              </w:rPr>
              <w:t>xanthoastrocytoma</w:t>
            </w:r>
            <w:proofErr w:type="spellEnd"/>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BAB875D" w14:textId="5866E85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E74E050"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4CE3B9F"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6D22571" w14:textId="7EECF71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2AC9D6C"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D4582E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EBB128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Subependymal giant cell astrocytoma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9C2E3F7"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4B05E89" w14:textId="63D0669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D278584" w14:textId="4CFC163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39C0F7" w14:textId="7DECABF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00ECEE9"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31FFBF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D123AB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Chordoid glioma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63D60C" w14:textId="7B8D41B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4177A86"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3C463BB" w14:textId="751E415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0330334" w14:textId="24BCEA2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741350F"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324A57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FEDE5B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Astroblastoma, MN1-altered*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4923229" w14:textId="7E6F2A9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79B2DD4" w14:textId="09C1AF9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39FD2D" w14:textId="6679C0F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6B2750D" w14:textId="67ECBBC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D76C71A"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B9D694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Glioneuronal and neuronal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0DC80B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Ganglioglioma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641CD43"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56C3758" w14:textId="7FEC279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393E0B1" w14:textId="21B7C07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B1FC935" w14:textId="215EA12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38D9899"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0C109E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8A604D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Gangliocytoma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41473B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A8E603" w14:textId="4659BA9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D8CDE73" w14:textId="7B58607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03EC80E" w14:textId="087989C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AF5F88B"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A242BC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8B0576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lang w:val="pt-BR"/>
              </w:rPr>
              <w:t>Desmoplastic infantile ganglioglioma/astrocytoma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01693D1"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D317ACA" w14:textId="39A6606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E406443" w14:textId="3ECCCDC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531FC0" w14:textId="51FED88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47C2736"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94CC6A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16D226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proofErr w:type="spellStart"/>
            <w:r w:rsidRPr="00176AF8">
              <w:rPr>
                <w:rFonts w:ascii="Arial" w:hAnsi="Arial" w:cs="Arial"/>
                <w:sz w:val="18"/>
                <w:szCs w:val="18"/>
              </w:rPr>
              <w:t>Dysembryoplastic</w:t>
            </w:r>
            <w:proofErr w:type="spellEnd"/>
            <w:r w:rsidRPr="00176AF8">
              <w:rPr>
                <w:rFonts w:ascii="Arial" w:hAnsi="Arial" w:cs="Arial"/>
                <w:sz w:val="18"/>
                <w:szCs w:val="18"/>
              </w:rPr>
              <w:t xml:space="preserve"> neuroepithelial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2CD6BF5"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DB38C16" w14:textId="38C69F3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C123262" w14:textId="36D6125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123C653" w14:textId="4D89560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CB0D878" w14:textId="77777777" w:rsidTr="00176AF8">
        <w:trPr>
          <w:trHeight w:val="300"/>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9F8F9E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F9861C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Papillary glioneuronal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3EC9624"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648C468" w14:textId="28B6825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A3C81D" w14:textId="7CB3331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640BD73" w14:textId="01BC2AB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4629CD6"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76D387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41B913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Rosette-forming glioneuronal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9E7AA4"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AD3BDFF" w14:textId="2ABF5FD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82CA000" w14:textId="0ACD494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302FAF6" w14:textId="0081D94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2FC83C4"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627A61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A1CA7B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Myxoid glioneuronal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85AD0A6"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F0360D9" w14:textId="107A400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FA737EE" w14:textId="3CF648D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D1969CC" w14:textId="4F54793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9BD033E"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C57A2B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909F5E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leptomeningeal glioneuronal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E2BC4BD" w14:textId="76BA275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273904"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BC30454"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389D4FF" w14:textId="5E83121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8686148" w14:textId="77777777" w:rsidTr="00176AF8">
        <w:trPr>
          <w:trHeight w:val="674"/>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3323BB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lastRenderedPageBreak/>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92A8FC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Diffuse glioneuronal tumor with oligodendroglioma features and nuclear clusters*</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0DBE35A" w14:textId="6559B0B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EAD9D6F" w14:textId="3CDDCE8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57D6579" w14:textId="2447D2C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6AA9023" w14:textId="726ED53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F3A506B"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7690DC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4435B0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Multinodular and vacuolating neuronal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08B293"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B79BBB" w14:textId="20F5A70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5DDFEBF" w14:textId="0B154C2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082A680" w14:textId="4B1725C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B07BEC4"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B2C037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28EE4D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Dysplastic cerebellar gangliocytoma (Lhermitte-Duclos disease)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EED2348"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A6F5693" w14:textId="5210D9D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C5921EF" w14:textId="6B82272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277DA8B" w14:textId="7B2514C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C87EB7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32E4ED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293F66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Central neurocytoma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15FEABE" w14:textId="589A0741" w:rsidR="005D6EB4" w:rsidRPr="00176AF8" w:rsidRDefault="005D6EB4" w:rsidP="00185B7B">
            <w:pPr>
              <w:spacing w:after="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7BD3D08"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1DB5D15" w14:textId="28152C0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8ECE2A" w14:textId="4F477D4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F018CB6"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55FFAC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E24B55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Extra-ventricular neurocytoma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4E30B7" w14:textId="049D2FF6" w:rsidR="005D6EB4" w:rsidRPr="00176AF8" w:rsidRDefault="005D6EB4" w:rsidP="00185B7B">
            <w:pPr>
              <w:spacing w:after="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FAF88F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C2727B3" w14:textId="1D45A1D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52B08E9" w14:textId="135DCAA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157302E"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980198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261249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Cerebellar </w:t>
            </w:r>
            <w:proofErr w:type="spellStart"/>
            <w:r w:rsidRPr="00176AF8">
              <w:rPr>
                <w:rFonts w:ascii="Arial" w:hAnsi="Arial" w:cs="Arial"/>
                <w:sz w:val="18"/>
                <w:szCs w:val="18"/>
              </w:rPr>
              <w:t>liponeurocytoma</w:t>
            </w:r>
            <w:proofErr w:type="spellEnd"/>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C5A40E" w14:textId="10337E6C" w:rsidR="005D6EB4" w:rsidRPr="00176AF8" w:rsidRDefault="005D6EB4" w:rsidP="00185B7B">
            <w:pPr>
              <w:spacing w:after="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0334F7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B7CE378" w14:textId="2285B95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12F5EDD" w14:textId="7F24431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A899368"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8E0442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Ependymal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EA283B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Supratentorial ependymoma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BA432F7" w14:textId="2D2E358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543F0A4"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A73A54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198B5F8" w14:textId="60C7443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A0997D7"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AE8CBF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FE635C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Supratentorial ependymoma, </w:t>
            </w:r>
            <w:r w:rsidRPr="00176AF8">
              <w:rPr>
                <w:rStyle w:val="Emphasis"/>
                <w:rFonts w:ascii="Arial" w:hAnsi="Arial" w:cs="Arial"/>
                <w:sz w:val="18"/>
                <w:szCs w:val="18"/>
              </w:rPr>
              <w:t>ZFTA</w:t>
            </w:r>
            <w:r w:rsidRPr="00176AF8">
              <w:rPr>
                <w:rFonts w:ascii="Arial" w:hAnsi="Arial" w:cs="Arial"/>
                <w:sz w:val="18"/>
                <w:szCs w:val="18"/>
              </w:rPr>
              <w:t xml:space="preserve"> fusion-positive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DAAB63D" w14:textId="5791E91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91E27E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4EE091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AE04D7D" w14:textId="13A73C9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E15E655"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D12EE5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A4F6F2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Supratentorial ependymoma, </w:t>
            </w:r>
            <w:r w:rsidRPr="00176AF8">
              <w:rPr>
                <w:rStyle w:val="Emphasis"/>
                <w:rFonts w:ascii="Arial" w:hAnsi="Arial" w:cs="Arial"/>
                <w:sz w:val="18"/>
                <w:szCs w:val="18"/>
              </w:rPr>
              <w:t xml:space="preserve">YAP1 </w:t>
            </w:r>
            <w:r w:rsidRPr="00176AF8">
              <w:rPr>
                <w:rFonts w:ascii="Arial" w:hAnsi="Arial" w:cs="Arial"/>
                <w:sz w:val="18"/>
                <w:szCs w:val="18"/>
              </w:rPr>
              <w:t>fusion-positive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4671CE2" w14:textId="11CD548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2CBC00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D93842B"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F425079" w14:textId="0D2FFAA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50BC57A"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932237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3869AB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Posterior fossa ependymoma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DEA3133" w14:textId="04AEF8E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C6E5FBF"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15C03B8"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20781D0" w14:textId="478FD73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3EAD4BB9"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FA3CD0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9FCC80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Posterior fossa ependymoma, group PFA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1928983" w14:textId="732A033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DB23FAE"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A41CEE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9AC3655" w14:textId="2DCB4DA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936A7E4"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93EC0D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777C5C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Posterior fossa ependymoma, group PFB</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8EB317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1D4A73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61F1F9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30D1DA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61D74183"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0D3C01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67C887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Spinal ependymoma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28C4F3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BC6DE5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4CC41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70C66F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0A0C28F8"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9F91D6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4E8BD1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Spinal ependymoma, </w:t>
            </w:r>
            <w:r w:rsidRPr="00176AF8">
              <w:rPr>
                <w:rStyle w:val="Emphasis"/>
                <w:rFonts w:ascii="Arial" w:hAnsi="Arial" w:cs="Arial"/>
                <w:sz w:val="18"/>
                <w:szCs w:val="18"/>
              </w:rPr>
              <w:t>MYCN</w:t>
            </w:r>
            <w:r w:rsidRPr="00176AF8">
              <w:rPr>
                <w:rFonts w:ascii="Arial" w:hAnsi="Arial" w:cs="Arial"/>
                <w:sz w:val="18"/>
                <w:szCs w:val="18"/>
              </w:rPr>
              <w:t>-amplified*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AB3E0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777532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BD090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A0F5A6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5C159CCD"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F8C55C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5C2DF0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Myxopapillary ependymoma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F1CF9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AB52CA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7F761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BE2EFC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292E96D2"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42D59C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ADB454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proofErr w:type="spellStart"/>
            <w:r w:rsidRPr="00176AF8">
              <w:rPr>
                <w:rFonts w:ascii="Arial" w:hAnsi="Arial" w:cs="Arial"/>
                <w:sz w:val="18"/>
                <w:szCs w:val="18"/>
              </w:rPr>
              <w:t>Subependymoma</w:t>
            </w:r>
            <w:proofErr w:type="spellEnd"/>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8FD578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A14ED9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EB1E6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9FB4FB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6B8976CB"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B5CC09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Choroid plexus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0564E6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Choroid plexus papilloma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A0BB47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E181A2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DAFC54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B30D5D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6BC16064"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39F3F1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F43F3D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Atypical choroid plexus papilloma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CEEC94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FABEBB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7F16F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A1A84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0D8565CD"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49BD54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9528DA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Choroid plexus carcinoma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F11907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FE1148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8DD685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F7CD2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770D74F5"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19F11C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Embryonal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E7A1B3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Medulloblastoma, WNT-activated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D730CF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1C4F62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C235C1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9144E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60BED719"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A4CE4C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2F2417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Medulloblastoma, SHH-activated and </w:t>
            </w:r>
            <w:r w:rsidRPr="00176AF8">
              <w:rPr>
                <w:rStyle w:val="Emphasis"/>
                <w:rFonts w:ascii="Arial" w:hAnsi="Arial" w:cs="Arial"/>
                <w:sz w:val="18"/>
                <w:szCs w:val="18"/>
              </w:rPr>
              <w:t>TP53</w:t>
            </w:r>
            <w:r w:rsidRPr="00176AF8">
              <w:rPr>
                <w:rFonts w:ascii="Arial" w:hAnsi="Arial" w:cs="Arial"/>
                <w:sz w:val="18"/>
                <w:szCs w:val="18"/>
              </w:rPr>
              <w:t>-wildtype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2C59C5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20C6F7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21D976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461C7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0FF3E6F6"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44EBA1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B44EBC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Medulloblastoma, SHH-activated and </w:t>
            </w:r>
            <w:r w:rsidRPr="00176AF8">
              <w:rPr>
                <w:rStyle w:val="Emphasis"/>
                <w:rFonts w:ascii="Arial" w:hAnsi="Arial" w:cs="Arial"/>
                <w:sz w:val="18"/>
                <w:szCs w:val="18"/>
              </w:rPr>
              <w:t>TP53</w:t>
            </w:r>
            <w:r w:rsidRPr="00176AF8">
              <w:rPr>
                <w:rFonts w:ascii="Arial" w:hAnsi="Arial" w:cs="Arial"/>
                <w:sz w:val="18"/>
                <w:szCs w:val="18"/>
              </w:rPr>
              <w:t>-mutant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E16F83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23CCFD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1FE22A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D8344D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56E59CD8"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AF0277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A26A74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Medulloblastoma, non-WNT/non-SHH</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7EBCDE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C469D2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C07247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90F315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107F799C"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1BEDF3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286052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Medulloblastomas, histologically defined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A81015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21D1B5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1AF471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C47908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4569EF8E"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56919E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C14AB8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Atypical teratoid/rhabdoid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004713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57846C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23F836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99FE03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2E6A3AC1"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C17F64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E50A80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Embryonal tumor with multilayered rosettes</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4B46B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DE4FEC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50FBEE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81BD29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2AAD8E85"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C5CC06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D4EE5E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CNS neuroblastoma, </w:t>
            </w:r>
            <w:r w:rsidRPr="00176AF8">
              <w:rPr>
                <w:rStyle w:val="Emphasis"/>
                <w:rFonts w:ascii="Arial" w:hAnsi="Arial" w:cs="Arial"/>
                <w:sz w:val="18"/>
                <w:szCs w:val="18"/>
              </w:rPr>
              <w:t>FOXR2</w:t>
            </w:r>
            <w:r w:rsidRPr="00176AF8">
              <w:rPr>
                <w:rFonts w:ascii="Arial" w:hAnsi="Arial" w:cs="Arial"/>
                <w:sz w:val="18"/>
                <w:szCs w:val="18"/>
              </w:rPr>
              <w:t>-activated</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6D75DC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35B3B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A3B9F0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C51015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51D77EA1"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F41605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A19527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CNS tumor with </w:t>
            </w:r>
            <w:r w:rsidRPr="00176AF8">
              <w:rPr>
                <w:rStyle w:val="Emphasis"/>
                <w:rFonts w:ascii="Arial" w:hAnsi="Arial" w:cs="Arial"/>
                <w:sz w:val="18"/>
                <w:szCs w:val="18"/>
              </w:rPr>
              <w:t xml:space="preserve">BCOR </w:t>
            </w:r>
            <w:r w:rsidRPr="00176AF8">
              <w:rPr>
                <w:rFonts w:ascii="Arial" w:hAnsi="Arial" w:cs="Arial"/>
                <w:sz w:val="18"/>
                <w:szCs w:val="18"/>
              </w:rPr>
              <w:t>internal tandem duplication*</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87D011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EA0684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ACCAB0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8CB1452" w14:textId="77777777" w:rsidR="005D6EB4" w:rsidRPr="00176AF8" w:rsidRDefault="005D6EB4" w:rsidP="00185B7B">
            <w:pPr>
              <w:pStyle w:val="tabletext"/>
              <w:spacing w:before="0" w:beforeAutospacing="0" w:after="0" w:afterAutospacing="0" w:line="276" w:lineRule="auto"/>
              <w:rPr>
                <w:rFonts w:ascii="Arial" w:hAnsi="Arial" w:cs="Arial"/>
                <w:sz w:val="18"/>
                <w:szCs w:val="18"/>
              </w:rPr>
            </w:pPr>
          </w:p>
        </w:tc>
      </w:tr>
      <w:tr w:rsidR="005D6EB4" w:rsidRPr="00176AF8" w14:paraId="26E59BF4"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321D57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406C3B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CNS embryonal tumor, NEC/NOS</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28F37F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B63F66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4F15D5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A96667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6147BC27"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19CA65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Pineal parenchymal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1A7765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Pineocytoma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73835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A820F4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A91BD8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42096D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235B32E4"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809FC4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220475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Pineal parenchymal tumor of intermediate differentiation</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B5EF2F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49B8CF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E7C22D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B51920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595D8C91"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CBC185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6FE8E5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proofErr w:type="spellStart"/>
            <w:r w:rsidRPr="00176AF8">
              <w:rPr>
                <w:rFonts w:ascii="Arial" w:hAnsi="Arial" w:cs="Arial"/>
                <w:sz w:val="18"/>
                <w:szCs w:val="18"/>
              </w:rPr>
              <w:t>Pineoblastoma</w:t>
            </w:r>
            <w:proofErr w:type="spellEnd"/>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EA72CB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E6B608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862817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60E9B0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r>
      <w:tr w:rsidR="005D6EB4" w:rsidRPr="00176AF8" w14:paraId="0B2EF0B2"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4E685A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AA1E52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Papillary tumor of the pineal region</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E0FDA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570E75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68848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FB0C2D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2526BD97"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2D4A08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lastRenderedPageBreak/>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2200A6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Desmoplastic myxoid tumor of the pineal region, SMARCB1-mutant*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23CE33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4E4C8B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7F4B5E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1F312D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r>
      <w:tr w:rsidR="005D6EB4" w:rsidRPr="00176AF8" w14:paraId="350540EF"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A440A8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Cranial and peripheral nerve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F5460C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Schwannoma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312025E"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4F1BA06" w14:textId="6B6E90F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87A44E9" w14:textId="0BBC9F1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5B2521F" w14:textId="5E2FE7E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98DE22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598EA3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65E0E3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Neurofibroma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153D302"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D2BFC7" w14:textId="6EE1869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B141D25" w14:textId="5CF5A66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DAEE4D7" w14:textId="56FE6D6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3F8441F"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328AD2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A88A97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proofErr w:type="spellStart"/>
            <w:r w:rsidRPr="00176AF8">
              <w:rPr>
                <w:rFonts w:ascii="Arial" w:hAnsi="Arial" w:cs="Arial"/>
                <w:sz w:val="18"/>
                <w:szCs w:val="18"/>
              </w:rPr>
              <w:t>Perineurioma</w:t>
            </w:r>
            <w:proofErr w:type="spellEnd"/>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7D9CF22"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9EC3F44" w14:textId="79B7DF0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743ED77" w14:textId="1DF4353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3F9DF4C" w14:textId="3CAA237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BB10D13"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65A271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B9B52C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Hybrid nerve sheath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0C4AFC8"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4986AAB" w14:textId="661F9E0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640E1E4" w14:textId="65FED19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2268B0C" w14:textId="7BBBF75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4A2413D"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24F50D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7DD4F2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Malignant melanotic nerve sheath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03164C1" w14:textId="750C516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1F309B1" w14:textId="749C521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3C7B361" w14:textId="2C06C6B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394F40" w14:textId="1B029D3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DB4DF41"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FAD85B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EEFC56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Malignant peripheral nerve sheath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74C6EC" w14:textId="4E564A6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E004903" w14:textId="5F71422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BFDECE8" w14:textId="1704ED1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7763AA6" w14:textId="3307D03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DDF7FF8" w14:textId="77777777" w:rsidTr="00176AF8">
        <w:trPr>
          <w:trHeight w:val="332"/>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EE5784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Meningiomas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44460C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E41D7F5"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06C339"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7C26DF"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2EBDF3A" w14:textId="4DCC81E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935ED1F"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23D58E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6874A5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Atypical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F3BB198" w14:textId="39A19C7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018D15B"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3243CAD" w14:textId="07FD727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038AC47" w14:textId="211D90F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1C6E8647"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4D6831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471135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Clear cell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0FF5A0D" w14:textId="064ECA4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2E8B13"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79A3662" w14:textId="17B3571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2254FAD" w14:textId="56200D6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BEBB415"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72210F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0F1659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Chordoid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D227FE" w14:textId="26AE12C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4551D95"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5C9C98" w14:textId="7F138CF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BF0474A" w14:textId="2C14122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3262EBFF"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C68471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77B554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Anaplastic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183799B" w14:textId="19088EE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BDD100B" w14:textId="785FD52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ABD3C95"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8C9D7A7" w14:textId="0F80A50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6C4B6A3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80476A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E49609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Papillary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00ADB2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B86CC87"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D610A99"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EE041DC" w14:textId="5547435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5787F01"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435A86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98A3FB9"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Rhabdoid meningioma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7BB80E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F4D4948"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3011272"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B2D573D" w14:textId="29EE9BD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30E04D3"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AACF38B" w14:textId="77777777" w:rsidR="005D6EB4" w:rsidRPr="00176AF8" w:rsidRDefault="00626876" w:rsidP="00185B7B">
            <w:pPr>
              <w:spacing w:after="0" w:line="276" w:lineRule="auto"/>
              <w:rPr>
                <w:rFonts w:ascii="Arial" w:hAnsi="Arial" w:cs="Arial"/>
                <w:sz w:val="18"/>
                <w:szCs w:val="18"/>
              </w:rPr>
            </w:pPr>
            <w:r w:rsidRPr="00176AF8">
              <w:rPr>
                <w:rFonts w:ascii="Arial" w:hAnsi="Arial" w:cs="Arial"/>
                <w:sz w:val="18"/>
                <w:szCs w:val="18"/>
              </w:rPr>
              <w:t>Mesenchymal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80825D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B9F8264" w14:textId="41DCAAD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15A0A66" w14:textId="4993EFD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64DBD40" w14:textId="4B65329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F62240E" w14:textId="0451E39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3402F80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BDC076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314610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Solitary fibrous tumor</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FDAC08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619C2D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555190A"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CAE4111" w14:textId="54957F9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1EBDF90"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0F0F52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6F9111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Hemangioma*</w:t>
            </w:r>
            <w:bookmarkStart w:id="20" w:name="_msoanchor_1"/>
            <w:bookmarkEnd w:id="20"/>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C115D05" w14:textId="064D5666" w:rsidR="005D6EB4" w:rsidRPr="00176AF8" w:rsidRDefault="005D6EB4" w:rsidP="00185B7B">
            <w:pPr>
              <w:spacing w:after="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12A7576" w14:textId="5FF8288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E91865" w14:textId="4E38641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D599D14" w14:textId="6465A3E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85D5D85" w14:textId="77777777" w:rsidTr="00176AF8">
        <w:trPr>
          <w:trHeight w:val="265"/>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0EC3BE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1C1F2C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Hemangioblastoma</w:t>
            </w:r>
            <w:bookmarkStart w:id="21" w:name="_msoanchor_2"/>
            <w:bookmarkEnd w:id="21"/>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88C2E3C"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4D6A17F" w14:textId="2A4D6F9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8FE359E" w14:textId="77BEE72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B5BB5E2" w14:textId="71B74B5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3043E52" w14:textId="77777777" w:rsidTr="00176AF8">
        <w:trPr>
          <w:trHeight w:val="265"/>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20D9768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1A60B1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color w:val="000000"/>
                <w:sz w:val="18"/>
                <w:szCs w:val="18"/>
              </w:rPr>
              <w:t>Rhabdomyosarcoma</w:t>
            </w:r>
            <w:r w:rsidRPr="00176AF8">
              <w:rPr>
                <w:rFonts w:ascii="Arial" w:hAnsi="Arial" w:cs="Arial"/>
                <w:sz w:val="18"/>
                <w:szCs w:val="18"/>
              </w:rPr>
              <w: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A053618" w14:textId="1FD31A9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4F91966" w14:textId="00B094D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350405C" w14:textId="114A982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8C1EF3F" w14:textId="75BB014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73F59AC"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4D7A223"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F73E41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Intracranial mesenchymal tumor, FET::CREB fusion-positive*</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C023C39" w14:textId="222CFD9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CCCFF78" w14:textId="33093E3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F71713D" w14:textId="04A5360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E121869" w14:textId="51156C4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DD47763"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45FFA1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10B3A8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CIC-rearranged sarcoma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6D1EB0C" w14:textId="3DE898B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E32EB33" w14:textId="1F36AC8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275D413" w14:textId="0F854B9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D55C0DC"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42F141C9" w14:textId="77777777" w:rsidTr="00176AF8">
        <w:trPr>
          <w:trHeight w:val="441"/>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AF4E50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50035C7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color w:val="000000"/>
                <w:sz w:val="18"/>
                <w:szCs w:val="18"/>
              </w:rPr>
              <w:t>Primary intracranial sarcoma, DICER1-mutant*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BFF251D" w14:textId="07B1176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63F81E1" w14:textId="2FDB8B7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D66855A" w14:textId="1481D47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116CE32" w14:textId="53C054E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44DEDFF3"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C758BE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4849BCC"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Ewing sarcoma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E599F26" w14:textId="14854DC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F3B5DED" w14:textId="59057F7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38F474F" w14:textId="42F6FC1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AAF5F11"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r>
      <w:tr w:rsidR="005D6EB4" w:rsidRPr="00176AF8" w14:paraId="75B8CB09"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5423FC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995683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bookmarkStart w:id="22" w:name="OLE_LINK7"/>
            <w:r w:rsidRPr="00176AF8">
              <w:rPr>
                <w:rFonts w:ascii="Arial" w:hAnsi="Arial" w:cs="Arial"/>
                <w:color w:val="000000"/>
                <w:sz w:val="18"/>
                <w:szCs w:val="18"/>
              </w:rPr>
              <w:t>Mesenchymal chondrosarcoma</w:t>
            </w:r>
            <w:bookmarkEnd w:id="22"/>
            <w:r w:rsidRPr="00176AF8">
              <w:rPr>
                <w:rFonts w:ascii="Arial" w:hAnsi="Arial" w:cs="Arial"/>
                <w:sz w:val="18"/>
                <w:szCs w:val="18"/>
              </w:rPr>
              <w: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3CD0026" w14:textId="18313F91"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A8B5B50" w14:textId="34606F4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F3AFE06" w14:textId="7299A2D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53036F3" w14:textId="0B09578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ED2755D"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4D52126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6098D641"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Chondrosarcoma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2605779"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508B153" w14:textId="00703AF4"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9877400"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C79FC57" w14:textId="6C9252BE"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A567F8A"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FB7F538"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4F4768C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Chordoma*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8B1820" w14:textId="447D346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0292CD6" w14:textId="124FBEF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6A9E3D6" w14:textId="185DCD05"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E9662BB" w14:textId="618EF0A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75FFF485"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367C8A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Melanocytic tumors</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1F8930FE"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Meningeal </w:t>
            </w:r>
            <w:proofErr w:type="spellStart"/>
            <w:r w:rsidRPr="00176AF8">
              <w:rPr>
                <w:rFonts w:ascii="Arial" w:hAnsi="Arial" w:cs="Arial"/>
                <w:sz w:val="18"/>
                <w:szCs w:val="18"/>
              </w:rPr>
              <w:t>melanocytosis</w:t>
            </w:r>
            <w:proofErr w:type="spellEnd"/>
            <w:r w:rsidRPr="00176AF8">
              <w:rPr>
                <w:rFonts w:ascii="Arial" w:hAnsi="Arial" w:cs="Arial"/>
                <w:sz w:val="18"/>
                <w:szCs w:val="18"/>
              </w:rPr>
              <w:t xml:space="preserve"> and meningeal </w:t>
            </w:r>
            <w:proofErr w:type="spellStart"/>
            <w:r w:rsidRPr="00176AF8">
              <w:rPr>
                <w:rFonts w:ascii="Arial" w:hAnsi="Arial" w:cs="Arial"/>
                <w:sz w:val="18"/>
                <w:szCs w:val="18"/>
              </w:rPr>
              <w:t>melanomatosis</w:t>
            </w:r>
            <w:proofErr w:type="spellEnd"/>
            <w:r w:rsidRPr="00176AF8">
              <w:rPr>
                <w:rFonts w:ascii="Arial" w:hAnsi="Arial" w:cs="Arial"/>
                <w:sz w:val="18"/>
                <w:szCs w:val="18"/>
              </w:rPr>
              <w: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D294BF3" w14:textId="43B2836B"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645394A6" w14:textId="3268706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57A8961" w14:textId="6BAD9CD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8F54FB6" w14:textId="7E66305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57108E7C"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75498C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03773F34"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color w:val="000000"/>
                <w:sz w:val="18"/>
                <w:szCs w:val="18"/>
              </w:rPr>
              <w:t>Meningeal melanocytoma and meningeal melanoma</w:t>
            </w:r>
            <w:r w:rsidRPr="00176AF8">
              <w:rPr>
                <w:rFonts w:ascii="Arial" w:hAnsi="Arial" w:cs="Arial"/>
                <w:sz w:val="18"/>
                <w:szCs w:val="18"/>
              </w:rPr>
              <w: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0C06710" w14:textId="3158F31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3E9AFE" w14:textId="3C72747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CCCD55F" w14:textId="0DEB2BD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92261D9" w14:textId="11FE71F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6590240C"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3136FDEB"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xml:space="preserve">Tumors of the </w:t>
            </w:r>
            <w:proofErr w:type="spellStart"/>
            <w:r w:rsidRPr="00176AF8">
              <w:rPr>
                <w:rFonts w:ascii="Arial" w:hAnsi="Arial" w:cs="Arial"/>
                <w:sz w:val="18"/>
                <w:szCs w:val="18"/>
              </w:rPr>
              <w:t>sellar</w:t>
            </w:r>
            <w:proofErr w:type="spellEnd"/>
            <w:r w:rsidRPr="00176AF8">
              <w:rPr>
                <w:rFonts w:ascii="Arial" w:hAnsi="Arial" w:cs="Arial"/>
                <w:sz w:val="18"/>
                <w:szCs w:val="18"/>
              </w:rPr>
              <w:t xml:space="preserve"> region</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5B7F62A"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proofErr w:type="spellStart"/>
            <w:r w:rsidRPr="00176AF8">
              <w:rPr>
                <w:rFonts w:ascii="Arial" w:hAnsi="Arial" w:cs="Arial"/>
                <w:sz w:val="18"/>
                <w:szCs w:val="18"/>
              </w:rPr>
              <w:t>Adamantinomatous</w:t>
            </w:r>
            <w:proofErr w:type="spellEnd"/>
            <w:r w:rsidRPr="00176AF8">
              <w:rPr>
                <w:rFonts w:ascii="Arial" w:hAnsi="Arial" w:cs="Arial"/>
                <w:sz w:val="18"/>
                <w:szCs w:val="18"/>
              </w:rPr>
              <w:t xml:space="preserve"> craniopharyngioma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1D6B8246"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071892D" w14:textId="1DCC1D83"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EA863B4" w14:textId="3A94DF6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D05E0DB" w14:textId="7C4BC18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26AD27A"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65C3CF2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3EFE3F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Papillary craniopharyngioma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50A374D" w14:textId="77777777" w:rsidR="005D6EB4" w:rsidRPr="00176AF8" w:rsidRDefault="00626876" w:rsidP="00185B7B">
            <w:pPr>
              <w:pStyle w:val="tabletext"/>
              <w:spacing w:before="0" w:beforeAutospacing="0" w:after="0" w:afterAutospacing="0" w:line="276" w:lineRule="auto"/>
              <w:jc w:val="center"/>
              <w:rPr>
                <w:rFonts w:ascii="Arial" w:hAnsi="Arial" w:cs="Arial"/>
                <w:sz w:val="18"/>
                <w:szCs w:val="18"/>
              </w:rPr>
            </w:pPr>
            <w:r w:rsidRPr="00176AF8">
              <w:rPr>
                <w:rFonts w:ascii="Arial" w:hAnsi="Arial" w:cs="Arial"/>
                <w:sz w:val="18"/>
                <w:szCs w:val="18"/>
              </w:rPr>
              <w:t>X</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33F86F5F" w14:textId="014BE742"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CD566A7" w14:textId="57F37DA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1CFF807" w14:textId="3328761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22395F86" w14:textId="77777777" w:rsidTr="00176AF8">
        <w:trPr>
          <w:trHeight w:val="456"/>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7719530F"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219454E5"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Pituicytoma, granular cell tumor and spindle cell oncocytoma*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289A524" w14:textId="3247306A"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59128A7" w14:textId="7019271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CD14897" w14:textId="0FFDED0F"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73DA8BFD" w14:textId="1B7C1F69"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A2059FD"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0E125FD7"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71F36B82"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Pituitary adenoma/</w:t>
            </w:r>
            <w:proofErr w:type="spellStart"/>
            <w:r w:rsidRPr="00176AF8">
              <w:rPr>
                <w:rFonts w:ascii="Arial" w:hAnsi="Arial" w:cs="Arial"/>
                <w:sz w:val="18"/>
                <w:szCs w:val="18"/>
              </w:rPr>
              <w:t>PitNET</w:t>
            </w:r>
            <w:proofErr w:type="spellEnd"/>
            <w:r w:rsidRPr="00176AF8">
              <w:rPr>
                <w:rFonts w:ascii="Arial" w:hAnsi="Arial" w:cs="Arial"/>
                <w:sz w:val="18"/>
                <w:szCs w:val="18"/>
              </w:rPr>
              <w:t>*</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270411B" w14:textId="03CDB326"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77E6B6B" w14:textId="055E6E8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EBD411" w14:textId="12C313F4"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D33751C" w14:textId="60E12220"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9ECAB06" w14:textId="77777777" w:rsidTr="00176AF8">
        <w:trPr>
          <w:trHeight w:val="238"/>
          <w:jc w:val="center"/>
        </w:trPr>
        <w:tc>
          <w:tcPr>
            <w:tcW w:w="1069" w:type="pct"/>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1628F5D6"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 </w:t>
            </w:r>
          </w:p>
        </w:tc>
        <w:tc>
          <w:tcPr>
            <w:tcW w:w="1791" w:type="pct"/>
            <w:tcBorders>
              <w:top w:val="nil"/>
              <w:left w:val="nil"/>
              <w:bottom w:val="single" w:sz="8" w:space="0" w:color="FFFFFF"/>
              <w:right w:val="single" w:sz="8" w:space="0" w:color="FFFFFF"/>
            </w:tcBorders>
            <w:shd w:val="clear" w:color="auto" w:fill="F2F2F2"/>
            <w:tcMar>
              <w:top w:w="0" w:type="dxa"/>
              <w:left w:w="108" w:type="dxa"/>
              <w:bottom w:w="0" w:type="dxa"/>
              <w:right w:w="108" w:type="dxa"/>
            </w:tcMar>
            <w:hideMark/>
          </w:tcPr>
          <w:p w14:paraId="3C6BCBB0"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Pituitary blastoma*</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0E71FA94" w14:textId="37E6FF17"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45A6B8DC" w14:textId="33D4EA8D"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280EB97F" w14:textId="0A36EADC"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Mar>
              <w:top w:w="0" w:type="dxa"/>
              <w:left w:w="108" w:type="dxa"/>
              <w:bottom w:w="0" w:type="dxa"/>
              <w:right w:w="108" w:type="dxa"/>
            </w:tcMar>
            <w:hideMark/>
          </w:tcPr>
          <w:p w14:paraId="57EF145A" w14:textId="77DC9FE8" w:rsidR="005D6EB4" w:rsidRPr="00176AF8" w:rsidRDefault="005D6EB4" w:rsidP="00185B7B">
            <w:pPr>
              <w:pStyle w:val="tabletext"/>
              <w:spacing w:before="0" w:beforeAutospacing="0" w:after="0" w:afterAutospacing="0" w:line="276" w:lineRule="auto"/>
              <w:jc w:val="center"/>
              <w:rPr>
                <w:rFonts w:ascii="Arial" w:hAnsi="Arial" w:cs="Arial"/>
                <w:sz w:val="18"/>
                <w:szCs w:val="18"/>
              </w:rPr>
            </w:pPr>
          </w:p>
        </w:tc>
      </w:tr>
      <w:tr w:rsidR="005D6EB4" w:rsidRPr="00176AF8" w14:paraId="0C6B0764" w14:textId="77777777" w:rsidTr="00176AF8">
        <w:trPr>
          <w:trHeight w:val="238"/>
          <w:jc w:val="center"/>
        </w:trPr>
        <w:tc>
          <w:tcPr>
            <w:tcW w:w="5000" w:type="pct"/>
            <w:gridSpan w:val="6"/>
            <w:tcBorders>
              <w:top w:val="nil"/>
              <w:left w:val="single" w:sz="8" w:space="0" w:color="FFFFFF"/>
              <w:bottom w:val="single" w:sz="8" w:space="0" w:color="FFFFFF"/>
              <w:right w:val="single" w:sz="8" w:space="0" w:color="FFFFFF"/>
            </w:tcBorders>
            <w:shd w:val="clear" w:color="auto" w:fill="F2F2F2"/>
            <w:tcMar>
              <w:top w:w="0" w:type="dxa"/>
              <w:left w:w="108" w:type="dxa"/>
              <w:bottom w:w="0" w:type="dxa"/>
              <w:right w:w="108" w:type="dxa"/>
            </w:tcMar>
            <w:hideMark/>
          </w:tcPr>
          <w:p w14:paraId="5769AEFD" w14:textId="77777777" w:rsidR="005D6EB4" w:rsidRPr="00176AF8" w:rsidRDefault="00626876" w:rsidP="00185B7B">
            <w:pPr>
              <w:pStyle w:val="tabletext"/>
              <w:spacing w:before="0" w:beforeAutospacing="0" w:after="0" w:afterAutospacing="0" w:line="276" w:lineRule="auto"/>
              <w:rPr>
                <w:rFonts w:ascii="Arial" w:hAnsi="Arial" w:cs="Arial"/>
                <w:sz w:val="18"/>
                <w:szCs w:val="18"/>
              </w:rPr>
            </w:pPr>
            <w:r w:rsidRPr="00176AF8">
              <w:rPr>
                <w:rFonts w:ascii="Arial" w:hAnsi="Arial" w:cs="Arial"/>
                <w:sz w:val="18"/>
                <w:szCs w:val="18"/>
              </w:rPr>
              <w:t>*WHO does not currently grade these tumor types</w:t>
            </w:r>
          </w:p>
        </w:tc>
      </w:tr>
    </w:tbl>
    <w:p w14:paraId="185CC6EF" w14:textId="77777777" w:rsidR="00176AF8" w:rsidRDefault="00176AF8" w:rsidP="00185B7B">
      <w:pPr>
        <w:spacing w:after="0" w:line="276" w:lineRule="auto"/>
        <w:rPr>
          <w:rFonts w:ascii="Arial" w:eastAsia="Times New Roman" w:hAnsi="Arial" w:cs="Arial"/>
          <w:sz w:val="20"/>
          <w:szCs w:val="20"/>
          <w:lang w:val="en"/>
        </w:rPr>
      </w:pPr>
    </w:p>
    <w:p w14:paraId="09D13494" w14:textId="77777777" w:rsidR="00176AF8" w:rsidRDefault="00176AF8">
      <w:pPr>
        <w:rPr>
          <w:rFonts w:ascii="Arial" w:eastAsia="Times New Roman" w:hAnsi="Arial" w:cs="Arial"/>
          <w:sz w:val="20"/>
          <w:szCs w:val="20"/>
          <w:lang w:val="en"/>
        </w:rPr>
      </w:pPr>
      <w:r>
        <w:rPr>
          <w:rFonts w:ascii="Arial" w:eastAsia="Times New Roman" w:hAnsi="Arial" w:cs="Arial"/>
          <w:sz w:val="20"/>
          <w:szCs w:val="20"/>
          <w:lang w:val="en"/>
        </w:rPr>
        <w:br w:type="page"/>
      </w:r>
    </w:p>
    <w:p w14:paraId="3243F019" w14:textId="77777777" w:rsidR="00176AF8"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lastRenderedPageBreak/>
        <w:t>References</w:t>
      </w:r>
      <w:bookmarkStart w:id="23" w:name="R43206"/>
    </w:p>
    <w:p w14:paraId="76D180AA" w14:textId="77777777" w:rsidR="00176AF8" w:rsidRDefault="00626876" w:rsidP="00176AF8">
      <w:pPr>
        <w:pStyle w:val="ListParagraph"/>
        <w:numPr>
          <w:ilvl w:val="0"/>
          <w:numId w:val="18"/>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24" w:name="R43229"/>
      <w:bookmarkEnd w:id="23"/>
    </w:p>
    <w:p w14:paraId="1F19B6C2" w14:textId="77777777" w:rsidR="00176AF8" w:rsidRDefault="00626876" w:rsidP="00176AF8">
      <w:pPr>
        <w:pStyle w:val="ListParagraph"/>
        <w:numPr>
          <w:ilvl w:val="0"/>
          <w:numId w:val="18"/>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Endocrine and Neuroendocrine Tumours, 5th Edition, Volume 9. Lyon, France: IARC Press; 2022.</w:t>
      </w:r>
      <w:bookmarkStart w:id="25" w:name="N10202"/>
      <w:bookmarkEnd w:id="24"/>
    </w:p>
    <w:p w14:paraId="133AC702" w14:textId="77777777" w:rsidR="00176AF8" w:rsidRDefault="00176AF8" w:rsidP="00176AF8">
      <w:pPr>
        <w:spacing w:after="0" w:line="276" w:lineRule="auto"/>
        <w:jc w:val="both"/>
        <w:rPr>
          <w:rFonts w:ascii="Arial" w:eastAsia="Times New Roman" w:hAnsi="Arial" w:cs="Arial"/>
          <w:b/>
          <w:bCs/>
          <w:sz w:val="20"/>
          <w:szCs w:val="20"/>
          <w:lang w:val="en"/>
        </w:rPr>
      </w:pPr>
    </w:p>
    <w:p w14:paraId="4CCD880E" w14:textId="77777777" w:rsidR="00176AF8" w:rsidRDefault="00626876" w:rsidP="00176AF8">
      <w:pPr>
        <w:spacing w:after="0" w:line="276" w:lineRule="auto"/>
        <w:jc w:val="both"/>
        <w:rPr>
          <w:rFonts w:ascii="Arial" w:eastAsia="Times New Roman" w:hAnsi="Arial" w:cs="Arial"/>
          <w:sz w:val="20"/>
          <w:szCs w:val="20"/>
          <w:lang w:val="en"/>
        </w:rPr>
      </w:pPr>
      <w:r w:rsidRPr="00176AF8">
        <w:rPr>
          <w:rFonts w:ascii="Arial" w:eastAsia="Times New Roman" w:hAnsi="Arial" w:cs="Arial"/>
          <w:b/>
          <w:bCs/>
          <w:sz w:val="20"/>
          <w:szCs w:val="20"/>
          <w:lang w:val="en"/>
        </w:rPr>
        <w:t>I. Preoperative Treatment and Treatment Effect</w:t>
      </w:r>
      <w:bookmarkEnd w:id="25"/>
    </w:p>
    <w:p w14:paraId="1B9EA8B8" w14:textId="77777777" w:rsidR="00176AF8"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Knowledge of preoperative treatment, including radiation therapy, chemotherapy, corticosteroid therapy, embolization, and other therapy, is helpful for specimen interpretation.</w:t>
      </w:r>
      <w:hyperlink w:anchor="R43220" w:tooltip="Perry A, Brat DJ. Practical Surgical Pathology: A Diagnostic Approach. 2nd ed. Philadelphia: Elsevier; 2018." w:history="1">
        <w:r w:rsidRPr="00185B7B">
          <w:rPr>
            <w:rStyle w:val="Hyperlink"/>
            <w:rFonts w:ascii="Arial" w:eastAsia="Times New Roman" w:hAnsi="Arial" w:cs="Arial"/>
            <w:sz w:val="20"/>
            <w:szCs w:val="20"/>
            <w:vertAlign w:val="superscript"/>
            <w:lang w:val="en"/>
          </w:rPr>
          <w:t>1,</w:t>
        </w:r>
      </w:hyperlink>
      <w:hyperlink w:anchor="R43230" w:tooltip="Bette Kleinschmidt-DeMasters, Tarik Tihan, Fausto Rodriguez. Diagnostic Pathology: Neuropathology. 2nd ed, Philadelphia: Elsevier; 2016." w:history="1">
        <w:r w:rsidRPr="00185B7B">
          <w:rPr>
            <w:rStyle w:val="Hyperlink"/>
            <w:rFonts w:ascii="Arial" w:eastAsia="Times New Roman" w:hAnsi="Arial" w:cs="Arial"/>
            <w:sz w:val="20"/>
            <w:szCs w:val="20"/>
            <w:vertAlign w:val="superscript"/>
            <w:lang w:val="en"/>
          </w:rPr>
          <w:t>2,</w:t>
        </w:r>
      </w:hyperlink>
      <w:hyperlink w:anchor="R43231"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3</w:t>
        </w:r>
      </w:hyperlink>
      <w:r w:rsidRPr="00185B7B">
        <w:rPr>
          <w:rFonts w:ascii="Arial" w:eastAsia="Times New Roman" w:hAnsi="Arial" w:cs="Arial"/>
          <w:sz w:val="20"/>
          <w:szCs w:val="20"/>
          <w:lang w:val="en"/>
        </w:rPr>
        <w:t> In particular, prior radiation therapy or radiosurgery may alter the interpretation of specimens in which there is increased cellular atypia, decreased proliferative activity, or large areas of radiation-induced change (e.g., coagulative [</w:t>
      </w:r>
      <w:proofErr w:type="spellStart"/>
      <w:r w:rsidRPr="00185B7B">
        <w:rPr>
          <w:rFonts w:ascii="Arial" w:eastAsia="Times New Roman" w:hAnsi="Arial" w:cs="Arial"/>
          <w:sz w:val="20"/>
          <w:szCs w:val="20"/>
          <w:lang w:val="en"/>
        </w:rPr>
        <w:t>nonpalisading</w:t>
      </w:r>
      <w:proofErr w:type="spellEnd"/>
      <w:r w:rsidRPr="00185B7B">
        <w:rPr>
          <w:rFonts w:ascii="Arial" w:eastAsia="Times New Roman" w:hAnsi="Arial" w:cs="Arial"/>
          <w:sz w:val="20"/>
          <w:szCs w:val="20"/>
          <w:lang w:val="en"/>
        </w:rPr>
        <w:t xml:space="preserve">] necrosis, vascular hyalinization, and gliosis). The addition of chemotherapy to radiation may further alter </w:t>
      </w:r>
      <w:proofErr w:type="spellStart"/>
      <w:r w:rsidRPr="00185B7B">
        <w:rPr>
          <w:rFonts w:ascii="Arial" w:eastAsia="Times New Roman" w:hAnsi="Arial" w:cs="Arial"/>
          <w:sz w:val="20"/>
          <w:szCs w:val="20"/>
          <w:lang w:val="en"/>
        </w:rPr>
        <w:t>histomorphological</w:t>
      </w:r>
      <w:proofErr w:type="spellEnd"/>
      <w:r w:rsidRPr="00185B7B">
        <w:rPr>
          <w:rFonts w:ascii="Arial" w:eastAsia="Times New Roman" w:hAnsi="Arial" w:cs="Arial"/>
          <w:sz w:val="20"/>
          <w:szCs w:val="20"/>
          <w:lang w:val="en"/>
        </w:rPr>
        <w:t xml:space="preserve"> appearance. For patients with malignant gliomas, the presence and degree of radiation necrosis appear to be of prognostic significance. Tumors that show evidence of radiation necrosis are associated with a longer survival, and the degree of necrosis appears to be prognostically significant.</w:t>
      </w:r>
      <w:hyperlink w:anchor="R43220" w:tooltip="Perry A, Brat DJ. Practical Surgical Pathology: A Diagnostic Approach. 2nd ed. Philadelphia: Elsevier; 2018." w:history="1">
        <w:r w:rsidRPr="00185B7B">
          <w:rPr>
            <w:rStyle w:val="Hyperlink"/>
            <w:rFonts w:ascii="Arial" w:eastAsia="Times New Roman" w:hAnsi="Arial" w:cs="Arial"/>
            <w:sz w:val="20"/>
            <w:szCs w:val="20"/>
            <w:vertAlign w:val="superscript"/>
            <w:lang w:val="en"/>
          </w:rPr>
          <w:t>1,</w:t>
        </w:r>
      </w:hyperlink>
      <w:hyperlink w:anchor="R43230" w:tooltip="Bette Kleinschmidt-DeMasters, Tarik Tihan, Fausto Rodriguez. Diagnostic Pathology: Neuropathology. 2nd ed, Philadelphia: Elsevier; 2016." w:history="1">
        <w:r w:rsidRPr="00185B7B">
          <w:rPr>
            <w:rStyle w:val="Hyperlink"/>
            <w:rFonts w:ascii="Arial" w:eastAsia="Times New Roman" w:hAnsi="Arial" w:cs="Arial"/>
            <w:sz w:val="20"/>
            <w:szCs w:val="20"/>
            <w:vertAlign w:val="superscript"/>
            <w:lang w:val="en"/>
          </w:rPr>
          <w:t>2,</w:t>
        </w:r>
      </w:hyperlink>
      <w:hyperlink w:anchor="R43231"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3</w:t>
        </w:r>
      </w:hyperlink>
      <w:r w:rsidRPr="00185B7B">
        <w:rPr>
          <w:rFonts w:ascii="Arial" w:eastAsia="Times New Roman" w:hAnsi="Arial" w:cs="Arial"/>
          <w:sz w:val="20"/>
          <w:szCs w:val="20"/>
          <w:lang w:val="en"/>
        </w:rPr>
        <w:t> Corticosteroid treatment can alter the pathologic features of some CNS diseases. In particular, the treatment of primary CNS lymphoma with corticosteroids can be associated with widespread tumor cell dropout and infiltration by macrophages, which may limit or misguide interpretation. Embolization of certain tumor types, especially meningiomas, may introduce histologic changes in the neoplasm.</w:t>
      </w:r>
    </w:p>
    <w:p w14:paraId="208CA55D" w14:textId="77777777" w:rsidR="00176AF8" w:rsidRDefault="00176AF8" w:rsidP="00176AF8">
      <w:pPr>
        <w:spacing w:after="0" w:line="276" w:lineRule="auto"/>
        <w:jc w:val="both"/>
        <w:rPr>
          <w:rFonts w:ascii="Arial" w:eastAsia="Times New Roman" w:hAnsi="Arial" w:cs="Arial"/>
          <w:sz w:val="20"/>
          <w:szCs w:val="20"/>
          <w:lang w:val="en"/>
        </w:rPr>
      </w:pPr>
    </w:p>
    <w:p w14:paraId="3A2C4F0E" w14:textId="77777777" w:rsidR="00176AF8"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References</w:t>
      </w:r>
      <w:bookmarkStart w:id="26" w:name="R43220"/>
    </w:p>
    <w:p w14:paraId="6C8C9736" w14:textId="77777777" w:rsidR="00176AF8" w:rsidRDefault="00626876" w:rsidP="00176AF8">
      <w:pPr>
        <w:pStyle w:val="ListParagraph"/>
        <w:numPr>
          <w:ilvl w:val="0"/>
          <w:numId w:val="19"/>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Perry A, Brat DJ. Practical Surgical Pathology: </w:t>
      </w:r>
      <w:r w:rsidRPr="00176AF8">
        <w:rPr>
          <w:rStyle w:val="Emphasis"/>
          <w:rFonts w:ascii="Arial" w:eastAsia="Times New Roman" w:hAnsi="Arial" w:cs="Arial"/>
          <w:sz w:val="20"/>
          <w:szCs w:val="20"/>
          <w:lang w:val="en"/>
        </w:rPr>
        <w:t>A Diagnostic Approach</w:t>
      </w:r>
      <w:r w:rsidRPr="00176AF8">
        <w:rPr>
          <w:rFonts w:ascii="Arial" w:eastAsia="Times New Roman" w:hAnsi="Arial" w:cs="Arial"/>
          <w:sz w:val="20"/>
          <w:szCs w:val="20"/>
          <w:lang w:val="en"/>
        </w:rPr>
        <w:t>. 2nd ed. Philadelphia: Elsevier; 2018.</w:t>
      </w:r>
      <w:bookmarkStart w:id="27" w:name="R43230"/>
      <w:bookmarkEnd w:id="26"/>
    </w:p>
    <w:p w14:paraId="2AC68103" w14:textId="77777777" w:rsidR="00176AF8" w:rsidRDefault="00626876" w:rsidP="00176AF8">
      <w:pPr>
        <w:pStyle w:val="ListParagraph"/>
        <w:numPr>
          <w:ilvl w:val="0"/>
          <w:numId w:val="19"/>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Bette Kleinschmidt-</w:t>
      </w:r>
      <w:proofErr w:type="spellStart"/>
      <w:r w:rsidRPr="00176AF8">
        <w:rPr>
          <w:rFonts w:ascii="Arial" w:eastAsia="Times New Roman" w:hAnsi="Arial" w:cs="Arial"/>
          <w:sz w:val="20"/>
          <w:szCs w:val="20"/>
          <w:lang w:val="en"/>
        </w:rPr>
        <w:t>DeMasters</w:t>
      </w:r>
      <w:proofErr w:type="spellEnd"/>
      <w:r w:rsidRPr="00176AF8">
        <w:rPr>
          <w:rFonts w:ascii="Arial" w:eastAsia="Times New Roman" w:hAnsi="Arial" w:cs="Arial"/>
          <w:sz w:val="20"/>
          <w:szCs w:val="20"/>
          <w:lang w:val="en"/>
        </w:rPr>
        <w:t xml:space="preserve">, Tarik </w:t>
      </w:r>
      <w:proofErr w:type="spellStart"/>
      <w:r w:rsidRPr="00176AF8">
        <w:rPr>
          <w:rFonts w:ascii="Arial" w:eastAsia="Times New Roman" w:hAnsi="Arial" w:cs="Arial"/>
          <w:sz w:val="20"/>
          <w:szCs w:val="20"/>
          <w:lang w:val="en"/>
        </w:rPr>
        <w:t>Tihan</w:t>
      </w:r>
      <w:proofErr w:type="spellEnd"/>
      <w:r w:rsidRPr="00176AF8">
        <w:rPr>
          <w:rFonts w:ascii="Arial" w:eastAsia="Times New Roman" w:hAnsi="Arial" w:cs="Arial"/>
          <w:sz w:val="20"/>
          <w:szCs w:val="20"/>
          <w:lang w:val="en"/>
        </w:rPr>
        <w:t xml:space="preserve">, Fausto Rodriguez. </w:t>
      </w:r>
      <w:r w:rsidRPr="00176AF8">
        <w:rPr>
          <w:rStyle w:val="Emphasis"/>
          <w:rFonts w:ascii="Arial" w:eastAsia="Times New Roman" w:hAnsi="Arial" w:cs="Arial"/>
          <w:sz w:val="20"/>
          <w:szCs w:val="20"/>
          <w:lang w:val="en"/>
        </w:rPr>
        <w:t>Diagnostic Pathology: Neuropathology</w:t>
      </w:r>
      <w:r w:rsidRPr="00176AF8">
        <w:rPr>
          <w:rFonts w:ascii="Arial" w:eastAsia="Times New Roman" w:hAnsi="Arial" w:cs="Arial"/>
          <w:sz w:val="20"/>
          <w:szCs w:val="20"/>
          <w:lang w:val="en"/>
        </w:rPr>
        <w:t>. 2nd ed, Philadelphia: Elsevier; 2016.</w:t>
      </w:r>
      <w:bookmarkStart w:id="28" w:name="R43231"/>
      <w:bookmarkEnd w:id="27"/>
    </w:p>
    <w:p w14:paraId="3F6F007B" w14:textId="77777777" w:rsidR="00176AF8" w:rsidRDefault="00626876" w:rsidP="00176AF8">
      <w:pPr>
        <w:pStyle w:val="ListParagraph"/>
        <w:numPr>
          <w:ilvl w:val="0"/>
          <w:numId w:val="19"/>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29" w:name="N10194"/>
      <w:bookmarkEnd w:id="28"/>
    </w:p>
    <w:p w14:paraId="7F50DE70" w14:textId="77777777" w:rsidR="00176AF8" w:rsidRDefault="00176AF8" w:rsidP="00176AF8">
      <w:pPr>
        <w:spacing w:after="0" w:line="276" w:lineRule="auto"/>
        <w:jc w:val="both"/>
        <w:rPr>
          <w:rFonts w:ascii="Arial" w:eastAsia="Times New Roman" w:hAnsi="Arial" w:cs="Arial"/>
          <w:b/>
          <w:bCs/>
          <w:sz w:val="20"/>
          <w:szCs w:val="20"/>
          <w:lang w:val="en"/>
        </w:rPr>
      </w:pPr>
    </w:p>
    <w:p w14:paraId="35858F06" w14:textId="77777777" w:rsidR="00176AF8" w:rsidRDefault="00626876" w:rsidP="00176AF8">
      <w:pPr>
        <w:spacing w:after="0" w:line="276" w:lineRule="auto"/>
        <w:jc w:val="both"/>
        <w:rPr>
          <w:rFonts w:ascii="Arial" w:eastAsia="Times New Roman" w:hAnsi="Arial" w:cs="Arial"/>
          <w:sz w:val="20"/>
          <w:szCs w:val="20"/>
          <w:lang w:val="en"/>
        </w:rPr>
      </w:pPr>
      <w:r w:rsidRPr="00176AF8">
        <w:rPr>
          <w:rFonts w:ascii="Arial" w:eastAsia="Times New Roman" w:hAnsi="Arial" w:cs="Arial"/>
          <w:b/>
          <w:bCs/>
          <w:sz w:val="20"/>
          <w:szCs w:val="20"/>
          <w:lang w:val="en"/>
        </w:rPr>
        <w:t>J. Biomarker Studies</w:t>
      </w:r>
      <w:bookmarkEnd w:id="29"/>
    </w:p>
    <w:p w14:paraId="41CC5175" w14:textId="77777777" w:rsidR="00176AF8"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Immunohistochemical and molecular genetic studies are often performed to assist with diagnosis, prognosis, or to predict therapeutic response.</w:t>
      </w:r>
      <w:hyperlink w:anchor="R43200"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1</w:t>
        </w:r>
      </w:hyperlink>
      <w:r w:rsidRPr="00185B7B">
        <w:rPr>
          <w:rFonts w:ascii="Arial" w:eastAsia="Times New Roman" w:hAnsi="Arial" w:cs="Arial"/>
          <w:sz w:val="20"/>
          <w:szCs w:val="20"/>
          <w:lang w:val="en"/>
        </w:rPr>
        <w:t> The most recent update of the World Health Organization’s Classification of Tumours of the Central Nervous System has incorporated many of these biomarkers into this formal diagnostic classification system, thereby formally encouraging their use in the evaluation of these neoplasms. Currently, the 2021 WHO Classification of Tumours of the Central Nervous System and the 2022 (WHO) Endocrine and Neuroendocrine Tumours incorporate molecular genetic studies into many entities while the diagnoses of some CNS tumors remain largely morphologic.</w:t>
      </w:r>
      <w:hyperlink w:anchor="R43200" w:tooltip="WHO Classification of Tumours Editorial Board. WHO Classification of Tumours of the Central Nervous System, 5th Edition, Volume 6. Lyon, France: IARC Press; 2021." w:history="1">
        <w:r w:rsidRPr="00185B7B">
          <w:rPr>
            <w:rStyle w:val="Hyperlink"/>
            <w:rFonts w:ascii="Arial" w:eastAsia="Times New Roman" w:hAnsi="Arial" w:cs="Arial"/>
            <w:sz w:val="20"/>
            <w:szCs w:val="20"/>
            <w:vertAlign w:val="superscript"/>
            <w:lang w:val="en"/>
          </w:rPr>
          <w:t>1,</w:t>
        </w:r>
      </w:hyperlink>
      <w:hyperlink w:anchor="R43232" w:tooltip="WHO Classification of Tumours Editorial Board. WHO Classification of Tumours of the Endocrine and Neuroendocrine Tumours, 5th Edition, Volume 9. Lyon, France: IARC Press; 2022." w:history="1">
        <w:r w:rsidRPr="00185B7B">
          <w:rPr>
            <w:rStyle w:val="Hyperlink"/>
            <w:rFonts w:ascii="Arial" w:eastAsia="Times New Roman" w:hAnsi="Arial" w:cs="Arial"/>
            <w:sz w:val="20"/>
            <w:szCs w:val="20"/>
            <w:vertAlign w:val="superscript"/>
            <w:lang w:val="en"/>
          </w:rPr>
          <w:t>2</w:t>
        </w:r>
      </w:hyperlink>
      <w:r w:rsidRPr="00185B7B">
        <w:rPr>
          <w:rFonts w:ascii="Arial" w:eastAsia="Times New Roman" w:hAnsi="Arial" w:cs="Arial"/>
          <w:sz w:val="20"/>
          <w:szCs w:val="20"/>
          <w:lang w:val="en"/>
        </w:rPr>
        <w:t> As our understanding of the pathobiology of CNS tumors is ever expanding, the list of entities requiring molecular genetic studies will continue to grow. New methodologies of biomarker tests must be accompanied with careful validation studies to support their use.</w:t>
      </w:r>
    </w:p>
    <w:p w14:paraId="65D46C90" w14:textId="77777777" w:rsidR="00176AF8" w:rsidRDefault="00176AF8" w:rsidP="00176AF8">
      <w:pPr>
        <w:spacing w:after="0" w:line="276" w:lineRule="auto"/>
        <w:jc w:val="both"/>
        <w:rPr>
          <w:rFonts w:ascii="Arial" w:eastAsia="Times New Roman" w:hAnsi="Arial" w:cs="Arial"/>
          <w:sz w:val="20"/>
          <w:szCs w:val="20"/>
          <w:lang w:val="en"/>
        </w:rPr>
      </w:pPr>
    </w:p>
    <w:p w14:paraId="7D516476" w14:textId="77777777" w:rsidR="00176AF8" w:rsidRDefault="00626876" w:rsidP="00176AF8">
      <w:pPr>
        <w:spacing w:after="0" w:line="276" w:lineRule="auto"/>
        <w:jc w:val="both"/>
        <w:rPr>
          <w:rFonts w:ascii="Arial" w:eastAsia="Times New Roman" w:hAnsi="Arial" w:cs="Arial"/>
          <w:sz w:val="20"/>
          <w:szCs w:val="20"/>
          <w:lang w:val="en"/>
        </w:rPr>
      </w:pPr>
      <w:r w:rsidRPr="00185B7B">
        <w:rPr>
          <w:rFonts w:ascii="Arial" w:eastAsia="Times New Roman" w:hAnsi="Arial" w:cs="Arial"/>
          <w:sz w:val="20"/>
          <w:szCs w:val="20"/>
          <w:lang w:val="en"/>
        </w:rPr>
        <w:t>References</w:t>
      </w:r>
      <w:bookmarkStart w:id="30" w:name="R43200"/>
    </w:p>
    <w:p w14:paraId="28BDBD96" w14:textId="77777777" w:rsidR="00176AF8" w:rsidRDefault="00626876" w:rsidP="00176AF8">
      <w:pPr>
        <w:pStyle w:val="ListParagraph"/>
        <w:numPr>
          <w:ilvl w:val="0"/>
          <w:numId w:val="20"/>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Central Nervous System, 5th Edition, Volume 6. Lyon, France: IARC Press; 2021.</w:t>
      </w:r>
      <w:bookmarkStart w:id="31" w:name="R43232"/>
      <w:bookmarkEnd w:id="30"/>
    </w:p>
    <w:p w14:paraId="4D823822" w14:textId="28C1AAAF" w:rsidR="005D6EB4" w:rsidRPr="00176AF8" w:rsidRDefault="00626876" w:rsidP="00176AF8">
      <w:pPr>
        <w:pStyle w:val="ListParagraph"/>
        <w:numPr>
          <w:ilvl w:val="0"/>
          <w:numId w:val="20"/>
        </w:numPr>
        <w:spacing w:after="0" w:line="276" w:lineRule="auto"/>
        <w:jc w:val="both"/>
        <w:rPr>
          <w:rFonts w:ascii="Arial" w:eastAsia="Times New Roman" w:hAnsi="Arial" w:cs="Arial"/>
          <w:sz w:val="20"/>
          <w:szCs w:val="20"/>
          <w:lang w:val="en"/>
        </w:rPr>
      </w:pPr>
      <w:r w:rsidRPr="00176AF8">
        <w:rPr>
          <w:rFonts w:ascii="Arial" w:eastAsia="Times New Roman" w:hAnsi="Arial" w:cs="Arial"/>
          <w:sz w:val="20"/>
          <w:szCs w:val="20"/>
          <w:lang w:val="en"/>
        </w:rPr>
        <w:t xml:space="preserve">WHO Classification of </w:t>
      </w:r>
      <w:proofErr w:type="spellStart"/>
      <w:r w:rsidRPr="00176AF8">
        <w:rPr>
          <w:rFonts w:ascii="Arial" w:eastAsia="Times New Roman" w:hAnsi="Arial" w:cs="Arial"/>
          <w:sz w:val="20"/>
          <w:szCs w:val="20"/>
          <w:lang w:val="en"/>
        </w:rPr>
        <w:t>Tumours</w:t>
      </w:r>
      <w:proofErr w:type="spellEnd"/>
      <w:r w:rsidRPr="00176AF8">
        <w:rPr>
          <w:rFonts w:ascii="Arial" w:eastAsia="Times New Roman" w:hAnsi="Arial" w:cs="Arial"/>
          <w:sz w:val="20"/>
          <w:szCs w:val="20"/>
          <w:lang w:val="en"/>
        </w:rPr>
        <w:t xml:space="preserve"> Editorial Board. WHO Classification of Tumours of the Endocrine and Neuroendocrine Tumours, 5th Edition, Volume 9. Lyon, France: IARC Press; 2022.</w:t>
      </w:r>
      <w:bookmarkEnd w:id="31"/>
    </w:p>
    <w:sectPr w:rsidR="005D6EB4" w:rsidRPr="00176AF8">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0DD3" w14:textId="77777777" w:rsidR="005D6EB4" w:rsidRDefault="00626876">
      <w:pPr>
        <w:spacing w:after="0" w:line="240" w:lineRule="auto"/>
      </w:pPr>
      <w:r>
        <w:separator/>
      </w:r>
    </w:p>
  </w:endnote>
  <w:endnote w:type="continuationSeparator" w:id="0">
    <w:p w14:paraId="10DDAB0E" w14:textId="77777777" w:rsidR="005D6EB4" w:rsidRDefault="0062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CBEA" w14:textId="77777777" w:rsidR="000407EA" w:rsidRDefault="00626876">
    <w:pPr>
      <w:pStyle w:val="Footer"/>
      <w:jc w:val="right"/>
    </w:pPr>
    <w:r>
      <w:fldChar w:fldCharType="begin"/>
    </w:r>
    <w:r>
      <w:instrText>PAGE</w:instrText>
    </w:r>
    <w:r>
      <w:fldChar w:fldCharType="separate"/>
    </w:r>
    <w:r w:rsidR="00C040C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A1D7" w14:textId="77777777" w:rsidR="00D61B7F" w:rsidRDefault="00626876">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7B4A" w14:textId="77777777" w:rsidR="005D6EB4" w:rsidRDefault="00626876">
      <w:pPr>
        <w:spacing w:after="0" w:line="240" w:lineRule="auto"/>
      </w:pPr>
      <w:r>
        <w:separator/>
      </w:r>
    </w:p>
  </w:footnote>
  <w:footnote w:type="continuationSeparator" w:id="0">
    <w:p w14:paraId="2D58581D" w14:textId="77777777" w:rsidR="005D6EB4" w:rsidRDefault="00626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0E9D" w14:textId="77777777" w:rsidR="000407EA" w:rsidRDefault="00040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1341A19" w14:textId="77777777" w:rsidTr="00776589">
      <w:tc>
        <w:tcPr>
          <w:tcW w:w="1500" w:type="dxa"/>
        </w:tcPr>
        <w:p w14:paraId="696B6005" w14:textId="77777777" w:rsidR="00776589" w:rsidRDefault="00626876">
          <w:r>
            <w:t>CAP Approved</w:t>
          </w:r>
        </w:p>
      </w:tc>
      <w:tc>
        <w:tcPr>
          <w:tcW w:w="8076" w:type="dxa"/>
        </w:tcPr>
        <w:p w14:paraId="574F887D" w14:textId="648CA0DB" w:rsidR="00776589" w:rsidRDefault="00626876">
          <w:pPr>
            <w:jc w:val="right"/>
          </w:pPr>
          <w:r>
            <w:t>CentralNervousSystem.Bx.Res_1.0.0.0.</w:t>
          </w:r>
          <w:r w:rsidR="00C040C9">
            <w:t>REL</w:t>
          </w:r>
          <w:r>
            <w:t>_CAPCP</w:t>
          </w:r>
        </w:p>
      </w:tc>
    </w:tr>
  </w:tbl>
  <w:p w14:paraId="66DA0021" w14:textId="77777777" w:rsidR="000407EA" w:rsidRDefault="000407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FBEF6" w14:textId="46D3A6D3" w:rsidR="000407EA" w:rsidRDefault="00626876">
    <w:r>
      <w:rPr>
        <w:noProof/>
      </w:rPr>
      <w:drawing>
        <wp:inline distT="0" distB="0" distL="0" distR="0" wp14:anchorId="27ADB8C0" wp14:editId="4E956DC6">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E1FDD">
      <w:rPr>
        <w:noProof/>
      </w:rPr>
      <w:pict w14:anchorId="55A11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B53"/>
    <w:multiLevelType w:val="multilevel"/>
    <w:tmpl w:val="CB4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054F0"/>
    <w:multiLevelType w:val="hybridMultilevel"/>
    <w:tmpl w:val="7F7E8596"/>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61234"/>
    <w:multiLevelType w:val="hybridMultilevel"/>
    <w:tmpl w:val="24F2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22232"/>
    <w:multiLevelType w:val="multilevel"/>
    <w:tmpl w:val="356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373AC"/>
    <w:multiLevelType w:val="multilevel"/>
    <w:tmpl w:val="D3F8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A0042"/>
    <w:multiLevelType w:val="hybridMultilevel"/>
    <w:tmpl w:val="143E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1EB8"/>
    <w:multiLevelType w:val="hybridMultilevel"/>
    <w:tmpl w:val="F32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344E7"/>
    <w:multiLevelType w:val="hybridMultilevel"/>
    <w:tmpl w:val="D13EC232"/>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85557"/>
    <w:multiLevelType w:val="multilevel"/>
    <w:tmpl w:val="736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16F07"/>
    <w:multiLevelType w:val="multilevel"/>
    <w:tmpl w:val="771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F5879"/>
    <w:multiLevelType w:val="hybridMultilevel"/>
    <w:tmpl w:val="CE7290E0"/>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E2DA4"/>
    <w:multiLevelType w:val="multilevel"/>
    <w:tmpl w:val="58C4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F7586"/>
    <w:multiLevelType w:val="multilevel"/>
    <w:tmpl w:val="B836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53B2C"/>
    <w:multiLevelType w:val="hybridMultilevel"/>
    <w:tmpl w:val="9D8CA568"/>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6C78"/>
    <w:multiLevelType w:val="multilevel"/>
    <w:tmpl w:val="08BE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206AA"/>
    <w:multiLevelType w:val="hybridMultilevel"/>
    <w:tmpl w:val="9CFE3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D97764"/>
    <w:multiLevelType w:val="multilevel"/>
    <w:tmpl w:val="1AF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82CDA"/>
    <w:multiLevelType w:val="hybridMultilevel"/>
    <w:tmpl w:val="A7C6EC96"/>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60958"/>
    <w:multiLevelType w:val="hybridMultilevel"/>
    <w:tmpl w:val="41C0DC4E"/>
    <w:lvl w:ilvl="0" w:tplc="AC7CA6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31F21"/>
    <w:multiLevelType w:val="hybridMultilevel"/>
    <w:tmpl w:val="C2D2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640">
    <w:abstractNumId w:val="16"/>
  </w:num>
  <w:num w:numId="2" w16cid:durableId="1095900617">
    <w:abstractNumId w:val="0"/>
  </w:num>
  <w:num w:numId="3" w16cid:durableId="1430540089">
    <w:abstractNumId w:val="8"/>
  </w:num>
  <w:num w:numId="4" w16cid:durableId="227037074">
    <w:abstractNumId w:val="12"/>
  </w:num>
  <w:num w:numId="5" w16cid:durableId="1427920006">
    <w:abstractNumId w:val="11"/>
  </w:num>
  <w:num w:numId="6" w16cid:durableId="1689791998">
    <w:abstractNumId w:val="9"/>
  </w:num>
  <w:num w:numId="7" w16cid:durableId="826477934">
    <w:abstractNumId w:val="14"/>
  </w:num>
  <w:num w:numId="8" w16cid:durableId="1693872403">
    <w:abstractNumId w:val="3"/>
  </w:num>
  <w:num w:numId="9" w16cid:durableId="788670432">
    <w:abstractNumId w:val="4"/>
  </w:num>
  <w:num w:numId="10" w16cid:durableId="2122333869">
    <w:abstractNumId w:val="5"/>
  </w:num>
  <w:num w:numId="11" w16cid:durableId="95106054">
    <w:abstractNumId w:val="2"/>
  </w:num>
  <w:num w:numId="12" w16cid:durableId="1898667391">
    <w:abstractNumId w:val="6"/>
  </w:num>
  <w:num w:numId="13" w16cid:durableId="2002200732">
    <w:abstractNumId w:val="7"/>
  </w:num>
  <w:num w:numId="14" w16cid:durableId="1871183950">
    <w:abstractNumId w:val="10"/>
  </w:num>
  <w:num w:numId="15" w16cid:durableId="624241132">
    <w:abstractNumId w:val="1"/>
  </w:num>
  <w:num w:numId="16" w16cid:durableId="1862013678">
    <w:abstractNumId w:val="13"/>
  </w:num>
  <w:num w:numId="17" w16cid:durableId="765461559">
    <w:abstractNumId w:val="17"/>
  </w:num>
  <w:num w:numId="18" w16cid:durableId="1032344697">
    <w:abstractNumId w:val="18"/>
  </w:num>
  <w:num w:numId="19" w16cid:durableId="1735663162">
    <w:abstractNumId w:val="15"/>
  </w:num>
  <w:num w:numId="20" w16cid:durableId="5962135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exsDAxM7I0NjY3MDJV0lEKTi0uzszPAykwqgUAJgszbSwAAAA="/>
  </w:docVars>
  <w:rsids>
    <w:rsidRoot w:val="000407EA"/>
    <w:rsid w:val="0003796A"/>
    <w:rsid w:val="000407EA"/>
    <w:rsid w:val="00176AF8"/>
    <w:rsid w:val="00185B7B"/>
    <w:rsid w:val="001C4BA8"/>
    <w:rsid w:val="0025665C"/>
    <w:rsid w:val="00466CC1"/>
    <w:rsid w:val="0053453C"/>
    <w:rsid w:val="005D6EB4"/>
    <w:rsid w:val="005E757E"/>
    <w:rsid w:val="00626876"/>
    <w:rsid w:val="00657B92"/>
    <w:rsid w:val="00717FAD"/>
    <w:rsid w:val="00A753E4"/>
    <w:rsid w:val="00B27B9C"/>
    <w:rsid w:val="00C040C9"/>
    <w:rsid w:val="00CC15B7"/>
    <w:rsid w:val="00CC3786"/>
    <w:rsid w:val="00D20C39"/>
    <w:rsid w:val="00D57069"/>
    <w:rsid w:val="00E700AA"/>
    <w:rsid w:val="00EE1FDD"/>
    <w:rsid w:val="00EF4204"/>
    <w:rsid w:val="00FB5505"/>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D8A7CA2"/>
  <w15:docId w15:val="{59875AC1-8333-4B82-A6D7-3C961EC1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Subtitle">
    <w:name w:val="Subtitle"/>
    <w:basedOn w:val="Normal"/>
    <w:link w:val="SubtitleChar"/>
    <w:uiPriority w:val="11"/>
    <w:qFormat/>
    <w:pPr>
      <w:spacing w:before="100" w:beforeAutospacing="1" w:after="100" w:afterAutospacing="1" w:line="240" w:lineRule="auto"/>
    </w:pPr>
    <w:rPr>
      <w:rFonts w:ascii="Times New Roman" w:hAnsi="Times New Roman" w:cs="Times New Roman"/>
      <w:sz w:val="24"/>
      <w:szCs w:val="24"/>
    </w:rPr>
  </w:style>
  <w:style w:type="character" w:customStyle="1" w:styleId="SubtitleChar">
    <w:name w:val="Subtitle Char"/>
    <w:basedOn w:val="DefaultParagraphFont"/>
    <w:link w:val="Subtitle"/>
    <w:uiPriority w:val="11"/>
    <w:rPr>
      <w:rFonts w:ascii="Times New Roman" w:hAnsi="Times New Roman" w:cs="Times New Roman"/>
      <w:sz w:val="24"/>
      <w:szCs w:val="24"/>
    </w:rPr>
  </w:style>
  <w:style w:type="paragraph" w:customStyle="1" w:styleId="tabletext">
    <w:name w:val="tabletext"/>
    <w:basedOn w:val="Normal"/>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style>
  <w:style w:type="paragraph" w:styleId="CommentText">
    <w:name w:val="annotation text"/>
    <w:basedOn w:val="Normal"/>
    <w:link w:val="Comment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4"/>
      <w:szCs w:val="24"/>
    </w:rPr>
  </w:style>
  <w:style w:type="paragraph" w:styleId="ListParagraph">
    <w:name w:val="List Paragraph"/>
    <w:basedOn w:val="Normal"/>
    <w:uiPriority w:val="34"/>
    <w:qFormat/>
    <w:rsid w:val="00EF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82693">
      <w:marLeft w:val="0"/>
      <w:marRight w:val="0"/>
      <w:marTop w:val="0"/>
      <w:marBottom w:val="0"/>
      <w:divBdr>
        <w:top w:val="none" w:sz="0" w:space="0" w:color="auto"/>
        <w:left w:val="none" w:sz="0" w:space="0" w:color="auto"/>
        <w:bottom w:val="none" w:sz="0" w:space="0" w:color="auto"/>
        <w:right w:val="none" w:sz="0" w:space="0" w:color="auto"/>
      </w:divBdr>
      <w:divsChild>
        <w:div w:id="776144423">
          <w:marLeft w:val="0"/>
          <w:marRight w:val="0"/>
          <w:marTop w:val="0"/>
          <w:marBottom w:val="0"/>
          <w:divBdr>
            <w:top w:val="none" w:sz="0" w:space="0" w:color="auto"/>
            <w:left w:val="none" w:sz="0" w:space="0" w:color="auto"/>
            <w:bottom w:val="none" w:sz="0" w:space="0" w:color="auto"/>
            <w:right w:val="none" w:sz="0" w:space="0" w:color="auto"/>
          </w:divBdr>
        </w:div>
        <w:div w:id="576791374">
          <w:marLeft w:val="0"/>
          <w:marRight w:val="0"/>
          <w:marTop w:val="0"/>
          <w:marBottom w:val="0"/>
          <w:divBdr>
            <w:top w:val="none" w:sz="0" w:space="0" w:color="auto"/>
            <w:left w:val="none" w:sz="0" w:space="0" w:color="auto"/>
            <w:bottom w:val="none" w:sz="0" w:space="0" w:color="auto"/>
            <w:right w:val="none" w:sz="0" w:space="0" w:color="auto"/>
          </w:divBdr>
        </w:div>
        <w:div w:id="1754349317">
          <w:marLeft w:val="0"/>
          <w:marRight w:val="0"/>
          <w:marTop w:val="0"/>
          <w:marBottom w:val="0"/>
          <w:divBdr>
            <w:top w:val="none" w:sz="0" w:space="0" w:color="auto"/>
            <w:left w:val="none" w:sz="0" w:space="0" w:color="auto"/>
            <w:bottom w:val="none" w:sz="0" w:space="0" w:color="auto"/>
            <w:right w:val="none" w:sz="0" w:space="0" w:color="auto"/>
          </w:divBdr>
        </w:div>
        <w:div w:id="841046002">
          <w:marLeft w:val="0"/>
          <w:marRight w:val="0"/>
          <w:marTop w:val="0"/>
          <w:marBottom w:val="0"/>
          <w:divBdr>
            <w:top w:val="none" w:sz="0" w:space="0" w:color="auto"/>
            <w:left w:val="none" w:sz="0" w:space="0" w:color="auto"/>
            <w:bottom w:val="none" w:sz="0" w:space="0" w:color="auto"/>
            <w:right w:val="none" w:sz="0" w:space="0" w:color="auto"/>
          </w:divBdr>
        </w:div>
        <w:div w:id="2093962725">
          <w:marLeft w:val="0"/>
          <w:marRight w:val="0"/>
          <w:marTop w:val="0"/>
          <w:marBottom w:val="0"/>
          <w:divBdr>
            <w:top w:val="none" w:sz="0" w:space="0" w:color="auto"/>
            <w:left w:val="none" w:sz="0" w:space="0" w:color="auto"/>
            <w:bottom w:val="none" w:sz="0" w:space="0" w:color="auto"/>
            <w:right w:val="none" w:sz="0" w:space="0" w:color="auto"/>
          </w:divBdr>
        </w:div>
        <w:div w:id="1205293993">
          <w:marLeft w:val="0"/>
          <w:marRight w:val="0"/>
          <w:marTop w:val="0"/>
          <w:marBottom w:val="0"/>
          <w:divBdr>
            <w:top w:val="none" w:sz="0" w:space="0" w:color="auto"/>
            <w:left w:val="none" w:sz="0" w:space="0" w:color="auto"/>
            <w:bottom w:val="none" w:sz="0" w:space="0" w:color="auto"/>
            <w:right w:val="none" w:sz="0" w:space="0" w:color="auto"/>
          </w:divBdr>
        </w:div>
        <w:div w:id="203560714">
          <w:marLeft w:val="0"/>
          <w:marRight w:val="0"/>
          <w:marTop w:val="0"/>
          <w:marBottom w:val="0"/>
          <w:divBdr>
            <w:top w:val="none" w:sz="0" w:space="0" w:color="auto"/>
            <w:left w:val="none" w:sz="0" w:space="0" w:color="auto"/>
            <w:bottom w:val="none" w:sz="0" w:space="0" w:color="auto"/>
            <w:right w:val="none" w:sz="0" w:space="0" w:color="auto"/>
          </w:divBdr>
          <w:divsChild>
            <w:div w:id="45763786">
              <w:marLeft w:val="45"/>
              <w:marRight w:val="45"/>
              <w:marTop w:val="45"/>
              <w:marBottom w:val="45"/>
              <w:divBdr>
                <w:top w:val="none" w:sz="0" w:space="0" w:color="auto"/>
                <w:left w:val="none" w:sz="0" w:space="0" w:color="auto"/>
                <w:bottom w:val="none" w:sz="0" w:space="0" w:color="auto"/>
                <w:right w:val="none" w:sz="0" w:space="0" w:color="auto"/>
              </w:divBdr>
              <w:divsChild>
                <w:div w:id="1819759695">
                  <w:marLeft w:val="0"/>
                  <w:marRight w:val="0"/>
                  <w:marTop w:val="0"/>
                  <w:marBottom w:val="75"/>
                  <w:divBdr>
                    <w:top w:val="none" w:sz="0" w:space="0" w:color="auto"/>
                    <w:left w:val="none" w:sz="0" w:space="0" w:color="auto"/>
                    <w:bottom w:val="none" w:sz="0" w:space="0" w:color="auto"/>
                    <w:right w:val="none" w:sz="0" w:space="0" w:color="auto"/>
                  </w:divBdr>
                </w:div>
              </w:divsChild>
            </w:div>
            <w:div w:id="785082854">
              <w:marLeft w:val="45"/>
              <w:marRight w:val="45"/>
              <w:marTop w:val="45"/>
              <w:marBottom w:val="45"/>
              <w:divBdr>
                <w:top w:val="none" w:sz="0" w:space="0" w:color="auto"/>
                <w:left w:val="none" w:sz="0" w:space="0" w:color="auto"/>
                <w:bottom w:val="none" w:sz="0" w:space="0" w:color="auto"/>
                <w:right w:val="none" w:sz="0" w:space="0" w:color="auto"/>
              </w:divBdr>
              <w:divsChild>
                <w:div w:id="10943206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8812509">
          <w:marLeft w:val="0"/>
          <w:marRight w:val="0"/>
          <w:marTop w:val="0"/>
          <w:marBottom w:val="0"/>
          <w:divBdr>
            <w:top w:val="none" w:sz="0" w:space="0" w:color="auto"/>
            <w:left w:val="none" w:sz="0" w:space="0" w:color="auto"/>
            <w:bottom w:val="none" w:sz="0" w:space="0" w:color="auto"/>
            <w:right w:val="none" w:sz="0" w:space="0" w:color="auto"/>
          </w:divBdr>
        </w:div>
        <w:div w:id="10856148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17</Pages>
  <Words>5184</Words>
  <Characters>29554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Hebert (s)</cp:lastModifiedBy>
  <cp:revision>6</cp:revision>
  <dcterms:created xsi:type="dcterms:W3CDTF">2022-09-08T17:15:00Z</dcterms:created>
  <dcterms:modified xsi:type="dcterms:W3CDTF">2022-09-12T21:05:00Z</dcterms:modified>
</cp:coreProperties>
</file>