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2A1A" w14:textId="77777777" w:rsidR="007C1FBD" w:rsidRPr="00067AE7" w:rsidRDefault="00B36CFE">
      <w:pPr>
        <w:spacing w:after="0"/>
        <w:divId w:val="1783186582"/>
        <w:rPr>
          <w:rFonts w:ascii="Arial" w:eastAsia="Times New Roman" w:hAnsi="Arial" w:cs="Arial"/>
          <w:b/>
          <w:bCs/>
          <w:sz w:val="30"/>
          <w:szCs w:val="30"/>
          <w:lang w:val="en"/>
        </w:rPr>
      </w:pPr>
      <w:r w:rsidRPr="00067AE7">
        <w:rPr>
          <w:rFonts w:ascii="Arial" w:eastAsia="Times New Roman" w:hAnsi="Arial" w:cs="Arial"/>
          <w:b/>
          <w:bCs/>
          <w:sz w:val="30"/>
          <w:szCs w:val="30"/>
          <w:lang w:val="en"/>
        </w:rPr>
        <w:t>Protocol for the Examination of Prostate Needle Biopsies From Patients With Carcinoma of the Prostate Gland: Case Level Reporting</w:t>
      </w:r>
    </w:p>
    <w:p w14:paraId="7D2ADC57" w14:textId="77777777" w:rsidR="007C1FBD" w:rsidRPr="00067AE7" w:rsidRDefault="007C1FBD">
      <w:pPr>
        <w:spacing w:after="0"/>
        <w:divId w:val="789130430"/>
        <w:rPr>
          <w:rFonts w:ascii="Arial" w:eastAsia="Times New Roman" w:hAnsi="Arial" w:cs="Arial"/>
          <w:sz w:val="20"/>
          <w:szCs w:val="20"/>
          <w:lang w:val="en"/>
        </w:rPr>
      </w:pPr>
    </w:p>
    <w:p w14:paraId="7053FEF2" w14:textId="1E890132" w:rsidR="007C1FBD" w:rsidRPr="00067AE7" w:rsidRDefault="00B36CFE">
      <w:pPr>
        <w:spacing w:after="0"/>
        <w:divId w:val="971444335"/>
        <w:rPr>
          <w:rFonts w:ascii="Arial" w:eastAsia="Times New Roman" w:hAnsi="Arial" w:cs="Arial"/>
          <w:sz w:val="20"/>
          <w:szCs w:val="20"/>
          <w:lang w:val="en"/>
        </w:rPr>
      </w:pPr>
      <w:r w:rsidRPr="00067AE7">
        <w:rPr>
          <w:rFonts w:ascii="Arial" w:eastAsia="Times New Roman" w:hAnsi="Arial" w:cs="Arial"/>
          <w:b/>
          <w:bCs/>
          <w:sz w:val="20"/>
          <w:szCs w:val="20"/>
          <w:lang w:val="en"/>
        </w:rPr>
        <w:t xml:space="preserve">Version: </w:t>
      </w:r>
      <w:r w:rsidRPr="00067AE7">
        <w:rPr>
          <w:rFonts w:ascii="Arial" w:eastAsia="Times New Roman" w:hAnsi="Arial" w:cs="Arial"/>
          <w:sz w:val="20"/>
          <w:szCs w:val="20"/>
          <w:lang w:val="en"/>
        </w:rPr>
        <w:t>1.0.0.</w:t>
      </w:r>
      <w:r w:rsidR="00847806">
        <w:rPr>
          <w:rFonts w:ascii="Arial" w:eastAsia="Times New Roman" w:hAnsi="Arial" w:cs="Arial"/>
          <w:sz w:val="20"/>
          <w:szCs w:val="20"/>
          <w:lang w:val="en"/>
        </w:rPr>
        <w:t>1</w:t>
      </w:r>
    </w:p>
    <w:p w14:paraId="6168882B" w14:textId="1FC3AFB8" w:rsidR="007C1FBD" w:rsidRPr="00067AE7" w:rsidRDefault="00B36CFE">
      <w:pPr>
        <w:spacing w:after="0"/>
        <w:divId w:val="271086685"/>
        <w:rPr>
          <w:rFonts w:ascii="Arial" w:eastAsia="Times New Roman" w:hAnsi="Arial" w:cs="Arial"/>
          <w:sz w:val="20"/>
          <w:szCs w:val="20"/>
          <w:lang w:val="en"/>
        </w:rPr>
      </w:pPr>
      <w:r w:rsidRPr="00067AE7">
        <w:rPr>
          <w:rFonts w:ascii="Arial" w:eastAsia="Times New Roman" w:hAnsi="Arial" w:cs="Arial"/>
          <w:b/>
          <w:bCs/>
          <w:sz w:val="20"/>
          <w:szCs w:val="20"/>
          <w:lang w:val="en"/>
        </w:rPr>
        <w:t xml:space="preserve">Protocol Posting Date: </w:t>
      </w:r>
      <w:r w:rsidR="00847806">
        <w:rPr>
          <w:rFonts w:ascii="Arial" w:eastAsia="Times New Roman" w:hAnsi="Arial" w:cs="Arial"/>
          <w:sz w:val="20"/>
          <w:szCs w:val="20"/>
          <w:lang w:val="en"/>
        </w:rPr>
        <w:t>November</w:t>
      </w:r>
      <w:r w:rsidRPr="00067AE7">
        <w:rPr>
          <w:rFonts w:ascii="Arial" w:eastAsia="Times New Roman" w:hAnsi="Arial" w:cs="Arial"/>
          <w:sz w:val="20"/>
          <w:szCs w:val="20"/>
          <w:lang w:val="en"/>
        </w:rPr>
        <w:t xml:space="preserve"> 2021 </w:t>
      </w:r>
    </w:p>
    <w:p w14:paraId="023CB603" w14:textId="69F680B1" w:rsidR="007C1FBD" w:rsidRDefault="00B36CFE">
      <w:pPr>
        <w:spacing w:after="0"/>
        <w:divId w:val="846361970"/>
        <w:rPr>
          <w:rFonts w:ascii="Arial" w:eastAsia="Times New Roman" w:hAnsi="Arial" w:cs="Arial"/>
          <w:sz w:val="20"/>
          <w:szCs w:val="20"/>
          <w:lang w:val="en"/>
        </w:rPr>
      </w:pPr>
      <w:r w:rsidRPr="00067AE7">
        <w:rPr>
          <w:rFonts w:ascii="Arial" w:eastAsia="Times New Roman" w:hAnsi="Arial" w:cs="Arial"/>
          <w:sz w:val="20"/>
          <w:szCs w:val="20"/>
          <w:lang w:val="en"/>
        </w:rPr>
        <w:t>The use of this protocol is recommended for clinical care purposes but is not required for accreditation purposes.</w:t>
      </w:r>
    </w:p>
    <w:p w14:paraId="30B3E469" w14:textId="77777777" w:rsidR="00067AE7" w:rsidRPr="00067AE7" w:rsidRDefault="00067AE7">
      <w:pPr>
        <w:spacing w:after="0"/>
        <w:divId w:val="846361970"/>
        <w:rPr>
          <w:rFonts w:ascii="Arial" w:eastAsia="Times New Roman" w:hAnsi="Arial" w:cs="Arial"/>
          <w:sz w:val="20"/>
          <w:szCs w:val="20"/>
          <w:lang w:val="en"/>
        </w:rPr>
      </w:pPr>
    </w:p>
    <w:p w14:paraId="6E1F4324" w14:textId="77777777" w:rsidR="007C1FBD" w:rsidRPr="00067AE7" w:rsidRDefault="00B36CFE" w:rsidP="00067AE7">
      <w:pPr>
        <w:keepNext/>
        <w:spacing w:after="0" w:line="240" w:lineRule="auto"/>
        <w:divId w:val="237980885"/>
        <w:rPr>
          <w:rFonts w:ascii="Arial" w:hAnsi="Arial" w:cs="Arial"/>
          <w:sz w:val="20"/>
          <w:szCs w:val="20"/>
          <w:lang w:val="en"/>
        </w:rPr>
      </w:pPr>
      <w:r w:rsidRPr="00067AE7">
        <w:rPr>
          <w:rStyle w:val="Strong"/>
          <w:rFonts w:ascii="Arial" w:hAnsi="Arial" w:cs="Arial"/>
          <w:color w:val="000000"/>
          <w:sz w:val="20"/>
          <w:szCs w:val="20"/>
          <w:lang w:val="en"/>
        </w:rPr>
        <w:t xml:space="preserve">This protocol may be used </w:t>
      </w:r>
      <w:r w:rsidRPr="00067AE7">
        <w:rPr>
          <w:rStyle w:val="Strong"/>
          <w:rFonts w:ascii="Arial" w:hAnsi="Arial" w:cs="Arial"/>
          <w:sz w:val="20"/>
          <w:szCs w:val="20"/>
          <w:lang w:val="en"/>
        </w:rPr>
        <w:t>for the following procedures AND tumor types:</w:t>
      </w:r>
    </w:p>
    <w:tbl>
      <w:tblPr>
        <w:tblW w:w="5000" w:type="pct"/>
        <w:tblCellMar>
          <w:left w:w="0" w:type="dxa"/>
          <w:right w:w="0" w:type="dxa"/>
        </w:tblCellMar>
        <w:tblLook w:val="04A0" w:firstRow="1" w:lastRow="0" w:firstColumn="1" w:lastColumn="0" w:noHBand="0" w:noVBand="1"/>
      </w:tblPr>
      <w:tblGrid>
        <w:gridCol w:w="2854"/>
        <w:gridCol w:w="6486"/>
      </w:tblGrid>
      <w:tr w:rsidR="007C1FBD" w:rsidRPr="00067AE7" w14:paraId="7EA65EE0" w14:textId="77777777" w:rsidTr="00067AE7">
        <w:trPr>
          <w:divId w:val="237980885"/>
        </w:trPr>
        <w:tc>
          <w:tcPr>
            <w:tcW w:w="152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05FA2CF" w14:textId="77777777" w:rsidR="007C1FBD" w:rsidRPr="00067AE7" w:rsidRDefault="00B36CFE" w:rsidP="00067AE7">
            <w:pPr>
              <w:spacing w:after="0" w:line="240" w:lineRule="auto"/>
              <w:rPr>
                <w:rFonts w:ascii="Arial" w:hAnsi="Arial" w:cs="Arial"/>
                <w:sz w:val="20"/>
                <w:szCs w:val="20"/>
              </w:rPr>
            </w:pPr>
            <w:r w:rsidRPr="00067AE7">
              <w:rPr>
                <w:rStyle w:val="Strong"/>
                <w:rFonts w:ascii="Arial" w:hAnsi="Arial" w:cs="Arial"/>
                <w:sz w:val="20"/>
                <w:szCs w:val="20"/>
              </w:rPr>
              <w:t>Procedure</w:t>
            </w:r>
          </w:p>
        </w:tc>
        <w:tc>
          <w:tcPr>
            <w:tcW w:w="347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FF5AACE" w14:textId="77777777" w:rsidR="007C1FBD" w:rsidRPr="00067AE7" w:rsidRDefault="00B36CFE" w:rsidP="00067AE7">
            <w:pPr>
              <w:spacing w:after="0" w:line="240" w:lineRule="auto"/>
              <w:rPr>
                <w:rFonts w:ascii="Arial" w:hAnsi="Arial" w:cs="Arial"/>
                <w:sz w:val="20"/>
                <w:szCs w:val="20"/>
              </w:rPr>
            </w:pPr>
            <w:r w:rsidRPr="00067AE7">
              <w:rPr>
                <w:rStyle w:val="Strong"/>
                <w:rFonts w:ascii="Arial" w:hAnsi="Arial" w:cs="Arial"/>
                <w:color w:val="000000"/>
                <w:sz w:val="20"/>
                <w:szCs w:val="20"/>
              </w:rPr>
              <w:t>Description</w:t>
            </w:r>
          </w:p>
        </w:tc>
      </w:tr>
      <w:tr w:rsidR="007C1FBD" w:rsidRPr="00067AE7" w14:paraId="50466D9F" w14:textId="77777777" w:rsidTr="00067AE7">
        <w:trPr>
          <w:divId w:val="237980885"/>
        </w:trPr>
        <w:tc>
          <w:tcPr>
            <w:tcW w:w="152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92A080"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Biopsy</w:t>
            </w:r>
          </w:p>
        </w:tc>
        <w:tc>
          <w:tcPr>
            <w:tcW w:w="3472" w:type="pct"/>
            <w:tcBorders>
              <w:top w:val="nil"/>
              <w:left w:val="nil"/>
              <w:bottom w:val="single" w:sz="8" w:space="0" w:color="auto"/>
              <w:right w:val="single" w:sz="8" w:space="0" w:color="auto"/>
            </w:tcBorders>
            <w:tcMar>
              <w:top w:w="0" w:type="dxa"/>
              <w:left w:w="108" w:type="dxa"/>
              <w:bottom w:w="0" w:type="dxa"/>
              <w:right w:w="108" w:type="dxa"/>
            </w:tcMar>
            <w:hideMark/>
          </w:tcPr>
          <w:p w14:paraId="47242258"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Includes specimens designated needle biopsy</w:t>
            </w:r>
          </w:p>
        </w:tc>
      </w:tr>
      <w:tr w:rsidR="007C1FBD" w:rsidRPr="00067AE7" w14:paraId="0D30F135" w14:textId="77777777" w:rsidTr="00067AE7">
        <w:trPr>
          <w:divId w:val="237980885"/>
        </w:trPr>
        <w:tc>
          <w:tcPr>
            <w:tcW w:w="1528"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8E85CEE" w14:textId="77777777" w:rsidR="007C1FBD" w:rsidRPr="00067AE7" w:rsidRDefault="00B36CFE" w:rsidP="00067AE7">
            <w:pPr>
              <w:spacing w:after="0" w:line="240" w:lineRule="auto"/>
              <w:rPr>
                <w:rFonts w:ascii="Arial" w:hAnsi="Arial" w:cs="Arial"/>
                <w:sz w:val="20"/>
                <w:szCs w:val="20"/>
              </w:rPr>
            </w:pPr>
            <w:r w:rsidRPr="00067AE7">
              <w:rPr>
                <w:rStyle w:val="Strong"/>
                <w:rFonts w:ascii="Arial" w:hAnsi="Arial" w:cs="Arial"/>
                <w:color w:val="000000"/>
                <w:sz w:val="20"/>
                <w:szCs w:val="20"/>
              </w:rPr>
              <w:t>Tumor Type</w:t>
            </w:r>
          </w:p>
        </w:tc>
        <w:tc>
          <w:tcPr>
            <w:tcW w:w="347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4541ED14" w14:textId="77777777" w:rsidR="007C1FBD" w:rsidRPr="00067AE7" w:rsidRDefault="00B36CFE" w:rsidP="00067AE7">
            <w:pPr>
              <w:spacing w:after="0" w:line="240" w:lineRule="auto"/>
              <w:rPr>
                <w:rFonts w:ascii="Arial" w:hAnsi="Arial" w:cs="Arial"/>
                <w:sz w:val="20"/>
                <w:szCs w:val="20"/>
              </w:rPr>
            </w:pPr>
            <w:r w:rsidRPr="00067AE7">
              <w:rPr>
                <w:rStyle w:val="Strong"/>
                <w:rFonts w:ascii="Arial" w:hAnsi="Arial" w:cs="Arial"/>
                <w:color w:val="000000"/>
                <w:sz w:val="20"/>
                <w:szCs w:val="20"/>
              </w:rPr>
              <w:t>Description</w:t>
            </w:r>
          </w:p>
        </w:tc>
      </w:tr>
      <w:tr w:rsidR="007C1FBD" w:rsidRPr="00067AE7" w14:paraId="7DF44BB1" w14:textId="77777777" w:rsidTr="00067AE7">
        <w:trPr>
          <w:divId w:val="237980885"/>
        </w:trPr>
        <w:tc>
          <w:tcPr>
            <w:tcW w:w="152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A24909"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 xml:space="preserve">Carcinoma </w:t>
            </w:r>
          </w:p>
        </w:tc>
        <w:tc>
          <w:tcPr>
            <w:tcW w:w="3472" w:type="pct"/>
            <w:tcBorders>
              <w:top w:val="nil"/>
              <w:left w:val="nil"/>
              <w:bottom w:val="single" w:sz="8" w:space="0" w:color="auto"/>
              <w:right w:val="single" w:sz="8" w:space="0" w:color="auto"/>
            </w:tcBorders>
            <w:tcMar>
              <w:top w:w="0" w:type="dxa"/>
              <w:left w:w="108" w:type="dxa"/>
              <w:bottom w:w="0" w:type="dxa"/>
              <w:right w:w="108" w:type="dxa"/>
            </w:tcMar>
            <w:hideMark/>
          </w:tcPr>
          <w:p w14:paraId="51D89C62"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 xml:space="preserve">Includes all adenocarcinomas and histologic variants, neuroendocrine carcinomas, and others  </w:t>
            </w:r>
          </w:p>
        </w:tc>
      </w:tr>
    </w:tbl>
    <w:p w14:paraId="2008BB51" w14:textId="77777777" w:rsidR="007C1FBD" w:rsidRPr="00067AE7" w:rsidRDefault="00B36CFE">
      <w:pPr>
        <w:divId w:val="237980885"/>
        <w:rPr>
          <w:rFonts w:ascii="Arial" w:hAnsi="Arial" w:cs="Arial"/>
          <w:sz w:val="20"/>
          <w:szCs w:val="20"/>
          <w:lang w:val="en"/>
        </w:rPr>
      </w:pPr>
      <w:r w:rsidRPr="00067AE7">
        <w:rPr>
          <w:rFonts w:ascii="Arial" w:hAnsi="Arial" w:cs="Arial"/>
          <w:sz w:val="20"/>
          <w:szCs w:val="20"/>
          <w:lang w:val="en"/>
        </w:rPr>
        <w:t> </w:t>
      </w:r>
    </w:p>
    <w:p w14:paraId="0A06C934" w14:textId="77777777" w:rsidR="007C1FBD" w:rsidRPr="00067AE7" w:rsidRDefault="00B36CFE" w:rsidP="00067AE7">
      <w:pPr>
        <w:spacing w:after="0" w:line="240" w:lineRule="auto"/>
        <w:divId w:val="237980885"/>
        <w:rPr>
          <w:rFonts w:ascii="Arial" w:hAnsi="Arial" w:cs="Arial"/>
          <w:sz w:val="20"/>
          <w:szCs w:val="20"/>
          <w:lang w:val="en"/>
        </w:rPr>
      </w:pPr>
      <w:r w:rsidRPr="00067AE7">
        <w:rPr>
          <w:rStyle w:val="Strong"/>
          <w:rFonts w:ascii="Arial" w:hAnsi="Arial" w:cs="Arial"/>
          <w:sz w:val="20"/>
          <w:szCs w:val="20"/>
          <w:lang w:val="en"/>
        </w:rPr>
        <w:t>The following should NOT be reported using this protocol:</w:t>
      </w:r>
    </w:p>
    <w:tbl>
      <w:tblPr>
        <w:tblW w:w="5000" w:type="pct"/>
        <w:tblCellMar>
          <w:left w:w="0" w:type="dxa"/>
          <w:right w:w="0" w:type="dxa"/>
        </w:tblCellMar>
        <w:tblLook w:val="04A0" w:firstRow="1" w:lastRow="0" w:firstColumn="1" w:lastColumn="0" w:noHBand="0" w:noVBand="1"/>
      </w:tblPr>
      <w:tblGrid>
        <w:gridCol w:w="9340"/>
      </w:tblGrid>
      <w:tr w:rsidR="007C1FBD" w:rsidRPr="00067AE7" w14:paraId="53B4AD6F" w14:textId="77777777" w:rsidTr="00067AE7">
        <w:trPr>
          <w:divId w:val="237980885"/>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1617AE6" w14:textId="77777777" w:rsidR="007C1FBD" w:rsidRPr="00067AE7" w:rsidRDefault="00B36CFE" w:rsidP="00067AE7">
            <w:pPr>
              <w:spacing w:after="0" w:line="240" w:lineRule="auto"/>
              <w:rPr>
                <w:rFonts w:ascii="Arial" w:hAnsi="Arial" w:cs="Arial"/>
                <w:sz w:val="20"/>
                <w:szCs w:val="20"/>
              </w:rPr>
            </w:pPr>
            <w:r w:rsidRPr="00067AE7">
              <w:rPr>
                <w:rStyle w:val="Strong"/>
                <w:rFonts w:ascii="Arial" w:hAnsi="Arial" w:cs="Arial"/>
                <w:sz w:val="20"/>
                <w:szCs w:val="20"/>
              </w:rPr>
              <w:t>Procedure</w:t>
            </w:r>
            <w:r w:rsidRPr="00067AE7">
              <w:rPr>
                <w:rStyle w:val="Strong"/>
                <w:rFonts w:ascii="Arial" w:hAnsi="Arial" w:cs="Arial"/>
                <w:color w:val="000000"/>
                <w:sz w:val="20"/>
                <w:szCs w:val="20"/>
              </w:rPr>
              <w:t xml:space="preserve">                   </w:t>
            </w:r>
          </w:p>
        </w:tc>
      </w:tr>
      <w:tr w:rsidR="007C1FBD" w:rsidRPr="00067AE7" w14:paraId="0580D587" w14:textId="77777777" w:rsidTr="00067AE7">
        <w:trPr>
          <w:divId w:val="237980885"/>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6E5A08"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Transurethral resection of the prostate (TURP) and enucleation specimens (simple or subtotal prostatectomy) (consider Prostate TURP protocol)</w:t>
            </w:r>
          </w:p>
        </w:tc>
      </w:tr>
      <w:tr w:rsidR="007C1FBD" w:rsidRPr="00067AE7" w14:paraId="33DC129A" w14:textId="77777777" w:rsidTr="00067AE7">
        <w:trPr>
          <w:divId w:val="237980885"/>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8C4FBF"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Radical Prostatectomy (consider Prostate Radical Prostatectomy protocol)</w:t>
            </w:r>
          </w:p>
        </w:tc>
      </w:tr>
      <w:tr w:rsidR="007C1FBD" w:rsidRPr="00067AE7" w14:paraId="698EA1CE" w14:textId="77777777" w:rsidTr="00067AE7">
        <w:trPr>
          <w:divId w:val="237980885"/>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C26AF9"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Cytologic specimens</w:t>
            </w:r>
          </w:p>
        </w:tc>
      </w:tr>
      <w:tr w:rsidR="007C1FBD" w:rsidRPr="00067AE7" w14:paraId="464007DA" w14:textId="77777777" w:rsidTr="00067AE7">
        <w:trPr>
          <w:divId w:val="237980885"/>
        </w:trPr>
        <w:tc>
          <w:tcPr>
            <w:tcW w:w="50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FE24364" w14:textId="77777777" w:rsidR="007C1FBD" w:rsidRPr="00067AE7" w:rsidRDefault="00B36CFE" w:rsidP="00067AE7">
            <w:pPr>
              <w:spacing w:after="0" w:line="240" w:lineRule="auto"/>
              <w:rPr>
                <w:rFonts w:ascii="Arial" w:hAnsi="Arial" w:cs="Arial"/>
                <w:sz w:val="20"/>
                <w:szCs w:val="20"/>
              </w:rPr>
            </w:pPr>
            <w:r w:rsidRPr="00067AE7">
              <w:rPr>
                <w:rStyle w:val="Strong"/>
                <w:rFonts w:ascii="Arial" w:hAnsi="Arial" w:cs="Arial"/>
                <w:color w:val="000000"/>
                <w:sz w:val="20"/>
                <w:szCs w:val="20"/>
              </w:rPr>
              <w:t>Tumor Type</w:t>
            </w:r>
          </w:p>
        </w:tc>
      </w:tr>
      <w:tr w:rsidR="007C1FBD" w:rsidRPr="00067AE7" w14:paraId="64ABC515" w14:textId="77777777" w:rsidTr="00067AE7">
        <w:trPr>
          <w:divId w:val="237980885"/>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7A1CB3"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Lymphoma (consider the Hodgkin or non-Hodgkin Lymphoma protocols)</w:t>
            </w:r>
          </w:p>
        </w:tc>
      </w:tr>
      <w:tr w:rsidR="007C1FBD" w:rsidRPr="00067AE7" w14:paraId="2AE2860C" w14:textId="77777777" w:rsidTr="00067AE7">
        <w:trPr>
          <w:divId w:val="237980885"/>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B4B077"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Sarcoma (consider the Soft Tissue protocol)</w:t>
            </w:r>
          </w:p>
        </w:tc>
      </w:tr>
    </w:tbl>
    <w:p w14:paraId="4F3D3268" w14:textId="77777777" w:rsidR="007C1FBD" w:rsidRPr="00067AE7" w:rsidRDefault="007C1FBD">
      <w:pPr>
        <w:spacing w:after="0"/>
        <w:divId w:val="789130430"/>
        <w:rPr>
          <w:rFonts w:ascii="Arial" w:eastAsia="Times New Roman" w:hAnsi="Arial" w:cs="Arial"/>
          <w:sz w:val="20"/>
          <w:szCs w:val="20"/>
          <w:lang w:val="en"/>
        </w:rPr>
      </w:pPr>
    </w:p>
    <w:p w14:paraId="79C39486" w14:textId="77777777" w:rsidR="007C1FBD" w:rsidRPr="00067AE7" w:rsidRDefault="00B36CFE">
      <w:pPr>
        <w:spacing w:after="0"/>
        <w:divId w:val="459879295"/>
        <w:rPr>
          <w:rFonts w:ascii="Arial" w:eastAsia="Times New Roman" w:hAnsi="Arial" w:cs="Arial"/>
          <w:b/>
          <w:bCs/>
          <w:sz w:val="20"/>
          <w:szCs w:val="20"/>
          <w:lang w:val="en"/>
        </w:rPr>
      </w:pPr>
      <w:r w:rsidRPr="00067AE7">
        <w:rPr>
          <w:rFonts w:ascii="Arial" w:eastAsia="Times New Roman" w:hAnsi="Arial" w:cs="Arial"/>
          <w:b/>
          <w:bCs/>
          <w:sz w:val="20"/>
          <w:szCs w:val="20"/>
          <w:lang w:val="en"/>
        </w:rPr>
        <w:t>Authors</w:t>
      </w:r>
    </w:p>
    <w:p w14:paraId="63397063" w14:textId="77777777" w:rsidR="0040613F" w:rsidRDefault="00B36CFE">
      <w:pPr>
        <w:spacing w:after="0"/>
        <w:divId w:val="548876821"/>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Gladell</w:t>
      </w:r>
      <w:proofErr w:type="spellEnd"/>
      <w:r w:rsidRPr="00067AE7">
        <w:rPr>
          <w:rFonts w:ascii="Arial" w:eastAsia="Times New Roman" w:hAnsi="Arial" w:cs="Arial"/>
          <w:sz w:val="20"/>
          <w:szCs w:val="20"/>
          <w:lang w:val="en"/>
        </w:rPr>
        <w:t xml:space="preserve"> P. </w:t>
      </w:r>
      <w:proofErr w:type="spellStart"/>
      <w:r w:rsidRPr="00067AE7">
        <w:rPr>
          <w:rFonts w:ascii="Arial" w:eastAsia="Times New Roman" w:hAnsi="Arial" w:cs="Arial"/>
          <w:sz w:val="20"/>
          <w:szCs w:val="20"/>
          <w:lang w:val="en"/>
        </w:rPr>
        <w:t>Paner</w:t>
      </w:r>
      <w:proofErr w:type="spellEnd"/>
      <w:r w:rsidR="00A5506D">
        <w:rPr>
          <w:rFonts w:ascii="Arial" w:eastAsia="Times New Roman" w:hAnsi="Arial" w:cs="Arial"/>
          <w:sz w:val="20"/>
          <w:szCs w:val="20"/>
          <w:lang w:val="en"/>
        </w:rPr>
        <w:t>, MD</w:t>
      </w:r>
      <w:r w:rsidRPr="00067AE7">
        <w:rPr>
          <w:rFonts w:ascii="Arial" w:eastAsia="Times New Roman" w:hAnsi="Arial" w:cs="Arial"/>
          <w:sz w:val="20"/>
          <w:szCs w:val="20"/>
          <w:lang w:val="en"/>
        </w:rPr>
        <w:t>*; John R. Srigley</w:t>
      </w:r>
      <w:r w:rsidR="00A5506D">
        <w:rPr>
          <w:rFonts w:ascii="Arial" w:eastAsia="Times New Roman" w:hAnsi="Arial" w:cs="Arial"/>
          <w:sz w:val="20"/>
          <w:szCs w:val="20"/>
          <w:lang w:val="en"/>
        </w:rPr>
        <w:t>, MD</w:t>
      </w:r>
      <w:r w:rsidRPr="00067AE7">
        <w:rPr>
          <w:rFonts w:ascii="Arial" w:eastAsia="Times New Roman" w:hAnsi="Arial" w:cs="Arial"/>
          <w:sz w:val="20"/>
          <w:szCs w:val="20"/>
          <w:lang w:val="en"/>
        </w:rPr>
        <w:t xml:space="preserve">*; Jason Pettus, MD; Giovanna Angela </w:t>
      </w:r>
      <w:proofErr w:type="spellStart"/>
      <w:r w:rsidRPr="00067AE7">
        <w:rPr>
          <w:rFonts w:ascii="Arial" w:eastAsia="Times New Roman" w:hAnsi="Arial" w:cs="Arial"/>
          <w:sz w:val="20"/>
          <w:szCs w:val="20"/>
          <w:lang w:val="en"/>
        </w:rPr>
        <w:t>Giannico</w:t>
      </w:r>
      <w:proofErr w:type="spellEnd"/>
      <w:r w:rsidRPr="00067AE7">
        <w:rPr>
          <w:rFonts w:ascii="Arial" w:eastAsia="Times New Roman" w:hAnsi="Arial" w:cs="Arial"/>
          <w:sz w:val="20"/>
          <w:szCs w:val="20"/>
          <w:lang w:val="en"/>
        </w:rPr>
        <w:t xml:space="preserve">, MD; Joseph </w:t>
      </w:r>
      <w:proofErr w:type="spellStart"/>
      <w:r w:rsidRPr="00067AE7">
        <w:rPr>
          <w:rFonts w:ascii="Arial" w:eastAsia="Times New Roman" w:hAnsi="Arial" w:cs="Arial"/>
          <w:sz w:val="20"/>
          <w:szCs w:val="20"/>
          <w:lang w:val="en"/>
        </w:rPr>
        <w:t>Sirintrapun</w:t>
      </w:r>
      <w:proofErr w:type="spellEnd"/>
      <w:r w:rsidRPr="00067AE7">
        <w:rPr>
          <w:rFonts w:ascii="Arial" w:eastAsia="Times New Roman" w:hAnsi="Arial" w:cs="Arial"/>
          <w:sz w:val="20"/>
          <w:szCs w:val="20"/>
          <w:lang w:val="en"/>
        </w:rPr>
        <w:t xml:space="preserve">, MD; Lara R. </w:t>
      </w:r>
      <w:proofErr w:type="spellStart"/>
      <w:r w:rsidRPr="00067AE7">
        <w:rPr>
          <w:rFonts w:ascii="Arial" w:eastAsia="Times New Roman" w:hAnsi="Arial" w:cs="Arial"/>
          <w:sz w:val="20"/>
          <w:szCs w:val="20"/>
          <w:lang w:val="en"/>
        </w:rPr>
        <w:t>Harik</w:t>
      </w:r>
      <w:proofErr w:type="spellEnd"/>
      <w:r w:rsidRPr="00067AE7">
        <w:rPr>
          <w:rFonts w:ascii="Arial" w:eastAsia="Times New Roman" w:hAnsi="Arial" w:cs="Arial"/>
          <w:sz w:val="20"/>
          <w:szCs w:val="20"/>
          <w:lang w:val="en"/>
        </w:rPr>
        <w:t>, MD.</w:t>
      </w:r>
      <w:r w:rsidRPr="00067AE7">
        <w:rPr>
          <w:rFonts w:ascii="Arial" w:eastAsia="Times New Roman" w:hAnsi="Arial" w:cs="Arial"/>
          <w:sz w:val="20"/>
          <w:szCs w:val="20"/>
          <w:lang w:val="en"/>
        </w:rPr>
        <w:br/>
      </w:r>
    </w:p>
    <w:p w14:paraId="46BF6D4C" w14:textId="184D2963" w:rsidR="007C1FBD" w:rsidRPr="00067AE7" w:rsidRDefault="00B36CFE">
      <w:pPr>
        <w:spacing w:after="0"/>
        <w:divId w:val="548876821"/>
        <w:rPr>
          <w:rFonts w:ascii="Arial" w:eastAsia="Times New Roman" w:hAnsi="Arial" w:cs="Arial"/>
          <w:sz w:val="20"/>
          <w:szCs w:val="20"/>
          <w:lang w:val="en"/>
        </w:rPr>
      </w:pPr>
      <w:r w:rsidRPr="00067AE7">
        <w:rPr>
          <w:rFonts w:ascii="Arial" w:eastAsia="Times New Roman" w:hAnsi="Arial" w:cs="Arial"/>
          <w:sz w:val="20"/>
          <w:szCs w:val="20"/>
          <w:lang w:val="en"/>
        </w:rPr>
        <w:t>With guidance from the CAP Cancer and CAP Pathology Electronic Reporting Committees.</w:t>
      </w:r>
      <w:r w:rsidRPr="00067AE7">
        <w:rPr>
          <w:rFonts w:ascii="Arial" w:eastAsia="Times New Roman" w:hAnsi="Arial" w:cs="Arial"/>
          <w:sz w:val="20"/>
          <w:szCs w:val="20"/>
          <w:lang w:val="en"/>
        </w:rPr>
        <w:br/>
      </w:r>
      <w:r w:rsidRPr="00067AE7">
        <w:rPr>
          <w:rFonts w:ascii="Arial" w:eastAsia="Times New Roman" w:hAnsi="Arial" w:cs="Arial"/>
          <w:sz w:val="16"/>
          <w:szCs w:val="16"/>
          <w:lang w:val="en"/>
        </w:rPr>
        <w:t>* Denotes primary author.</w:t>
      </w:r>
    </w:p>
    <w:p w14:paraId="38D0E5A9" w14:textId="6DB24011" w:rsidR="00822590" w:rsidRDefault="00822590">
      <w:pPr>
        <w:rPr>
          <w:rFonts w:ascii="Arial" w:eastAsia="Times New Roman" w:hAnsi="Arial" w:cs="Arial"/>
          <w:sz w:val="20"/>
          <w:szCs w:val="20"/>
          <w:lang w:val="en"/>
        </w:rPr>
      </w:pPr>
      <w:r>
        <w:rPr>
          <w:rFonts w:ascii="Arial" w:eastAsia="Times New Roman" w:hAnsi="Arial" w:cs="Arial"/>
          <w:sz w:val="20"/>
          <w:szCs w:val="20"/>
          <w:lang w:val="en"/>
        </w:rPr>
        <w:br w:type="page"/>
      </w:r>
    </w:p>
    <w:p w14:paraId="6A50CA6D" w14:textId="77777777" w:rsidR="007C1FBD" w:rsidRPr="00067AE7" w:rsidRDefault="007C1FBD">
      <w:pPr>
        <w:spacing w:after="0"/>
        <w:divId w:val="789130430"/>
        <w:rPr>
          <w:rFonts w:ascii="Arial" w:eastAsia="Times New Roman" w:hAnsi="Arial" w:cs="Arial"/>
          <w:sz w:val="20"/>
          <w:szCs w:val="20"/>
          <w:lang w:val="en"/>
        </w:rPr>
      </w:pPr>
    </w:p>
    <w:p w14:paraId="2822972F" w14:textId="77777777" w:rsidR="00067AE7" w:rsidRDefault="00B36CFE" w:rsidP="00FA0E28">
      <w:pPr>
        <w:spacing w:after="0"/>
        <w:jc w:val="both"/>
        <w:rPr>
          <w:rFonts w:ascii="Arial" w:eastAsia="Times New Roman" w:hAnsi="Arial" w:cs="Arial"/>
          <w:b/>
          <w:bCs/>
          <w:sz w:val="20"/>
          <w:szCs w:val="20"/>
          <w:lang w:val="en"/>
        </w:rPr>
      </w:pPr>
      <w:r w:rsidRPr="00067AE7">
        <w:rPr>
          <w:rFonts w:ascii="Arial" w:eastAsia="Times New Roman" w:hAnsi="Arial" w:cs="Arial"/>
          <w:b/>
          <w:bCs/>
          <w:sz w:val="20"/>
          <w:szCs w:val="20"/>
          <w:lang w:val="en"/>
        </w:rPr>
        <w:t>Accreditation Requirements</w:t>
      </w:r>
    </w:p>
    <w:p w14:paraId="50C2CBF9" w14:textId="5BCB7A60" w:rsidR="007C1FBD" w:rsidRPr="00067AE7" w:rsidRDefault="00B36CFE" w:rsidP="00EC4AC6">
      <w:pPr>
        <w:spacing w:after="0"/>
        <w:rPr>
          <w:rFonts w:ascii="Arial" w:eastAsia="Times New Roman" w:hAnsi="Arial" w:cs="Arial"/>
          <w:b/>
          <w:bCs/>
          <w:sz w:val="20"/>
          <w:szCs w:val="20"/>
          <w:lang w:val="en"/>
        </w:rPr>
      </w:pPr>
      <w:r w:rsidRPr="00067AE7">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5C17DD02" w14:textId="77777777" w:rsidR="007C1FBD" w:rsidRPr="00067AE7" w:rsidRDefault="007C1FBD">
      <w:pPr>
        <w:spacing w:after="0"/>
        <w:divId w:val="789130430"/>
        <w:rPr>
          <w:rFonts w:ascii="Arial" w:eastAsia="Times New Roman" w:hAnsi="Arial" w:cs="Arial"/>
          <w:sz w:val="20"/>
          <w:szCs w:val="20"/>
          <w:lang w:val="en"/>
        </w:rPr>
      </w:pPr>
    </w:p>
    <w:p w14:paraId="1A866F7E" w14:textId="77777777" w:rsidR="007C1FBD" w:rsidRPr="00067AE7" w:rsidRDefault="00B36CFE">
      <w:pPr>
        <w:spacing w:after="0"/>
        <w:rPr>
          <w:rFonts w:ascii="Arial" w:eastAsia="Times New Roman" w:hAnsi="Arial" w:cs="Arial"/>
          <w:b/>
          <w:bCs/>
          <w:sz w:val="20"/>
          <w:szCs w:val="20"/>
          <w:u w:val="single"/>
          <w:lang w:val="en"/>
        </w:rPr>
      </w:pPr>
      <w:r w:rsidRPr="00067AE7">
        <w:rPr>
          <w:rFonts w:ascii="Arial" w:eastAsia="Times New Roman" w:hAnsi="Arial" w:cs="Arial"/>
          <w:b/>
          <w:bCs/>
          <w:sz w:val="20"/>
          <w:szCs w:val="20"/>
          <w:u w:val="single"/>
          <w:lang w:val="en"/>
        </w:rPr>
        <w:t>Summary of Changes</w:t>
      </w:r>
    </w:p>
    <w:p w14:paraId="76F54318" w14:textId="77777777" w:rsidR="00847806" w:rsidRDefault="00847806" w:rsidP="00847806">
      <w:pPr>
        <w:pStyle w:val="NormalWeb"/>
        <w:spacing w:before="0" w:beforeAutospacing="0" w:after="0" w:afterAutospacing="0"/>
        <w:rPr>
          <w:rStyle w:val="Strong"/>
          <w:rFonts w:ascii="Arial" w:hAnsi="Arial" w:cs="Arial"/>
          <w:sz w:val="20"/>
          <w:szCs w:val="20"/>
          <w:lang w:val="en"/>
        </w:rPr>
      </w:pPr>
    </w:p>
    <w:p w14:paraId="326FFF7A" w14:textId="3A1BDE8A" w:rsidR="007C1FBD" w:rsidRDefault="00B36CFE" w:rsidP="00847806">
      <w:pPr>
        <w:pStyle w:val="NormalWeb"/>
        <w:spacing w:before="0" w:beforeAutospacing="0" w:after="0" w:afterAutospacing="0"/>
        <w:rPr>
          <w:rStyle w:val="Strong"/>
          <w:rFonts w:ascii="Arial" w:hAnsi="Arial" w:cs="Arial"/>
          <w:sz w:val="20"/>
          <w:szCs w:val="20"/>
          <w:lang w:val="en"/>
        </w:rPr>
      </w:pPr>
      <w:r w:rsidRPr="00067AE7">
        <w:rPr>
          <w:rStyle w:val="Strong"/>
          <w:rFonts w:ascii="Arial" w:hAnsi="Arial" w:cs="Arial"/>
          <w:sz w:val="20"/>
          <w:szCs w:val="20"/>
          <w:lang w:val="en"/>
        </w:rPr>
        <w:t>v 1.0.0.</w:t>
      </w:r>
      <w:r w:rsidR="00847806">
        <w:rPr>
          <w:rStyle w:val="Strong"/>
          <w:rFonts w:ascii="Arial" w:hAnsi="Arial" w:cs="Arial"/>
          <w:sz w:val="20"/>
          <w:szCs w:val="20"/>
          <w:lang w:val="en"/>
        </w:rPr>
        <w:t>1</w:t>
      </w:r>
    </w:p>
    <w:p w14:paraId="5A35207C" w14:textId="09D6B968" w:rsidR="00847806" w:rsidRPr="00067AE7" w:rsidRDefault="00847806" w:rsidP="00847806">
      <w:pPr>
        <w:pStyle w:val="NormalWeb"/>
        <w:numPr>
          <w:ilvl w:val="0"/>
          <w:numId w:val="11"/>
        </w:numPr>
        <w:spacing w:before="0" w:beforeAutospacing="0" w:after="0" w:afterAutospacing="0"/>
        <w:rPr>
          <w:rFonts w:ascii="Arial" w:hAnsi="Arial" w:cs="Arial"/>
          <w:sz w:val="20"/>
          <w:szCs w:val="20"/>
          <w:lang w:val="en"/>
        </w:rPr>
      </w:pPr>
      <w:r w:rsidRPr="00847806">
        <w:rPr>
          <w:rFonts w:ascii="Arial" w:hAnsi="Arial" w:cs="Arial"/>
          <w:sz w:val="20"/>
          <w:szCs w:val="20"/>
          <w:lang w:val="en"/>
        </w:rPr>
        <w:t>The CAP made no changes to Cancer Protocol content. We updated metadata only for the electronic Cancer Checklists (eCC), requiring a version number change for the Word and PDF Cancer Protocols.</w:t>
      </w:r>
    </w:p>
    <w:p w14:paraId="1F2D613B" w14:textId="77777777" w:rsidR="007C1FBD" w:rsidRPr="00822590" w:rsidRDefault="00B36CFE" w:rsidP="0040613F">
      <w:pPr>
        <w:pageBreakBefore/>
        <w:pBdr>
          <w:bottom w:val="single" w:sz="4" w:space="1" w:color="auto"/>
        </w:pBdr>
        <w:spacing w:after="0"/>
        <w:rPr>
          <w:rFonts w:ascii="Arial" w:eastAsia="Times New Roman" w:hAnsi="Arial" w:cs="Arial"/>
          <w:b/>
          <w:bCs/>
          <w:sz w:val="24"/>
          <w:szCs w:val="24"/>
          <w:lang w:val="en"/>
        </w:rPr>
      </w:pPr>
      <w:r w:rsidRPr="00822590">
        <w:rPr>
          <w:rFonts w:ascii="Arial" w:eastAsia="Times New Roman" w:hAnsi="Arial" w:cs="Arial"/>
          <w:b/>
          <w:bCs/>
          <w:sz w:val="24"/>
          <w:szCs w:val="24"/>
          <w:lang w:val="en"/>
        </w:rPr>
        <w:lastRenderedPageBreak/>
        <w:t>Reporting Template</w:t>
      </w:r>
    </w:p>
    <w:p w14:paraId="16F17335" w14:textId="77777777" w:rsidR="00067AE7" w:rsidRDefault="00067AE7">
      <w:pPr>
        <w:spacing w:after="0"/>
        <w:rPr>
          <w:rFonts w:ascii="Arial" w:eastAsia="Times New Roman" w:hAnsi="Arial" w:cs="Arial"/>
          <w:b/>
          <w:bCs/>
          <w:sz w:val="20"/>
          <w:szCs w:val="20"/>
          <w:lang w:val="en"/>
        </w:rPr>
      </w:pPr>
    </w:p>
    <w:p w14:paraId="2AF7E3B6" w14:textId="31538706"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Protocol Posting Date: </w:t>
      </w:r>
      <w:r w:rsidR="00847806">
        <w:rPr>
          <w:rFonts w:ascii="Arial" w:eastAsia="Times New Roman" w:hAnsi="Arial" w:cs="Arial"/>
          <w:b/>
          <w:bCs/>
          <w:sz w:val="20"/>
          <w:szCs w:val="20"/>
          <w:lang w:val="en"/>
        </w:rPr>
        <w:t>November</w:t>
      </w:r>
      <w:r w:rsidRPr="00067AE7">
        <w:rPr>
          <w:rFonts w:ascii="Arial" w:eastAsia="Times New Roman" w:hAnsi="Arial" w:cs="Arial"/>
          <w:b/>
          <w:bCs/>
          <w:sz w:val="20"/>
          <w:szCs w:val="20"/>
          <w:lang w:val="en"/>
        </w:rPr>
        <w:t xml:space="preserve"> 2021 </w:t>
      </w:r>
    </w:p>
    <w:p w14:paraId="02E77757" w14:textId="77777777"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Select a single response unless otherwise indicated.</w:t>
      </w:r>
    </w:p>
    <w:p w14:paraId="04D9FD41" w14:textId="77777777" w:rsidR="007C1FBD" w:rsidRPr="00067AE7" w:rsidRDefault="007C1FBD">
      <w:pPr>
        <w:spacing w:after="0"/>
        <w:divId w:val="789130430"/>
        <w:rPr>
          <w:rFonts w:ascii="Arial" w:eastAsia="Times New Roman" w:hAnsi="Arial" w:cs="Arial"/>
          <w:sz w:val="20"/>
          <w:szCs w:val="20"/>
          <w:lang w:val="en"/>
        </w:rPr>
      </w:pPr>
    </w:p>
    <w:p w14:paraId="39D56661" w14:textId="77777777"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CASE SUMMARY: (Prostate Gland: Needle Biopsy (Case Level)) </w:t>
      </w:r>
    </w:p>
    <w:p w14:paraId="1492364A" w14:textId="77777777"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CASE SUMMARY </w:t>
      </w:r>
    </w:p>
    <w:p w14:paraId="4839728C" w14:textId="77777777" w:rsidR="007C1FBD" w:rsidRPr="00067AE7" w:rsidRDefault="00B36CFE">
      <w:pPr>
        <w:spacing w:after="0"/>
        <w:rPr>
          <w:rFonts w:ascii="Arial" w:eastAsia="Times New Roman" w:hAnsi="Arial" w:cs="Arial"/>
          <w:i/>
          <w:iCs/>
          <w:sz w:val="16"/>
          <w:szCs w:val="16"/>
          <w:lang w:val="en"/>
        </w:rPr>
      </w:pPr>
      <w:r w:rsidRPr="00067AE7">
        <w:rPr>
          <w:rFonts w:ascii="Arial" w:eastAsia="Times New Roman" w:hAnsi="Arial" w:cs="Arial"/>
          <w:i/>
          <w:iCs/>
          <w:sz w:val="16"/>
          <w:szCs w:val="16"/>
          <w:lang w:val="en"/>
        </w:rPr>
        <w:t xml:space="preserve">This case summary is recommended for reporting biopsy specimens, but is not required for accreditation purposes </w:t>
      </w:r>
    </w:p>
    <w:p w14:paraId="5EEC5181" w14:textId="77777777" w:rsidR="007C1FBD" w:rsidRPr="00067AE7" w:rsidRDefault="007C1FBD">
      <w:pPr>
        <w:spacing w:after="0"/>
        <w:divId w:val="789130430"/>
        <w:rPr>
          <w:rFonts w:ascii="Arial" w:eastAsia="Times New Roman" w:hAnsi="Arial" w:cs="Arial"/>
          <w:sz w:val="20"/>
          <w:szCs w:val="20"/>
          <w:lang w:val="en"/>
        </w:rPr>
      </w:pPr>
    </w:p>
    <w:p w14:paraId="2AFFAA3D" w14:textId="77777777"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Procedure (Note </w:t>
      </w:r>
      <w:hyperlink w:anchor="2011" w:history="1">
        <w:r w:rsidRPr="00067AE7">
          <w:rPr>
            <w:rStyle w:val="Hyperlink"/>
            <w:rFonts w:ascii="Arial" w:eastAsia="Times New Roman" w:hAnsi="Arial" w:cs="Arial"/>
            <w:b/>
            <w:bCs/>
            <w:sz w:val="20"/>
            <w:szCs w:val="20"/>
            <w:lang w:val="en"/>
          </w:rPr>
          <w:t>A</w:t>
        </w:r>
      </w:hyperlink>
      <w:r w:rsidRPr="00067AE7">
        <w:rPr>
          <w:rFonts w:ascii="Arial" w:eastAsia="Times New Roman" w:hAnsi="Arial" w:cs="Arial"/>
          <w:b/>
          <w:bCs/>
          <w:sz w:val="20"/>
          <w:szCs w:val="20"/>
          <w:lang w:val="en"/>
        </w:rPr>
        <w:t xml:space="preserve">) (select all that apply) </w:t>
      </w:r>
    </w:p>
    <w:p w14:paraId="2D32C0FA"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 xml:space="preserve">___ Systematic biopsy </w:t>
      </w:r>
    </w:p>
    <w:p w14:paraId="0F21EFFE"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 xml:space="preserve">___ Targeted biopsy </w:t>
      </w:r>
    </w:p>
    <w:p w14:paraId="2400AD74"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(specify): _________________ </w:t>
      </w:r>
    </w:p>
    <w:p w14:paraId="1B6AA13D" w14:textId="77777777" w:rsidR="00794320" w:rsidRDefault="00794320">
      <w:pPr>
        <w:spacing w:after="0"/>
        <w:rPr>
          <w:rFonts w:ascii="Arial" w:eastAsia="Times New Roman" w:hAnsi="Arial" w:cs="Arial"/>
          <w:b/>
          <w:bCs/>
          <w:sz w:val="20"/>
          <w:szCs w:val="20"/>
          <w:lang w:val="en"/>
        </w:rPr>
      </w:pPr>
    </w:p>
    <w:p w14:paraId="490B0E3C" w14:textId="650F6A37"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POSITIVE SPECIMEN(S) OR ZONE(S) </w:t>
      </w:r>
    </w:p>
    <w:p w14:paraId="482DFE7F" w14:textId="77777777" w:rsidR="007C1FBD" w:rsidRPr="00067AE7" w:rsidRDefault="00B36CFE">
      <w:pPr>
        <w:spacing w:after="0"/>
        <w:ind w:firstLine="240"/>
        <w:rPr>
          <w:rFonts w:ascii="Arial" w:eastAsia="Times New Roman" w:hAnsi="Arial" w:cs="Arial"/>
          <w:i/>
          <w:iCs/>
          <w:sz w:val="16"/>
          <w:szCs w:val="16"/>
          <w:lang w:val="en"/>
        </w:rPr>
      </w:pPr>
      <w:r w:rsidRPr="00067AE7">
        <w:rPr>
          <w:rFonts w:ascii="Arial" w:eastAsia="Times New Roman" w:hAnsi="Arial" w:cs="Arial"/>
          <w:i/>
          <w:iCs/>
          <w:sz w:val="16"/>
          <w:szCs w:val="16"/>
          <w:lang w:val="en"/>
        </w:rPr>
        <w:t xml:space="preserve">Specimen ID may be entered with the selected location </w:t>
      </w:r>
    </w:p>
    <w:p w14:paraId="27891ACA" w14:textId="77777777"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+Positive Specimen Location(s) (select all that apply) </w:t>
      </w:r>
    </w:p>
    <w:p w14:paraId="51D58A41"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_________________ </w:t>
      </w:r>
    </w:p>
    <w:p w14:paraId="0825B569"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(RB): _________________ </w:t>
      </w:r>
    </w:p>
    <w:p w14:paraId="29AD2FCC"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Lateral (RBL): _________________ </w:t>
      </w:r>
    </w:p>
    <w:p w14:paraId="740F76DA"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Medial (RBM) : _________________ </w:t>
      </w:r>
    </w:p>
    <w:p w14:paraId="104F8FEB"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(RM): _________________ </w:t>
      </w:r>
    </w:p>
    <w:p w14:paraId="5750F4A0"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Lateral (RML): _________________ </w:t>
      </w:r>
    </w:p>
    <w:p w14:paraId="57C57830"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Medial (RMM): _________________ </w:t>
      </w:r>
    </w:p>
    <w:p w14:paraId="4DA0B004"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(RA): _________________ </w:t>
      </w:r>
    </w:p>
    <w:p w14:paraId="288D567B"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Lateral (RAL): _________________ </w:t>
      </w:r>
    </w:p>
    <w:p w14:paraId="513B7C08"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Medial (RAM): _________________ </w:t>
      </w:r>
    </w:p>
    <w:p w14:paraId="72122674"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Transition Zone (RTZ): _________________ </w:t>
      </w:r>
    </w:p>
    <w:p w14:paraId="3D5A3164"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_________________ </w:t>
      </w:r>
    </w:p>
    <w:p w14:paraId="4825AFE8"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(LB): _________________ </w:t>
      </w:r>
    </w:p>
    <w:p w14:paraId="68DA244E"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Lateral (LBL): _________________ </w:t>
      </w:r>
    </w:p>
    <w:p w14:paraId="13AFBA0D"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Medial (LBM): _________________ </w:t>
      </w:r>
    </w:p>
    <w:p w14:paraId="578145E9"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(LM): _________________ </w:t>
      </w:r>
    </w:p>
    <w:p w14:paraId="1563D689"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Lateral (LML): _________________ </w:t>
      </w:r>
    </w:p>
    <w:p w14:paraId="322A05E9"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Medial (LMM): _________________ </w:t>
      </w:r>
    </w:p>
    <w:p w14:paraId="113181B5"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 _________________ </w:t>
      </w:r>
    </w:p>
    <w:p w14:paraId="3349A9DD"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Lateral (LAL): _________________ </w:t>
      </w:r>
    </w:p>
    <w:p w14:paraId="2C06441A"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Medial (LAM): _________________ </w:t>
      </w:r>
    </w:p>
    <w:p w14:paraId="076F517F"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Transition Zone (LTZ): _________________ </w:t>
      </w:r>
    </w:p>
    <w:p w14:paraId="54962384"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Transrectal Ultrasound (TRUS) lesion: _________________ </w:t>
      </w:r>
    </w:p>
    <w:p w14:paraId="1EDD6981"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MRI-guided Biopsy : _________________ </w:t>
      </w:r>
    </w:p>
    <w:p w14:paraId="2F253894"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(specify): _________________ </w:t>
      </w:r>
    </w:p>
    <w:p w14:paraId="011622B5" w14:textId="77777777" w:rsidR="00AC127B" w:rsidRDefault="00AC127B">
      <w:pPr>
        <w:spacing w:after="0"/>
        <w:ind w:firstLine="240"/>
        <w:rPr>
          <w:rFonts w:ascii="Arial" w:eastAsia="Times New Roman" w:hAnsi="Arial" w:cs="Arial"/>
          <w:b/>
          <w:bCs/>
          <w:sz w:val="20"/>
          <w:szCs w:val="20"/>
          <w:lang w:val="en"/>
        </w:rPr>
      </w:pPr>
    </w:p>
    <w:p w14:paraId="41F860E1" w14:textId="302E739D"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Histologic Type (Note </w:t>
      </w:r>
      <w:hyperlink w:anchor="2012" w:history="1">
        <w:r w:rsidRPr="00067AE7">
          <w:rPr>
            <w:rStyle w:val="Hyperlink"/>
            <w:rFonts w:ascii="Arial" w:eastAsia="Times New Roman" w:hAnsi="Arial" w:cs="Arial"/>
            <w:b/>
            <w:bCs/>
            <w:sz w:val="20"/>
            <w:szCs w:val="20"/>
            <w:lang w:val="en"/>
          </w:rPr>
          <w:t>B</w:t>
        </w:r>
      </w:hyperlink>
      <w:r w:rsidRPr="00067AE7">
        <w:rPr>
          <w:rFonts w:ascii="Arial" w:eastAsia="Times New Roman" w:hAnsi="Arial" w:cs="Arial"/>
          <w:b/>
          <w:bCs/>
          <w:sz w:val="20"/>
          <w:szCs w:val="20"/>
          <w:lang w:val="en"/>
        </w:rPr>
        <w:t xml:space="preserve">) (select all that apply) </w:t>
      </w:r>
    </w:p>
    <w:p w14:paraId="70A96CC7"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Acinar adenocarcinoma </w:t>
      </w:r>
    </w:p>
    <w:p w14:paraId="2EBF14B7"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Ductal adenocarcinoma </w:t>
      </w:r>
    </w:p>
    <w:p w14:paraId="738A8539"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Small-cell neuroendocrine carcinoma </w:t>
      </w:r>
    </w:p>
    <w:p w14:paraId="2425C642"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Isolated intraductal carcinoma </w:t>
      </w:r>
    </w:p>
    <w:p w14:paraId="583390D7"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histologic type not listed (specify): _________________ </w:t>
      </w:r>
    </w:p>
    <w:p w14:paraId="4D487128" w14:textId="77777777" w:rsidR="007C1FBD" w:rsidRPr="00067AE7"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lastRenderedPageBreak/>
        <w:t xml:space="preserve">+Histologic Type Comments: _________________ </w:t>
      </w:r>
    </w:p>
    <w:p w14:paraId="6F29D855" w14:textId="77777777"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Histologic Grade (Note </w:t>
      </w:r>
      <w:hyperlink w:anchor="2013" w:history="1">
        <w:r w:rsidRPr="00067AE7">
          <w:rPr>
            <w:rStyle w:val="Hyperlink"/>
            <w:rFonts w:ascii="Arial" w:eastAsia="Times New Roman" w:hAnsi="Arial" w:cs="Arial"/>
            <w:b/>
            <w:bCs/>
            <w:sz w:val="20"/>
            <w:szCs w:val="20"/>
            <w:lang w:val="en"/>
          </w:rPr>
          <w:t>C</w:t>
        </w:r>
      </w:hyperlink>
      <w:r w:rsidRPr="00067AE7">
        <w:rPr>
          <w:rFonts w:ascii="Arial" w:eastAsia="Times New Roman" w:hAnsi="Arial" w:cs="Arial"/>
          <w:b/>
          <w:bCs/>
          <w:sz w:val="20"/>
          <w:szCs w:val="20"/>
          <w:lang w:val="en"/>
        </w:rPr>
        <w:t xml:space="preserve">) </w:t>
      </w:r>
    </w:p>
    <w:p w14:paraId="335D15B0" w14:textId="77777777"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Highest Gleason Score </w:t>
      </w:r>
    </w:p>
    <w:p w14:paraId="1515CE7E" w14:textId="77777777" w:rsidR="007C1FBD" w:rsidRPr="00067AE7" w:rsidRDefault="00B36CFE">
      <w:pPr>
        <w:spacing w:after="0"/>
        <w:ind w:firstLine="720"/>
        <w:rPr>
          <w:rFonts w:ascii="Arial" w:eastAsia="Times New Roman" w:hAnsi="Arial" w:cs="Arial"/>
          <w:i/>
          <w:iCs/>
          <w:sz w:val="20"/>
          <w:szCs w:val="20"/>
          <w:lang w:val="en"/>
        </w:rPr>
      </w:pPr>
      <w:r w:rsidRPr="00067AE7">
        <w:rPr>
          <w:rFonts w:ascii="Arial" w:eastAsia="Times New Roman" w:hAnsi="Arial" w:cs="Arial"/>
          <w:i/>
          <w:iCs/>
          <w:sz w:val="16"/>
          <w:szCs w:val="16"/>
          <w:lang w:val="en"/>
        </w:rPr>
        <w:t>This applies in cases where there are 2 or more sites (containers) that contain cancer with different Gleason Scores</w:t>
      </w:r>
      <w:r w:rsidRPr="00067AE7">
        <w:rPr>
          <w:rFonts w:ascii="Arial" w:eastAsia="Times New Roman" w:hAnsi="Arial" w:cs="Arial"/>
          <w:i/>
          <w:iCs/>
          <w:sz w:val="20"/>
          <w:szCs w:val="20"/>
          <w:lang w:val="en"/>
        </w:rPr>
        <w:t xml:space="preserve">. </w:t>
      </w:r>
    </w:p>
    <w:p w14:paraId="009F6B2E" w14:textId="77777777" w:rsidR="007C1FBD" w:rsidRPr="00067AE7" w:rsidRDefault="00B36CFE">
      <w:pPr>
        <w:spacing w:after="0"/>
        <w:ind w:firstLine="72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Highest Grade </w:t>
      </w:r>
    </w:p>
    <w:p w14:paraId="7EDF680C"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applicable: _________________ </w:t>
      </w:r>
    </w:p>
    <w:p w14:paraId="5BA7983C"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assessed: _________________ </w:t>
      </w:r>
    </w:p>
    <w:p w14:paraId="47880F30"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1 (Gleason Score 3 + 3 = 6) </w:t>
      </w:r>
    </w:p>
    <w:p w14:paraId="49BB72AA"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2 (Gleason Score 3 + 4 = 7) </w:t>
      </w:r>
    </w:p>
    <w:p w14:paraId="372AAF83"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3 (Gleason Score 4 + 3 = 7) </w:t>
      </w:r>
    </w:p>
    <w:p w14:paraId="7B9C0090"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4 + 4 = 8) </w:t>
      </w:r>
    </w:p>
    <w:p w14:paraId="2ACE9B8F"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3 + 5 = 8) </w:t>
      </w:r>
    </w:p>
    <w:p w14:paraId="5332918B"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5 + 3 = 8) </w:t>
      </w:r>
    </w:p>
    <w:p w14:paraId="56065E1B"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4 + 5 = 9) </w:t>
      </w:r>
    </w:p>
    <w:p w14:paraId="4D551F21"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+ 4 = 9) </w:t>
      </w:r>
    </w:p>
    <w:p w14:paraId="55980F5A"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+ 5 = 10) </w:t>
      </w:r>
    </w:p>
    <w:p w14:paraId="4591CBC8" w14:textId="77777777" w:rsidR="007C1FBD" w:rsidRPr="00067AE7" w:rsidRDefault="00B36CFE">
      <w:pPr>
        <w:spacing w:after="0"/>
        <w:ind w:firstLine="96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+Site(s) with Highest Gleason Score (select all that apply) </w:t>
      </w:r>
    </w:p>
    <w:p w14:paraId="05439A91"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_________________ </w:t>
      </w:r>
    </w:p>
    <w:p w14:paraId="0D8D572A"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(RB): _________________ </w:t>
      </w:r>
    </w:p>
    <w:p w14:paraId="0255995D"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Lateral (RBL): _________________ </w:t>
      </w:r>
    </w:p>
    <w:p w14:paraId="28E9339E" w14:textId="69362751"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Medial (RBM): _________________ </w:t>
      </w:r>
    </w:p>
    <w:p w14:paraId="156DFC09"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(RM): _________________ </w:t>
      </w:r>
    </w:p>
    <w:p w14:paraId="376AA243"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Lateral (RML): _________________ </w:t>
      </w:r>
    </w:p>
    <w:p w14:paraId="10DFB8A3"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Medial (RMM): _________________ </w:t>
      </w:r>
    </w:p>
    <w:p w14:paraId="71BB05F3"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(RA): _________________ </w:t>
      </w:r>
    </w:p>
    <w:p w14:paraId="2EE03915"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Lateral (RAL): _________________ </w:t>
      </w:r>
    </w:p>
    <w:p w14:paraId="6AFAB391"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Medial (RAM): _________________ </w:t>
      </w:r>
    </w:p>
    <w:p w14:paraId="2EC7B2D2"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Transition Zone (RTZ): _________________ </w:t>
      </w:r>
    </w:p>
    <w:p w14:paraId="3E23E08E"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_________________ </w:t>
      </w:r>
    </w:p>
    <w:p w14:paraId="016A7F42"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(LB): _________________ </w:t>
      </w:r>
    </w:p>
    <w:p w14:paraId="6DA0A804"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Lateral (LBL): _________________ </w:t>
      </w:r>
    </w:p>
    <w:p w14:paraId="475AA5A1"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Medial (LBM): _________________ </w:t>
      </w:r>
    </w:p>
    <w:p w14:paraId="7B90E062"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(LM): _________________ </w:t>
      </w:r>
    </w:p>
    <w:p w14:paraId="7FFD1A11"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Lateral (LML): _________________ </w:t>
      </w:r>
    </w:p>
    <w:p w14:paraId="2BDDF1CB"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Medial (LMM): _________________ </w:t>
      </w:r>
    </w:p>
    <w:p w14:paraId="7C91B6B5"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 _________________ </w:t>
      </w:r>
    </w:p>
    <w:p w14:paraId="7D1B4645"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Lateral (LAL): _________________ </w:t>
      </w:r>
    </w:p>
    <w:p w14:paraId="1A63C379"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Medial (LAM): _________________ </w:t>
      </w:r>
    </w:p>
    <w:p w14:paraId="004EBCEC"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Transition Zone (LTZ): _________________ </w:t>
      </w:r>
    </w:p>
    <w:p w14:paraId="67B2538B"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Transrectal Ultrasound (TRUS) lesion: _________________ </w:t>
      </w:r>
    </w:p>
    <w:p w14:paraId="3F3BE2F9" w14:textId="5D8F47F5"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MRI-guided Biopsy: _________________ </w:t>
      </w:r>
    </w:p>
    <w:p w14:paraId="777F4CC3"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(specify): _________________ </w:t>
      </w:r>
    </w:p>
    <w:p w14:paraId="71CD8F7A" w14:textId="77777777" w:rsidR="00794320" w:rsidRDefault="00794320">
      <w:pPr>
        <w:spacing w:after="0"/>
        <w:rPr>
          <w:rFonts w:ascii="Arial" w:eastAsia="Times New Roman" w:hAnsi="Arial" w:cs="Arial"/>
          <w:b/>
          <w:bCs/>
          <w:sz w:val="20"/>
          <w:szCs w:val="20"/>
          <w:lang w:val="en"/>
        </w:rPr>
      </w:pPr>
    </w:p>
    <w:p w14:paraId="69B0BAAA" w14:textId="11367906"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Overall Grade </w:t>
      </w:r>
    </w:p>
    <w:p w14:paraId="3BF60644" w14:textId="77777777" w:rsidR="007C1FBD" w:rsidRPr="00067AE7" w:rsidRDefault="00B36CFE">
      <w:pPr>
        <w:spacing w:after="0"/>
        <w:ind w:firstLine="72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Systematic Biopsy Overall Grade </w:t>
      </w:r>
    </w:p>
    <w:p w14:paraId="685B37DE"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applicable </w:t>
      </w:r>
    </w:p>
    <w:p w14:paraId="0E7B1F56"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assessed: _________________ </w:t>
      </w:r>
    </w:p>
    <w:p w14:paraId="246DD7FF"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1 (Gleason Score 3 + 3 = 6) </w:t>
      </w:r>
    </w:p>
    <w:p w14:paraId="25041C7E"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2 (Gleason Score 3 + 4 = 7) </w:t>
      </w:r>
    </w:p>
    <w:p w14:paraId="29C5D2DC" w14:textId="77777777" w:rsidR="007C1FBD" w:rsidRPr="00067AE7" w:rsidRDefault="00B36CFE">
      <w:pPr>
        <w:spacing w:after="0"/>
        <w:ind w:firstLine="960"/>
        <w:rPr>
          <w:rFonts w:ascii="Arial" w:eastAsia="Times New Roman" w:hAnsi="Arial" w:cs="Arial"/>
          <w:b/>
          <w:bCs/>
          <w:sz w:val="20"/>
          <w:szCs w:val="20"/>
          <w:lang w:val="en"/>
        </w:rPr>
      </w:pPr>
      <w:r w:rsidRPr="00067AE7">
        <w:rPr>
          <w:rFonts w:ascii="Arial" w:eastAsia="Times New Roman" w:hAnsi="Arial" w:cs="Arial"/>
          <w:b/>
          <w:bCs/>
          <w:sz w:val="20"/>
          <w:szCs w:val="20"/>
          <w:lang w:val="en"/>
        </w:rPr>
        <w:lastRenderedPageBreak/>
        <w:t xml:space="preserve">Percentage of Pattern 4 </w:t>
      </w:r>
    </w:p>
    <w:p w14:paraId="25370788"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or equal to 5% </w:t>
      </w:r>
    </w:p>
    <w:p w14:paraId="4B28BC6E"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6 - 10% </w:t>
      </w:r>
    </w:p>
    <w:p w14:paraId="74D1A17F"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11 - 20% </w:t>
      </w:r>
    </w:p>
    <w:p w14:paraId="292D87AA"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21 - 30% </w:t>
      </w:r>
    </w:p>
    <w:p w14:paraId="52BA486B"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31 - 40% </w:t>
      </w:r>
    </w:p>
    <w:p w14:paraId="4F790B89"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Greater than 40% </w:t>
      </w:r>
    </w:p>
    <w:p w14:paraId="71BC585D"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3 (Gleason Score 4 + 3 = 7) </w:t>
      </w:r>
    </w:p>
    <w:p w14:paraId="6196E091" w14:textId="77777777" w:rsidR="007C1FBD" w:rsidRPr="00067AE7" w:rsidRDefault="00B36CFE">
      <w:pPr>
        <w:spacing w:after="0"/>
        <w:ind w:firstLine="96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Percentage of Pattern 4 </w:t>
      </w:r>
    </w:p>
    <w:p w14:paraId="74321362"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61% </w:t>
      </w:r>
    </w:p>
    <w:p w14:paraId="401E8858"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61 - 70% </w:t>
      </w:r>
    </w:p>
    <w:p w14:paraId="6E61679D"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71 - 80% </w:t>
      </w:r>
    </w:p>
    <w:p w14:paraId="29D0F576"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81 - 90% </w:t>
      </w:r>
    </w:p>
    <w:p w14:paraId="50657A6C"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Greater than 90% </w:t>
      </w:r>
    </w:p>
    <w:p w14:paraId="601650CE"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4 + 4 = 8) </w:t>
      </w:r>
    </w:p>
    <w:p w14:paraId="5326EB4A"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3 + 5 = 8) </w:t>
      </w:r>
    </w:p>
    <w:p w14:paraId="171D6AC6"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5 + 3 = 8) </w:t>
      </w:r>
    </w:p>
    <w:p w14:paraId="5E95EF31"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4 + 5 = 9) </w:t>
      </w:r>
    </w:p>
    <w:p w14:paraId="39060CA8"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+ 4 = 9) </w:t>
      </w:r>
    </w:p>
    <w:p w14:paraId="13004FEF" w14:textId="77777777" w:rsidR="00794320"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___ Grade group 5 (Gleason Score 5 + 5 = 10)</w:t>
      </w:r>
    </w:p>
    <w:p w14:paraId="38206B6A" w14:textId="64B87228"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 </w:t>
      </w:r>
    </w:p>
    <w:p w14:paraId="4EC587F1" w14:textId="0E0750C7" w:rsidR="007C1FBD" w:rsidRDefault="00B36CFE" w:rsidP="00794320">
      <w:pPr>
        <w:spacing w:after="0"/>
        <w:ind w:left="960"/>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Pattern 4 (applicable for Overall Systematic Biopsy Gleason Score 8 and above): _________________ %</w:t>
      </w:r>
    </w:p>
    <w:p w14:paraId="49B2AAAC" w14:textId="77777777" w:rsidR="00794320" w:rsidRPr="00067AE7" w:rsidRDefault="00794320" w:rsidP="00794320">
      <w:pPr>
        <w:spacing w:after="0"/>
        <w:ind w:left="960"/>
        <w:rPr>
          <w:rFonts w:ascii="Arial" w:eastAsia="Times New Roman" w:hAnsi="Arial" w:cs="Arial"/>
          <w:b/>
          <w:bCs/>
          <w:sz w:val="20"/>
          <w:szCs w:val="20"/>
          <w:lang w:val="en"/>
        </w:rPr>
      </w:pPr>
    </w:p>
    <w:p w14:paraId="0AFCF881" w14:textId="664A7428" w:rsidR="007C1FBD" w:rsidRDefault="00B36CFE" w:rsidP="00794320">
      <w:pPr>
        <w:spacing w:after="0"/>
        <w:ind w:left="960"/>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Pattern 5 (applicable for Overall Systematic Biopsy Gleason Score 8 and above): _________________ %</w:t>
      </w:r>
    </w:p>
    <w:p w14:paraId="5156FD0B" w14:textId="77777777" w:rsidR="00794320" w:rsidRPr="00067AE7" w:rsidRDefault="00794320" w:rsidP="00794320">
      <w:pPr>
        <w:spacing w:after="0"/>
        <w:ind w:left="960"/>
        <w:rPr>
          <w:rFonts w:ascii="Arial" w:eastAsia="Times New Roman" w:hAnsi="Arial" w:cs="Arial"/>
          <w:b/>
          <w:bCs/>
          <w:sz w:val="20"/>
          <w:szCs w:val="20"/>
          <w:lang w:val="en"/>
        </w:rPr>
      </w:pPr>
    </w:p>
    <w:p w14:paraId="25D61913" w14:textId="77777777" w:rsidR="007C1FBD" w:rsidRPr="00067AE7" w:rsidRDefault="00B36CFE">
      <w:pPr>
        <w:spacing w:after="0"/>
        <w:ind w:firstLine="96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+Systematic Overall Grade Technique# </w:t>
      </w:r>
    </w:p>
    <w:p w14:paraId="218CA7D3" w14:textId="77777777" w:rsidR="007C1FBD" w:rsidRPr="004F4638" w:rsidRDefault="00B36CFE" w:rsidP="004F4638">
      <w:pPr>
        <w:spacing w:after="0"/>
        <w:ind w:left="960"/>
        <w:rPr>
          <w:rFonts w:ascii="Arial" w:eastAsia="Times New Roman" w:hAnsi="Arial" w:cs="Arial"/>
          <w:i/>
          <w:iCs/>
          <w:sz w:val="16"/>
          <w:szCs w:val="16"/>
          <w:lang w:val="en"/>
        </w:rPr>
      </w:pPr>
      <w:r w:rsidRPr="004F4638">
        <w:rPr>
          <w:rFonts w:ascii="Arial" w:eastAsia="Times New Roman" w:hAnsi="Arial" w:cs="Arial"/>
          <w:i/>
          <w:iCs/>
          <w:sz w:val="16"/>
          <w:szCs w:val="16"/>
          <w:lang w:val="en"/>
        </w:rPr>
        <w:t xml:space="preserve"># The Global Gleason score takes into account the different Gleason patterns in all positive cores regardless of the topographic distribution. The Composite grade takes into account the contiguous topographic location of positive sites, morphology of the tumor, and the extent of positive sites. </w:t>
      </w:r>
    </w:p>
    <w:p w14:paraId="2C0F0CCA"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Global </w:t>
      </w:r>
    </w:p>
    <w:p w14:paraId="586A71A1"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Composite </w:t>
      </w:r>
    </w:p>
    <w:p w14:paraId="1DE7DFED" w14:textId="77777777" w:rsidR="00794320" w:rsidRDefault="00794320" w:rsidP="00794320">
      <w:pPr>
        <w:spacing w:after="0"/>
        <w:ind w:left="720"/>
        <w:rPr>
          <w:rFonts w:ascii="Arial" w:eastAsia="Times New Roman" w:hAnsi="Arial" w:cs="Arial"/>
          <w:b/>
          <w:bCs/>
          <w:sz w:val="20"/>
          <w:szCs w:val="20"/>
          <w:lang w:val="en"/>
        </w:rPr>
      </w:pPr>
    </w:p>
    <w:p w14:paraId="06961BF0" w14:textId="59940099" w:rsidR="007C1FBD" w:rsidRPr="00067AE7" w:rsidRDefault="00B36CFE" w:rsidP="00794320">
      <w:pPr>
        <w:spacing w:after="0"/>
        <w:ind w:left="72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Targeted Biopsy Grade (may be repeated according to the number of targeted biopsy sites) </w:t>
      </w:r>
    </w:p>
    <w:p w14:paraId="47BA6F9F"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applicable </w:t>
      </w:r>
    </w:p>
    <w:p w14:paraId="565911C2"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assessed: _________________ </w:t>
      </w:r>
    </w:p>
    <w:p w14:paraId="320B2801"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1 (Gleason Score 3 + 3 = 6) </w:t>
      </w:r>
    </w:p>
    <w:p w14:paraId="710A70BF"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2 (Gleason Score 3 + 4 = 7) </w:t>
      </w:r>
    </w:p>
    <w:p w14:paraId="38944D0B" w14:textId="77777777" w:rsidR="007C1FBD" w:rsidRPr="00067AE7" w:rsidRDefault="00B36CFE">
      <w:pPr>
        <w:spacing w:after="0"/>
        <w:ind w:firstLine="96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Percentage of Pattern 4 </w:t>
      </w:r>
    </w:p>
    <w:p w14:paraId="2C5C6A00"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or equal to 5% </w:t>
      </w:r>
    </w:p>
    <w:p w14:paraId="705B5505"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6 - 10% </w:t>
      </w:r>
    </w:p>
    <w:p w14:paraId="7AD9848B"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11 - 20% </w:t>
      </w:r>
    </w:p>
    <w:p w14:paraId="05BEBFB6"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21 - 30% </w:t>
      </w:r>
    </w:p>
    <w:p w14:paraId="01CD5C4C"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31 - 40% </w:t>
      </w:r>
    </w:p>
    <w:p w14:paraId="3E5A8569"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Greater than 40% </w:t>
      </w:r>
    </w:p>
    <w:p w14:paraId="31BCD0A9"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3 (Gleason Score 4 + 3 = 7) </w:t>
      </w:r>
    </w:p>
    <w:p w14:paraId="339DA0C3" w14:textId="77777777" w:rsidR="007C1FBD" w:rsidRPr="00067AE7" w:rsidRDefault="00B36CFE">
      <w:pPr>
        <w:spacing w:after="0"/>
        <w:ind w:firstLine="96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Percentage of Pattern 4 </w:t>
      </w:r>
    </w:p>
    <w:p w14:paraId="412D299D"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61% </w:t>
      </w:r>
    </w:p>
    <w:p w14:paraId="7CA23E87"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lastRenderedPageBreak/>
        <w:t xml:space="preserve">___ 61 - 70% </w:t>
      </w:r>
    </w:p>
    <w:p w14:paraId="7745C0B8"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71 - 80% </w:t>
      </w:r>
    </w:p>
    <w:p w14:paraId="49FF4077"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81 - 90% </w:t>
      </w:r>
    </w:p>
    <w:p w14:paraId="6058E52D"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Greater than 90% </w:t>
      </w:r>
    </w:p>
    <w:p w14:paraId="4D5CE848"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4 + 4 = 8) </w:t>
      </w:r>
    </w:p>
    <w:p w14:paraId="0047F271"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3 + 5 = 8) </w:t>
      </w:r>
    </w:p>
    <w:p w14:paraId="632C9C2F"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5 + 3 = 8) </w:t>
      </w:r>
    </w:p>
    <w:p w14:paraId="4170ADB0"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4 + 5 = 9) </w:t>
      </w:r>
    </w:p>
    <w:p w14:paraId="1AC40F68"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+ 4 = 9) </w:t>
      </w:r>
    </w:p>
    <w:p w14:paraId="6E8FD3C8"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+ 5 = 10) </w:t>
      </w:r>
    </w:p>
    <w:p w14:paraId="356A5A65" w14:textId="77777777" w:rsidR="00794320" w:rsidRDefault="00794320" w:rsidP="004F4638">
      <w:pPr>
        <w:spacing w:after="0"/>
        <w:ind w:left="720" w:firstLine="240"/>
        <w:rPr>
          <w:rFonts w:ascii="Arial" w:eastAsia="Times New Roman" w:hAnsi="Arial" w:cs="Arial"/>
          <w:b/>
          <w:bCs/>
          <w:sz w:val="20"/>
          <w:szCs w:val="20"/>
          <w:lang w:val="en"/>
        </w:rPr>
      </w:pPr>
    </w:p>
    <w:p w14:paraId="1EBC990B" w14:textId="06BDAB89" w:rsidR="007C1FBD" w:rsidRPr="00067AE7" w:rsidRDefault="00B36CFE" w:rsidP="00794320">
      <w:pPr>
        <w:spacing w:after="0"/>
        <w:ind w:left="960"/>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Pattern 4 (applicable for Targeted Biopsy Gleason Score 8 and above): _________________ %</w:t>
      </w:r>
    </w:p>
    <w:p w14:paraId="3783BF1F" w14:textId="77777777" w:rsidR="00794320" w:rsidRDefault="00794320" w:rsidP="004F4638">
      <w:pPr>
        <w:spacing w:after="0"/>
        <w:ind w:left="720" w:firstLine="240"/>
        <w:rPr>
          <w:rFonts w:ascii="Arial" w:eastAsia="Times New Roman" w:hAnsi="Arial" w:cs="Arial"/>
          <w:b/>
          <w:bCs/>
          <w:sz w:val="20"/>
          <w:szCs w:val="20"/>
          <w:lang w:val="en"/>
        </w:rPr>
      </w:pPr>
    </w:p>
    <w:p w14:paraId="4447F85D" w14:textId="4C1AB44D" w:rsidR="007C1FBD" w:rsidRPr="00067AE7" w:rsidRDefault="00B36CFE" w:rsidP="00794320">
      <w:pPr>
        <w:spacing w:after="0"/>
        <w:ind w:left="960"/>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Pattern 5 (applicable for Targeted Biopsy Gleason Score 8 and above): _________________ %</w:t>
      </w:r>
    </w:p>
    <w:p w14:paraId="631903DE" w14:textId="77777777" w:rsidR="00794320" w:rsidRDefault="00794320">
      <w:pPr>
        <w:spacing w:after="0"/>
        <w:ind w:firstLine="960"/>
        <w:rPr>
          <w:rFonts w:ascii="Arial" w:eastAsia="Times New Roman" w:hAnsi="Arial" w:cs="Arial"/>
          <w:b/>
          <w:bCs/>
          <w:sz w:val="20"/>
          <w:szCs w:val="20"/>
          <w:lang w:val="en"/>
        </w:rPr>
      </w:pPr>
    </w:p>
    <w:p w14:paraId="180FD890" w14:textId="5447D73C" w:rsidR="007C1FBD" w:rsidRPr="00067AE7" w:rsidRDefault="00B36CFE">
      <w:pPr>
        <w:spacing w:after="0"/>
        <w:ind w:firstLine="96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+Targeted Biopsy Identifier: _________________ </w:t>
      </w:r>
    </w:p>
    <w:p w14:paraId="596D88B5" w14:textId="77777777" w:rsidR="00794320" w:rsidRDefault="00794320">
      <w:pPr>
        <w:spacing w:after="0"/>
        <w:ind w:firstLine="720"/>
        <w:rPr>
          <w:rFonts w:ascii="Arial" w:eastAsia="Times New Roman" w:hAnsi="Arial" w:cs="Arial"/>
          <w:b/>
          <w:bCs/>
          <w:sz w:val="20"/>
          <w:szCs w:val="20"/>
          <w:lang w:val="en"/>
        </w:rPr>
      </w:pPr>
    </w:p>
    <w:p w14:paraId="32F3B872" w14:textId="51B64B24" w:rsidR="007C1FBD" w:rsidRPr="00067AE7" w:rsidRDefault="00B36CFE">
      <w:pPr>
        <w:spacing w:after="0"/>
        <w:ind w:firstLine="72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+Combined Systematic and Targeted Biopsy Grade </w:t>
      </w:r>
    </w:p>
    <w:p w14:paraId="4AF7C6BA"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assessed: _________________ </w:t>
      </w:r>
    </w:p>
    <w:p w14:paraId="1E8FBB31"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1 (Gleason Score 3 + 3 = 6) </w:t>
      </w:r>
    </w:p>
    <w:p w14:paraId="0B0D16AE"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2 (Gleason Score 3 + 4 = 7) </w:t>
      </w:r>
    </w:p>
    <w:p w14:paraId="102BB674" w14:textId="77777777" w:rsidR="007C1FBD" w:rsidRPr="00067AE7" w:rsidRDefault="00B36CFE">
      <w:pPr>
        <w:spacing w:after="0"/>
        <w:ind w:firstLine="96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Percentage of Pattern 4 </w:t>
      </w:r>
    </w:p>
    <w:p w14:paraId="78033E2E"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or equal to 5% </w:t>
      </w:r>
    </w:p>
    <w:p w14:paraId="2F7553D6"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6 - 10% </w:t>
      </w:r>
    </w:p>
    <w:p w14:paraId="431E0C96"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11 - 20% </w:t>
      </w:r>
    </w:p>
    <w:p w14:paraId="72D5BA25"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21 - 30% </w:t>
      </w:r>
    </w:p>
    <w:p w14:paraId="0C530D9D"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31 - 40% </w:t>
      </w:r>
    </w:p>
    <w:p w14:paraId="693DF05D"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Greater than 40% </w:t>
      </w:r>
    </w:p>
    <w:p w14:paraId="083AFFB2"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3 (Gleason Score 4 + 3 = 7) </w:t>
      </w:r>
    </w:p>
    <w:p w14:paraId="5A701652" w14:textId="77777777" w:rsidR="007C1FBD" w:rsidRPr="00067AE7" w:rsidRDefault="00B36CFE">
      <w:pPr>
        <w:spacing w:after="0"/>
        <w:ind w:firstLine="96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Percentage of Pattern 4 </w:t>
      </w:r>
    </w:p>
    <w:p w14:paraId="19152CA5"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61% </w:t>
      </w:r>
    </w:p>
    <w:p w14:paraId="5C5E7C26"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61 - 70% </w:t>
      </w:r>
    </w:p>
    <w:p w14:paraId="2FCD9F36"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71 - 80% </w:t>
      </w:r>
    </w:p>
    <w:p w14:paraId="7E61B98C"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81 - 90% </w:t>
      </w:r>
    </w:p>
    <w:p w14:paraId="06183563" w14:textId="77777777" w:rsidR="007C1FBD" w:rsidRPr="00067AE7" w:rsidRDefault="00B36CFE">
      <w:pPr>
        <w:spacing w:after="0"/>
        <w:ind w:firstLine="960"/>
        <w:rPr>
          <w:rFonts w:ascii="Arial" w:eastAsia="Times New Roman" w:hAnsi="Arial" w:cs="Arial"/>
          <w:sz w:val="20"/>
          <w:szCs w:val="20"/>
          <w:lang w:val="en"/>
        </w:rPr>
      </w:pPr>
      <w:r w:rsidRPr="00067AE7">
        <w:rPr>
          <w:rFonts w:ascii="Arial" w:eastAsia="Times New Roman" w:hAnsi="Arial" w:cs="Arial"/>
          <w:sz w:val="20"/>
          <w:szCs w:val="20"/>
          <w:lang w:val="en"/>
        </w:rPr>
        <w:t xml:space="preserve">___ Greater than 90% </w:t>
      </w:r>
    </w:p>
    <w:p w14:paraId="69C4BE73"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4 + 4 = 8) </w:t>
      </w:r>
    </w:p>
    <w:p w14:paraId="3BCB376A"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3 + 5 = 8) </w:t>
      </w:r>
    </w:p>
    <w:p w14:paraId="7E19BE16"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5 + 3 = 8) </w:t>
      </w:r>
    </w:p>
    <w:p w14:paraId="3C9E575D"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4 + 5 = 9) </w:t>
      </w:r>
    </w:p>
    <w:p w14:paraId="218A70EA"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+ 4 = 9) </w:t>
      </w:r>
    </w:p>
    <w:p w14:paraId="571A8A96"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+ 5 = 10) </w:t>
      </w:r>
    </w:p>
    <w:p w14:paraId="73B379A3" w14:textId="77777777" w:rsidR="00794320" w:rsidRDefault="00794320" w:rsidP="004F4638">
      <w:pPr>
        <w:spacing w:after="0"/>
        <w:ind w:left="720" w:firstLine="240"/>
        <w:rPr>
          <w:rFonts w:ascii="Arial" w:eastAsia="Times New Roman" w:hAnsi="Arial" w:cs="Arial"/>
          <w:b/>
          <w:bCs/>
          <w:sz w:val="20"/>
          <w:szCs w:val="20"/>
          <w:lang w:val="en"/>
        </w:rPr>
      </w:pPr>
    </w:p>
    <w:p w14:paraId="30438492" w14:textId="5A225F6B" w:rsidR="007C1FBD" w:rsidRPr="00067AE7" w:rsidRDefault="00B36CFE" w:rsidP="00794320">
      <w:pPr>
        <w:spacing w:after="0"/>
        <w:ind w:left="960"/>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Pattern 4 (applicable for Combined Systematic and Targeted Biopsy Gleason Score 8 and above): _________________ %</w:t>
      </w:r>
    </w:p>
    <w:p w14:paraId="25BACDB1" w14:textId="77777777" w:rsidR="00794320" w:rsidRDefault="00794320" w:rsidP="004F4638">
      <w:pPr>
        <w:spacing w:after="0"/>
        <w:ind w:left="720" w:firstLine="240"/>
        <w:rPr>
          <w:rFonts w:ascii="Arial" w:eastAsia="Times New Roman" w:hAnsi="Arial" w:cs="Arial"/>
          <w:b/>
          <w:bCs/>
          <w:sz w:val="20"/>
          <w:szCs w:val="20"/>
          <w:lang w:val="en"/>
        </w:rPr>
      </w:pPr>
    </w:p>
    <w:p w14:paraId="20D544BF" w14:textId="59A1271A" w:rsidR="00794320" w:rsidRDefault="00B36CFE" w:rsidP="0013309A">
      <w:pPr>
        <w:spacing w:after="0"/>
        <w:ind w:left="960"/>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Pattern 5 (applicable for Combined Systematic and Targeted Biopsy Gleason Score 8 and above): _________________ %</w:t>
      </w:r>
      <w:r w:rsidR="0013309A">
        <w:rPr>
          <w:rFonts w:ascii="Arial" w:eastAsia="Times New Roman" w:hAnsi="Arial" w:cs="Arial"/>
          <w:b/>
          <w:bCs/>
          <w:sz w:val="20"/>
          <w:szCs w:val="20"/>
          <w:lang w:val="en"/>
        </w:rPr>
        <w:t xml:space="preserve"> </w:t>
      </w:r>
      <w:r w:rsidR="00794320">
        <w:rPr>
          <w:rFonts w:ascii="Arial" w:eastAsia="Times New Roman" w:hAnsi="Arial" w:cs="Arial"/>
          <w:b/>
          <w:bCs/>
          <w:sz w:val="20"/>
          <w:szCs w:val="20"/>
          <w:lang w:val="en"/>
        </w:rPr>
        <w:br w:type="page"/>
      </w:r>
    </w:p>
    <w:p w14:paraId="33545CE2" w14:textId="77777777" w:rsidR="00794320" w:rsidRDefault="00794320" w:rsidP="00794320">
      <w:pPr>
        <w:spacing w:after="0"/>
        <w:ind w:left="960"/>
        <w:rPr>
          <w:rFonts w:ascii="Arial" w:eastAsia="Times New Roman" w:hAnsi="Arial" w:cs="Arial"/>
          <w:b/>
          <w:bCs/>
          <w:sz w:val="20"/>
          <w:szCs w:val="20"/>
          <w:lang w:val="en"/>
        </w:rPr>
      </w:pPr>
    </w:p>
    <w:p w14:paraId="53D6CDD6" w14:textId="0A71BE18"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Intraductal Carcinoma (IDC) (Note </w:t>
      </w:r>
      <w:hyperlink w:anchor="2014" w:history="1">
        <w:r w:rsidRPr="00067AE7">
          <w:rPr>
            <w:rStyle w:val="Hyperlink"/>
            <w:rFonts w:ascii="Arial" w:eastAsia="Times New Roman" w:hAnsi="Arial" w:cs="Arial"/>
            <w:b/>
            <w:bCs/>
            <w:sz w:val="20"/>
            <w:szCs w:val="20"/>
            <w:lang w:val="en"/>
          </w:rPr>
          <w:t>D</w:t>
        </w:r>
      </w:hyperlink>
      <w:r w:rsidRPr="00067AE7">
        <w:rPr>
          <w:rFonts w:ascii="Arial" w:eastAsia="Times New Roman" w:hAnsi="Arial" w:cs="Arial"/>
          <w:b/>
          <w:bCs/>
          <w:sz w:val="20"/>
          <w:szCs w:val="20"/>
          <w:lang w:val="en"/>
        </w:rPr>
        <w:t xml:space="preserve">) </w:t>
      </w:r>
    </w:p>
    <w:p w14:paraId="72A379C8"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0483F535"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Present </w:t>
      </w:r>
    </w:p>
    <w:p w14:paraId="556295FE" w14:textId="77777777" w:rsidR="007C1FBD" w:rsidRPr="00067AE7"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IDC Incorporated into Grade </w:t>
      </w:r>
    </w:p>
    <w:p w14:paraId="422123C4"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Yes </w:t>
      </w:r>
    </w:p>
    <w:p w14:paraId="0C65DEAA"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No </w:t>
      </w:r>
    </w:p>
    <w:p w14:paraId="3B1BC5AC"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(explain): _________________ </w:t>
      </w:r>
    </w:p>
    <w:p w14:paraId="13F74775" w14:textId="77777777" w:rsidR="00794320" w:rsidRDefault="00794320">
      <w:pPr>
        <w:spacing w:after="0"/>
        <w:ind w:firstLine="240"/>
        <w:rPr>
          <w:rFonts w:ascii="Arial" w:eastAsia="Times New Roman" w:hAnsi="Arial" w:cs="Arial"/>
          <w:b/>
          <w:bCs/>
          <w:sz w:val="20"/>
          <w:szCs w:val="20"/>
          <w:lang w:val="en"/>
        </w:rPr>
      </w:pPr>
    </w:p>
    <w:p w14:paraId="337B2DE1" w14:textId="30BB13E7"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Cribriform Glands (applicable to Gleason Score 7 or 8 cancer only) </w:t>
      </w:r>
    </w:p>
    <w:p w14:paraId="179BD4C7"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applicable </w:t>
      </w:r>
    </w:p>
    <w:p w14:paraId="503E8712"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09D0A0E6"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Present: _________________ </w:t>
      </w:r>
    </w:p>
    <w:p w14:paraId="23B9457D"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Equivocal (explain): _________________ </w:t>
      </w:r>
    </w:p>
    <w:p w14:paraId="15AB8D27"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_________________ </w:t>
      </w:r>
    </w:p>
    <w:p w14:paraId="29368933" w14:textId="77777777" w:rsidR="00794320" w:rsidRDefault="00794320">
      <w:pPr>
        <w:spacing w:after="0"/>
        <w:ind w:firstLine="240"/>
        <w:rPr>
          <w:rFonts w:ascii="Arial" w:eastAsia="Times New Roman" w:hAnsi="Arial" w:cs="Arial"/>
          <w:b/>
          <w:bCs/>
          <w:sz w:val="20"/>
          <w:szCs w:val="20"/>
          <w:lang w:val="en"/>
        </w:rPr>
      </w:pPr>
    </w:p>
    <w:p w14:paraId="7152C23E" w14:textId="107D125F"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Treatment Effect (select all that apply) </w:t>
      </w:r>
    </w:p>
    <w:p w14:paraId="0EF2C3C1"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 known presurgical therapy </w:t>
      </w:r>
    </w:p>
    <w:p w14:paraId="124C8714"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1CE6B414" w14:textId="5CC873AB"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Treatment effect present and de novo cancer present: _________________ </w:t>
      </w:r>
    </w:p>
    <w:p w14:paraId="59972461"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Radiation therapy effect present: _________________ </w:t>
      </w:r>
    </w:p>
    <w:p w14:paraId="165B7129"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Hormonal therapy effect present: _________________ </w:t>
      </w:r>
    </w:p>
    <w:p w14:paraId="4D10F627"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therapy effect(s) present (specify): _________________ </w:t>
      </w:r>
    </w:p>
    <w:p w14:paraId="1EC02238"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_________________ </w:t>
      </w:r>
    </w:p>
    <w:p w14:paraId="50431553" w14:textId="77777777" w:rsidR="00794320" w:rsidRDefault="00794320">
      <w:pPr>
        <w:spacing w:after="0"/>
        <w:rPr>
          <w:rFonts w:ascii="Arial" w:eastAsia="Times New Roman" w:hAnsi="Arial" w:cs="Arial"/>
          <w:b/>
          <w:bCs/>
          <w:sz w:val="20"/>
          <w:szCs w:val="20"/>
          <w:lang w:val="en"/>
        </w:rPr>
      </w:pPr>
    </w:p>
    <w:p w14:paraId="4BED6EF9" w14:textId="2C3A3655"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TUMOR QUANTITATION (Note </w:t>
      </w:r>
      <w:hyperlink w:anchor="2015" w:history="1">
        <w:r w:rsidRPr="00067AE7">
          <w:rPr>
            <w:rStyle w:val="Hyperlink"/>
            <w:rFonts w:ascii="Arial" w:eastAsia="Times New Roman" w:hAnsi="Arial" w:cs="Arial"/>
            <w:b/>
            <w:bCs/>
            <w:sz w:val="20"/>
            <w:szCs w:val="20"/>
            <w:lang w:val="en"/>
          </w:rPr>
          <w:t>E</w:t>
        </w:r>
      </w:hyperlink>
      <w:r w:rsidRPr="00067AE7">
        <w:rPr>
          <w:rFonts w:ascii="Arial" w:eastAsia="Times New Roman" w:hAnsi="Arial" w:cs="Arial"/>
          <w:b/>
          <w:bCs/>
          <w:sz w:val="20"/>
          <w:szCs w:val="20"/>
          <w:lang w:val="en"/>
        </w:rPr>
        <w:t xml:space="preserve">) </w:t>
      </w:r>
    </w:p>
    <w:p w14:paraId="6EC71BDF" w14:textId="77777777" w:rsidR="007C1FBD" w:rsidRPr="00067AE7"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Total Number of Cores </w:t>
      </w:r>
    </w:p>
    <w:p w14:paraId="67853CE9"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Specify number: _________________ </w:t>
      </w:r>
    </w:p>
    <w:p w14:paraId="7D7E9D11"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w:t>
      </w:r>
    </w:p>
    <w:p w14:paraId="0A2F0930" w14:textId="77777777" w:rsidR="004D40B2" w:rsidRDefault="004D40B2">
      <w:pPr>
        <w:spacing w:after="0"/>
        <w:ind w:firstLine="480"/>
        <w:rPr>
          <w:rFonts w:ascii="Arial" w:eastAsia="Times New Roman" w:hAnsi="Arial" w:cs="Arial"/>
          <w:b/>
          <w:bCs/>
          <w:sz w:val="20"/>
          <w:szCs w:val="20"/>
          <w:lang w:val="en"/>
        </w:rPr>
      </w:pPr>
    </w:p>
    <w:p w14:paraId="7D5CA0FD" w14:textId="6D986386" w:rsidR="007C1FBD" w:rsidRPr="00067AE7"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Number of Positive Cores </w:t>
      </w:r>
    </w:p>
    <w:p w14:paraId="65990803"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Specify number: _________________ </w:t>
      </w:r>
    </w:p>
    <w:p w14:paraId="3AD54FE7"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w:t>
      </w:r>
    </w:p>
    <w:p w14:paraId="5644B720" w14:textId="77777777" w:rsidR="004D40B2" w:rsidRDefault="004D40B2">
      <w:pPr>
        <w:spacing w:after="0"/>
        <w:ind w:firstLine="480"/>
        <w:rPr>
          <w:rFonts w:ascii="Arial" w:eastAsia="Times New Roman" w:hAnsi="Arial" w:cs="Arial"/>
          <w:b/>
          <w:bCs/>
          <w:sz w:val="20"/>
          <w:szCs w:val="20"/>
          <w:lang w:val="en"/>
        </w:rPr>
      </w:pPr>
    </w:p>
    <w:p w14:paraId="24673194" w14:textId="49803381" w:rsidR="007C1FBD" w:rsidRPr="00067AE7"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+Tumor Measurement Technique (select all that apply) </w:t>
      </w:r>
    </w:p>
    <w:p w14:paraId="25E5BA62"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Single continuous focus </w:t>
      </w:r>
    </w:p>
    <w:p w14:paraId="792BFD3E"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Consider multiple foci as continuous tumor </w:t>
      </w:r>
    </w:p>
    <w:p w14:paraId="279F23D8"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Consider multiple foci as discontinuous tumor </w:t>
      </w:r>
    </w:p>
    <w:p w14:paraId="1072F721" w14:textId="77777777" w:rsidR="004D40B2" w:rsidRDefault="004D40B2">
      <w:pPr>
        <w:spacing w:after="0"/>
        <w:ind w:firstLine="480"/>
        <w:rPr>
          <w:rFonts w:ascii="Arial" w:eastAsia="Times New Roman" w:hAnsi="Arial" w:cs="Arial"/>
          <w:b/>
          <w:bCs/>
          <w:sz w:val="20"/>
          <w:szCs w:val="20"/>
          <w:lang w:val="en"/>
        </w:rPr>
      </w:pPr>
    </w:p>
    <w:p w14:paraId="1F2ED3BD" w14:textId="2532299B" w:rsidR="007C1FBD" w:rsidRPr="00067AE7"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Greatest Percentage of Core Involvement by Cancer in Any Core </w:t>
      </w:r>
    </w:p>
    <w:p w14:paraId="627DAAF6"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1% </w:t>
      </w:r>
    </w:p>
    <w:p w14:paraId="0A148D24"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1 - 5% </w:t>
      </w:r>
    </w:p>
    <w:p w14:paraId="51775586"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6 - 10% </w:t>
      </w:r>
    </w:p>
    <w:p w14:paraId="6A18DF67"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11 - 20% </w:t>
      </w:r>
    </w:p>
    <w:p w14:paraId="573F5792"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21 - 30% </w:t>
      </w:r>
    </w:p>
    <w:p w14:paraId="340F5E1F"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31 - 40% </w:t>
      </w:r>
    </w:p>
    <w:p w14:paraId="4C9A9C2F"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41 - 50% </w:t>
      </w:r>
    </w:p>
    <w:p w14:paraId="62669781"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51 - 60% </w:t>
      </w:r>
    </w:p>
    <w:p w14:paraId="14CF274D"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61 - 70% </w:t>
      </w:r>
    </w:p>
    <w:p w14:paraId="6A237CFA"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lastRenderedPageBreak/>
        <w:t xml:space="preserve">___ 71 - 80% </w:t>
      </w:r>
    </w:p>
    <w:p w14:paraId="6E7E7203"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81 - 90% </w:t>
      </w:r>
    </w:p>
    <w:p w14:paraId="03E8CC36"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Greater than 90% </w:t>
      </w:r>
    </w:p>
    <w:p w14:paraId="14EEF57B"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(explain): _________________ </w:t>
      </w:r>
    </w:p>
    <w:p w14:paraId="2E4C3C90" w14:textId="77777777" w:rsidR="007C1FBD" w:rsidRPr="00067AE7" w:rsidRDefault="00B36CFE">
      <w:pPr>
        <w:spacing w:after="0"/>
        <w:ind w:firstLine="72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+Specify Site(s) (select all that apply) </w:t>
      </w:r>
    </w:p>
    <w:p w14:paraId="3DBC21BA"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_________________ </w:t>
      </w:r>
    </w:p>
    <w:p w14:paraId="7566A5FF"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(RB): _________________ </w:t>
      </w:r>
    </w:p>
    <w:p w14:paraId="7DFB2823"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Lateral (RBL): _________________ </w:t>
      </w:r>
    </w:p>
    <w:p w14:paraId="273FB456" w14:textId="110A5605"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Medial (RBM): _________________ </w:t>
      </w:r>
    </w:p>
    <w:p w14:paraId="51F61731"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(RM): _________________ </w:t>
      </w:r>
    </w:p>
    <w:p w14:paraId="68E4855F"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Lateral (RML): _________________ </w:t>
      </w:r>
    </w:p>
    <w:p w14:paraId="21DD6DCC"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Medial (RMM): _________________ </w:t>
      </w:r>
    </w:p>
    <w:p w14:paraId="46C9EE3F"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(RA): _________________ </w:t>
      </w:r>
    </w:p>
    <w:p w14:paraId="4BC5B722"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Lateral (RAL): _________________ </w:t>
      </w:r>
    </w:p>
    <w:p w14:paraId="7B0F81CB"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Medial (RAM): _________________ </w:t>
      </w:r>
    </w:p>
    <w:p w14:paraId="1CF33EE9"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Transition Zone (RTZ): _________________ </w:t>
      </w:r>
    </w:p>
    <w:p w14:paraId="3AC1355B"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_________________ </w:t>
      </w:r>
    </w:p>
    <w:p w14:paraId="2128AD31"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(LB): _________________ </w:t>
      </w:r>
    </w:p>
    <w:p w14:paraId="3088EF11"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Lateral (LBL): _________________ </w:t>
      </w:r>
    </w:p>
    <w:p w14:paraId="104836D8"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Medial (LBM): _________________ </w:t>
      </w:r>
    </w:p>
    <w:p w14:paraId="3D6CC3E0"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(LM): _________________ </w:t>
      </w:r>
    </w:p>
    <w:p w14:paraId="10A34630"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Lateral (LML): _________________ </w:t>
      </w:r>
    </w:p>
    <w:p w14:paraId="62C862CC"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Medial (LMM): _________________ </w:t>
      </w:r>
    </w:p>
    <w:p w14:paraId="3C831143"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 _________________ </w:t>
      </w:r>
    </w:p>
    <w:p w14:paraId="0B3A196D"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Lateral (LAL): _________________ </w:t>
      </w:r>
    </w:p>
    <w:p w14:paraId="4EEE1528"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Medial (LAM): _________________ </w:t>
      </w:r>
    </w:p>
    <w:p w14:paraId="1EAE7FF7"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Transition Zone (LTZ): _________________ </w:t>
      </w:r>
    </w:p>
    <w:p w14:paraId="276FF7CE"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Transrectal Ultrasound (TRUS) lesion: _________________ </w:t>
      </w:r>
    </w:p>
    <w:p w14:paraId="0D8261D8" w14:textId="5492AAB3"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MRI-guided Biopsy: _________________ </w:t>
      </w:r>
    </w:p>
    <w:p w14:paraId="5DF0644C"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(specify): _________________ </w:t>
      </w:r>
    </w:p>
    <w:p w14:paraId="688D7927" w14:textId="77777777" w:rsidR="00794320" w:rsidRDefault="00794320" w:rsidP="004F4638">
      <w:pPr>
        <w:spacing w:after="0"/>
        <w:ind w:left="480"/>
        <w:rPr>
          <w:rFonts w:ascii="Arial" w:eastAsia="Times New Roman" w:hAnsi="Arial" w:cs="Arial"/>
          <w:b/>
          <w:bCs/>
          <w:sz w:val="20"/>
          <w:szCs w:val="20"/>
          <w:lang w:val="en"/>
        </w:rPr>
      </w:pPr>
    </w:p>
    <w:p w14:paraId="6A44A6BA" w14:textId="3895DEB4" w:rsidR="007C1FBD" w:rsidRPr="00067AE7" w:rsidRDefault="00B36CFE" w:rsidP="004F4638">
      <w:pPr>
        <w:spacing w:after="0"/>
        <w:ind w:left="480"/>
        <w:rPr>
          <w:rFonts w:ascii="Arial" w:eastAsia="Times New Roman" w:hAnsi="Arial" w:cs="Arial"/>
          <w:b/>
          <w:bCs/>
          <w:sz w:val="20"/>
          <w:szCs w:val="20"/>
          <w:lang w:val="en"/>
        </w:rPr>
      </w:pPr>
      <w:r w:rsidRPr="00067AE7">
        <w:rPr>
          <w:rFonts w:ascii="Arial" w:eastAsia="Times New Roman" w:hAnsi="Arial" w:cs="Arial"/>
          <w:b/>
          <w:bCs/>
          <w:sz w:val="20"/>
          <w:szCs w:val="20"/>
          <w:lang w:val="en"/>
        </w:rPr>
        <w:t>+Greatest Length of Core Involvement by Cancer in Any Core in Millimeters (mm) : _________________ mm</w:t>
      </w:r>
    </w:p>
    <w:p w14:paraId="0B27E150" w14:textId="77777777" w:rsidR="00794320" w:rsidRDefault="00794320">
      <w:pPr>
        <w:spacing w:after="0"/>
        <w:ind w:firstLine="720"/>
        <w:rPr>
          <w:rFonts w:ascii="Arial" w:eastAsia="Times New Roman" w:hAnsi="Arial" w:cs="Arial"/>
          <w:b/>
          <w:bCs/>
          <w:sz w:val="20"/>
          <w:szCs w:val="20"/>
          <w:lang w:val="en"/>
        </w:rPr>
      </w:pPr>
    </w:p>
    <w:p w14:paraId="66BD15B8" w14:textId="166DBE3D" w:rsidR="007C1FBD" w:rsidRPr="00067AE7" w:rsidRDefault="00B36CFE">
      <w:pPr>
        <w:spacing w:after="0"/>
        <w:ind w:firstLine="72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+Specify Site(s) (select all that apply) </w:t>
      </w:r>
    </w:p>
    <w:p w14:paraId="7EF7201D"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_________________ </w:t>
      </w:r>
    </w:p>
    <w:p w14:paraId="6997E46E"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(RB): _________________ </w:t>
      </w:r>
    </w:p>
    <w:p w14:paraId="03233F62"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Lateral (RBL): _________________ </w:t>
      </w:r>
    </w:p>
    <w:p w14:paraId="7A4349E5" w14:textId="19AB674D"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Medial (RBM): _________________ </w:t>
      </w:r>
    </w:p>
    <w:p w14:paraId="0276D859"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(RM): _________________ </w:t>
      </w:r>
    </w:p>
    <w:p w14:paraId="24568601"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Lateral (RML): _________________ </w:t>
      </w:r>
    </w:p>
    <w:p w14:paraId="265FACA2"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Medial (RMM): _________________ </w:t>
      </w:r>
    </w:p>
    <w:p w14:paraId="3F6E8C48"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(RA): _________________ </w:t>
      </w:r>
    </w:p>
    <w:p w14:paraId="0F08804C"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Lateral (RAL): _________________ </w:t>
      </w:r>
    </w:p>
    <w:p w14:paraId="542EAACA"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Medial (RAM): _________________ </w:t>
      </w:r>
    </w:p>
    <w:p w14:paraId="1D5AF6A7"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Transition Zone (RTZ): _________________ </w:t>
      </w:r>
    </w:p>
    <w:p w14:paraId="45B53464"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_________________ </w:t>
      </w:r>
    </w:p>
    <w:p w14:paraId="53A7C45B"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(LB): _________________ </w:t>
      </w:r>
    </w:p>
    <w:p w14:paraId="6624C3B4"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Lateral (LBL): _________________ </w:t>
      </w:r>
    </w:p>
    <w:p w14:paraId="2B74B8C4"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lastRenderedPageBreak/>
        <w:t xml:space="preserve">___ Left Base Medial (LBM): _________________ </w:t>
      </w:r>
    </w:p>
    <w:p w14:paraId="37E11204"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(LM): _________________ </w:t>
      </w:r>
    </w:p>
    <w:p w14:paraId="507D02FC"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Lateral (LML): _________________ </w:t>
      </w:r>
    </w:p>
    <w:p w14:paraId="66E86E16"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Medial (LMM): _________________ </w:t>
      </w:r>
    </w:p>
    <w:p w14:paraId="7DD43B73"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 _________________ </w:t>
      </w:r>
    </w:p>
    <w:p w14:paraId="51F99579"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Lateral (LAL): _________________ </w:t>
      </w:r>
    </w:p>
    <w:p w14:paraId="6EE835F8"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Medial (LAM): _________________ </w:t>
      </w:r>
    </w:p>
    <w:p w14:paraId="5D6B6454"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Transition Zone (LTZ): _________________ </w:t>
      </w:r>
    </w:p>
    <w:p w14:paraId="7BF4C074"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Transrectal Ultrasound (TRUS) lesion: _________________ </w:t>
      </w:r>
    </w:p>
    <w:p w14:paraId="77882F74" w14:textId="5FA6B961"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MRI-guided Biopsy: _________________ </w:t>
      </w:r>
    </w:p>
    <w:p w14:paraId="2DDA2D80" w14:textId="77777777" w:rsidR="00794320"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___ Other (specify): _________________</w:t>
      </w:r>
    </w:p>
    <w:p w14:paraId="3E916529" w14:textId="13FB618D"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 </w:t>
      </w:r>
    </w:p>
    <w:p w14:paraId="6AE29EA6" w14:textId="1A22B839" w:rsidR="007C1FBD"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Total Prostatic Tissue Involved by Tumor: _________________ %</w:t>
      </w:r>
    </w:p>
    <w:p w14:paraId="58B60EDA" w14:textId="77777777" w:rsidR="00794320" w:rsidRPr="00067AE7" w:rsidRDefault="00794320">
      <w:pPr>
        <w:spacing w:after="0"/>
        <w:ind w:firstLine="480"/>
        <w:rPr>
          <w:rFonts w:ascii="Arial" w:eastAsia="Times New Roman" w:hAnsi="Arial" w:cs="Arial"/>
          <w:b/>
          <w:bCs/>
          <w:sz w:val="20"/>
          <w:szCs w:val="20"/>
          <w:lang w:val="en"/>
        </w:rPr>
      </w:pPr>
    </w:p>
    <w:p w14:paraId="12ED2E75" w14:textId="5B64A752" w:rsidR="007C1FBD"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+Total Linear Millimeters (mm) of Carcinoma: _________________ mm</w:t>
      </w:r>
    </w:p>
    <w:p w14:paraId="3F73E4BB" w14:textId="77777777" w:rsidR="00794320" w:rsidRPr="00067AE7" w:rsidRDefault="00794320">
      <w:pPr>
        <w:spacing w:after="0"/>
        <w:ind w:firstLine="480"/>
        <w:rPr>
          <w:rFonts w:ascii="Arial" w:eastAsia="Times New Roman" w:hAnsi="Arial" w:cs="Arial"/>
          <w:b/>
          <w:bCs/>
          <w:sz w:val="20"/>
          <w:szCs w:val="20"/>
          <w:lang w:val="en"/>
        </w:rPr>
      </w:pPr>
    </w:p>
    <w:p w14:paraId="301C0490" w14:textId="5C1AC202" w:rsidR="007C1FBD"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+Total Linear Millimeters (mm) of Needle Core Tissue: _________________ mm</w:t>
      </w:r>
    </w:p>
    <w:p w14:paraId="0991AC09" w14:textId="77777777" w:rsidR="00794320" w:rsidRPr="00067AE7" w:rsidRDefault="00794320">
      <w:pPr>
        <w:spacing w:after="0"/>
        <w:ind w:firstLine="480"/>
        <w:rPr>
          <w:rFonts w:ascii="Arial" w:eastAsia="Times New Roman" w:hAnsi="Arial" w:cs="Arial"/>
          <w:b/>
          <w:bCs/>
          <w:sz w:val="20"/>
          <w:szCs w:val="20"/>
          <w:lang w:val="en"/>
        </w:rPr>
      </w:pPr>
    </w:p>
    <w:p w14:paraId="3DE7DBC8" w14:textId="77777777"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Periprostatic Fat Invasion (report if identified in specimen) (Note </w:t>
      </w:r>
      <w:hyperlink w:anchor="2016" w:history="1">
        <w:r w:rsidRPr="00067AE7">
          <w:rPr>
            <w:rStyle w:val="Hyperlink"/>
            <w:rFonts w:ascii="Arial" w:eastAsia="Times New Roman" w:hAnsi="Arial" w:cs="Arial"/>
            <w:b/>
            <w:bCs/>
            <w:sz w:val="20"/>
            <w:szCs w:val="20"/>
            <w:lang w:val="en"/>
          </w:rPr>
          <w:t>F</w:t>
        </w:r>
      </w:hyperlink>
      <w:r w:rsidRPr="00067AE7">
        <w:rPr>
          <w:rFonts w:ascii="Arial" w:eastAsia="Times New Roman" w:hAnsi="Arial" w:cs="Arial"/>
          <w:b/>
          <w:bCs/>
          <w:sz w:val="20"/>
          <w:szCs w:val="20"/>
          <w:lang w:val="en"/>
        </w:rPr>
        <w:t xml:space="preserve">) </w:t>
      </w:r>
    </w:p>
    <w:p w14:paraId="02E76ED6"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0393BFCB"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Present: _________________ </w:t>
      </w:r>
    </w:p>
    <w:p w14:paraId="56317D21"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Equivocal (explain): _________________ </w:t>
      </w:r>
    </w:p>
    <w:p w14:paraId="439A362B" w14:textId="34817890" w:rsidR="007C1FBD"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_________________ </w:t>
      </w:r>
    </w:p>
    <w:p w14:paraId="65FAF4FE" w14:textId="77777777" w:rsidR="00794320" w:rsidRPr="00067AE7" w:rsidRDefault="00794320">
      <w:pPr>
        <w:spacing w:after="0"/>
        <w:ind w:firstLine="240"/>
        <w:rPr>
          <w:rFonts w:ascii="Arial" w:eastAsia="Times New Roman" w:hAnsi="Arial" w:cs="Arial"/>
          <w:sz w:val="20"/>
          <w:szCs w:val="20"/>
          <w:lang w:val="en"/>
        </w:rPr>
      </w:pPr>
    </w:p>
    <w:p w14:paraId="0E1CDC5A" w14:textId="77777777"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Seminal Vesicle Invasion (report if seminal vesicle is submitted) (Note </w:t>
      </w:r>
      <w:hyperlink w:anchor="2016" w:history="1">
        <w:r w:rsidRPr="00067AE7">
          <w:rPr>
            <w:rStyle w:val="Hyperlink"/>
            <w:rFonts w:ascii="Arial" w:eastAsia="Times New Roman" w:hAnsi="Arial" w:cs="Arial"/>
            <w:b/>
            <w:bCs/>
            <w:sz w:val="20"/>
            <w:szCs w:val="20"/>
            <w:lang w:val="en"/>
          </w:rPr>
          <w:t>F</w:t>
        </w:r>
      </w:hyperlink>
      <w:r w:rsidRPr="00067AE7">
        <w:rPr>
          <w:rFonts w:ascii="Arial" w:eastAsia="Times New Roman" w:hAnsi="Arial" w:cs="Arial"/>
          <w:b/>
          <w:bCs/>
          <w:sz w:val="20"/>
          <w:szCs w:val="20"/>
          <w:lang w:val="en"/>
        </w:rPr>
        <w:t xml:space="preserve">) </w:t>
      </w:r>
    </w:p>
    <w:p w14:paraId="043E1C2D"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5DCB95A8"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Present: _________________ </w:t>
      </w:r>
    </w:p>
    <w:p w14:paraId="6639276B"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Equivocal (explain): _________________ </w:t>
      </w:r>
    </w:p>
    <w:p w14:paraId="39AA2876" w14:textId="67959574" w:rsidR="007C1FBD"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_________________ </w:t>
      </w:r>
    </w:p>
    <w:p w14:paraId="70937388" w14:textId="77777777" w:rsidR="00794320" w:rsidRPr="00067AE7" w:rsidRDefault="00794320">
      <w:pPr>
        <w:spacing w:after="0"/>
        <w:ind w:firstLine="240"/>
        <w:rPr>
          <w:rFonts w:ascii="Arial" w:eastAsia="Times New Roman" w:hAnsi="Arial" w:cs="Arial"/>
          <w:sz w:val="20"/>
          <w:szCs w:val="20"/>
          <w:lang w:val="en"/>
        </w:rPr>
      </w:pPr>
    </w:p>
    <w:p w14:paraId="4FDF029E" w14:textId="77777777"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w:t>
      </w:r>
      <w:proofErr w:type="spellStart"/>
      <w:r w:rsidRPr="00067AE7">
        <w:rPr>
          <w:rFonts w:ascii="Arial" w:eastAsia="Times New Roman" w:hAnsi="Arial" w:cs="Arial"/>
          <w:b/>
          <w:bCs/>
          <w:sz w:val="20"/>
          <w:szCs w:val="20"/>
          <w:lang w:val="en"/>
        </w:rPr>
        <w:t>Lymphovascular</w:t>
      </w:r>
      <w:proofErr w:type="spellEnd"/>
      <w:r w:rsidRPr="00067AE7">
        <w:rPr>
          <w:rFonts w:ascii="Arial" w:eastAsia="Times New Roman" w:hAnsi="Arial" w:cs="Arial"/>
          <w:b/>
          <w:bCs/>
          <w:sz w:val="20"/>
          <w:szCs w:val="20"/>
          <w:lang w:val="en"/>
        </w:rPr>
        <w:t xml:space="preserve"> Invasion </w:t>
      </w:r>
    </w:p>
    <w:p w14:paraId="397459BD"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3FA3888B"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Present </w:t>
      </w:r>
    </w:p>
    <w:p w14:paraId="7FBA1103"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Equivocal (explain): _________________ </w:t>
      </w:r>
    </w:p>
    <w:p w14:paraId="202B9C19" w14:textId="5F3A183B" w:rsidR="007C1FBD"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_________________ </w:t>
      </w:r>
    </w:p>
    <w:p w14:paraId="52C08645" w14:textId="77777777" w:rsidR="00794320" w:rsidRPr="00067AE7" w:rsidRDefault="00794320">
      <w:pPr>
        <w:spacing w:after="0"/>
        <w:ind w:firstLine="240"/>
        <w:rPr>
          <w:rFonts w:ascii="Arial" w:eastAsia="Times New Roman" w:hAnsi="Arial" w:cs="Arial"/>
          <w:sz w:val="20"/>
          <w:szCs w:val="20"/>
          <w:lang w:val="en"/>
        </w:rPr>
      </w:pPr>
    </w:p>
    <w:p w14:paraId="4410363C" w14:textId="77777777"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+Perineural Invasion (Note </w:t>
      </w:r>
      <w:hyperlink w:anchor="2019" w:history="1">
        <w:r w:rsidRPr="00067AE7">
          <w:rPr>
            <w:rStyle w:val="Hyperlink"/>
            <w:rFonts w:ascii="Arial" w:eastAsia="Times New Roman" w:hAnsi="Arial" w:cs="Arial"/>
            <w:b/>
            <w:bCs/>
            <w:sz w:val="20"/>
            <w:szCs w:val="20"/>
            <w:lang w:val="en"/>
          </w:rPr>
          <w:t>G</w:t>
        </w:r>
      </w:hyperlink>
      <w:r w:rsidRPr="00067AE7">
        <w:rPr>
          <w:rFonts w:ascii="Arial" w:eastAsia="Times New Roman" w:hAnsi="Arial" w:cs="Arial"/>
          <w:b/>
          <w:bCs/>
          <w:sz w:val="20"/>
          <w:szCs w:val="20"/>
          <w:lang w:val="en"/>
        </w:rPr>
        <w:t xml:space="preserve">) </w:t>
      </w:r>
    </w:p>
    <w:p w14:paraId="3CFD7CC1"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63A7D399" w14:textId="3EEBE20E" w:rsidR="007C1FBD"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Present </w:t>
      </w:r>
    </w:p>
    <w:p w14:paraId="7A4BF685" w14:textId="77777777" w:rsidR="00794320" w:rsidRPr="00067AE7" w:rsidRDefault="00794320">
      <w:pPr>
        <w:spacing w:after="0"/>
        <w:ind w:firstLine="240"/>
        <w:rPr>
          <w:rFonts w:ascii="Arial" w:eastAsia="Times New Roman" w:hAnsi="Arial" w:cs="Arial"/>
          <w:sz w:val="20"/>
          <w:szCs w:val="20"/>
          <w:lang w:val="en"/>
        </w:rPr>
      </w:pPr>
    </w:p>
    <w:p w14:paraId="386D8C78" w14:textId="77777777"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+Additional Findings (select all that apply) </w:t>
      </w:r>
    </w:p>
    <w:p w14:paraId="5DB2A30C"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None identified: _________________ </w:t>
      </w:r>
    </w:p>
    <w:p w14:paraId="2925D9D4"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Atypical intraductal proliferation (AIP) (Note </w:t>
      </w:r>
      <w:hyperlink w:anchor="2017" w:history="1">
        <w:r w:rsidRPr="00067AE7">
          <w:rPr>
            <w:rStyle w:val="Hyperlink"/>
            <w:rFonts w:ascii="Arial" w:eastAsia="Times New Roman" w:hAnsi="Arial" w:cs="Arial"/>
            <w:sz w:val="20"/>
            <w:szCs w:val="20"/>
            <w:lang w:val="en"/>
          </w:rPr>
          <w:t>H</w:t>
        </w:r>
      </w:hyperlink>
      <w:r w:rsidRPr="00067AE7">
        <w:rPr>
          <w:rFonts w:ascii="Arial" w:eastAsia="Times New Roman" w:hAnsi="Arial" w:cs="Arial"/>
          <w:sz w:val="20"/>
          <w:szCs w:val="20"/>
          <w:lang w:val="en"/>
        </w:rPr>
        <w:t xml:space="preserve">) </w:t>
      </w:r>
    </w:p>
    <w:p w14:paraId="2C226505"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High-grade prostatic intraepithelial neoplasia (PIN) (Note </w:t>
      </w:r>
      <w:hyperlink w:anchor="2018" w:history="1">
        <w:r w:rsidRPr="00067AE7">
          <w:rPr>
            <w:rStyle w:val="Hyperlink"/>
            <w:rFonts w:ascii="Arial" w:eastAsia="Times New Roman" w:hAnsi="Arial" w:cs="Arial"/>
            <w:sz w:val="20"/>
            <w:szCs w:val="20"/>
            <w:lang w:val="en"/>
          </w:rPr>
          <w:t>I</w:t>
        </w:r>
      </w:hyperlink>
      <w:r w:rsidRPr="00067AE7">
        <w:rPr>
          <w:rFonts w:ascii="Arial" w:eastAsia="Times New Roman" w:hAnsi="Arial" w:cs="Arial"/>
          <w:sz w:val="20"/>
          <w:szCs w:val="20"/>
          <w:lang w:val="en"/>
        </w:rPr>
        <w:t xml:space="preserve">): _________________ </w:t>
      </w:r>
    </w:p>
    <w:p w14:paraId="3E8A43D6" w14:textId="77777777" w:rsidR="007C1FBD" w:rsidRPr="00067AE7" w:rsidRDefault="00B36CFE" w:rsidP="004F4638">
      <w:pPr>
        <w:spacing w:after="0"/>
        <w:ind w:left="240"/>
        <w:rPr>
          <w:rFonts w:ascii="Arial" w:eastAsia="Times New Roman" w:hAnsi="Arial" w:cs="Arial"/>
          <w:sz w:val="20"/>
          <w:szCs w:val="20"/>
          <w:lang w:val="en"/>
        </w:rPr>
      </w:pPr>
      <w:r w:rsidRPr="00067AE7">
        <w:rPr>
          <w:rFonts w:ascii="Arial" w:eastAsia="Times New Roman" w:hAnsi="Arial" w:cs="Arial"/>
          <w:sz w:val="20"/>
          <w:szCs w:val="20"/>
          <w:lang w:val="en"/>
        </w:rPr>
        <w:t xml:space="preserve">___ Atypical small acinar proliferation / small focus of atypical glands (ASAP / ATYP): _________________ </w:t>
      </w:r>
    </w:p>
    <w:p w14:paraId="59594C78"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Inflammation (specify type): _________________ </w:t>
      </w:r>
    </w:p>
    <w:p w14:paraId="51D78EBB"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(specify): _________________ </w:t>
      </w:r>
    </w:p>
    <w:p w14:paraId="558B6E6E" w14:textId="77777777" w:rsidR="007C1FBD" w:rsidRPr="00067AE7" w:rsidRDefault="007C1FBD">
      <w:pPr>
        <w:spacing w:after="0"/>
        <w:divId w:val="789130430"/>
        <w:rPr>
          <w:rFonts w:ascii="Arial" w:eastAsia="Times New Roman" w:hAnsi="Arial" w:cs="Arial"/>
          <w:sz w:val="20"/>
          <w:szCs w:val="20"/>
          <w:lang w:val="en"/>
        </w:rPr>
      </w:pPr>
    </w:p>
    <w:p w14:paraId="61184B46" w14:textId="77777777"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lastRenderedPageBreak/>
        <w:t xml:space="preserve">COMMENTS </w:t>
      </w:r>
    </w:p>
    <w:p w14:paraId="7C0CAA0C" w14:textId="77777777" w:rsidR="007C1FBD" w:rsidRPr="00067AE7" w:rsidRDefault="007C1FBD">
      <w:pPr>
        <w:spacing w:after="0"/>
        <w:divId w:val="789130430"/>
        <w:rPr>
          <w:rFonts w:ascii="Arial" w:eastAsia="Times New Roman" w:hAnsi="Arial" w:cs="Arial"/>
          <w:sz w:val="20"/>
          <w:szCs w:val="20"/>
          <w:lang w:val="en"/>
        </w:rPr>
      </w:pPr>
    </w:p>
    <w:p w14:paraId="22037998" w14:textId="21F80EAA" w:rsidR="004F4638" w:rsidRDefault="00B36CFE" w:rsidP="004D40B2">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Comment(s): _________________ </w:t>
      </w:r>
      <w:r w:rsidR="004F4638">
        <w:rPr>
          <w:rFonts w:ascii="Arial" w:eastAsia="Times New Roman" w:hAnsi="Arial" w:cs="Arial"/>
          <w:b/>
          <w:bCs/>
          <w:sz w:val="20"/>
          <w:szCs w:val="20"/>
          <w:lang w:val="en"/>
        </w:rPr>
        <w:br w:type="page"/>
      </w:r>
    </w:p>
    <w:p w14:paraId="15698839" w14:textId="1A96B0A5" w:rsidR="007C1FBD" w:rsidRPr="00822590" w:rsidRDefault="00B36CFE" w:rsidP="00822590">
      <w:pPr>
        <w:pBdr>
          <w:bottom w:val="single" w:sz="4" w:space="1" w:color="auto"/>
        </w:pBdr>
        <w:spacing w:after="0"/>
        <w:rPr>
          <w:rFonts w:ascii="Arial" w:eastAsia="Times New Roman" w:hAnsi="Arial" w:cs="Arial"/>
          <w:b/>
          <w:bCs/>
          <w:sz w:val="24"/>
          <w:szCs w:val="24"/>
          <w:lang w:val="en"/>
        </w:rPr>
      </w:pPr>
      <w:r w:rsidRPr="00822590">
        <w:rPr>
          <w:rFonts w:ascii="Arial" w:eastAsia="Times New Roman" w:hAnsi="Arial" w:cs="Arial"/>
          <w:b/>
          <w:bCs/>
          <w:sz w:val="24"/>
          <w:szCs w:val="24"/>
          <w:lang w:val="en"/>
        </w:rPr>
        <w:lastRenderedPageBreak/>
        <w:t>Explanatory Notes</w:t>
      </w:r>
    </w:p>
    <w:p w14:paraId="47B16BC6" w14:textId="77777777" w:rsidR="004F4638" w:rsidRDefault="004F4638">
      <w:pPr>
        <w:spacing w:after="0"/>
        <w:rPr>
          <w:rFonts w:ascii="Arial" w:eastAsia="Times New Roman" w:hAnsi="Arial" w:cs="Arial"/>
          <w:b/>
          <w:bCs/>
          <w:sz w:val="20"/>
          <w:szCs w:val="20"/>
          <w:lang w:val="en"/>
        </w:rPr>
      </w:pPr>
    </w:p>
    <w:p w14:paraId="6939ABAE"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A. Level of Biopsy Reporting (Specimen or Case)</w:t>
      </w:r>
    </w:p>
    <w:p w14:paraId="0BA69C81" w14:textId="6552ADF9" w:rsidR="007C1FBD" w:rsidRPr="0040613F" w:rsidRDefault="00B36CFE" w:rsidP="0040613F">
      <w:pPr>
        <w:spacing w:after="0"/>
        <w:jc w:val="both"/>
        <w:rPr>
          <w:rFonts w:ascii="Arial" w:eastAsia="Times New Roman" w:hAnsi="Arial" w:cs="Arial"/>
          <w:b/>
          <w:bCs/>
          <w:sz w:val="20"/>
          <w:szCs w:val="20"/>
          <w:lang w:val="en"/>
        </w:rPr>
      </w:pPr>
      <w:r w:rsidRPr="00067AE7">
        <w:rPr>
          <w:rFonts w:ascii="Arial" w:hAnsi="Arial" w:cs="Arial"/>
          <w:sz w:val="20"/>
          <w:szCs w:val="20"/>
          <w:lang w:val="en"/>
        </w:rPr>
        <w:t xml:space="preserve">In a prostate biopsy case, 12 to 14 cores are </w:t>
      </w:r>
      <w:proofErr w:type="spellStart"/>
      <w:r w:rsidRPr="00067AE7">
        <w:rPr>
          <w:rFonts w:ascii="Arial" w:hAnsi="Arial" w:cs="Arial"/>
          <w:sz w:val="20"/>
          <w:szCs w:val="20"/>
          <w:lang w:val="en"/>
        </w:rPr>
        <w:t>generall</w:t>
      </w:r>
      <w:proofErr w:type="spellEnd"/>
      <w:r w:rsidRPr="00067AE7">
        <w:rPr>
          <w:rFonts w:ascii="Arial" w:hAnsi="Arial" w:cs="Arial"/>
          <w:sz w:val="20"/>
          <w:szCs w:val="20"/>
          <w:lang w:val="en"/>
        </w:rPr>
        <w:t xml:space="preserve"> </w:t>
      </w:r>
      <w:proofErr w:type="spellStart"/>
      <w:r w:rsidRPr="00067AE7">
        <w:rPr>
          <w:rFonts w:ascii="Arial" w:hAnsi="Arial" w:cs="Arial"/>
          <w:sz w:val="20"/>
          <w:szCs w:val="20"/>
          <w:lang w:val="en"/>
        </w:rPr>
        <w:t>recieved</w:t>
      </w:r>
      <w:proofErr w:type="spellEnd"/>
      <w:r w:rsidRPr="00067AE7">
        <w:rPr>
          <w:rFonts w:ascii="Arial" w:hAnsi="Arial" w:cs="Arial"/>
          <w:sz w:val="20"/>
          <w:szCs w:val="20"/>
          <w:lang w:val="en"/>
        </w:rPr>
        <w:t>; however in some cases, 15 or more cores are may be provided depending on the protocols used.</w:t>
      </w:r>
      <w:hyperlink w:anchor="7558" w:tooltip="Bjurlin MA, Carter HB, Schellhammer P, et al. Optimization of initial prostate biopsy in clinical practice: sampling, labeling and specimen processing. J Urol 2013;189:6:2039-2046." w:history="1">
        <w:r w:rsidRPr="00067AE7">
          <w:rPr>
            <w:rStyle w:val="Hyperlink"/>
            <w:rFonts w:ascii="Arial" w:hAnsi="Arial" w:cs="Arial"/>
            <w:sz w:val="20"/>
            <w:szCs w:val="20"/>
            <w:vertAlign w:val="superscript"/>
            <w:lang w:val="en"/>
          </w:rPr>
          <w:t>1,</w:t>
        </w:r>
      </w:hyperlink>
      <w:hyperlink w:anchor="7551" w:tooltip="Srigley JR, Delahunt B, Egevad L, Samaratunga H, Evans AJ. Optimising pre-analytical factors affecting quality of prostate biopsies: the case for site specific labelling and single core submission. Pathology. 2014;46(7):579-580." w:history="1">
        <w:r w:rsidRPr="00067AE7">
          <w:rPr>
            <w:rStyle w:val="Hyperlink"/>
            <w:rFonts w:ascii="Arial" w:hAnsi="Arial" w:cs="Arial"/>
            <w:sz w:val="20"/>
            <w:szCs w:val="20"/>
            <w:vertAlign w:val="superscript"/>
            <w:lang w:val="en"/>
          </w:rPr>
          <w:t>2,</w:t>
        </w:r>
      </w:hyperlink>
      <w:hyperlink w:anchor="7561" w:tooltip="Moore CM, Giganti F, Albertsen P, et al. Reporting magnetic resonance imaging in men on active surveillance for prostate cancer: the PRECISE recommendations – A report of a European School of Oncology Task Force. Eur Urol 2017;71:648-655." w:history="1">
        <w:r w:rsidRPr="00067AE7">
          <w:rPr>
            <w:rStyle w:val="Hyperlink"/>
            <w:rFonts w:ascii="Arial" w:hAnsi="Arial" w:cs="Arial"/>
            <w:sz w:val="20"/>
            <w:szCs w:val="20"/>
            <w:vertAlign w:val="superscript"/>
            <w:lang w:val="en"/>
          </w:rPr>
          <w:t>3,</w:t>
        </w:r>
      </w:hyperlink>
      <w:hyperlink w:anchor="7559" w:tooltip="Kenigsberg AP, Renson A, Rosenkrantz AB, et al. Optimizing the number of cores taken during prostate magnetic resonance imaging fusion target biopsy. Eur Urol Oncol 2018;5:418-425." w:history="1">
        <w:r w:rsidRPr="00067AE7">
          <w:rPr>
            <w:rStyle w:val="Hyperlink"/>
            <w:rFonts w:ascii="Arial" w:hAnsi="Arial" w:cs="Arial"/>
            <w:sz w:val="20"/>
            <w:szCs w:val="20"/>
            <w:vertAlign w:val="superscript"/>
            <w:lang w:val="en"/>
          </w:rPr>
          <w:t>4,</w:t>
        </w:r>
      </w:hyperlink>
      <w:hyperlink w:anchor="7556" w:tooltip="Amin MB, Lin DW, Gore JL, et al. The critical role of the pathologist in determining eligibility for active surveillance as a management option in patients with prostate cancer: consensus statement with recommendations supported by the College of American Path" w:history="1">
        <w:r w:rsidRPr="00067AE7">
          <w:rPr>
            <w:rStyle w:val="Hyperlink"/>
            <w:rFonts w:ascii="Arial" w:hAnsi="Arial" w:cs="Arial"/>
            <w:sz w:val="20"/>
            <w:szCs w:val="20"/>
            <w:vertAlign w:val="superscript"/>
            <w:lang w:val="en"/>
          </w:rPr>
          <w:t>5</w:t>
        </w:r>
      </w:hyperlink>
      <w:r w:rsidRPr="00067AE7">
        <w:rPr>
          <w:rFonts w:ascii="Arial" w:hAnsi="Arial" w:cs="Arial"/>
          <w:sz w:val="20"/>
          <w:szCs w:val="20"/>
          <w:lang w:val="en"/>
        </w:rPr>
        <w:t xml:space="preserve"> Submission will include systematic mapping biopsies (transrectal or </w:t>
      </w:r>
      <w:proofErr w:type="spellStart"/>
      <w:r w:rsidRPr="00067AE7">
        <w:rPr>
          <w:rFonts w:ascii="Arial" w:hAnsi="Arial" w:cs="Arial"/>
          <w:sz w:val="20"/>
          <w:szCs w:val="20"/>
          <w:lang w:val="en"/>
        </w:rPr>
        <w:t>transperineal</w:t>
      </w:r>
      <w:proofErr w:type="spellEnd"/>
      <w:r w:rsidRPr="00067AE7">
        <w:rPr>
          <w:rFonts w:ascii="Arial" w:hAnsi="Arial" w:cs="Arial"/>
          <w:sz w:val="20"/>
          <w:szCs w:val="20"/>
          <w:lang w:val="en"/>
        </w:rPr>
        <w:t>) with or without MRI-targeted biopsy(</w:t>
      </w:r>
      <w:proofErr w:type="spellStart"/>
      <w:r w:rsidRPr="00067AE7">
        <w:rPr>
          <w:rFonts w:ascii="Arial" w:hAnsi="Arial" w:cs="Arial"/>
          <w:sz w:val="20"/>
          <w:szCs w:val="20"/>
          <w:lang w:val="en"/>
        </w:rPr>
        <w:t>ies</w:t>
      </w:r>
      <w:proofErr w:type="spellEnd"/>
      <w:r w:rsidRPr="00067AE7">
        <w:rPr>
          <w:rFonts w:ascii="Arial" w:hAnsi="Arial" w:cs="Arial"/>
          <w:sz w:val="20"/>
          <w:szCs w:val="20"/>
          <w:lang w:val="en"/>
        </w:rPr>
        <w:t>) (also see Figure 1).</w:t>
      </w:r>
      <w:hyperlink w:anchor="7561" w:tooltip="Moore CM, Giganti F, Albertsen P, et al. Reporting magnetic resonance imaging in men on active surveillance for prostate cancer: the PRECISE recommendations – A report of a European School of Oncology Task Force. Eur Urol 2017;71:648-655." w:history="1">
        <w:r w:rsidRPr="00067AE7">
          <w:rPr>
            <w:rStyle w:val="Hyperlink"/>
            <w:rFonts w:ascii="Arial" w:hAnsi="Arial" w:cs="Arial"/>
            <w:sz w:val="20"/>
            <w:szCs w:val="20"/>
            <w:vertAlign w:val="superscript"/>
            <w:lang w:val="en"/>
          </w:rPr>
          <w:t>3,</w:t>
        </w:r>
      </w:hyperlink>
      <w:hyperlink w:anchor="7559" w:tooltip="Kenigsberg AP, Renson A, Rosenkrantz AB, et al. Optimizing the number of cores taken during prostate magnetic resonance imaging fusion target biopsy. Eur Urol Oncol 2018;5:418-425." w:history="1">
        <w:r w:rsidRPr="00067AE7">
          <w:rPr>
            <w:rStyle w:val="Hyperlink"/>
            <w:rFonts w:ascii="Arial" w:hAnsi="Arial" w:cs="Arial"/>
            <w:sz w:val="20"/>
            <w:szCs w:val="20"/>
            <w:vertAlign w:val="superscript"/>
            <w:lang w:val="en"/>
          </w:rPr>
          <w:t>4,</w:t>
        </w:r>
      </w:hyperlink>
      <w:hyperlink w:anchor="7563" w:tooltip="Meyer AR, Mamawala M, Winoker JS, et al. Transperineal prostate biopsy improves the detection of clinically significant prostate cancer among men on active surveillance. J Urol 2021;205:1069-1074." w:history="1">
        <w:r w:rsidRPr="00067AE7">
          <w:rPr>
            <w:rStyle w:val="Hyperlink"/>
            <w:rFonts w:ascii="Arial" w:hAnsi="Arial" w:cs="Arial"/>
            <w:sz w:val="20"/>
            <w:szCs w:val="20"/>
            <w:vertAlign w:val="superscript"/>
            <w:lang w:val="en"/>
          </w:rPr>
          <w:t>6,</w:t>
        </w:r>
      </w:hyperlink>
      <w:hyperlink w:anchor="7560" w:tooltip="Drost FH, Ossess D, Neiboer D, et al. Prostate magnetic resonance imaging, with or without magnetic resonance imaging-targeted biopsy, and systematic biopsy for detecting prostate cancer: a Cochrane systematic review and meta-analysis. Eur Urol 2020;77:78-94." w:history="1">
        <w:r w:rsidRPr="00067AE7">
          <w:rPr>
            <w:rStyle w:val="Hyperlink"/>
            <w:rFonts w:ascii="Arial" w:hAnsi="Arial" w:cs="Arial"/>
            <w:sz w:val="20"/>
            <w:szCs w:val="20"/>
            <w:vertAlign w:val="superscript"/>
            <w:lang w:val="en"/>
          </w:rPr>
          <w:t>7,</w:t>
        </w:r>
      </w:hyperlink>
      <w:hyperlink w:anchor="7562" w:tooltip="Rosenkrantz AB, Verma S, Choyke P, et al. Prostate magnetic resonance imaging and magnetic resonance imaging targeted biopsy in patients with prior negative biopsy: a consensus statement by AUA and SAR. J Urol 2016;196:1613-1618." w:history="1">
        <w:r w:rsidRPr="00067AE7">
          <w:rPr>
            <w:rStyle w:val="Hyperlink"/>
            <w:rFonts w:ascii="Arial" w:hAnsi="Arial" w:cs="Arial"/>
            <w:sz w:val="20"/>
            <w:szCs w:val="20"/>
            <w:vertAlign w:val="superscript"/>
            <w:lang w:val="en"/>
          </w:rPr>
          <w:t>8</w:t>
        </w:r>
      </w:hyperlink>
      <w:r w:rsidRPr="00067AE7">
        <w:rPr>
          <w:rFonts w:ascii="Arial" w:hAnsi="Arial" w:cs="Arial"/>
          <w:sz w:val="20"/>
          <w:szCs w:val="20"/>
          <w:lang w:val="en"/>
        </w:rPr>
        <w:t> In situation where there is a high clinical suspicion of a high-grade or high stage disease that is suboptimal for active surveillance, a conservative biopsy sampling of the prostate is performed with fewer number of cores (&lt;12 cores). </w:t>
      </w:r>
    </w:p>
    <w:p w14:paraId="11CEA595" w14:textId="77777777" w:rsidR="007C1FBD" w:rsidRPr="00067AE7" w:rsidRDefault="00B36CFE">
      <w:pPr>
        <w:pStyle w:val="NormalWeb"/>
        <w:rPr>
          <w:rFonts w:ascii="Arial" w:hAnsi="Arial" w:cs="Arial"/>
          <w:sz w:val="20"/>
          <w:szCs w:val="20"/>
          <w:lang w:val="en"/>
        </w:rPr>
      </w:pPr>
      <w:r w:rsidRPr="00067AE7">
        <w:rPr>
          <w:rFonts w:ascii="Arial" w:eastAsia="Times New Roman" w:hAnsi="Arial" w:cs="Arial"/>
          <w:noProof/>
          <w:sz w:val="20"/>
          <w:szCs w:val="20"/>
        </w:rPr>
        <w:drawing>
          <wp:inline distT="0" distB="0" distL="0" distR="0" wp14:anchorId="527EF21B" wp14:editId="6B1AD052">
            <wp:extent cx="5574030" cy="4445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030" cy="4445000"/>
                    </a:xfrm>
                    <a:prstGeom prst="rect">
                      <a:avLst/>
                    </a:prstGeom>
                    <a:noFill/>
                    <a:ln>
                      <a:noFill/>
                    </a:ln>
                  </pic:spPr>
                </pic:pic>
              </a:graphicData>
            </a:graphic>
          </wp:inline>
        </w:drawing>
      </w:r>
    </w:p>
    <w:p w14:paraId="3FB2F8C1" w14:textId="77777777" w:rsidR="007C1FBD" w:rsidRPr="00067AE7" w:rsidRDefault="00B36CFE">
      <w:pPr>
        <w:pStyle w:val="NormalWeb"/>
        <w:rPr>
          <w:rFonts w:ascii="Arial" w:hAnsi="Arial" w:cs="Arial"/>
          <w:sz w:val="20"/>
          <w:szCs w:val="20"/>
          <w:lang w:val="en"/>
        </w:rPr>
      </w:pPr>
      <w:r w:rsidRPr="00067AE7">
        <w:rPr>
          <w:rFonts w:ascii="Arial" w:hAnsi="Arial" w:cs="Arial"/>
          <w:sz w:val="20"/>
          <w:szCs w:val="20"/>
          <w:lang w:val="en"/>
        </w:rPr>
        <w:t> </w:t>
      </w:r>
    </w:p>
    <w:p w14:paraId="4FFDE3B9" w14:textId="714A5DD3" w:rsidR="007C1FBD" w:rsidRPr="00067AE7" w:rsidRDefault="00B36CFE" w:rsidP="00822590">
      <w:pPr>
        <w:pStyle w:val="NormalWeb"/>
        <w:jc w:val="both"/>
        <w:rPr>
          <w:rFonts w:ascii="Arial" w:hAnsi="Arial" w:cs="Arial"/>
          <w:sz w:val="20"/>
          <w:szCs w:val="20"/>
          <w:lang w:val="en"/>
        </w:rPr>
      </w:pPr>
      <w:r w:rsidRPr="00067AE7">
        <w:rPr>
          <w:rStyle w:val="Strong"/>
          <w:rFonts w:ascii="Arial" w:hAnsi="Arial" w:cs="Arial"/>
          <w:sz w:val="20"/>
          <w:szCs w:val="20"/>
          <w:lang w:val="en"/>
        </w:rPr>
        <w:t>Figure 1</w:t>
      </w:r>
      <w:r w:rsidRPr="00067AE7">
        <w:rPr>
          <w:rFonts w:ascii="Arial" w:hAnsi="Arial" w:cs="Arial"/>
          <w:sz w:val="20"/>
          <w:szCs w:val="20"/>
          <w:lang w:val="en"/>
        </w:rPr>
        <w:t>. Schematic overview of reporting systematic and targeted biopsies.</w:t>
      </w:r>
      <w:hyperlink w:anchor="7555"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9</w:t>
        </w:r>
      </w:hyperlink>
      <w:r w:rsidR="00822590" w:rsidRPr="00822590">
        <w:rPr>
          <w:rStyle w:val="Hyperlink"/>
          <w:rFonts w:ascii="Arial" w:hAnsi="Arial" w:cs="Arial"/>
          <w:sz w:val="20"/>
          <w:szCs w:val="20"/>
          <w:u w:val="none"/>
          <w:vertAlign w:val="superscript"/>
          <w:lang w:val="en"/>
        </w:rPr>
        <w:tab/>
      </w:r>
      <w:r w:rsidRPr="00067AE7">
        <w:rPr>
          <w:rFonts w:ascii="Arial" w:hAnsi="Arial" w:cs="Arial"/>
          <w:sz w:val="20"/>
          <w:szCs w:val="20"/>
          <w:lang w:val="en"/>
        </w:rPr>
        <w:br/>
      </w:r>
      <w:r w:rsidRPr="00067AE7">
        <w:rPr>
          <w:rFonts w:ascii="Arial" w:hAnsi="Arial" w:cs="Arial"/>
          <w:sz w:val="20"/>
          <w:szCs w:val="20"/>
          <w:lang w:val="en"/>
        </w:rPr>
        <w:br/>
        <w:t xml:space="preserve">In the situation, for example, where 12 cores from systematic sampling are submitted, ideally these should be received in 12 separate site-specific labeled containers (1 core per container from each specific site). However, occasionally these 12 cores may also be received in 6 containers each with 2 cores with typical sextant designations or 6 cores in each of 2 containers labeled left and right (more than 1 core per container from combined sites). It is also not uncommon for one specific site to have more than 1 core sampled (more than 1 core per container from one specific site). In addition to systematic biopsies, MRI-guided biopsies of </w:t>
      </w:r>
      <w:r w:rsidRPr="00067AE7">
        <w:rPr>
          <w:rFonts w:ascii="Arial" w:hAnsi="Arial" w:cs="Arial"/>
          <w:sz w:val="20"/>
          <w:szCs w:val="20"/>
          <w:lang w:val="en"/>
        </w:rPr>
        <w:lastRenderedPageBreak/>
        <w:t>suspicious abnormalities are commonly being performed. With respect to technical quality, single-core site-specific labeled submission is ideal, but 2 core submission is also acceptable. When more than 2 cores are submitted in a single container, there is an increased likelihood of fragmentation.</w:t>
      </w:r>
      <w:r w:rsidRPr="00067AE7">
        <w:rPr>
          <w:rFonts w:ascii="Arial" w:hAnsi="Arial" w:cs="Arial"/>
          <w:sz w:val="20"/>
          <w:szCs w:val="20"/>
          <w:lang w:val="en"/>
        </w:rPr>
        <w:br/>
      </w:r>
      <w:r w:rsidRPr="00067AE7">
        <w:rPr>
          <w:rFonts w:ascii="Arial" w:hAnsi="Arial" w:cs="Arial"/>
          <w:sz w:val="20"/>
          <w:szCs w:val="20"/>
          <w:lang w:val="en"/>
        </w:rPr>
        <w:br/>
        <w:t>The reporting of prostate biopsies may be done at specimen and case level.</w:t>
      </w:r>
      <w:hyperlink w:anchor="7557" w:tooltip="Srigley JR, Delahunt B, Samaratunga H, et al. Controversial issues in Gleason and International Society of Urological Pathology (ISUP) prostate cancer grading: proposed recommendations for international implementation. Pathology 2019;51:463-473." w:history="1">
        <w:r w:rsidRPr="00067AE7">
          <w:rPr>
            <w:rStyle w:val="Hyperlink"/>
            <w:rFonts w:ascii="Arial" w:hAnsi="Arial" w:cs="Arial"/>
            <w:sz w:val="20"/>
            <w:szCs w:val="20"/>
            <w:vertAlign w:val="superscript"/>
            <w:lang w:val="en"/>
          </w:rPr>
          <w:t>10</w:t>
        </w:r>
      </w:hyperlink>
      <w:r w:rsidRPr="00067AE7">
        <w:rPr>
          <w:rFonts w:ascii="Arial" w:hAnsi="Arial" w:cs="Arial"/>
          <w:sz w:val="20"/>
          <w:szCs w:val="20"/>
          <w:lang w:val="en"/>
        </w:rPr>
        <w:t> It is recommended that Gleason grading should be assigned to each individual biopsy site.</w:t>
      </w:r>
      <w:hyperlink w:anchor="7555"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9,</w:t>
        </w:r>
      </w:hyperlink>
      <w:hyperlink w:anchor="7550" w:tooltip="Epstein JI, Allsbrook Jr WC, Amin MB, Egevad L, ISUP Grading Committee. The 2005 International Society of Urological Pathology (ISUP) Consensus Conference on Gleason Grading of Prostatic Carcinoma. Am J Surg Pathol. 2005;29:1228-1242." w:history="1">
        <w:r w:rsidRPr="00067AE7">
          <w:rPr>
            <w:rStyle w:val="Hyperlink"/>
            <w:rFonts w:ascii="Arial" w:hAnsi="Arial" w:cs="Arial"/>
            <w:sz w:val="20"/>
            <w:szCs w:val="20"/>
            <w:vertAlign w:val="superscript"/>
            <w:lang w:val="en"/>
          </w:rPr>
          <w:t>11,</w:t>
        </w:r>
      </w:hyperlink>
      <w:hyperlink w:anchor="7552" w:tooltip="Humphrey P, Amin MB, Berney D, Billis A, et al. Acinar adenocarcinoma. In: Moch H, Humphrey PA, Ulbright T, Reuter VE, eds. Pathology and Genetics: Tumors of the Urinary System and Male Genital Organs. 4th edition. WHO Classification of Tumors. Zurich, Switzer" w:history="1">
        <w:r w:rsidRPr="00067AE7">
          <w:rPr>
            <w:rStyle w:val="Hyperlink"/>
            <w:rFonts w:ascii="Arial" w:hAnsi="Arial" w:cs="Arial"/>
            <w:sz w:val="20"/>
            <w:szCs w:val="20"/>
            <w:vertAlign w:val="superscript"/>
            <w:lang w:val="en"/>
          </w:rPr>
          <w:t>12,</w:t>
        </w:r>
      </w:hyperlink>
      <w:hyperlink w:anchor="7553"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067AE7">
          <w:rPr>
            <w:rStyle w:val="Hyperlink"/>
            <w:rFonts w:ascii="Arial" w:hAnsi="Arial" w:cs="Arial"/>
            <w:sz w:val="20"/>
            <w:szCs w:val="20"/>
            <w:vertAlign w:val="superscript"/>
            <w:lang w:val="en"/>
          </w:rPr>
          <w:t>13,</w:t>
        </w:r>
      </w:hyperlink>
      <w:hyperlink w:anchor="7554"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14</w:t>
        </w:r>
      </w:hyperlink>
      <w:r w:rsidRPr="00067AE7">
        <w:rPr>
          <w:rFonts w:ascii="Arial" w:hAnsi="Arial" w:cs="Arial"/>
          <w:sz w:val="20"/>
          <w:szCs w:val="20"/>
          <w:lang w:val="en"/>
        </w:rPr>
        <w:t xml:space="preserve"> For single cores in individual containers representing different sites, this recommendation is not a problem. When there is more than 1 core </w:t>
      </w:r>
      <w:proofErr w:type="spellStart"/>
      <w:r w:rsidRPr="00067AE7">
        <w:rPr>
          <w:rFonts w:ascii="Arial" w:hAnsi="Arial" w:cs="Arial"/>
          <w:sz w:val="20"/>
          <w:szCs w:val="20"/>
          <w:lang w:val="en"/>
        </w:rPr>
        <w:t>recieved</w:t>
      </w:r>
      <w:proofErr w:type="spellEnd"/>
      <w:r w:rsidRPr="00067AE7">
        <w:rPr>
          <w:rFonts w:ascii="Arial" w:hAnsi="Arial" w:cs="Arial"/>
          <w:sz w:val="20"/>
          <w:szCs w:val="20"/>
          <w:lang w:val="en"/>
        </w:rPr>
        <w:t xml:space="preserve"> in one container, individual core reporting is recommended if the cores are separatel</w:t>
      </w:r>
      <w:r w:rsidR="00FA0E28">
        <w:rPr>
          <w:rFonts w:ascii="Arial" w:hAnsi="Arial" w:cs="Arial"/>
          <w:sz w:val="20"/>
          <w:szCs w:val="20"/>
          <w:lang w:val="en"/>
        </w:rPr>
        <w:t>y</w:t>
      </w:r>
      <w:r w:rsidRPr="00067AE7">
        <w:rPr>
          <w:rFonts w:ascii="Arial" w:hAnsi="Arial" w:cs="Arial"/>
          <w:sz w:val="20"/>
          <w:szCs w:val="20"/>
          <w:lang w:val="en"/>
        </w:rPr>
        <w:t xml:space="preserve"> labeled</w:t>
      </w:r>
      <w:r w:rsidR="004F4638">
        <w:rPr>
          <w:rFonts w:ascii="Arial" w:hAnsi="Arial" w:cs="Arial"/>
          <w:sz w:val="20"/>
          <w:szCs w:val="20"/>
          <w:lang w:val="en"/>
        </w:rPr>
        <w:t xml:space="preserve"> </w:t>
      </w:r>
      <w:r w:rsidRPr="00067AE7">
        <w:rPr>
          <w:rFonts w:ascii="Arial" w:hAnsi="Arial" w:cs="Arial"/>
          <w:sz w:val="20"/>
          <w:szCs w:val="20"/>
          <w:lang w:val="en"/>
        </w:rPr>
        <w:t>as to their specific location with colored inks</w:t>
      </w:r>
      <w:r w:rsidR="00FA0E28">
        <w:rPr>
          <w:rFonts w:ascii="Arial" w:hAnsi="Arial" w:cs="Arial"/>
          <w:sz w:val="20"/>
          <w:szCs w:val="20"/>
          <w:lang w:val="en"/>
        </w:rPr>
        <w:t>.</w:t>
      </w:r>
      <w:r w:rsidR="00822590">
        <w:rPr>
          <w:rFonts w:ascii="Arial" w:hAnsi="Arial" w:cs="Arial"/>
          <w:sz w:val="20"/>
          <w:szCs w:val="20"/>
          <w:lang w:val="en"/>
        </w:rPr>
        <w:tab/>
      </w:r>
      <w:r w:rsidRPr="00067AE7">
        <w:rPr>
          <w:rFonts w:ascii="Arial" w:hAnsi="Arial" w:cs="Arial"/>
          <w:sz w:val="20"/>
          <w:szCs w:val="20"/>
          <w:lang w:val="en"/>
        </w:rPr>
        <w:br/>
      </w:r>
      <w:r w:rsidRPr="00067AE7">
        <w:rPr>
          <w:rFonts w:ascii="Arial" w:hAnsi="Arial" w:cs="Arial"/>
          <w:sz w:val="20"/>
          <w:szCs w:val="20"/>
          <w:lang w:val="en"/>
        </w:rPr>
        <w:br/>
        <w:t>In the situation of systematic biopsy where there are multiple unidentified intact cores submitted in 1 specimen container and each shows cancer, individual core reporting maybe attempted but this is optional. In MRI-targeted biopsy, grade should be assigned for each individual suspicious lesion.</w:t>
      </w:r>
      <w:r w:rsidRPr="00067AE7">
        <w:rPr>
          <w:rFonts w:ascii="Arial" w:hAnsi="Arial" w:cs="Arial"/>
          <w:sz w:val="20"/>
          <w:szCs w:val="20"/>
          <w:lang w:val="en"/>
        </w:rPr>
        <w:br/>
      </w:r>
      <w:r w:rsidRPr="00067AE7">
        <w:rPr>
          <w:rFonts w:ascii="Arial" w:hAnsi="Arial" w:cs="Arial"/>
          <w:sz w:val="20"/>
          <w:szCs w:val="20"/>
          <w:lang w:val="en"/>
        </w:rPr>
        <w:br/>
        <w:t xml:space="preserve">Two optional case summaries are provided for prostate biopsies with cancer. One is a </w:t>
      </w:r>
      <w:r w:rsidRPr="0042792E">
        <w:rPr>
          <w:rFonts w:ascii="Arial" w:hAnsi="Arial" w:cs="Arial"/>
          <w:i/>
          <w:sz w:val="20"/>
          <w:szCs w:val="20"/>
          <w:lang w:val="en"/>
        </w:rPr>
        <w:t>specimen-level summary</w:t>
      </w:r>
      <w:r w:rsidRPr="00067AE7">
        <w:rPr>
          <w:rFonts w:ascii="Arial" w:hAnsi="Arial" w:cs="Arial"/>
          <w:sz w:val="20"/>
          <w:szCs w:val="20"/>
          <w:lang w:val="en"/>
        </w:rPr>
        <w:t xml:space="preserve">, which would be used for each positive specimen. In a case where 6 of 12 specimens show prostate cancer, 6 specimen summaries would be used. A </w:t>
      </w:r>
      <w:r w:rsidRPr="0042792E">
        <w:rPr>
          <w:rFonts w:ascii="Arial" w:hAnsi="Arial" w:cs="Arial"/>
          <w:i/>
          <w:sz w:val="20"/>
          <w:szCs w:val="20"/>
          <w:lang w:val="en"/>
        </w:rPr>
        <w:t>case-level summary</w:t>
      </w:r>
      <w:r w:rsidRPr="00067AE7">
        <w:rPr>
          <w:rFonts w:ascii="Arial" w:hAnsi="Arial" w:cs="Arial"/>
          <w:sz w:val="20"/>
          <w:szCs w:val="20"/>
          <w:lang w:val="en"/>
        </w:rPr>
        <w:t xml:space="preserve"> is also provided, which can be used in conjunction with the specimen level summaries or on its own. In the latter situation, a simple line diagnosis documenting the Gleason grades, score, extent measurements, and other relevant observations should be provided for each positive specimen. </w:t>
      </w:r>
    </w:p>
    <w:p w14:paraId="5A16015A" w14:textId="77777777" w:rsidR="007C1FBD" w:rsidRPr="00067AE7" w:rsidRDefault="00B36CFE" w:rsidP="00822590">
      <w:pPr>
        <w:pStyle w:val="NormalWeb"/>
        <w:spacing w:after="240" w:afterAutospacing="0"/>
        <w:jc w:val="both"/>
        <w:rPr>
          <w:rFonts w:ascii="Arial" w:hAnsi="Arial" w:cs="Arial"/>
          <w:sz w:val="20"/>
          <w:szCs w:val="20"/>
          <w:lang w:val="en"/>
        </w:rPr>
      </w:pPr>
      <w:r w:rsidRPr="00067AE7">
        <w:rPr>
          <w:rFonts w:ascii="Arial" w:hAnsi="Arial" w:cs="Arial"/>
          <w:sz w:val="20"/>
          <w:szCs w:val="20"/>
          <w:lang w:val="en"/>
        </w:rPr>
        <w:t>The minimum required reporting is at the specimen level, and more granular reporting would be considered optional. This approach is important as it takes into account workload considerations. In workload measurement systems (at least those based on the CPT system), the units of work are the specimens and not the individual pieces or fragments that constitute a single specimen.</w:t>
      </w:r>
    </w:p>
    <w:p w14:paraId="193ECF09"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199950FB"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Bjurlin</w:t>
      </w:r>
      <w:proofErr w:type="spellEnd"/>
      <w:r w:rsidRPr="00067AE7">
        <w:rPr>
          <w:rFonts w:ascii="Arial" w:eastAsia="Times New Roman" w:hAnsi="Arial" w:cs="Arial"/>
          <w:sz w:val="20"/>
          <w:szCs w:val="20"/>
          <w:lang w:val="en"/>
        </w:rPr>
        <w:t xml:space="preserve"> MA, Carter HB, </w:t>
      </w:r>
      <w:proofErr w:type="spellStart"/>
      <w:r w:rsidRPr="00067AE7">
        <w:rPr>
          <w:rFonts w:ascii="Arial" w:eastAsia="Times New Roman" w:hAnsi="Arial" w:cs="Arial"/>
          <w:sz w:val="20"/>
          <w:szCs w:val="20"/>
          <w:lang w:val="en"/>
        </w:rPr>
        <w:t>Schellhammer</w:t>
      </w:r>
      <w:proofErr w:type="spellEnd"/>
      <w:r w:rsidRPr="00067AE7">
        <w:rPr>
          <w:rFonts w:ascii="Arial" w:eastAsia="Times New Roman" w:hAnsi="Arial" w:cs="Arial"/>
          <w:sz w:val="20"/>
          <w:szCs w:val="20"/>
          <w:lang w:val="en"/>
        </w:rPr>
        <w:t xml:space="preserve"> P, et al. Optimization of initial prostate biopsy in clinical practice: sampling, labeling and specimen processing. J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2013;189:6:2039-2046.</w:t>
      </w:r>
    </w:p>
    <w:p w14:paraId="29C47651"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Srigley JR, Delahunt B, </w:t>
      </w:r>
      <w:proofErr w:type="spellStart"/>
      <w:r w:rsidRPr="00067AE7">
        <w:rPr>
          <w:rFonts w:ascii="Arial" w:eastAsia="Times New Roman" w:hAnsi="Arial" w:cs="Arial"/>
          <w:sz w:val="20"/>
          <w:szCs w:val="20"/>
          <w:lang w:val="en"/>
        </w:rPr>
        <w:t>Egevad</w:t>
      </w:r>
      <w:proofErr w:type="spellEnd"/>
      <w:r w:rsidRPr="00067AE7">
        <w:rPr>
          <w:rFonts w:ascii="Arial" w:eastAsia="Times New Roman" w:hAnsi="Arial" w:cs="Arial"/>
          <w:sz w:val="20"/>
          <w:szCs w:val="20"/>
          <w:lang w:val="en"/>
        </w:rPr>
        <w:t xml:space="preserve"> L, </w:t>
      </w:r>
      <w:proofErr w:type="spellStart"/>
      <w:r w:rsidRPr="00067AE7">
        <w:rPr>
          <w:rFonts w:ascii="Arial" w:eastAsia="Times New Roman" w:hAnsi="Arial" w:cs="Arial"/>
          <w:sz w:val="20"/>
          <w:szCs w:val="20"/>
          <w:lang w:val="en"/>
        </w:rPr>
        <w:t>Samaratunga</w:t>
      </w:r>
      <w:proofErr w:type="spellEnd"/>
      <w:r w:rsidRPr="00067AE7">
        <w:rPr>
          <w:rFonts w:ascii="Arial" w:eastAsia="Times New Roman" w:hAnsi="Arial" w:cs="Arial"/>
          <w:sz w:val="20"/>
          <w:szCs w:val="20"/>
          <w:lang w:val="en"/>
        </w:rPr>
        <w:t xml:space="preserve"> H, Evans AJ. </w:t>
      </w:r>
      <w:proofErr w:type="spellStart"/>
      <w:r w:rsidRPr="00067AE7">
        <w:rPr>
          <w:rFonts w:ascii="Arial" w:eastAsia="Times New Roman" w:hAnsi="Arial" w:cs="Arial"/>
          <w:sz w:val="20"/>
          <w:szCs w:val="20"/>
          <w:lang w:val="en"/>
        </w:rPr>
        <w:t>Optimising</w:t>
      </w:r>
      <w:proofErr w:type="spellEnd"/>
      <w:r w:rsidRPr="00067AE7">
        <w:rPr>
          <w:rFonts w:ascii="Arial" w:eastAsia="Times New Roman" w:hAnsi="Arial" w:cs="Arial"/>
          <w:sz w:val="20"/>
          <w:szCs w:val="20"/>
          <w:lang w:val="en"/>
        </w:rPr>
        <w:t xml:space="preserve"> pre-analytical factors affecting quality of prostate biopsies: the case for site specific labelling and single core submission. Pathology. 2014;46(7):579-580.</w:t>
      </w:r>
    </w:p>
    <w:p w14:paraId="70FBBFB0"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Moore CM, </w:t>
      </w:r>
      <w:proofErr w:type="spellStart"/>
      <w:r w:rsidRPr="00067AE7">
        <w:rPr>
          <w:rFonts w:ascii="Arial" w:eastAsia="Times New Roman" w:hAnsi="Arial" w:cs="Arial"/>
          <w:sz w:val="20"/>
          <w:szCs w:val="20"/>
          <w:lang w:val="en"/>
        </w:rPr>
        <w:t>Giganti</w:t>
      </w:r>
      <w:proofErr w:type="spellEnd"/>
      <w:r w:rsidRPr="00067AE7">
        <w:rPr>
          <w:rFonts w:ascii="Arial" w:eastAsia="Times New Roman" w:hAnsi="Arial" w:cs="Arial"/>
          <w:sz w:val="20"/>
          <w:szCs w:val="20"/>
          <w:lang w:val="en"/>
        </w:rPr>
        <w:t xml:space="preserve"> F, </w:t>
      </w:r>
      <w:proofErr w:type="spellStart"/>
      <w:r w:rsidRPr="00067AE7">
        <w:rPr>
          <w:rFonts w:ascii="Arial" w:eastAsia="Times New Roman" w:hAnsi="Arial" w:cs="Arial"/>
          <w:sz w:val="20"/>
          <w:szCs w:val="20"/>
          <w:lang w:val="en"/>
        </w:rPr>
        <w:t>Albertsen</w:t>
      </w:r>
      <w:proofErr w:type="spellEnd"/>
      <w:r w:rsidRPr="00067AE7">
        <w:rPr>
          <w:rFonts w:ascii="Arial" w:eastAsia="Times New Roman" w:hAnsi="Arial" w:cs="Arial"/>
          <w:sz w:val="20"/>
          <w:szCs w:val="20"/>
          <w:lang w:val="en"/>
        </w:rPr>
        <w:t xml:space="preserve"> P, et al. Reporting magnetic resonance imaging in men on active surveillance for prostate cancer: the PRECISE recommendations – A report of a European School of Oncology Task Force. Eur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2017;71:648-655.</w:t>
      </w:r>
    </w:p>
    <w:p w14:paraId="04F5C0F9"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Kenigsberg</w:t>
      </w:r>
      <w:proofErr w:type="spellEnd"/>
      <w:r w:rsidRPr="00067AE7">
        <w:rPr>
          <w:rFonts w:ascii="Arial" w:eastAsia="Times New Roman" w:hAnsi="Arial" w:cs="Arial"/>
          <w:sz w:val="20"/>
          <w:szCs w:val="20"/>
          <w:lang w:val="en"/>
        </w:rPr>
        <w:t xml:space="preserve"> AP, </w:t>
      </w:r>
      <w:proofErr w:type="spellStart"/>
      <w:r w:rsidRPr="00067AE7">
        <w:rPr>
          <w:rFonts w:ascii="Arial" w:eastAsia="Times New Roman" w:hAnsi="Arial" w:cs="Arial"/>
          <w:sz w:val="20"/>
          <w:szCs w:val="20"/>
          <w:lang w:val="en"/>
        </w:rPr>
        <w:t>Renson</w:t>
      </w:r>
      <w:proofErr w:type="spellEnd"/>
      <w:r w:rsidRPr="00067AE7">
        <w:rPr>
          <w:rFonts w:ascii="Arial" w:eastAsia="Times New Roman" w:hAnsi="Arial" w:cs="Arial"/>
          <w:sz w:val="20"/>
          <w:szCs w:val="20"/>
          <w:lang w:val="en"/>
        </w:rPr>
        <w:t xml:space="preserve"> A, </w:t>
      </w:r>
      <w:proofErr w:type="spellStart"/>
      <w:r w:rsidRPr="00067AE7">
        <w:rPr>
          <w:rFonts w:ascii="Arial" w:eastAsia="Times New Roman" w:hAnsi="Arial" w:cs="Arial"/>
          <w:sz w:val="20"/>
          <w:szCs w:val="20"/>
          <w:lang w:val="en"/>
        </w:rPr>
        <w:t>Rosenkrantz</w:t>
      </w:r>
      <w:proofErr w:type="spellEnd"/>
      <w:r w:rsidRPr="00067AE7">
        <w:rPr>
          <w:rFonts w:ascii="Arial" w:eastAsia="Times New Roman" w:hAnsi="Arial" w:cs="Arial"/>
          <w:sz w:val="20"/>
          <w:szCs w:val="20"/>
          <w:lang w:val="en"/>
        </w:rPr>
        <w:t xml:space="preserve"> AB, et al. Optimizing the number of cores taken during prostate magnetic resonance imaging fusion target biopsy. Eur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Oncol 2018;5:418-425.</w:t>
      </w:r>
    </w:p>
    <w:p w14:paraId="62F8B1A6"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Amin MB, Lin DW, Gore JL, et al. The critical role of the pathologist in determining eligibility for active surveillance as a management option in patients with prostate cancer: consensus statement with recommendations supported by the College of American Pathologists, International Society of Urological Pathology, Association of Directors of Anatomic and Surgical Pathology, the New Zealand Society of Pathologists, and the Prostate Cancer Foundation. Arch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Lab Med 2014;138:1387-405.</w:t>
      </w:r>
    </w:p>
    <w:p w14:paraId="79C4190C"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Meyer AR, </w:t>
      </w:r>
      <w:proofErr w:type="spellStart"/>
      <w:r w:rsidRPr="00067AE7">
        <w:rPr>
          <w:rFonts w:ascii="Arial" w:eastAsia="Times New Roman" w:hAnsi="Arial" w:cs="Arial"/>
          <w:sz w:val="20"/>
          <w:szCs w:val="20"/>
          <w:lang w:val="en"/>
        </w:rPr>
        <w:t>Mamawala</w:t>
      </w:r>
      <w:proofErr w:type="spellEnd"/>
      <w:r w:rsidRPr="00067AE7">
        <w:rPr>
          <w:rFonts w:ascii="Arial" w:eastAsia="Times New Roman" w:hAnsi="Arial" w:cs="Arial"/>
          <w:sz w:val="20"/>
          <w:szCs w:val="20"/>
          <w:lang w:val="en"/>
        </w:rPr>
        <w:t xml:space="preserve"> M, </w:t>
      </w:r>
      <w:proofErr w:type="spellStart"/>
      <w:r w:rsidRPr="00067AE7">
        <w:rPr>
          <w:rFonts w:ascii="Arial" w:eastAsia="Times New Roman" w:hAnsi="Arial" w:cs="Arial"/>
          <w:sz w:val="20"/>
          <w:szCs w:val="20"/>
          <w:lang w:val="en"/>
        </w:rPr>
        <w:t>Winoker</w:t>
      </w:r>
      <w:proofErr w:type="spellEnd"/>
      <w:r w:rsidRPr="00067AE7">
        <w:rPr>
          <w:rFonts w:ascii="Arial" w:eastAsia="Times New Roman" w:hAnsi="Arial" w:cs="Arial"/>
          <w:sz w:val="20"/>
          <w:szCs w:val="20"/>
          <w:lang w:val="en"/>
        </w:rPr>
        <w:t xml:space="preserve"> JS, et al. </w:t>
      </w:r>
      <w:proofErr w:type="spellStart"/>
      <w:r w:rsidRPr="00067AE7">
        <w:rPr>
          <w:rFonts w:ascii="Arial" w:eastAsia="Times New Roman" w:hAnsi="Arial" w:cs="Arial"/>
          <w:sz w:val="20"/>
          <w:szCs w:val="20"/>
          <w:lang w:val="en"/>
        </w:rPr>
        <w:t>Transperineal</w:t>
      </w:r>
      <w:proofErr w:type="spellEnd"/>
      <w:r w:rsidRPr="00067AE7">
        <w:rPr>
          <w:rFonts w:ascii="Arial" w:eastAsia="Times New Roman" w:hAnsi="Arial" w:cs="Arial"/>
          <w:sz w:val="20"/>
          <w:szCs w:val="20"/>
          <w:lang w:val="en"/>
        </w:rPr>
        <w:t xml:space="preserve"> prostate biopsy improves the detection of clinically significant prostate cancer among men on active surveillance. J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2021;205:1069-1074.</w:t>
      </w:r>
    </w:p>
    <w:p w14:paraId="7301E934"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Drost</w:t>
      </w:r>
      <w:proofErr w:type="spellEnd"/>
      <w:r w:rsidRPr="00067AE7">
        <w:rPr>
          <w:rFonts w:ascii="Arial" w:eastAsia="Times New Roman" w:hAnsi="Arial" w:cs="Arial"/>
          <w:sz w:val="20"/>
          <w:szCs w:val="20"/>
          <w:lang w:val="en"/>
        </w:rPr>
        <w:t xml:space="preserve"> FH, </w:t>
      </w:r>
      <w:proofErr w:type="spellStart"/>
      <w:r w:rsidRPr="00067AE7">
        <w:rPr>
          <w:rFonts w:ascii="Arial" w:eastAsia="Times New Roman" w:hAnsi="Arial" w:cs="Arial"/>
          <w:sz w:val="20"/>
          <w:szCs w:val="20"/>
          <w:lang w:val="en"/>
        </w:rPr>
        <w:t>Ossess</w:t>
      </w:r>
      <w:proofErr w:type="spellEnd"/>
      <w:r w:rsidRPr="00067AE7">
        <w:rPr>
          <w:rFonts w:ascii="Arial" w:eastAsia="Times New Roman" w:hAnsi="Arial" w:cs="Arial"/>
          <w:sz w:val="20"/>
          <w:szCs w:val="20"/>
          <w:lang w:val="en"/>
        </w:rPr>
        <w:t xml:space="preserve"> D, </w:t>
      </w:r>
      <w:proofErr w:type="spellStart"/>
      <w:r w:rsidRPr="00067AE7">
        <w:rPr>
          <w:rFonts w:ascii="Arial" w:eastAsia="Times New Roman" w:hAnsi="Arial" w:cs="Arial"/>
          <w:sz w:val="20"/>
          <w:szCs w:val="20"/>
          <w:lang w:val="en"/>
        </w:rPr>
        <w:t>Neiboer</w:t>
      </w:r>
      <w:proofErr w:type="spellEnd"/>
      <w:r w:rsidRPr="00067AE7">
        <w:rPr>
          <w:rFonts w:ascii="Arial" w:eastAsia="Times New Roman" w:hAnsi="Arial" w:cs="Arial"/>
          <w:sz w:val="20"/>
          <w:szCs w:val="20"/>
          <w:lang w:val="en"/>
        </w:rPr>
        <w:t xml:space="preserve"> D, et al. Prostate magnetic resonance imaging, with or without magnetic resonance imaging-targeted biopsy, and systematic biopsy for detecting prostate cancer: a Cochrane systematic review and meta-analysis. Eur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2020;77:78-94.</w:t>
      </w:r>
    </w:p>
    <w:p w14:paraId="2B5C55DF"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Rosenkrantz</w:t>
      </w:r>
      <w:proofErr w:type="spellEnd"/>
      <w:r w:rsidRPr="00067AE7">
        <w:rPr>
          <w:rFonts w:ascii="Arial" w:eastAsia="Times New Roman" w:hAnsi="Arial" w:cs="Arial"/>
          <w:sz w:val="20"/>
          <w:szCs w:val="20"/>
          <w:lang w:val="en"/>
        </w:rPr>
        <w:t xml:space="preserve"> AB, Verma S, </w:t>
      </w:r>
      <w:proofErr w:type="spellStart"/>
      <w:r w:rsidRPr="00067AE7">
        <w:rPr>
          <w:rFonts w:ascii="Arial" w:eastAsia="Times New Roman" w:hAnsi="Arial" w:cs="Arial"/>
          <w:sz w:val="20"/>
          <w:szCs w:val="20"/>
          <w:lang w:val="en"/>
        </w:rPr>
        <w:t>Choyke</w:t>
      </w:r>
      <w:proofErr w:type="spellEnd"/>
      <w:r w:rsidRPr="00067AE7">
        <w:rPr>
          <w:rFonts w:ascii="Arial" w:eastAsia="Times New Roman" w:hAnsi="Arial" w:cs="Arial"/>
          <w:sz w:val="20"/>
          <w:szCs w:val="20"/>
          <w:lang w:val="en"/>
        </w:rPr>
        <w:t xml:space="preserve"> P, et al. Prostate magnetic resonance imaging and magnetic resonance imaging targeted biopsy in patients with prior negative biopsy: a consensus statement by AUA and SAR. J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2016;196:1613-1618.</w:t>
      </w:r>
    </w:p>
    <w:p w14:paraId="105707BC"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lastRenderedPageBreak/>
        <w:t xml:space="preserve">van </w:t>
      </w:r>
      <w:proofErr w:type="spellStart"/>
      <w:r w:rsidRPr="00067AE7">
        <w:rPr>
          <w:rFonts w:ascii="Arial" w:eastAsia="Times New Roman" w:hAnsi="Arial" w:cs="Arial"/>
          <w:sz w:val="20"/>
          <w:szCs w:val="20"/>
          <w:lang w:val="en"/>
        </w:rPr>
        <w:t>Leenders</w:t>
      </w:r>
      <w:proofErr w:type="spellEnd"/>
      <w:r w:rsidRPr="00067AE7">
        <w:rPr>
          <w:rFonts w:ascii="Arial" w:eastAsia="Times New Roman" w:hAnsi="Arial" w:cs="Arial"/>
          <w:sz w:val="20"/>
          <w:szCs w:val="20"/>
          <w:lang w:val="en"/>
        </w:rPr>
        <w:t xml:space="preserve"> GJLH, van der Kwast TH, </w:t>
      </w: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2020;44:e87-e99.</w:t>
      </w:r>
    </w:p>
    <w:p w14:paraId="75D061DA"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Srigley JR, Delahunt B, </w:t>
      </w:r>
      <w:proofErr w:type="spellStart"/>
      <w:r w:rsidRPr="00067AE7">
        <w:rPr>
          <w:rFonts w:ascii="Arial" w:eastAsia="Times New Roman" w:hAnsi="Arial" w:cs="Arial"/>
          <w:sz w:val="20"/>
          <w:szCs w:val="20"/>
          <w:lang w:val="en"/>
        </w:rPr>
        <w:t>Samaratunga</w:t>
      </w:r>
      <w:proofErr w:type="spellEnd"/>
      <w:r w:rsidRPr="00067AE7">
        <w:rPr>
          <w:rFonts w:ascii="Arial" w:eastAsia="Times New Roman" w:hAnsi="Arial" w:cs="Arial"/>
          <w:sz w:val="20"/>
          <w:szCs w:val="20"/>
          <w:lang w:val="en"/>
        </w:rPr>
        <w:t xml:space="preserve"> H, et al. Controversial issues in Gleason and International Society of Urological Pathology (ISUP) prostate cancer grading: proposed recommendations for international implementation. Pathology 2019;51:463-473.</w:t>
      </w:r>
    </w:p>
    <w:p w14:paraId="5646EEFE"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Allsbrook</w:t>
      </w:r>
      <w:proofErr w:type="spellEnd"/>
      <w:r w:rsidRPr="00067AE7">
        <w:rPr>
          <w:rFonts w:ascii="Arial" w:eastAsia="Times New Roman" w:hAnsi="Arial" w:cs="Arial"/>
          <w:sz w:val="20"/>
          <w:szCs w:val="20"/>
          <w:lang w:val="en"/>
        </w:rPr>
        <w:t xml:space="preserve"> Jr WC, Amin MB, </w:t>
      </w:r>
      <w:proofErr w:type="spellStart"/>
      <w:r w:rsidRPr="00067AE7">
        <w:rPr>
          <w:rFonts w:ascii="Arial" w:eastAsia="Times New Roman" w:hAnsi="Arial" w:cs="Arial"/>
          <w:sz w:val="20"/>
          <w:szCs w:val="20"/>
          <w:lang w:val="en"/>
        </w:rPr>
        <w:t>Egevad</w:t>
      </w:r>
      <w:proofErr w:type="spellEnd"/>
      <w:r w:rsidRPr="00067AE7">
        <w:rPr>
          <w:rFonts w:ascii="Arial" w:eastAsia="Times New Roman" w:hAnsi="Arial" w:cs="Arial"/>
          <w:sz w:val="20"/>
          <w:szCs w:val="20"/>
          <w:lang w:val="en"/>
        </w:rPr>
        <w:t xml:space="preserve"> L, ISUP Grading Committee. The 2005 International Society of Urological Pathology (ISUP) Consensus Conference on Gleason Grading of Prostatic Carcinoma.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2005;29:1228-1242.</w:t>
      </w:r>
    </w:p>
    <w:p w14:paraId="7A4B576B"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Humphrey P, Amin MB, </w:t>
      </w:r>
      <w:proofErr w:type="spellStart"/>
      <w:r w:rsidRPr="00067AE7">
        <w:rPr>
          <w:rFonts w:ascii="Arial" w:eastAsia="Times New Roman" w:hAnsi="Arial" w:cs="Arial"/>
          <w:sz w:val="20"/>
          <w:szCs w:val="20"/>
          <w:lang w:val="en"/>
        </w:rPr>
        <w:t>Berney</w:t>
      </w:r>
      <w:proofErr w:type="spellEnd"/>
      <w:r w:rsidRPr="00067AE7">
        <w:rPr>
          <w:rFonts w:ascii="Arial" w:eastAsia="Times New Roman" w:hAnsi="Arial" w:cs="Arial"/>
          <w:sz w:val="20"/>
          <w:szCs w:val="20"/>
          <w:lang w:val="en"/>
        </w:rPr>
        <w:t xml:space="preserve"> D, </w:t>
      </w:r>
      <w:proofErr w:type="spellStart"/>
      <w:r w:rsidRPr="00067AE7">
        <w:rPr>
          <w:rFonts w:ascii="Arial" w:eastAsia="Times New Roman" w:hAnsi="Arial" w:cs="Arial"/>
          <w:sz w:val="20"/>
          <w:szCs w:val="20"/>
          <w:lang w:val="en"/>
        </w:rPr>
        <w:t>Billis</w:t>
      </w:r>
      <w:proofErr w:type="spellEnd"/>
      <w:r w:rsidRPr="00067AE7">
        <w:rPr>
          <w:rFonts w:ascii="Arial" w:eastAsia="Times New Roman" w:hAnsi="Arial" w:cs="Arial"/>
          <w:sz w:val="20"/>
          <w:szCs w:val="20"/>
          <w:lang w:val="en"/>
        </w:rPr>
        <w:t xml:space="preserve"> A, et al. Acinar adenocarcinoma. In: </w:t>
      </w:r>
      <w:proofErr w:type="spellStart"/>
      <w:r w:rsidRPr="00067AE7">
        <w:rPr>
          <w:rFonts w:ascii="Arial" w:eastAsia="Times New Roman" w:hAnsi="Arial" w:cs="Arial"/>
          <w:sz w:val="20"/>
          <w:szCs w:val="20"/>
          <w:lang w:val="en"/>
        </w:rPr>
        <w:t>Moch</w:t>
      </w:r>
      <w:proofErr w:type="spellEnd"/>
      <w:r w:rsidRPr="00067AE7">
        <w:rPr>
          <w:rFonts w:ascii="Arial" w:eastAsia="Times New Roman" w:hAnsi="Arial" w:cs="Arial"/>
          <w:sz w:val="20"/>
          <w:szCs w:val="20"/>
          <w:lang w:val="en"/>
        </w:rPr>
        <w:t xml:space="preserve"> H, Humphrey PA, </w:t>
      </w:r>
      <w:proofErr w:type="spellStart"/>
      <w:r w:rsidRPr="00067AE7">
        <w:rPr>
          <w:rFonts w:ascii="Arial" w:eastAsia="Times New Roman" w:hAnsi="Arial" w:cs="Arial"/>
          <w:sz w:val="20"/>
          <w:szCs w:val="20"/>
          <w:lang w:val="en"/>
        </w:rPr>
        <w:t>Ulbright</w:t>
      </w:r>
      <w:proofErr w:type="spellEnd"/>
      <w:r w:rsidRPr="00067AE7">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37659936"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Egevad</w:t>
      </w:r>
      <w:proofErr w:type="spellEnd"/>
      <w:r w:rsidRPr="00067AE7">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2016; 40: 244-252.</w:t>
      </w:r>
    </w:p>
    <w:p w14:paraId="4FB3717A" w14:textId="16FD4333" w:rsidR="007C1FBD"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0D07ADCF" w14:textId="77777777" w:rsidR="004F4638" w:rsidRPr="00067AE7" w:rsidRDefault="004F4638" w:rsidP="004F4638">
      <w:pPr>
        <w:spacing w:after="0" w:line="240" w:lineRule="auto"/>
        <w:ind w:left="720"/>
        <w:divId w:val="789130430"/>
        <w:rPr>
          <w:rFonts w:ascii="Arial" w:eastAsia="Times New Roman" w:hAnsi="Arial" w:cs="Arial"/>
          <w:sz w:val="20"/>
          <w:szCs w:val="20"/>
          <w:lang w:val="en"/>
        </w:rPr>
      </w:pPr>
    </w:p>
    <w:p w14:paraId="32152C63" w14:textId="77777777"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B. Histologic Type</w:t>
      </w:r>
    </w:p>
    <w:p w14:paraId="7154AE59" w14:textId="7AA38D1A" w:rsidR="007C1FBD" w:rsidRDefault="00B36CFE" w:rsidP="0040613F">
      <w:pPr>
        <w:spacing w:after="0"/>
        <w:jc w:val="both"/>
        <w:rPr>
          <w:rFonts w:ascii="Arial" w:eastAsia="Times New Roman" w:hAnsi="Arial" w:cs="Arial"/>
          <w:sz w:val="20"/>
          <w:szCs w:val="20"/>
          <w:lang w:val="en"/>
        </w:rPr>
      </w:pPr>
      <w:r w:rsidRPr="00067AE7">
        <w:rPr>
          <w:rFonts w:ascii="Arial" w:eastAsia="Times New Roman" w:hAnsi="Arial" w:cs="Arial"/>
          <w:sz w:val="20"/>
          <w:szCs w:val="20"/>
          <w:lang w:val="en"/>
        </w:rPr>
        <w:t>This protocol applies only to invasive adenocarcinomas of the prostate gland.</w:t>
      </w:r>
      <w:hyperlink w:anchor="7564" w:tooltip="Humphrey P, Amin MB, Berney D, Billis A, et al. Acinar adenocarcinoma. In: Moch H, Humphrey PA, Ulbright T, Reuter VE, eds. Pathology and Genetics: Tumors of the Urinary System and Male Genital Organs. 4th edition. WHO Classification of Tumors. Zurich, Switzer" w:history="1">
        <w:r w:rsidRPr="00067AE7">
          <w:rPr>
            <w:rStyle w:val="Hyperlink"/>
            <w:rFonts w:ascii="Arial" w:eastAsia="Times New Roman" w:hAnsi="Arial" w:cs="Arial"/>
            <w:sz w:val="20"/>
            <w:szCs w:val="20"/>
            <w:vertAlign w:val="superscript"/>
            <w:lang w:val="en"/>
          </w:rPr>
          <w:t>1</w:t>
        </w:r>
      </w:hyperlink>
      <w:r w:rsidRPr="00067AE7">
        <w:rPr>
          <w:rFonts w:ascii="Arial" w:eastAsia="Times New Roman" w:hAnsi="Arial" w:cs="Arial"/>
          <w:sz w:val="20"/>
          <w:szCs w:val="20"/>
          <w:lang w:val="en"/>
        </w:rPr>
        <w:t> Carcinomas other than adenocarcinoma are exceptionally uncommon, accounting for less than 1% of prostatic tumors. The protocol does not apply to pure squamous cell carcinoma, basal cell carcinoma, urothelial carcinoma, small cell neuroendocrine carcinoma, and large cell neuroendocrine carcinoma. If these rare subtypes of carcinoma, however, are mixed with acinar type adenocarcinoma, the protocol may be used.</w:t>
      </w:r>
      <w:r w:rsidRPr="00067AE7">
        <w:rPr>
          <w:rFonts w:ascii="Arial" w:eastAsia="Times New Roman" w:hAnsi="Arial" w:cs="Arial"/>
          <w:sz w:val="20"/>
          <w:szCs w:val="20"/>
          <w:lang w:val="en"/>
        </w:rPr>
        <w:br/>
      </w:r>
      <w:r w:rsidRPr="00067AE7">
        <w:rPr>
          <w:rFonts w:ascii="Arial" w:eastAsia="Times New Roman" w:hAnsi="Arial" w:cs="Arial"/>
          <w:sz w:val="20"/>
          <w:szCs w:val="20"/>
          <w:lang w:val="en"/>
        </w:rPr>
        <w:br/>
        <w:t>Some adenocarcinoma variants have percentage cut-offs to render their diagnosis. Since examination of the entire tumor is not amenable in biopsy, a descriptive approach in their diagnosis should also be considered (e.g. adenocarcinoma with mucinous features, adenocarcinoma with signet ring-like cell features).  </w:t>
      </w:r>
    </w:p>
    <w:p w14:paraId="6F691368" w14:textId="77777777" w:rsidR="004F4638" w:rsidRPr="00067AE7" w:rsidRDefault="004F4638">
      <w:pPr>
        <w:spacing w:after="0"/>
        <w:rPr>
          <w:rFonts w:ascii="Arial" w:eastAsia="Times New Roman" w:hAnsi="Arial" w:cs="Arial"/>
          <w:sz w:val="20"/>
          <w:szCs w:val="20"/>
          <w:lang w:val="en"/>
        </w:rPr>
      </w:pPr>
    </w:p>
    <w:p w14:paraId="58B18B1C" w14:textId="77777777" w:rsidR="007C1FBD" w:rsidRPr="00067AE7" w:rsidRDefault="00B36CFE" w:rsidP="004F4638">
      <w:pPr>
        <w:spacing w:after="0" w:line="240" w:lineRule="auto"/>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2E3297E6" w14:textId="4D05304A" w:rsidR="007C1FBD" w:rsidRDefault="00B36CFE" w:rsidP="004F4638">
      <w:pPr>
        <w:numPr>
          <w:ilvl w:val="0"/>
          <w:numId w:val="3"/>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Humphrey P, Amin MB, </w:t>
      </w:r>
      <w:proofErr w:type="spellStart"/>
      <w:r w:rsidRPr="00067AE7">
        <w:rPr>
          <w:rFonts w:ascii="Arial" w:eastAsia="Times New Roman" w:hAnsi="Arial" w:cs="Arial"/>
          <w:sz w:val="20"/>
          <w:szCs w:val="20"/>
          <w:lang w:val="en"/>
        </w:rPr>
        <w:t>Berney</w:t>
      </w:r>
      <w:proofErr w:type="spellEnd"/>
      <w:r w:rsidRPr="00067AE7">
        <w:rPr>
          <w:rFonts w:ascii="Arial" w:eastAsia="Times New Roman" w:hAnsi="Arial" w:cs="Arial"/>
          <w:sz w:val="20"/>
          <w:szCs w:val="20"/>
          <w:lang w:val="en"/>
        </w:rPr>
        <w:t xml:space="preserve"> D, </w:t>
      </w:r>
      <w:proofErr w:type="spellStart"/>
      <w:r w:rsidRPr="00067AE7">
        <w:rPr>
          <w:rFonts w:ascii="Arial" w:eastAsia="Times New Roman" w:hAnsi="Arial" w:cs="Arial"/>
          <w:sz w:val="20"/>
          <w:szCs w:val="20"/>
          <w:lang w:val="en"/>
        </w:rPr>
        <w:t>Billis</w:t>
      </w:r>
      <w:proofErr w:type="spellEnd"/>
      <w:r w:rsidRPr="00067AE7">
        <w:rPr>
          <w:rFonts w:ascii="Arial" w:eastAsia="Times New Roman" w:hAnsi="Arial" w:cs="Arial"/>
          <w:sz w:val="20"/>
          <w:szCs w:val="20"/>
          <w:lang w:val="en"/>
        </w:rPr>
        <w:t xml:space="preserve"> A, et al. Acinar adenocarcinoma. In: </w:t>
      </w:r>
      <w:proofErr w:type="spellStart"/>
      <w:r w:rsidRPr="00067AE7">
        <w:rPr>
          <w:rFonts w:ascii="Arial" w:eastAsia="Times New Roman" w:hAnsi="Arial" w:cs="Arial"/>
          <w:sz w:val="20"/>
          <w:szCs w:val="20"/>
          <w:lang w:val="en"/>
        </w:rPr>
        <w:t>Moch</w:t>
      </w:r>
      <w:proofErr w:type="spellEnd"/>
      <w:r w:rsidRPr="00067AE7">
        <w:rPr>
          <w:rFonts w:ascii="Arial" w:eastAsia="Times New Roman" w:hAnsi="Arial" w:cs="Arial"/>
          <w:sz w:val="20"/>
          <w:szCs w:val="20"/>
          <w:lang w:val="en"/>
        </w:rPr>
        <w:t xml:space="preserve"> H, Humphrey PA, </w:t>
      </w:r>
      <w:proofErr w:type="spellStart"/>
      <w:r w:rsidRPr="00067AE7">
        <w:rPr>
          <w:rFonts w:ascii="Arial" w:eastAsia="Times New Roman" w:hAnsi="Arial" w:cs="Arial"/>
          <w:sz w:val="20"/>
          <w:szCs w:val="20"/>
          <w:lang w:val="en"/>
        </w:rPr>
        <w:t>Ulbright</w:t>
      </w:r>
      <w:proofErr w:type="spellEnd"/>
      <w:r w:rsidRPr="00067AE7">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5B1A6990" w14:textId="77777777" w:rsidR="004F4638" w:rsidRPr="00067AE7" w:rsidRDefault="004F4638" w:rsidP="004F4638">
      <w:pPr>
        <w:spacing w:after="0" w:line="240" w:lineRule="auto"/>
        <w:ind w:left="720"/>
        <w:divId w:val="789130430"/>
        <w:rPr>
          <w:rFonts w:ascii="Arial" w:eastAsia="Times New Roman" w:hAnsi="Arial" w:cs="Arial"/>
          <w:sz w:val="20"/>
          <w:szCs w:val="20"/>
          <w:lang w:val="en"/>
        </w:rPr>
      </w:pPr>
    </w:p>
    <w:p w14:paraId="65FA2D84" w14:textId="77777777"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C. Histologic Grade</w:t>
      </w:r>
    </w:p>
    <w:p w14:paraId="4CC96707" w14:textId="77777777" w:rsidR="0040613F" w:rsidRDefault="00B36CFE" w:rsidP="0040613F">
      <w:pPr>
        <w:pStyle w:val="NormalWeb"/>
        <w:spacing w:before="0" w:beforeAutospacing="0" w:after="0" w:afterAutospacing="0" w:line="259" w:lineRule="auto"/>
        <w:jc w:val="both"/>
        <w:rPr>
          <w:rFonts w:ascii="Arial" w:hAnsi="Arial" w:cs="Arial"/>
          <w:sz w:val="20"/>
          <w:szCs w:val="20"/>
          <w:lang w:val="en"/>
        </w:rPr>
      </w:pPr>
      <w:r w:rsidRPr="00067AE7">
        <w:rPr>
          <w:rFonts w:ascii="Arial" w:hAnsi="Arial" w:cs="Arial"/>
          <w:sz w:val="20"/>
          <w:szCs w:val="20"/>
          <w:u w:val="single"/>
          <w:lang w:val="en"/>
        </w:rPr>
        <w:t>Gleason Score</w:t>
      </w:r>
      <w:r w:rsidR="00822590">
        <w:rPr>
          <w:rFonts w:ascii="Arial" w:hAnsi="Arial" w:cs="Arial"/>
          <w:sz w:val="20"/>
          <w:szCs w:val="20"/>
          <w:u w:val="single"/>
          <w:lang w:val="en"/>
        </w:rPr>
        <w:tab/>
      </w:r>
      <w:r w:rsidRPr="00067AE7">
        <w:rPr>
          <w:rFonts w:ascii="Arial" w:hAnsi="Arial" w:cs="Arial"/>
          <w:sz w:val="20"/>
          <w:szCs w:val="20"/>
          <w:lang w:val="en"/>
        </w:rPr>
        <w:br/>
        <w:t>The Gleason grading system is recommended for use in all prostatic specimens containing adenocarcinoma, with the exception of those showing treatment effects, usually in the setting of hormonal ablation and radiation therapy.</w:t>
      </w:r>
      <w:hyperlink w:anchor="7565" w:tooltip="Humphrey P, Amin MB, Berney D, Billis A, et al. Acinar adenocarcinoma. In: Moch H, Humphrey PA, Ulbright T, Reuter VE, eds. Pathology and Genetics: Tumors of the Urinary System and Male Genital Organs. 4th edition. WHO Classification of Tumors. Zurich, Switzer" w:history="1">
        <w:r w:rsidRPr="00067AE7">
          <w:rPr>
            <w:rStyle w:val="Hyperlink"/>
            <w:rFonts w:ascii="Arial" w:hAnsi="Arial" w:cs="Arial"/>
            <w:sz w:val="20"/>
            <w:szCs w:val="20"/>
            <w:vertAlign w:val="superscript"/>
            <w:lang w:val="en"/>
          </w:rPr>
          <w:t>1,</w:t>
        </w:r>
      </w:hyperlink>
      <w:hyperlink w:anchor="7566" w:tooltip="Gleason DR, Mellinger GT, the Veterans Administration Cooperative Urological Research Group. Prediction of prognosis for prostate adenocarcinoma by combined histological grading and clinical staging. J Urol. 1974;111:58-64." w:history="1">
        <w:r w:rsidRPr="00067AE7">
          <w:rPr>
            <w:rStyle w:val="Hyperlink"/>
            <w:rFonts w:ascii="Arial" w:hAnsi="Arial" w:cs="Arial"/>
            <w:sz w:val="20"/>
            <w:szCs w:val="20"/>
            <w:vertAlign w:val="superscript"/>
            <w:lang w:val="en"/>
          </w:rPr>
          <w:t>2,</w:t>
        </w:r>
      </w:hyperlink>
      <w:hyperlink w:anchor="7582" w:tooltip="Paner GP, Magi-Galluzzi C, Amin MB, Srigley JR: Adenocarcinoma of the prostate. In: Amin MB, Grignon DJ, Srigley JR, Eble JN, eds. Urological Pathology. Philadelphia, PA: Lippincott William &amp; Wilkins; 2014:559-673." w:history="1">
        <w:r w:rsidRPr="00067AE7">
          <w:rPr>
            <w:rStyle w:val="Hyperlink"/>
            <w:rFonts w:ascii="Arial" w:hAnsi="Arial" w:cs="Arial"/>
            <w:sz w:val="20"/>
            <w:szCs w:val="20"/>
            <w:vertAlign w:val="superscript"/>
            <w:lang w:val="en"/>
          </w:rPr>
          <w:t>3</w:t>
        </w:r>
      </w:hyperlink>
      <w:r w:rsidRPr="00067AE7">
        <w:rPr>
          <w:rFonts w:ascii="Arial" w:hAnsi="Arial" w:cs="Arial"/>
          <w:sz w:val="20"/>
          <w:szCs w:val="20"/>
          <w:lang w:val="en"/>
        </w:rPr>
        <w:t> Readers are referred to the recommendations of three ISUP consensus conferences and the GUPS position paper dealing with the contemporary usage of the Gleason system in biopsy specimens (also see Figure 2).</w:t>
      </w:r>
      <w:hyperlink w:anchor="7569" w:tooltip="Epstein JI, Allsbrook Jr WC, Amin MB, Egevad L, ISUP Grading Committee. The 2005 International Society of Urological Pathology (ISUP) Consensus Conference on Gleason Grading of Prostatic Carcinoma. Am J Surg Pathol. 2005;29:1228-1242." w:history="1">
        <w:r w:rsidRPr="00067AE7">
          <w:rPr>
            <w:rStyle w:val="Hyperlink"/>
            <w:rFonts w:ascii="Arial" w:hAnsi="Arial" w:cs="Arial"/>
            <w:sz w:val="20"/>
            <w:szCs w:val="20"/>
            <w:vertAlign w:val="superscript"/>
            <w:lang w:val="en"/>
          </w:rPr>
          <w:t>4,</w:t>
        </w:r>
      </w:hyperlink>
      <w:hyperlink w:anchor="7570"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067AE7">
          <w:rPr>
            <w:rStyle w:val="Hyperlink"/>
            <w:rFonts w:ascii="Arial" w:hAnsi="Arial" w:cs="Arial"/>
            <w:sz w:val="20"/>
            <w:szCs w:val="20"/>
            <w:vertAlign w:val="superscript"/>
            <w:lang w:val="en"/>
          </w:rPr>
          <w:t>5,</w:t>
        </w:r>
      </w:hyperlink>
      <w:hyperlink w:anchor="7572"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6,</w:t>
        </w:r>
      </w:hyperlink>
      <w:hyperlink w:anchor="7573"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7</w:t>
        </w:r>
      </w:hyperlink>
      <w:r w:rsidRPr="00067AE7">
        <w:rPr>
          <w:rFonts w:ascii="Arial" w:hAnsi="Arial" w:cs="Arial"/>
          <w:sz w:val="20"/>
          <w:szCs w:val="20"/>
          <w:lang w:val="en"/>
        </w:rPr>
        <w:t xml:space="preserve"> The Gleason score in biopsy is an important parameter used in active surveillance criteria and nomograms, such as the </w:t>
      </w:r>
      <w:proofErr w:type="spellStart"/>
      <w:r w:rsidRPr="00067AE7">
        <w:rPr>
          <w:rFonts w:ascii="Arial" w:hAnsi="Arial" w:cs="Arial"/>
          <w:sz w:val="20"/>
          <w:szCs w:val="20"/>
          <w:lang w:val="en"/>
        </w:rPr>
        <w:t>Kattan</w:t>
      </w:r>
      <w:proofErr w:type="spellEnd"/>
      <w:r w:rsidRPr="00067AE7">
        <w:rPr>
          <w:rFonts w:ascii="Arial" w:hAnsi="Arial" w:cs="Arial"/>
          <w:sz w:val="20"/>
          <w:szCs w:val="20"/>
          <w:lang w:val="en"/>
        </w:rPr>
        <w:t xml:space="preserve"> nomograms, and the Partin tables, which guide individual treatment decisions.</w:t>
      </w:r>
      <w:hyperlink w:anchor="7583" w:tooltip="Amin MB, Lin DW, Gore JL, et al. The critical role of the pathologist in determining eligibility for active surveillance as a management option in patients with prostate cancer: consensus statement with recommendations supported by the College of American Path" w:history="1">
        <w:r w:rsidRPr="00067AE7">
          <w:rPr>
            <w:rStyle w:val="Hyperlink"/>
            <w:rFonts w:ascii="Arial" w:hAnsi="Arial" w:cs="Arial"/>
            <w:sz w:val="20"/>
            <w:szCs w:val="20"/>
            <w:vertAlign w:val="superscript"/>
            <w:lang w:val="en"/>
          </w:rPr>
          <w:t>8,</w:t>
        </w:r>
      </w:hyperlink>
      <w:hyperlink w:anchor="7584" w:tooltip="Bekelman JE, Rumble RB, Chen RC, et al. Clinically localized prostate cancer: ASCO Clinical practice guideline endorsement of an American Urological Association/American Society for Radiation Oncology/Society of Urologic Oncology Guideline. J Clin Oncol 2018;3" w:history="1">
        <w:r w:rsidRPr="00067AE7">
          <w:rPr>
            <w:rStyle w:val="Hyperlink"/>
            <w:rFonts w:ascii="Arial" w:hAnsi="Arial" w:cs="Arial"/>
            <w:sz w:val="20"/>
            <w:szCs w:val="20"/>
            <w:vertAlign w:val="superscript"/>
            <w:lang w:val="en"/>
          </w:rPr>
          <w:t>9,</w:t>
        </w:r>
      </w:hyperlink>
      <w:hyperlink w:anchor="7567" w:tooltip="Partin AW, Kattab MW, Subong EN, et al. Combination of prostate-specific antigen, clinical stage, and Gleason score to predict pathological stage of localized prostate cancer. A multi-institutional update. JAMA 1997;177:1445-1451." w:history="1">
        <w:r w:rsidRPr="00067AE7">
          <w:rPr>
            <w:rStyle w:val="Hyperlink"/>
            <w:rFonts w:ascii="Arial" w:hAnsi="Arial" w:cs="Arial"/>
            <w:sz w:val="20"/>
            <w:szCs w:val="20"/>
            <w:vertAlign w:val="superscript"/>
            <w:lang w:val="en"/>
          </w:rPr>
          <w:t>10,</w:t>
        </w:r>
      </w:hyperlink>
      <w:hyperlink w:anchor="7568" w:tooltip="Kattan MW, Vickers AJ, Yu C, et al. Preoperative and postoperative nomograms incorporating surgeon experience for clinically localized prostate cancer. Cancer 2009;115:1005-1010." w:history="1">
        <w:r w:rsidRPr="00067AE7">
          <w:rPr>
            <w:rStyle w:val="Hyperlink"/>
            <w:rFonts w:ascii="Arial" w:hAnsi="Arial" w:cs="Arial"/>
            <w:sz w:val="20"/>
            <w:szCs w:val="20"/>
            <w:vertAlign w:val="superscript"/>
            <w:lang w:val="en"/>
          </w:rPr>
          <w:t>11</w:t>
        </w:r>
      </w:hyperlink>
      <w:r w:rsidRPr="00067AE7">
        <w:rPr>
          <w:rFonts w:ascii="Arial" w:hAnsi="Arial" w:cs="Arial"/>
          <w:sz w:val="20"/>
          <w:szCs w:val="20"/>
          <w:lang w:val="en"/>
        </w:rPr>
        <w:t> </w:t>
      </w:r>
    </w:p>
    <w:p w14:paraId="28832D89" w14:textId="1CF06117" w:rsidR="007C1FBD" w:rsidRPr="00067AE7" w:rsidRDefault="00B36CFE" w:rsidP="0040613F">
      <w:pPr>
        <w:pStyle w:val="NormalWeb"/>
        <w:spacing w:before="0" w:beforeAutospacing="0" w:after="0" w:afterAutospacing="0" w:line="259" w:lineRule="auto"/>
        <w:jc w:val="both"/>
        <w:rPr>
          <w:rFonts w:ascii="Arial" w:hAnsi="Arial" w:cs="Arial"/>
          <w:sz w:val="20"/>
          <w:szCs w:val="20"/>
          <w:lang w:val="en"/>
        </w:rPr>
      </w:pPr>
      <w:r w:rsidRPr="00067AE7">
        <w:rPr>
          <w:rFonts w:ascii="Arial" w:hAnsi="Arial" w:cs="Arial"/>
          <w:sz w:val="20"/>
          <w:szCs w:val="20"/>
          <w:lang w:val="en"/>
        </w:rPr>
        <w:br/>
        <w:t xml:space="preserve">In needle biopsy specimens, Gleason score is the sum of the primary (most predominant) Gleason grade and worst (of the non-predominant) Gleason grade. Where no secondary Gleason grade exists, the primary </w:t>
      </w:r>
      <w:r w:rsidRPr="00067AE7">
        <w:rPr>
          <w:rFonts w:ascii="Arial" w:hAnsi="Arial" w:cs="Arial"/>
          <w:sz w:val="20"/>
          <w:szCs w:val="20"/>
          <w:lang w:val="en"/>
        </w:rPr>
        <w:lastRenderedPageBreak/>
        <w:t>Gleason grade is doubled to arrive at a Gleason score. The primary and secondary grades should be reported in addition to the Gleason score, that is, Gleason score 7(3+4) or 7(4+3).</w:t>
      </w:r>
    </w:p>
    <w:p w14:paraId="4B76B49D" w14:textId="77777777" w:rsidR="007C1FBD" w:rsidRPr="00067AE7" w:rsidRDefault="00B36CFE">
      <w:pPr>
        <w:pStyle w:val="NormalWeb"/>
        <w:rPr>
          <w:rFonts w:ascii="Arial" w:hAnsi="Arial" w:cs="Arial"/>
          <w:sz w:val="20"/>
          <w:szCs w:val="20"/>
          <w:lang w:val="en"/>
        </w:rPr>
      </w:pPr>
      <w:r w:rsidRPr="00067AE7">
        <w:rPr>
          <w:rFonts w:ascii="Arial" w:eastAsia="Times New Roman" w:hAnsi="Arial" w:cs="Arial"/>
          <w:noProof/>
          <w:sz w:val="20"/>
          <w:szCs w:val="20"/>
        </w:rPr>
        <w:drawing>
          <wp:inline distT="0" distB="0" distL="0" distR="0" wp14:anchorId="7EB6C3CF" wp14:editId="4482DD4D">
            <wp:extent cx="3204210" cy="4603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4603750"/>
                    </a:xfrm>
                    <a:prstGeom prst="rect">
                      <a:avLst/>
                    </a:prstGeom>
                    <a:noFill/>
                    <a:ln>
                      <a:noFill/>
                    </a:ln>
                  </pic:spPr>
                </pic:pic>
              </a:graphicData>
            </a:graphic>
          </wp:inline>
        </w:drawing>
      </w:r>
    </w:p>
    <w:p w14:paraId="23FBCEB1" w14:textId="0C45B01C" w:rsidR="007C1FBD" w:rsidRPr="00067AE7" w:rsidRDefault="00B36CFE" w:rsidP="00822590">
      <w:pPr>
        <w:pStyle w:val="NormalWeb"/>
        <w:jc w:val="both"/>
        <w:rPr>
          <w:rFonts w:ascii="Arial" w:hAnsi="Arial" w:cs="Arial"/>
          <w:sz w:val="20"/>
          <w:szCs w:val="20"/>
          <w:lang w:val="en"/>
        </w:rPr>
      </w:pPr>
      <w:r w:rsidRPr="00067AE7">
        <w:rPr>
          <w:rStyle w:val="Strong"/>
          <w:rFonts w:ascii="Arial" w:hAnsi="Arial" w:cs="Arial"/>
          <w:sz w:val="20"/>
          <w:szCs w:val="20"/>
          <w:lang w:val="en"/>
        </w:rPr>
        <w:t>Figure 2</w:t>
      </w:r>
      <w:r w:rsidRPr="00067AE7">
        <w:rPr>
          <w:rFonts w:ascii="Arial" w:hAnsi="Arial" w:cs="Arial"/>
          <w:sz w:val="20"/>
          <w:szCs w:val="20"/>
          <w:lang w:val="en"/>
        </w:rPr>
        <w:t>. 2015 modified ISUP Gleason schematic diagram.</w:t>
      </w:r>
      <w:hyperlink w:anchor="7570"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067AE7">
          <w:rPr>
            <w:rStyle w:val="Hyperlink"/>
            <w:rFonts w:ascii="Arial" w:hAnsi="Arial" w:cs="Arial"/>
            <w:sz w:val="20"/>
            <w:szCs w:val="20"/>
            <w:vertAlign w:val="superscript"/>
            <w:lang w:val="en"/>
          </w:rPr>
          <w:t>5</w:t>
        </w:r>
      </w:hyperlink>
      <w:r w:rsidR="00822590" w:rsidRPr="00822590">
        <w:rPr>
          <w:rStyle w:val="Hyperlink"/>
          <w:rFonts w:ascii="Arial" w:hAnsi="Arial" w:cs="Arial"/>
          <w:sz w:val="20"/>
          <w:szCs w:val="20"/>
          <w:u w:val="none"/>
          <w:vertAlign w:val="superscript"/>
          <w:lang w:val="en"/>
        </w:rPr>
        <w:tab/>
      </w:r>
      <w:r w:rsidRPr="00067AE7">
        <w:rPr>
          <w:rFonts w:ascii="Arial" w:hAnsi="Arial" w:cs="Arial"/>
          <w:sz w:val="20"/>
          <w:szCs w:val="20"/>
          <w:lang w:val="en"/>
        </w:rPr>
        <w:br/>
      </w:r>
      <w:r w:rsidRPr="00067AE7">
        <w:rPr>
          <w:rFonts w:ascii="Arial" w:hAnsi="Arial" w:cs="Arial"/>
          <w:sz w:val="20"/>
          <w:szCs w:val="20"/>
          <w:lang w:val="en"/>
        </w:rPr>
        <w:br/>
        <w:t>It is recommended that Gleason scores be assigned for each separately identified needle biopsy site, including for each MRI-targeted lesion.</w:t>
      </w:r>
      <w:hyperlink w:anchor="7572"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6,</w:t>
        </w:r>
      </w:hyperlink>
      <w:hyperlink w:anchor="7573"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7,</w:t>
        </w:r>
      </w:hyperlink>
      <w:hyperlink w:anchor="7571" w:tooltip="Epstein JI, Amin MB, Reuter VE, et al. Contemporary Gleason grading of prostate carcinoma. An update with discussion on practical issues to implement the International Society of Urological Pathology (ISUP) consensus conference on Gleason grading of prostatic " w:history="1">
        <w:r w:rsidRPr="00067AE7">
          <w:rPr>
            <w:rStyle w:val="Hyperlink"/>
            <w:rFonts w:ascii="Arial" w:hAnsi="Arial" w:cs="Arial"/>
            <w:sz w:val="20"/>
            <w:szCs w:val="20"/>
            <w:vertAlign w:val="superscript"/>
            <w:lang w:val="en"/>
          </w:rPr>
          <w:t>12,</w:t>
        </w:r>
      </w:hyperlink>
      <w:hyperlink w:anchor="7578" w:tooltip="Paner GP, Gandhi J, Choy B, et al. Essential updates in grading, morphotyping, reporting and staging of prostate carcinoma for general surgical pathologists. Arch Pathol Lab Med. 2019;140:55-564." w:history="1">
        <w:r w:rsidRPr="00067AE7">
          <w:rPr>
            <w:rStyle w:val="Hyperlink"/>
            <w:rFonts w:ascii="Arial" w:hAnsi="Arial" w:cs="Arial"/>
            <w:sz w:val="20"/>
            <w:szCs w:val="20"/>
            <w:vertAlign w:val="superscript"/>
            <w:lang w:val="en"/>
          </w:rPr>
          <w:t>13</w:t>
        </w:r>
      </w:hyperlink>
      <w:r w:rsidRPr="00067AE7">
        <w:rPr>
          <w:rFonts w:ascii="Arial" w:hAnsi="Arial" w:cs="Arial"/>
          <w:sz w:val="20"/>
          <w:szCs w:val="20"/>
          <w:lang w:val="en"/>
        </w:rPr>
        <w:t> If multiple cores in a specimen container are not separately designated, a Gleason score can be assigned for that specimen.</w:t>
      </w:r>
    </w:p>
    <w:p w14:paraId="0E35261C" w14:textId="5EB32975" w:rsidR="007C1FBD" w:rsidRPr="00067AE7" w:rsidRDefault="00B36CFE" w:rsidP="00822590">
      <w:pPr>
        <w:pStyle w:val="NormalWeb"/>
        <w:jc w:val="both"/>
        <w:rPr>
          <w:rFonts w:ascii="Arial" w:hAnsi="Arial" w:cs="Arial"/>
          <w:sz w:val="20"/>
          <w:szCs w:val="20"/>
          <w:lang w:val="en"/>
        </w:rPr>
      </w:pPr>
      <w:r w:rsidRPr="00067AE7">
        <w:rPr>
          <w:rFonts w:ascii="Arial" w:hAnsi="Arial" w:cs="Arial"/>
          <w:sz w:val="20"/>
          <w:szCs w:val="20"/>
          <w:lang w:val="en"/>
        </w:rPr>
        <w:t>In needle biopsy specimens where there is a minor secondary component (less than 5% of tumor) and where the secondary component is of higher grade, the latter should be reported. For instance, a case showing more than 95% Gleason pattern 3 and less than 5% Gleason pattern 4 should be reported as Gleason score 7(3+4). Conversely, if a minor secondary pattern is of lower grade, it need not be reported. For instance, where there is greater than 95% Gleason pattern 4 and less than 5% Gleason pattern 3, the score should be reported as Gleason score 8(4+4). </w:t>
      </w:r>
      <w:r w:rsidR="00822590">
        <w:rPr>
          <w:rFonts w:ascii="Arial" w:hAnsi="Arial" w:cs="Arial"/>
          <w:sz w:val="20"/>
          <w:szCs w:val="20"/>
          <w:lang w:val="en"/>
        </w:rPr>
        <w:tab/>
      </w:r>
      <w:r w:rsidRPr="00067AE7">
        <w:rPr>
          <w:rFonts w:ascii="Arial" w:hAnsi="Arial" w:cs="Arial"/>
          <w:sz w:val="20"/>
          <w:szCs w:val="20"/>
          <w:lang w:val="en"/>
        </w:rPr>
        <w:br/>
      </w:r>
      <w:r w:rsidRPr="00067AE7">
        <w:rPr>
          <w:rFonts w:ascii="Arial" w:hAnsi="Arial" w:cs="Arial"/>
          <w:sz w:val="20"/>
          <w:szCs w:val="20"/>
          <w:lang w:val="en"/>
        </w:rPr>
        <w:br/>
        <w:t>In needle biopsy specimens where more than 2 patterns are present, and the worst grade is neither the predominant nor the secondary grade, the predominant and highest grade should be chosen to arrive at a score (</w:t>
      </w:r>
      <w:proofErr w:type="spellStart"/>
      <w:r w:rsidRPr="00067AE7">
        <w:rPr>
          <w:rFonts w:ascii="Arial" w:hAnsi="Arial" w:cs="Arial"/>
          <w:sz w:val="20"/>
          <w:szCs w:val="20"/>
          <w:lang w:val="en"/>
        </w:rPr>
        <w:t>eg</w:t>
      </w:r>
      <w:proofErr w:type="spellEnd"/>
      <w:r w:rsidRPr="00067AE7">
        <w:rPr>
          <w:rFonts w:ascii="Arial" w:hAnsi="Arial" w:cs="Arial"/>
          <w:sz w:val="20"/>
          <w:szCs w:val="20"/>
          <w:lang w:val="en"/>
        </w:rPr>
        <w:t xml:space="preserve">, 75% pattern 3, 20-25% pattern 4, &lt;5% pattern 5 is scored as 3+5=8). The above rules apply to </w:t>
      </w:r>
      <w:r w:rsidRPr="00067AE7">
        <w:rPr>
          <w:rFonts w:ascii="Arial" w:hAnsi="Arial" w:cs="Arial"/>
          <w:sz w:val="20"/>
          <w:szCs w:val="20"/>
          <w:lang w:val="en"/>
        </w:rPr>
        <w:lastRenderedPageBreak/>
        <w:t>both specimen-level and case-level reporting.</w:t>
      </w:r>
      <w:r w:rsidR="00822590">
        <w:rPr>
          <w:rFonts w:ascii="Arial" w:hAnsi="Arial" w:cs="Arial"/>
          <w:sz w:val="20"/>
          <w:szCs w:val="20"/>
          <w:lang w:val="en"/>
        </w:rPr>
        <w:tab/>
      </w:r>
      <w:r w:rsidRPr="00067AE7">
        <w:rPr>
          <w:rFonts w:ascii="Arial" w:hAnsi="Arial" w:cs="Arial"/>
          <w:sz w:val="20"/>
          <w:szCs w:val="20"/>
          <w:lang w:val="en"/>
        </w:rPr>
        <w:br/>
      </w:r>
      <w:r w:rsidRPr="00067AE7">
        <w:rPr>
          <w:rFonts w:ascii="Arial" w:hAnsi="Arial" w:cs="Arial"/>
          <w:sz w:val="20"/>
          <w:szCs w:val="20"/>
          <w:lang w:val="en"/>
        </w:rPr>
        <w:br/>
        <w:t>Another recommendation is that the percentage of pattern 4 should be reported in all Gleason score 7(3+4, 4+3) cases.</w:t>
      </w:r>
      <w:hyperlink w:anchor="7572"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6,</w:t>
        </w:r>
      </w:hyperlink>
      <w:hyperlink w:anchor="7573"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7,</w:t>
        </w:r>
      </w:hyperlink>
      <w:hyperlink w:anchor="7577" w:tooltip="Sauter G, Steurer S, Clauditz TS, et al. Clinical Utility of Quantitative Gleason Grading in Prostate Biopsies and Prostatectomy Specimens. Eur Urol. 2016;69:592-598." w:history="1">
        <w:r w:rsidRPr="00067AE7">
          <w:rPr>
            <w:rStyle w:val="Hyperlink"/>
            <w:rFonts w:ascii="Arial" w:hAnsi="Arial" w:cs="Arial"/>
            <w:sz w:val="20"/>
            <w:szCs w:val="20"/>
            <w:vertAlign w:val="superscript"/>
            <w:lang w:val="en"/>
          </w:rPr>
          <w:t>14,</w:t>
        </w:r>
      </w:hyperlink>
      <w:hyperlink w:anchor="7585" w:tooltip="Cole AI, Morgan TM, Spratt DE, et al. Prognostic value of percent Gleason grade 4 at prostate biopsy in predicting prostatectomy pathology and recurrence. J Urol 2016;196:405-411." w:history="1">
        <w:r w:rsidRPr="00067AE7">
          <w:rPr>
            <w:rStyle w:val="Hyperlink"/>
            <w:rFonts w:ascii="Arial" w:hAnsi="Arial" w:cs="Arial"/>
            <w:sz w:val="20"/>
            <w:szCs w:val="20"/>
            <w:vertAlign w:val="superscript"/>
            <w:lang w:val="en"/>
          </w:rPr>
          <w:t>15</w:t>
        </w:r>
      </w:hyperlink>
      <w:r w:rsidRPr="00067AE7">
        <w:rPr>
          <w:rFonts w:ascii="Arial" w:hAnsi="Arial" w:cs="Arial"/>
          <w:sz w:val="20"/>
          <w:szCs w:val="20"/>
          <w:lang w:val="en"/>
        </w:rPr>
        <w:t> This measurement further stratifies Gleason score 7 and allows identification of cases with limited pattern 4 (e.g., &lt;10%) or extensive pattern 4 (e.g., &gt;80%). This has practical importance since selected patients with Gleason score 7(3+4) but small amounts of pattern 4 (≤ 10%) may be eligible for active surveillance. A method recommended for reporting of Gleason pattern 4 is either 5% or less or 10% or less and 10% increments thereafter.</w:t>
      </w:r>
    </w:p>
    <w:p w14:paraId="2803B06D" w14:textId="4CFE6754" w:rsidR="007C1FBD" w:rsidRPr="00067AE7" w:rsidRDefault="00B36CFE" w:rsidP="00822590">
      <w:pPr>
        <w:pStyle w:val="NormalWeb"/>
        <w:jc w:val="both"/>
        <w:rPr>
          <w:rFonts w:ascii="Arial" w:hAnsi="Arial" w:cs="Arial"/>
          <w:sz w:val="20"/>
          <w:szCs w:val="20"/>
          <w:lang w:val="en"/>
        </w:rPr>
      </w:pPr>
      <w:r w:rsidRPr="00067AE7">
        <w:rPr>
          <w:rFonts w:ascii="Arial" w:hAnsi="Arial" w:cs="Arial"/>
          <w:sz w:val="20"/>
          <w:szCs w:val="20"/>
          <w:lang w:val="en"/>
        </w:rPr>
        <w:t>In limited cancer focus (&lt;10% involvement of a core), grading and reporting of percentage Gleason pattern 4 should be made with caution and a comment should be made stating that the focus is too small to accurately assign a percent of Gleason pattern 4.</w:t>
      </w:r>
      <w:hyperlink w:anchor="7587" w:tooltip="Sadimin ET, Khani F, Diolombi M, Meltit A, Epstein JI. Interobserver reproducibility of percent Gleason pattern 4 in prostatic adenocarcinoma on prostate biopsies. Am J Surg Pathol 2016;40:1686-1692." w:history="1">
        <w:r w:rsidRPr="00067AE7">
          <w:rPr>
            <w:rStyle w:val="Hyperlink"/>
            <w:rFonts w:ascii="Arial" w:hAnsi="Arial" w:cs="Arial"/>
            <w:sz w:val="20"/>
            <w:szCs w:val="20"/>
            <w:vertAlign w:val="superscript"/>
            <w:lang w:val="en"/>
          </w:rPr>
          <w:t>16</w:t>
        </w:r>
      </w:hyperlink>
      <w:r w:rsidR="00822590" w:rsidRPr="00822590">
        <w:rPr>
          <w:rStyle w:val="Hyperlink"/>
          <w:rFonts w:ascii="Arial" w:hAnsi="Arial" w:cs="Arial"/>
          <w:sz w:val="20"/>
          <w:szCs w:val="20"/>
          <w:u w:val="none"/>
          <w:vertAlign w:val="superscript"/>
          <w:lang w:val="en"/>
        </w:rPr>
        <w:tab/>
      </w:r>
      <w:r w:rsidRPr="00067AE7">
        <w:rPr>
          <w:rFonts w:ascii="Arial" w:hAnsi="Arial" w:cs="Arial"/>
          <w:sz w:val="20"/>
          <w:szCs w:val="20"/>
          <w:lang w:val="en"/>
        </w:rPr>
        <w:br/>
      </w:r>
      <w:r w:rsidRPr="00067AE7">
        <w:rPr>
          <w:rFonts w:ascii="Arial" w:hAnsi="Arial" w:cs="Arial"/>
          <w:sz w:val="20"/>
          <w:szCs w:val="20"/>
          <w:lang w:val="en"/>
        </w:rPr>
        <w:br/>
        <w:t xml:space="preserve">It is now recognized that Gleason pattern 4 has four basic architectures in cribriform, fused, poorly-formed and </w:t>
      </w:r>
      <w:proofErr w:type="spellStart"/>
      <w:r w:rsidRPr="00067AE7">
        <w:rPr>
          <w:rFonts w:ascii="Arial" w:hAnsi="Arial" w:cs="Arial"/>
          <w:sz w:val="20"/>
          <w:szCs w:val="20"/>
          <w:lang w:val="en"/>
        </w:rPr>
        <w:t>glomeruloid</w:t>
      </w:r>
      <w:proofErr w:type="spellEnd"/>
      <w:r w:rsidRPr="00067AE7">
        <w:rPr>
          <w:rFonts w:ascii="Arial" w:hAnsi="Arial" w:cs="Arial"/>
          <w:sz w:val="20"/>
          <w:szCs w:val="20"/>
          <w:lang w:val="en"/>
        </w:rPr>
        <w:t xml:space="preserve"> glands.</w:t>
      </w:r>
      <w:hyperlink w:anchor="7580" w:tooltip="Iczkowski KA, Torkko KC, Kotnis GR, et al. Digital quantification of five high-grade prostate cancer patterns, including the cribriform pattern, and their association with adverse outcome. Am J Clin Pathol 2011;136:98-107." w:history="1">
        <w:r w:rsidRPr="00067AE7">
          <w:rPr>
            <w:rStyle w:val="Hyperlink"/>
            <w:rFonts w:ascii="Arial" w:hAnsi="Arial" w:cs="Arial"/>
            <w:sz w:val="20"/>
            <w:szCs w:val="20"/>
            <w:vertAlign w:val="superscript"/>
            <w:lang w:val="en"/>
          </w:rPr>
          <w:t>17,</w:t>
        </w:r>
      </w:hyperlink>
      <w:hyperlink w:anchor="7579" w:tooltip="Choy B, Pearce SM, Anderson BB, et al. Prognostic significance of percentages and architectural types of contemporary Gleason pattern 4 prostate cancer in radical prostatectomy. Am J Surg Pathol. 2016;40:1400-1406." w:history="1">
        <w:r w:rsidRPr="00067AE7">
          <w:rPr>
            <w:rStyle w:val="Hyperlink"/>
            <w:rFonts w:ascii="Arial" w:hAnsi="Arial" w:cs="Arial"/>
            <w:sz w:val="20"/>
            <w:szCs w:val="20"/>
            <w:vertAlign w:val="superscript"/>
            <w:lang w:val="en"/>
          </w:rPr>
          <w:t>18,</w:t>
        </w:r>
      </w:hyperlink>
      <w:hyperlink w:anchor="7586" w:tooltip="Kweldam CF, Wildhagen MF, Steyerberg EW, et al. Cribriform growth is highly predictive for postoperative metastasis and disease-specific death in Gleason score 7 prostate cancer. Mod Pathol 2015;28:457-464." w:history="1">
        <w:r w:rsidRPr="00067AE7">
          <w:rPr>
            <w:rStyle w:val="Hyperlink"/>
            <w:rFonts w:ascii="Arial" w:hAnsi="Arial" w:cs="Arial"/>
            <w:sz w:val="20"/>
            <w:szCs w:val="20"/>
            <w:vertAlign w:val="superscript"/>
            <w:lang w:val="en"/>
          </w:rPr>
          <w:t>19</w:t>
        </w:r>
      </w:hyperlink>
      <w:r w:rsidRPr="00067AE7">
        <w:rPr>
          <w:rFonts w:ascii="Arial" w:hAnsi="Arial" w:cs="Arial"/>
          <w:sz w:val="20"/>
          <w:szCs w:val="20"/>
          <w:lang w:val="en"/>
        </w:rPr>
        <w:t> Among these architectures, cribriform has been shown to be an independent predictor of poorer outcome particularly in Gleason score 7 tumors. It is now recommended to report the presence of cribriform gland in biopsies with Gleason pattern 4 cancer. There are recent attempts to standardize the definition of cribriform pattern.</w:t>
      </w:r>
      <w:hyperlink w:anchor="7581" w:tooltip="van der Kwast TH, van Leenders GJ, Berney DM, et al. ISUP consensus definition of cribriform prostate cancer. Am J Surg Pathol 2021. Online ahead of print." w:history="1">
        <w:r w:rsidRPr="00067AE7">
          <w:rPr>
            <w:rStyle w:val="Hyperlink"/>
            <w:rFonts w:ascii="Arial" w:hAnsi="Arial" w:cs="Arial"/>
            <w:sz w:val="20"/>
            <w:szCs w:val="20"/>
            <w:vertAlign w:val="superscript"/>
            <w:lang w:val="en"/>
          </w:rPr>
          <w:t>20</w:t>
        </w:r>
      </w:hyperlink>
      <w:r w:rsidRPr="00067AE7">
        <w:rPr>
          <w:rFonts w:ascii="Arial" w:hAnsi="Arial" w:cs="Arial"/>
          <w:sz w:val="20"/>
          <w:szCs w:val="20"/>
          <w:lang w:val="en"/>
        </w:rPr>
        <w:t> </w:t>
      </w:r>
    </w:p>
    <w:p w14:paraId="30941E8A" w14:textId="77777777" w:rsidR="007C1FBD" w:rsidRPr="00067AE7" w:rsidRDefault="00B36CFE" w:rsidP="00822590">
      <w:pPr>
        <w:pStyle w:val="NormalWeb"/>
        <w:jc w:val="both"/>
        <w:rPr>
          <w:rFonts w:ascii="Arial" w:hAnsi="Arial" w:cs="Arial"/>
          <w:sz w:val="20"/>
          <w:szCs w:val="20"/>
          <w:lang w:val="en"/>
        </w:rPr>
      </w:pPr>
      <w:r w:rsidRPr="00067AE7">
        <w:rPr>
          <w:rFonts w:ascii="Arial" w:hAnsi="Arial" w:cs="Arial"/>
          <w:sz w:val="20"/>
          <w:szCs w:val="20"/>
          <w:lang w:val="en"/>
        </w:rPr>
        <w:t>The presence treatment effects to cancer should be reported and is important especially if Gleason grading is rendered not applicable.</w:t>
      </w:r>
      <w:hyperlink w:anchor="7582" w:tooltip="Paner GP, Magi-Galluzzi C, Amin MB, Srigley JR: Adenocarcinoma of the prostate. In: Amin MB, Grignon DJ, Srigley JR, Eble JN, eds. Urological Pathology. Philadelphia, PA: Lippincott William &amp; Wilkins; 2014:559-673." w:history="1">
        <w:r w:rsidRPr="00067AE7">
          <w:rPr>
            <w:rStyle w:val="Hyperlink"/>
            <w:rFonts w:ascii="Arial" w:hAnsi="Arial" w:cs="Arial"/>
            <w:sz w:val="20"/>
            <w:szCs w:val="20"/>
            <w:vertAlign w:val="superscript"/>
            <w:lang w:val="en"/>
          </w:rPr>
          <w:t>3,</w:t>
        </w:r>
      </w:hyperlink>
      <w:hyperlink w:anchor="7569" w:tooltip="Epstein JI, Allsbrook Jr WC, Amin MB, Egevad L, ISUP Grading Committee. The 2005 International Society of Urological Pathology (ISUP) Consensus Conference on Gleason Grading of Prostatic Carcinoma. Am J Surg Pathol. 2005;29:1228-1242." w:history="1">
        <w:r w:rsidRPr="00067AE7">
          <w:rPr>
            <w:rStyle w:val="Hyperlink"/>
            <w:rFonts w:ascii="Arial" w:hAnsi="Arial" w:cs="Arial"/>
            <w:sz w:val="20"/>
            <w:szCs w:val="20"/>
            <w:vertAlign w:val="superscript"/>
            <w:lang w:val="en"/>
          </w:rPr>
          <w:t>4</w:t>
        </w:r>
      </w:hyperlink>
      <w:r w:rsidRPr="00067AE7">
        <w:rPr>
          <w:rFonts w:ascii="Arial" w:hAnsi="Arial" w:cs="Arial"/>
          <w:sz w:val="20"/>
          <w:szCs w:val="20"/>
          <w:lang w:val="en"/>
        </w:rPr>
        <w:t> It should be recognized that in post-treatment settings, grading may still be applied for prostate cancers lacking treatment effects particularly on the new onset (de novo) cancers. </w:t>
      </w:r>
    </w:p>
    <w:p w14:paraId="1E12D9D9" w14:textId="77777777" w:rsidR="0040613F" w:rsidRDefault="00B36CFE" w:rsidP="0040613F">
      <w:pPr>
        <w:pStyle w:val="NormalWeb"/>
        <w:spacing w:before="0" w:beforeAutospacing="0" w:after="0" w:afterAutospacing="0"/>
        <w:jc w:val="both"/>
        <w:rPr>
          <w:rFonts w:ascii="Arial" w:hAnsi="Arial" w:cs="Arial"/>
          <w:sz w:val="20"/>
          <w:szCs w:val="20"/>
          <w:lang w:val="en"/>
        </w:rPr>
      </w:pPr>
      <w:r w:rsidRPr="00067AE7">
        <w:rPr>
          <w:rFonts w:ascii="Arial" w:hAnsi="Arial" w:cs="Arial"/>
          <w:sz w:val="20"/>
          <w:szCs w:val="20"/>
          <w:u w:val="single"/>
          <w:lang w:val="en"/>
        </w:rPr>
        <w:t>Grade Group</w:t>
      </w:r>
    </w:p>
    <w:p w14:paraId="4E99F51F" w14:textId="52FAC98F" w:rsidR="007C1FBD" w:rsidRDefault="00B36CFE" w:rsidP="0040613F">
      <w:pPr>
        <w:pStyle w:val="NormalWeb"/>
        <w:spacing w:before="0" w:beforeAutospacing="0" w:after="0" w:afterAutospacing="0"/>
        <w:jc w:val="both"/>
        <w:rPr>
          <w:rFonts w:ascii="Arial" w:hAnsi="Arial" w:cs="Arial"/>
          <w:sz w:val="20"/>
          <w:szCs w:val="20"/>
          <w:lang w:val="en"/>
        </w:rPr>
      </w:pPr>
      <w:r w:rsidRPr="00067AE7">
        <w:rPr>
          <w:rFonts w:ascii="Arial" w:hAnsi="Arial" w:cs="Arial"/>
          <w:sz w:val="20"/>
          <w:szCs w:val="20"/>
          <w:lang w:val="en"/>
        </w:rPr>
        <w:t>It is recognized that contemporary Gleason scores can be grouped into 5 prognostic categories, Grade groups 1-5.</w:t>
      </w:r>
      <w:hyperlink w:anchor="7574" w:tooltip="Pierorazio PM, Walsh PC, Partin AW, Epstein JI. Prognostic Gleason grade grouping: data based on the modified Gleason scoring system. BJU Int. 2013;111:753-760." w:history="1">
        <w:r w:rsidRPr="00067AE7">
          <w:rPr>
            <w:rStyle w:val="Hyperlink"/>
            <w:rFonts w:ascii="Arial" w:hAnsi="Arial" w:cs="Arial"/>
            <w:sz w:val="20"/>
            <w:szCs w:val="20"/>
            <w:vertAlign w:val="superscript"/>
            <w:lang w:val="en"/>
          </w:rPr>
          <w:t>21</w:t>
        </w:r>
      </w:hyperlink>
      <w:r w:rsidRPr="00067AE7">
        <w:rPr>
          <w:rFonts w:ascii="Arial" w:hAnsi="Arial" w:cs="Arial"/>
          <w:sz w:val="20"/>
          <w:szCs w:val="20"/>
          <w:lang w:val="en"/>
        </w:rPr>
        <w:t> This grade grouping has also been subsequently validated by other independent studies in surgical cohorts showing significant correlation with outcome.</w:t>
      </w:r>
      <w:hyperlink w:anchor="7575" w:tooltip="Epstein JI, Zelefsky MJ, Sjoberg DD, et al. A contemporary prostate cancer grading system: a validated alternative to the Gleason score. Eur Urol. 2016;69:428-435." w:history="1">
        <w:r w:rsidRPr="00067AE7">
          <w:rPr>
            <w:rStyle w:val="Hyperlink"/>
            <w:rFonts w:ascii="Arial" w:hAnsi="Arial" w:cs="Arial"/>
            <w:sz w:val="20"/>
            <w:szCs w:val="20"/>
            <w:vertAlign w:val="superscript"/>
            <w:lang w:val="en"/>
          </w:rPr>
          <w:t>22,</w:t>
        </w:r>
      </w:hyperlink>
      <w:hyperlink w:anchor="7576" w:tooltip="Berney DM, Beltran L, Fisher G, et al. Validation of a contemporary prostate cancer grading system using prostate cancer death as outcome. Br J Cancer. 2016;114(10):1078-1083." w:history="1">
        <w:r w:rsidRPr="00067AE7">
          <w:rPr>
            <w:rStyle w:val="Hyperlink"/>
            <w:rFonts w:ascii="Arial" w:hAnsi="Arial" w:cs="Arial"/>
            <w:sz w:val="20"/>
            <w:szCs w:val="20"/>
            <w:vertAlign w:val="superscript"/>
            <w:lang w:val="en"/>
          </w:rPr>
          <w:t>23</w:t>
        </w:r>
      </w:hyperlink>
      <w:r w:rsidRPr="00067AE7">
        <w:rPr>
          <w:rFonts w:ascii="Arial" w:hAnsi="Arial" w:cs="Arial"/>
          <w:sz w:val="20"/>
          <w:szCs w:val="20"/>
          <w:lang w:val="en"/>
        </w:rPr>
        <w:t> The new grade grouping has been endorsed by ISUP, GUPS and in the 2016 WHO classification.</w:t>
      </w:r>
      <w:hyperlink w:anchor="7565" w:tooltip="Humphrey P, Amin MB, Berney D, Billis A, et al. Acinar adenocarcinoma. In: Moch H, Humphrey PA, Ulbright T, Reuter VE, eds. Pathology and Genetics: Tumors of the Urinary System and Male Genital Organs. 4th edition. WHO Classification of Tumors. Zurich, Switzer" w:history="1">
        <w:r w:rsidRPr="00067AE7">
          <w:rPr>
            <w:rStyle w:val="Hyperlink"/>
            <w:rFonts w:ascii="Arial" w:hAnsi="Arial" w:cs="Arial"/>
            <w:sz w:val="20"/>
            <w:szCs w:val="20"/>
            <w:vertAlign w:val="superscript"/>
            <w:lang w:val="en"/>
          </w:rPr>
          <w:t>1,</w:t>
        </w:r>
      </w:hyperlink>
      <w:hyperlink w:anchor="7570"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067AE7">
          <w:rPr>
            <w:rStyle w:val="Hyperlink"/>
            <w:rFonts w:ascii="Arial" w:hAnsi="Arial" w:cs="Arial"/>
            <w:sz w:val="20"/>
            <w:szCs w:val="20"/>
            <w:vertAlign w:val="superscript"/>
            <w:lang w:val="en"/>
          </w:rPr>
          <w:t>5,</w:t>
        </w:r>
      </w:hyperlink>
      <w:hyperlink w:anchor="7572"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6,</w:t>
        </w:r>
      </w:hyperlink>
      <w:hyperlink w:anchor="7573"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7</w:t>
        </w:r>
      </w:hyperlink>
      <w:r w:rsidRPr="00067AE7">
        <w:rPr>
          <w:rFonts w:ascii="Arial" w:hAnsi="Arial" w:cs="Arial"/>
          <w:sz w:val="20"/>
          <w:szCs w:val="20"/>
          <w:lang w:val="en"/>
        </w:rPr>
        <w:t> The grade group is also referred to as ISUP grade or WHO grade in other publications. The grade group should be reported in parallel with the Gleason score.</w:t>
      </w:r>
    </w:p>
    <w:p w14:paraId="7A1361B1" w14:textId="77777777" w:rsidR="0040613F" w:rsidRPr="00067AE7" w:rsidRDefault="0040613F" w:rsidP="0040613F">
      <w:pPr>
        <w:pStyle w:val="NormalWeb"/>
        <w:spacing w:before="0" w:beforeAutospacing="0" w:after="0" w:afterAutospacing="0"/>
        <w:jc w:val="both"/>
        <w:rPr>
          <w:rFonts w:ascii="Arial" w:hAnsi="Arial" w:cs="Arial"/>
          <w:sz w:val="20"/>
          <w:szCs w:val="20"/>
          <w:lang w:val="en"/>
        </w:rPr>
      </w:pPr>
    </w:p>
    <w:p w14:paraId="035D965C" w14:textId="77777777" w:rsidR="007C1FBD" w:rsidRPr="00067AE7" w:rsidRDefault="00B36CFE" w:rsidP="004F4638">
      <w:pPr>
        <w:spacing w:after="0"/>
        <w:rPr>
          <w:rFonts w:ascii="Arial" w:hAnsi="Arial" w:cs="Arial"/>
          <w:sz w:val="20"/>
          <w:szCs w:val="20"/>
          <w:lang w:val="en"/>
        </w:rPr>
      </w:pPr>
      <w:r w:rsidRPr="00067AE7">
        <w:rPr>
          <w:rStyle w:val="Strong"/>
          <w:rFonts w:ascii="Arial" w:hAnsi="Arial" w:cs="Arial"/>
          <w:bCs w:val="0"/>
          <w:sz w:val="20"/>
          <w:szCs w:val="20"/>
          <w:lang w:val="en"/>
        </w:rPr>
        <w:t>Table: Grade Groups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1"/>
        <w:gridCol w:w="1861"/>
        <w:gridCol w:w="5518"/>
      </w:tblGrid>
      <w:tr w:rsidR="007C1FBD" w:rsidRPr="00822590" w14:paraId="2F0E3684" w14:textId="77777777" w:rsidTr="004F4638">
        <w:trPr>
          <w:trHeight w:val="20"/>
        </w:trPr>
        <w:tc>
          <w:tcPr>
            <w:tcW w:w="1054"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85DF0B5" w14:textId="77777777" w:rsidR="007C1FBD" w:rsidRPr="00822590" w:rsidRDefault="00B36CFE" w:rsidP="004F4638">
            <w:pPr>
              <w:spacing w:after="0" w:line="240" w:lineRule="auto"/>
              <w:ind w:left="360"/>
              <w:rPr>
                <w:rFonts w:ascii="Arial" w:hAnsi="Arial" w:cs="Arial"/>
                <w:sz w:val="18"/>
                <w:szCs w:val="18"/>
              </w:rPr>
            </w:pPr>
            <w:r w:rsidRPr="00822590">
              <w:rPr>
                <w:rStyle w:val="Strong"/>
                <w:rFonts w:ascii="Arial" w:hAnsi="Arial" w:cs="Arial"/>
                <w:bCs w:val="0"/>
                <w:sz w:val="18"/>
                <w:szCs w:val="18"/>
              </w:rPr>
              <w:t>Grade Group</w:t>
            </w:r>
          </w:p>
        </w:tc>
        <w:tc>
          <w:tcPr>
            <w:tcW w:w="995"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6E82CD2" w14:textId="77777777" w:rsidR="007C1FBD" w:rsidRPr="00822590" w:rsidRDefault="00B36CFE" w:rsidP="004F4638">
            <w:pPr>
              <w:spacing w:after="0" w:line="240" w:lineRule="auto"/>
              <w:ind w:left="360"/>
              <w:rPr>
                <w:rFonts w:ascii="Arial" w:hAnsi="Arial" w:cs="Arial"/>
                <w:sz w:val="18"/>
                <w:szCs w:val="18"/>
              </w:rPr>
            </w:pPr>
            <w:r w:rsidRPr="00822590">
              <w:rPr>
                <w:rStyle w:val="Strong"/>
                <w:rFonts w:ascii="Arial" w:hAnsi="Arial" w:cs="Arial"/>
                <w:bCs w:val="0"/>
                <w:sz w:val="18"/>
                <w:szCs w:val="18"/>
              </w:rPr>
              <w:t>Gleason Score</w:t>
            </w:r>
          </w:p>
        </w:tc>
        <w:tc>
          <w:tcPr>
            <w:tcW w:w="2951"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40C1855" w14:textId="77777777" w:rsidR="007C1FBD" w:rsidRPr="00822590" w:rsidRDefault="00B36CFE" w:rsidP="004F4638">
            <w:pPr>
              <w:spacing w:after="0" w:line="240" w:lineRule="auto"/>
              <w:ind w:left="360"/>
              <w:rPr>
                <w:rFonts w:ascii="Arial" w:hAnsi="Arial" w:cs="Arial"/>
                <w:sz w:val="18"/>
                <w:szCs w:val="18"/>
              </w:rPr>
            </w:pPr>
            <w:r w:rsidRPr="00822590">
              <w:rPr>
                <w:rStyle w:val="Strong"/>
                <w:rFonts w:ascii="Arial" w:hAnsi="Arial" w:cs="Arial"/>
                <w:bCs w:val="0"/>
                <w:sz w:val="18"/>
                <w:szCs w:val="18"/>
              </w:rPr>
              <w:t>Definition</w:t>
            </w:r>
          </w:p>
        </w:tc>
      </w:tr>
      <w:tr w:rsidR="007C1FBD" w:rsidRPr="00822590" w14:paraId="62BEDEBB" w14:textId="77777777" w:rsidTr="004F463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4F4E444A"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1</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089E98A9"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Less than or equal to 6</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475353B3"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Only individual discrete well-formed glands</w:t>
            </w:r>
          </w:p>
        </w:tc>
      </w:tr>
      <w:tr w:rsidR="007C1FBD" w:rsidRPr="00822590" w14:paraId="01379573" w14:textId="77777777" w:rsidTr="004F463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4F738A91"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2</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1E97C654"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3+4=7</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3FA03C56"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Predominantly well-formed glands with lesser component of poorly formed/fused/cribriform glands</w:t>
            </w:r>
          </w:p>
        </w:tc>
      </w:tr>
      <w:tr w:rsidR="007C1FBD" w:rsidRPr="00822590" w14:paraId="635547F0" w14:textId="77777777" w:rsidTr="004F463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4C6D06F6"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3</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0DB0EF53"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4+3=7</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57DA0DEE"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Predominantly poorly formed/fused/cribriform glands with lesser component (#) of well-formed glands</w:t>
            </w:r>
          </w:p>
        </w:tc>
      </w:tr>
      <w:tr w:rsidR="007C1FBD" w:rsidRPr="00822590" w14:paraId="39ECCBF6" w14:textId="77777777" w:rsidTr="004F4638">
        <w:trPr>
          <w:trHeight w:val="20"/>
        </w:trPr>
        <w:tc>
          <w:tcPr>
            <w:tcW w:w="1054" w:type="pct"/>
            <w:vMerge w:val="restart"/>
            <w:tcBorders>
              <w:top w:val="single" w:sz="4" w:space="0" w:color="000000"/>
              <w:left w:val="single" w:sz="4" w:space="0" w:color="000000"/>
              <w:bottom w:val="single" w:sz="4" w:space="0" w:color="000000"/>
              <w:right w:val="single" w:sz="4" w:space="0" w:color="000000"/>
            </w:tcBorders>
            <w:vAlign w:val="center"/>
            <w:hideMark/>
          </w:tcPr>
          <w:p w14:paraId="59B5B247"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4</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2A8543CF"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4+4=8</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558712E5"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Only poorly formed/fused/cribriform glands</w:t>
            </w:r>
          </w:p>
        </w:tc>
      </w:tr>
      <w:tr w:rsidR="007C1FBD" w:rsidRPr="00822590" w14:paraId="78ABC123" w14:textId="77777777" w:rsidTr="004F4638">
        <w:trPr>
          <w:trHeight w:val="20"/>
        </w:trPr>
        <w:tc>
          <w:tcPr>
            <w:tcW w:w="1054" w:type="pct"/>
            <w:vMerge/>
            <w:tcBorders>
              <w:top w:val="single" w:sz="4" w:space="0" w:color="000000"/>
              <w:left w:val="single" w:sz="4" w:space="0" w:color="000000"/>
              <w:bottom w:val="single" w:sz="4" w:space="0" w:color="000000"/>
              <w:right w:val="single" w:sz="4" w:space="0" w:color="000000"/>
            </w:tcBorders>
            <w:vAlign w:val="center"/>
            <w:hideMark/>
          </w:tcPr>
          <w:p w14:paraId="4C595E01" w14:textId="77777777" w:rsidR="007C1FBD" w:rsidRPr="00822590" w:rsidRDefault="007C1FBD" w:rsidP="004F4638">
            <w:pPr>
              <w:spacing w:after="0" w:line="240" w:lineRule="auto"/>
              <w:rPr>
                <w:rFonts w:ascii="Arial" w:hAnsi="Arial" w:cs="Arial"/>
                <w:sz w:val="18"/>
                <w:szCs w:val="18"/>
              </w:rPr>
            </w:pP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1B782AB3"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3+5=8</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6C0AE2CD"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Predominantly well-formed glands and lesser component (##) lacking glands (or with necrosis)</w:t>
            </w:r>
          </w:p>
        </w:tc>
      </w:tr>
      <w:tr w:rsidR="007C1FBD" w:rsidRPr="00822590" w14:paraId="0D0FA68F" w14:textId="77777777" w:rsidTr="004F4638">
        <w:trPr>
          <w:trHeight w:val="20"/>
        </w:trPr>
        <w:tc>
          <w:tcPr>
            <w:tcW w:w="1054" w:type="pct"/>
            <w:vMerge/>
            <w:tcBorders>
              <w:top w:val="single" w:sz="4" w:space="0" w:color="000000"/>
              <w:left w:val="single" w:sz="4" w:space="0" w:color="000000"/>
              <w:bottom w:val="single" w:sz="4" w:space="0" w:color="000000"/>
              <w:right w:val="single" w:sz="4" w:space="0" w:color="000000"/>
            </w:tcBorders>
            <w:vAlign w:val="center"/>
            <w:hideMark/>
          </w:tcPr>
          <w:p w14:paraId="701D66DB" w14:textId="77777777" w:rsidR="007C1FBD" w:rsidRPr="00822590" w:rsidRDefault="007C1FBD" w:rsidP="004F4638">
            <w:pPr>
              <w:spacing w:after="0" w:line="240" w:lineRule="auto"/>
              <w:rPr>
                <w:rFonts w:ascii="Arial" w:hAnsi="Arial" w:cs="Arial"/>
                <w:sz w:val="18"/>
                <w:szCs w:val="18"/>
              </w:rPr>
            </w:pP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32FFC53D"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5+3=8</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193E7B5F"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Predominantly lacking glands (or with necrosis) and lesser component (##) of well-formed glands</w:t>
            </w:r>
          </w:p>
        </w:tc>
      </w:tr>
      <w:tr w:rsidR="007C1FBD" w:rsidRPr="00822590" w14:paraId="46A1DE84" w14:textId="77777777" w:rsidTr="004F463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2C757486"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5</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3103F17A"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9-10</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7F53A304"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Lack gland formation (or with necrosis) with or without poorly formed/fused/cribriform glands (#)</w:t>
            </w:r>
          </w:p>
        </w:tc>
      </w:tr>
    </w:tbl>
    <w:p w14:paraId="4AE256C7" w14:textId="77777777" w:rsidR="007C1FBD" w:rsidRPr="00067AE7" w:rsidRDefault="00B36CFE">
      <w:pPr>
        <w:spacing w:after="0"/>
        <w:ind w:left="360"/>
        <w:rPr>
          <w:rFonts w:ascii="Arial" w:hAnsi="Arial" w:cs="Arial"/>
          <w:sz w:val="20"/>
          <w:szCs w:val="20"/>
          <w:lang w:val="en"/>
        </w:rPr>
      </w:pPr>
      <w:r w:rsidRPr="00067AE7">
        <w:rPr>
          <w:rFonts w:ascii="Arial" w:hAnsi="Arial" w:cs="Arial"/>
          <w:sz w:val="20"/>
          <w:szCs w:val="20"/>
          <w:lang w:val="en"/>
        </w:rPr>
        <w:t> </w:t>
      </w:r>
    </w:p>
    <w:p w14:paraId="6827EE8D" w14:textId="77777777" w:rsidR="007C1FBD" w:rsidRPr="00067AE7" w:rsidRDefault="00B36CFE" w:rsidP="00822590">
      <w:pPr>
        <w:spacing w:after="0"/>
        <w:jc w:val="both"/>
        <w:rPr>
          <w:rFonts w:ascii="Arial" w:hAnsi="Arial" w:cs="Arial"/>
          <w:sz w:val="20"/>
          <w:szCs w:val="20"/>
          <w:lang w:val="en"/>
        </w:rPr>
      </w:pPr>
      <w:r w:rsidRPr="00067AE7">
        <w:rPr>
          <w:rFonts w:ascii="Arial" w:hAnsi="Arial" w:cs="Arial"/>
          <w:iCs/>
          <w:sz w:val="20"/>
          <w:szCs w:val="20"/>
          <w:vertAlign w:val="superscript"/>
          <w:lang w:val="en"/>
        </w:rPr>
        <w:t>#</w:t>
      </w:r>
      <w:r w:rsidRPr="00067AE7">
        <w:rPr>
          <w:rFonts w:ascii="Arial" w:hAnsi="Arial" w:cs="Arial"/>
          <w:iCs/>
          <w:sz w:val="20"/>
          <w:szCs w:val="20"/>
          <w:lang w:val="en"/>
        </w:rPr>
        <w:t>For cases with greater than 95% poorly formed/fused/cribriform glands on a core or at radical prostatectomy, the component of less than 5% well-formed glands is not factored into the grade; should therefore be graded as grade group 4.</w:t>
      </w:r>
    </w:p>
    <w:p w14:paraId="5EF78464" w14:textId="77777777" w:rsidR="007C1FBD" w:rsidRPr="00067AE7" w:rsidRDefault="00B36CFE" w:rsidP="00822590">
      <w:pPr>
        <w:spacing w:after="0"/>
        <w:jc w:val="both"/>
        <w:rPr>
          <w:rFonts w:ascii="Arial" w:hAnsi="Arial" w:cs="Arial"/>
          <w:sz w:val="20"/>
          <w:szCs w:val="20"/>
          <w:lang w:val="en"/>
        </w:rPr>
      </w:pPr>
      <w:r w:rsidRPr="00067AE7">
        <w:rPr>
          <w:rFonts w:ascii="Arial" w:hAnsi="Arial" w:cs="Arial"/>
          <w:iCs/>
          <w:sz w:val="20"/>
          <w:szCs w:val="20"/>
          <w:vertAlign w:val="superscript"/>
          <w:lang w:val="en"/>
        </w:rPr>
        <w:t> </w:t>
      </w:r>
    </w:p>
    <w:p w14:paraId="589EE31E" w14:textId="77777777" w:rsidR="007C1FBD" w:rsidRPr="00067AE7" w:rsidRDefault="00B36CFE" w:rsidP="00822590">
      <w:pPr>
        <w:spacing w:after="0"/>
        <w:jc w:val="both"/>
        <w:rPr>
          <w:rFonts w:ascii="Arial" w:hAnsi="Arial" w:cs="Arial"/>
          <w:sz w:val="20"/>
          <w:szCs w:val="20"/>
          <w:lang w:val="en"/>
        </w:rPr>
      </w:pPr>
      <w:r w:rsidRPr="00067AE7">
        <w:rPr>
          <w:rFonts w:ascii="Arial" w:hAnsi="Arial" w:cs="Arial"/>
          <w:iCs/>
          <w:sz w:val="20"/>
          <w:szCs w:val="20"/>
          <w:vertAlign w:val="superscript"/>
          <w:lang w:val="en"/>
        </w:rPr>
        <w:t>##</w:t>
      </w:r>
      <w:r w:rsidRPr="00067AE7">
        <w:rPr>
          <w:rFonts w:ascii="Arial" w:hAnsi="Arial" w:cs="Arial"/>
          <w:iCs/>
          <w:sz w:val="20"/>
          <w:szCs w:val="20"/>
          <w:lang w:val="en"/>
        </w:rPr>
        <w:t>Poorly formed/fused/cribriform glands can be a more minor component.</w:t>
      </w:r>
    </w:p>
    <w:p w14:paraId="55D5CD53" w14:textId="77777777" w:rsidR="004F4638" w:rsidRDefault="00B36CFE" w:rsidP="00822590">
      <w:pPr>
        <w:spacing w:after="0"/>
        <w:jc w:val="both"/>
        <w:rPr>
          <w:rFonts w:ascii="Arial" w:hAnsi="Arial" w:cs="Arial"/>
          <w:sz w:val="20"/>
          <w:szCs w:val="20"/>
          <w:lang w:val="en"/>
        </w:rPr>
      </w:pPr>
      <w:r w:rsidRPr="00067AE7">
        <w:rPr>
          <w:rFonts w:ascii="Arial" w:hAnsi="Arial" w:cs="Arial"/>
          <w:sz w:val="20"/>
          <w:szCs w:val="20"/>
          <w:lang w:val="en"/>
        </w:rPr>
        <w:t> </w:t>
      </w:r>
    </w:p>
    <w:p w14:paraId="446FC53A" w14:textId="23CC6774" w:rsidR="007C1FBD" w:rsidRPr="00067AE7" w:rsidRDefault="00B36CFE" w:rsidP="00822590">
      <w:pPr>
        <w:spacing w:after="0"/>
        <w:jc w:val="both"/>
        <w:rPr>
          <w:rFonts w:ascii="Arial" w:hAnsi="Arial" w:cs="Arial"/>
          <w:sz w:val="20"/>
          <w:szCs w:val="20"/>
          <w:lang w:val="en"/>
        </w:rPr>
      </w:pPr>
      <w:r w:rsidRPr="00067AE7">
        <w:rPr>
          <w:rFonts w:ascii="Arial" w:hAnsi="Arial" w:cs="Arial"/>
          <w:sz w:val="20"/>
          <w:szCs w:val="20"/>
          <w:u w:val="single"/>
          <w:lang w:val="en"/>
        </w:rPr>
        <w:lastRenderedPageBreak/>
        <w:t>Highest, Composite and Global Gleason Scores</w:t>
      </w:r>
      <w:r w:rsidR="00822590">
        <w:rPr>
          <w:rFonts w:ascii="Arial" w:hAnsi="Arial" w:cs="Arial"/>
          <w:sz w:val="20"/>
          <w:szCs w:val="20"/>
          <w:u w:val="single"/>
          <w:lang w:val="en"/>
        </w:rPr>
        <w:tab/>
      </w:r>
      <w:r w:rsidRPr="00067AE7">
        <w:rPr>
          <w:rFonts w:ascii="Arial" w:hAnsi="Arial" w:cs="Arial"/>
          <w:sz w:val="20"/>
          <w:szCs w:val="20"/>
          <w:lang w:val="en"/>
        </w:rPr>
        <w:br/>
        <w:t>In case level reporting for systematic biopsy, grade can be recorded as highest grade, composite grade, and global grade.</w:t>
      </w:r>
      <w:hyperlink w:anchor="7572"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6,</w:t>
        </w:r>
      </w:hyperlink>
      <w:hyperlink w:anchor="7573"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7,</w:t>
        </w:r>
      </w:hyperlink>
      <w:hyperlink w:anchor="7589" w:tooltip="Arias-Stella JA 3rd, Shah AB, Montoya-Cerrillo D, Williamson SR, Gupta NS. Prostate biopsy and radical prostatectomy Gleason score correlation in heterogenous tumors: proposal for a composite Gleason score. Am J Surg Pathol. 2015;39(9):1213-1218." w:history="1">
        <w:r w:rsidRPr="00067AE7">
          <w:rPr>
            <w:rStyle w:val="Hyperlink"/>
            <w:rFonts w:ascii="Arial" w:hAnsi="Arial" w:cs="Arial"/>
            <w:sz w:val="20"/>
            <w:szCs w:val="20"/>
            <w:vertAlign w:val="superscript"/>
            <w:lang w:val="en"/>
          </w:rPr>
          <w:t>24,</w:t>
        </w:r>
      </w:hyperlink>
      <w:hyperlink w:anchor="7588" w:tooltip="Trpkov K, Sangkhamanon S, Yilmaz A, et al. Largest volume cancer grade group on needle biopsy versus grade group on radical prostatectomy. Am J Surg Pathol 2018;42:1522-1529." w:history="1">
        <w:r w:rsidRPr="00067AE7">
          <w:rPr>
            <w:rStyle w:val="Hyperlink"/>
            <w:rFonts w:ascii="Arial" w:hAnsi="Arial" w:cs="Arial"/>
            <w:sz w:val="20"/>
            <w:szCs w:val="20"/>
            <w:vertAlign w:val="superscript"/>
            <w:lang w:val="en"/>
          </w:rPr>
          <w:t>25,</w:t>
        </w:r>
      </w:hyperlink>
      <w:hyperlink w:anchor="7590" w:tooltip="Srigley JR, Delahunt B, Samaratunga H, et al. Controversial issues in Gleason and International Society of Urological Pathology (ISUP) prostate cancer grading: proposed recommendations for international implementation. Pathology 2019;51:463-473." w:history="1">
        <w:r w:rsidRPr="00067AE7">
          <w:rPr>
            <w:rStyle w:val="Hyperlink"/>
            <w:rFonts w:ascii="Arial" w:hAnsi="Arial" w:cs="Arial"/>
            <w:sz w:val="20"/>
            <w:szCs w:val="20"/>
            <w:vertAlign w:val="superscript"/>
            <w:lang w:val="en"/>
          </w:rPr>
          <w:t>26</w:t>
        </w:r>
      </w:hyperlink>
      <w:r w:rsidRPr="00067AE7">
        <w:rPr>
          <w:rFonts w:ascii="Arial" w:hAnsi="Arial" w:cs="Arial"/>
          <w:sz w:val="20"/>
          <w:szCs w:val="20"/>
          <w:lang w:val="en"/>
        </w:rPr>
        <w:t> Both composite and global grades are aggregate grading of multiple positive sites. Composite grade takes into consideration the contiguous topographic location of positive sites representing the presumed dominant nodule whereas global grade considers all positive sites regardless of topography (also see Figure 3). Composite grade also considers the similarity of tumor morphology in the adjacent positive cores and extent of involvement of each positive core. Use of composite grade avoids dilution of the dominant nodule by separate lower grade cancers in other cores. Composite grade has been shown to correlate better with the grade in radical prostatectomy.</w:t>
      </w:r>
    </w:p>
    <w:p w14:paraId="0EEE19F7" w14:textId="30351A68" w:rsidR="007C1FBD" w:rsidRPr="00067AE7" w:rsidRDefault="00B36CFE" w:rsidP="00822590">
      <w:pPr>
        <w:pStyle w:val="NormalWeb"/>
        <w:jc w:val="both"/>
        <w:rPr>
          <w:rFonts w:ascii="Arial" w:hAnsi="Arial" w:cs="Arial"/>
          <w:sz w:val="20"/>
          <w:szCs w:val="20"/>
          <w:lang w:val="en"/>
        </w:rPr>
      </w:pPr>
      <w:r w:rsidRPr="00067AE7">
        <w:rPr>
          <w:rFonts w:ascii="Arial" w:hAnsi="Arial" w:cs="Arial"/>
          <w:sz w:val="20"/>
          <w:szCs w:val="20"/>
          <w:lang w:val="en"/>
        </w:rPr>
        <w:t>In targeted biopsies, the grade of the sampled lesion is already equivalent to the composite grade and thus, global grade is not applicable in this setting.</w:t>
      </w:r>
      <w:r w:rsidR="00822590">
        <w:rPr>
          <w:rFonts w:ascii="Arial" w:hAnsi="Arial" w:cs="Arial"/>
          <w:sz w:val="20"/>
          <w:szCs w:val="20"/>
          <w:lang w:val="en"/>
        </w:rPr>
        <w:tab/>
      </w:r>
      <w:r w:rsidRPr="00067AE7">
        <w:rPr>
          <w:rFonts w:ascii="Arial" w:hAnsi="Arial" w:cs="Arial"/>
          <w:sz w:val="20"/>
          <w:szCs w:val="20"/>
          <w:lang w:val="en"/>
        </w:rPr>
        <w:br/>
      </w:r>
      <w:r w:rsidRPr="00067AE7">
        <w:rPr>
          <w:rFonts w:ascii="Arial" w:hAnsi="Arial" w:cs="Arial"/>
          <w:sz w:val="20"/>
          <w:szCs w:val="20"/>
          <w:lang w:val="en"/>
        </w:rPr>
        <w:br/>
        <w:t>In cases when different scores are found in the systematic and targeted biopsies, there is an option to report a global grade or composite grade factoring in both systematic and targeted biopsies.</w:t>
      </w:r>
    </w:p>
    <w:p w14:paraId="5F66CEAD" w14:textId="77777777" w:rsidR="007C1FBD" w:rsidRPr="00067AE7" w:rsidRDefault="00B36CFE">
      <w:pPr>
        <w:pStyle w:val="NormalWeb"/>
        <w:rPr>
          <w:rFonts w:ascii="Arial" w:hAnsi="Arial" w:cs="Arial"/>
          <w:sz w:val="20"/>
          <w:szCs w:val="20"/>
          <w:lang w:val="en"/>
        </w:rPr>
      </w:pPr>
      <w:r w:rsidRPr="00067AE7">
        <w:rPr>
          <w:rFonts w:ascii="Arial" w:eastAsia="Times New Roman" w:hAnsi="Arial" w:cs="Arial"/>
          <w:noProof/>
          <w:sz w:val="20"/>
          <w:szCs w:val="20"/>
        </w:rPr>
        <w:drawing>
          <wp:inline distT="0" distB="0" distL="0" distR="0" wp14:anchorId="6B70AB9C" wp14:editId="4A067404">
            <wp:extent cx="5632704" cy="4013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526" cy="4022507"/>
                    </a:xfrm>
                    <a:prstGeom prst="rect">
                      <a:avLst/>
                    </a:prstGeom>
                    <a:noFill/>
                    <a:ln>
                      <a:noFill/>
                    </a:ln>
                  </pic:spPr>
                </pic:pic>
              </a:graphicData>
            </a:graphic>
          </wp:inline>
        </w:drawing>
      </w:r>
    </w:p>
    <w:p w14:paraId="0613BAA9" w14:textId="77777777" w:rsidR="007C1FBD" w:rsidRPr="00067AE7" w:rsidRDefault="00B36CFE">
      <w:pPr>
        <w:pStyle w:val="NormalWeb"/>
        <w:rPr>
          <w:rFonts w:ascii="Arial" w:hAnsi="Arial" w:cs="Arial"/>
          <w:sz w:val="20"/>
          <w:szCs w:val="20"/>
          <w:lang w:val="en"/>
        </w:rPr>
      </w:pPr>
      <w:r w:rsidRPr="00067AE7">
        <w:rPr>
          <w:rStyle w:val="Strong"/>
          <w:rFonts w:ascii="Arial" w:hAnsi="Arial" w:cs="Arial"/>
          <w:sz w:val="20"/>
          <w:szCs w:val="20"/>
          <w:lang w:val="en"/>
        </w:rPr>
        <w:t>Figure 3</w:t>
      </w:r>
      <w:r w:rsidRPr="00067AE7">
        <w:rPr>
          <w:rFonts w:ascii="Arial" w:hAnsi="Arial" w:cs="Arial"/>
          <w:sz w:val="20"/>
          <w:szCs w:val="20"/>
          <w:lang w:val="en"/>
        </w:rPr>
        <w:t>. Example of a case wherein global, composite and highest grades are not similar.</w:t>
      </w:r>
    </w:p>
    <w:p w14:paraId="3DECA9E1"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3B3DF754"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Humphrey P, Amin MB, </w:t>
      </w:r>
      <w:proofErr w:type="spellStart"/>
      <w:r w:rsidRPr="00067AE7">
        <w:rPr>
          <w:rFonts w:ascii="Arial" w:eastAsia="Times New Roman" w:hAnsi="Arial" w:cs="Arial"/>
          <w:sz w:val="20"/>
          <w:szCs w:val="20"/>
          <w:lang w:val="en"/>
        </w:rPr>
        <w:t>Berney</w:t>
      </w:r>
      <w:proofErr w:type="spellEnd"/>
      <w:r w:rsidRPr="00067AE7">
        <w:rPr>
          <w:rFonts w:ascii="Arial" w:eastAsia="Times New Roman" w:hAnsi="Arial" w:cs="Arial"/>
          <w:sz w:val="20"/>
          <w:szCs w:val="20"/>
          <w:lang w:val="en"/>
        </w:rPr>
        <w:t xml:space="preserve"> D, </w:t>
      </w:r>
      <w:proofErr w:type="spellStart"/>
      <w:r w:rsidRPr="00067AE7">
        <w:rPr>
          <w:rFonts w:ascii="Arial" w:eastAsia="Times New Roman" w:hAnsi="Arial" w:cs="Arial"/>
          <w:sz w:val="20"/>
          <w:szCs w:val="20"/>
          <w:lang w:val="en"/>
        </w:rPr>
        <w:t>Billis</w:t>
      </w:r>
      <w:proofErr w:type="spellEnd"/>
      <w:r w:rsidRPr="00067AE7">
        <w:rPr>
          <w:rFonts w:ascii="Arial" w:eastAsia="Times New Roman" w:hAnsi="Arial" w:cs="Arial"/>
          <w:sz w:val="20"/>
          <w:szCs w:val="20"/>
          <w:lang w:val="en"/>
        </w:rPr>
        <w:t xml:space="preserve"> A, et al. Acinar adenocarcinoma. In: </w:t>
      </w:r>
      <w:proofErr w:type="spellStart"/>
      <w:r w:rsidRPr="00067AE7">
        <w:rPr>
          <w:rFonts w:ascii="Arial" w:eastAsia="Times New Roman" w:hAnsi="Arial" w:cs="Arial"/>
          <w:sz w:val="20"/>
          <w:szCs w:val="20"/>
          <w:lang w:val="en"/>
        </w:rPr>
        <w:t>Moch</w:t>
      </w:r>
      <w:proofErr w:type="spellEnd"/>
      <w:r w:rsidRPr="00067AE7">
        <w:rPr>
          <w:rFonts w:ascii="Arial" w:eastAsia="Times New Roman" w:hAnsi="Arial" w:cs="Arial"/>
          <w:sz w:val="20"/>
          <w:szCs w:val="20"/>
          <w:lang w:val="en"/>
        </w:rPr>
        <w:t xml:space="preserve"> H, Humphrey PA, </w:t>
      </w:r>
      <w:proofErr w:type="spellStart"/>
      <w:r w:rsidRPr="00067AE7">
        <w:rPr>
          <w:rFonts w:ascii="Arial" w:eastAsia="Times New Roman" w:hAnsi="Arial" w:cs="Arial"/>
          <w:sz w:val="20"/>
          <w:szCs w:val="20"/>
          <w:lang w:val="en"/>
        </w:rPr>
        <w:t>Ulbright</w:t>
      </w:r>
      <w:proofErr w:type="spellEnd"/>
      <w:r w:rsidRPr="00067AE7">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53461C25"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lastRenderedPageBreak/>
        <w:t>Gleason DR, Mellinger GT, the Veterans Administration Cooperative Urological Research Group. Prediction of prognosis for prostate adenocarcinoma by combined histological grading and clinical staging. J Urol. 1974;111:58-64.</w:t>
      </w:r>
    </w:p>
    <w:p w14:paraId="43B28DFC"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Paner</w:t>
      </w:r>
      <w:proofErr w:type="spellEnd"/>
      <w:r w:rsidRPr="00067AE7">
        <w:rPr>
          <w:rFonts w:ascii="Arial" w:eastAsia="Times New Roman" w:hAnsi="Arial" w:cs="Arial"/>
          <w:sz w:val="20"/>
          <w:szCs w:val="20"/>
          <w:lang w:val="en"/>
        </w:rPr>
        <w:t xml:space="preserve"> GP, Magi-</w:t>
      </w:r>
      <w:proofErr w:type="spellStart"/>
      <w:r w:rsidRPr="00067AE7">
        <w:rPr>
          <w:rFonts w:ascii="Arial" w:eastAsia="Times New Roman" w:hAnsi="Arial" w:cs="Arial"/>
          <w:sz w:val="20"/>
          <w:szCs w:val="20"/>
          <w:lang w:val="en"/>
        </w:rPr>
        <w:t>Galluzzi</w:t>
      </w:r>
      <w:proofErr w:type="spellEnd"/>
      <w:r w:rsidRPr="00067AE7">
        <w:rPr>
          <w:rFonts w:ascii="Arial" w:eastAsia="Times New Roman" w:hAnsi="Arial" w:cs="Arial"/>
          <w:sz w:val="20"/>
          <w:szCs w:val="20"/>
          <w:lang w:val="en"/>
        </w:rPr>
        <w:t xml:space="preserve"> C, Amin MB, Srigley JR: Adenocarcinoma of the prostate. In: Amin MB, </w:t>
      </w: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DJ, Srigley JR, </w:t>
      </w:r>
      <w:proofErr w:type="spellStart"/>
      <w:r w:rsidRPr="00067AE7">
        <w:rPr>
          <w:rFonts w:ascii="Arial" w:eastAsia="Times New Roman" w:hAnsi="Arial" w:cs="Arial"/>
          <w:sz w:val="20"/>
          <w:szCs w:val="20"/>
          <w:lang w:val="en"/>
        </w:rPr>
        <w:t>Eble</w:t>
      </w:r>
      <w:proofErr w:type="spellEnd"/>
      <w:r w:rsidRPr="00067AE7">
        <w:rPr>
          <w:rFonts w:ascii="Arial" w:eastAsia="Times New Roman" w:hAnsi="Arial" w:cs="Arial"/>
          <w:sz w:val="20"/>
          <w:szCs w:val="20"/>
          <w:lang w:val="en"/>
        </w:rPr>
        <w:t xml:space="preserve"> JN, eds. Urological Pathology. Philadelphia, PA: Lippincott William &amp; Wilkins; 2014:559-673.</w:t>
      </w:r>
    </w:p>
    <w:p w14:paraId="33FDCE85"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Allsbrook</w:t>
      </w:r>
      <w:proofErr w:type="spellEnd"/>
      <w:r w:rsidRPr="00067AE7">
        <w:rPr>
          <w:rFonts w:ascii="Arial" w:eastAsia="Times New Roman" w:hAnsi="Arial" w:cs="Arial"/>
          <w:sz w:val="20"/>
          <w:szCs w:val="20"/>
          <w:lang w:val="en"/>
        </w:rPr>
        <w:t xml:space="preserve"> Jr WC, Amin MB, </w:t>
      </w:r>
      <w:proofErr w:type="spellStart"/>
      <w:r w:rsidRPr="00067AE7">
        <w:rPr>
          <w:rFonts w:ascii="Arial" w:eastAsia="Times New Roman" w:hAnsi="Arial" w:cs="Arial"/>
          <w:sz w:val="20"/>
          <w:szCs w:val="20"/>
          <w:lang w:val="en"/>
        </w:rPr>
        <w:t>Egevad</w:t>
      </w:r>
      <w:proofErr w:type="spellEnd"/>
      <w:r w:rsidRPr="00067AE7">
        <w:rPr>
          <w:rFonts w:ascii="Arial" w:eastAsia="Times New Roman" w:hAnsi="Arial" w:cs="Arial"/>
          <w:sz w:val="20"/>
          <w:szCs w:val="20"/>
          <w:lang w:val="en"/>
        </w:rPr>
        <w:t xml:space="preserve"> L, ISUP Grading Committee. The 2005 International Society of Urological Pathology (ISUP) Consensus Conference on Gleason Grading of Prostatic Carcinoma.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2005;29:1228-1242.</w:t>
      </w:r>
    </w:p>
    <w:p w14:paraId="2AE89338"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Egevad</w:t>
      </w:r>
      <w:proofErr w:type="spellEnd"/>
      <w:r w:rsidRPr="00067AE7">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2016; 40: 244-252.</w:t>
      </w:r>
    </w:p>
    <w:p w14:paraId="37648916"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26EBDE3F"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van </w:t>
      </w:r>
      <w:proofErr w:type="spellStart"/>
      <w:r w:rsidRPr="00067AE7">
        <w:rPr>
          <w:rFonts w:ascii="Arial" w:eastAsia="Times New Roman" w:hAnsi="Arial" w:cs="Arial"/>
          <w:sz w:val="20"/>
          <w:szCs w:val="20"/>
          <w:lang w:val="en"/>
        </w:rPr>
        <w:t>Leenders</w:t>
      </w:r>
      <w:proofErr w:type="spellEnd"/>
      <w:r w:rsidRPr="00067AE7">
        <w:rPr>
          <w:rFonts w:ascii="Arial" w:eastAsia="Times New Roman" w:hAnsi="Arial" w:cs="Arial"/>
          <w:sz w:val="20"/>
          <w:szCs w:val="20"/>
          <w:lang w:val="en"/>
        </w:rPr>
        <w:t xml:space="preserve"> GJLH, van der Kwast TH, </w:t>
      </w: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2020;44:e87-e99.</w:t>
      </w:r>
    </w:p>
    <w:p w14:paraId="41B9D4C7"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Amin MB, Lin DW, Gore JL, et al. The critical role of the pathologist in determining eligibility for active surveillance as a management option in patients with prostate cancer: consensus statement with recommendations supported by the College of American Pathologists, International Society of Urological Pathology, Association of Directors of Anatomic and Surgical Pathology, the New Zealand Society of Pathologists, and the Prostate Cancer Foundation. Arch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Lab Med 2014;138:1387-405.</w:t>
      </w:r>
    </w:p>
    <w:p w14:paraId="1124B17C"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Bekelman</w:t>
      </w:r>
      <w:proofErr w:type="spellEnd"/>
      <w:r w:rsidRPr="00067AE7">
        <w:rPr>
          <w:rFonts w:ascii="Arial" w:eastAsia="Times New Roman" w:hAnsi="Arial" w:cs="Arial"/>
          <w:sz w:val="20"/>
          <w:szCs w:val="20"/>
          <w:lang w:val="en"/>
        </w:rPr>
        <w:t xml:space="preserve"> JE, Rumble RB, Chen RC, et al. Clinically localized prostate cancer: ASCO Clinical practice guideline endorsement of an American Urological Association/American Society for Radiation Oncology/Society of Urologic Oncology Guideline. J Clin Oncol 2018;36:3251-3258.</w:t>
      </w:r>
    </w:p>
    <w:p w14:paraId="47B997B2"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Partin AW, </w:t>
      </w:r>
      <w:proofErr w:type="spellStart"/>
      <w:r w:rsidRPr="00067AE7">
        <w:rPr>
          <w:rFonts w:ascii="Arial" w:eastAsia="Times New Roman" w:hAnsi="Arial" w:cs="Arial"/>
          <w:sz w:val="20"/>
          <w:szCs w:val="20"/>
          <w:lang w:val="en"/>
        </w:rPr>
        <w:t>Kattab</w:t>
      </w:r>
      <w:proofErr w:type="spellEnd"/>
      <w:r w:rsidRPr="00067AE7">
        <w:rPr>
          <w:rFonts w:ascii="Arial" w:eastAsia="Times New Roman" w:hAnsi="Arial" w:cs="Arial"/>
          <w:sz w:val="20"/>
          <w:szCs w:val="20"/>
          <w:lang w:val="en"/>
        </w:rPr>
        <w:t xml:space="preserve"> MW, </w:t>
      </w:r>
      <w:proofErr w:type="spellStart"/>
      <w:r w:rsidRPr="00067AE7">
        <w:rPr>
          <w:rFonts w:ascii="Arial" w:eastAsia="Times New Roman" w:hAnsi="Arial" w:cs="Arial"/>
          <w:sz w:val="20"/>
          <w:szCs w:val="20"/>
          <w:lang w:val="en"/>
        </w:rPr>
        <w:t>Subong</w:t>
      </w:r>
      <w:proofErr w:type="spellEnd"/>
      <w:r w:rsidRPr="00067AE7">
        <w:rPr>
          <w:rFonts w:ascii="Arial" w:eastAsia="Times New Roman" w:hAnsi="Arial" w:cs="Arial"/>
          <w:sz w:val="20"/>
          <w:szCs w:val="20"/>
          <w:lang w:val="en"/>
        </w:rPr>
        <w:t xml:space="preserve"> EN, et al. Combination of prostate-specific antigen, clinical stage, and Gleason score to predict pathological stage of localized prostate cancer. A multi-institutional update. JAMA 1997;177:1445-1451.</w:t>
      </w:r>
    </w:p>
    <w:p w14:paraId="35FD639A"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Kattan</w:t>
      </w:r>
      <w:proofErr w:type="spellEnd"/>
      <w:r w:rsidRPr="00067AE7">
        <w:rPr>
          <w:rFonts w:ascii="Arial" w:eastAsia="Times New Roman" w:hAnsi="Arial" w:cs="Arial"/>
          <w:sz w:val="20"/>
          <w:szCs w:val="20"/>
          <w:lang w:val="en"/>
        </w:rPr>
        <w:t xml:space="preserve"> MW, Vickers AJ, Yu C, et al. Preoperative and postoperative nomograms incorporating surgeon experience for clinically localized prostate cancer. Cancer 2009;115:1005-1010.</w:t>
      </w:r>
    </w:p>
    <w:p w14:paraId="54E2DFEA"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Amin MB, Reuter VE, et al. Contemporary Gleason grading of prostate carcinoma. An update with discussion on practical issues to implement the International Society of Urological Pathology (ISUP) consensus conference on Gleason grading of prostatic carcinoma.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2017;41:e1-e7.</w:t>
      </w:r>
    </w:p>
    <w:p w14:paraId="1EB4ED1A"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Paner</w:t>
      </w:r>
      <w:proofErr w:type="spellEnd"/>
      <w:r w:rsidRPr="00067AE7">
        <w:rPr>
          <w:rFonts w:ascii="Arial" w:eastAsia="Times New Roman" w:hAnsi="Arial" w:cs="Arial"/>
          <w:sz w:val="20"/>
          <w:szCs w:val="20"/>
          <w:lang w:val="en"/>
        </w:rPr>
        <w:t xml:space="preserve"> GP, Gandhi J, Choy B, et al. Essential updates in grading, morphotyping, reporting and staging of prostate carcinoma for general surgical pathologists. Arch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Lab Med. 2019;140:55-564.</w:t>
      </w:r>
    </w:p>
    <w:p w14:paraId="1DF8B0CD"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Sauter G, </w:t>
      </w:r>
      <w:proofErr w:type="spellStart"/>
      <w:r w:rsidRPr="00067AE7">
        <w:rPr>
          <w:rFonts w:ascii="Arial" w:eastAsia="Times New Roman" w:hAnsi="Arial" w:cs="Arial"/>
          <w:sz w:val="20"/>
          <w:szCs w:val="20"/>
          <w:lang w:val="en"/>
        </w:rPr>
        <w:t>Steurer</w:t>
      </w:r>
      <w:proofErr w:type="spellEnd"/>
      <w:r w:rsidRPr="00067AE7">
        <w:rPr>
          <w:rFonts w:ascii="Arial" w:eastAsia="Times New Roman" w:hAnsi="Arial" w:cs="Arial"/>
          <w:sz w:val="20"/>
          <w:szCs w:val="20"/>
          <w:lang w:val="en"/>
        </w:rPr>
        <w:t xml:space="preserve"> S, </w:t>
      </w:r>
      <w:proofErr w:type="spellStart"/>
      <w:r w:rsidRPr="00067AE7">
        <w:rPr>
          <w:rFonts w:ascii="Arial" w:eastAsia="Times New Roman" w:hAnsi="Arial" w:cs="Arial"/>
          <w:sz w:val="20"/>
          <w:szCs w:val="20"/>
          <w:lang w:val="en"/>
        </w:rPr>
        <w:t>Clauditz</w:t>
      </w:r>
      <w:proofErr w:type="spellEnd"/>
      <w:r w:rsidRPr="00067AE7">
        <w:rPr>
          <w:rFonts w:ascii="Arial" w:eastAsia="Times New Roman" w:hAnsi="Arial" w:cs="Arial"/>
          <w:sz w:val="20"/>
          <w:szCs w:val="20"/>
          <w:lang w:val="en"/>
        </w:rPr>
        <w:t xml:space="preserve"> TS, et al. Clinical Utility of Quantitative Gleason Grading in Prostate Biopsies and Prostatectomy Specimens. Eur Urol. 2016;69:592-598.</w:t>
      </w:r>
    </w:p>
    <w:p w14:paraId="68A35E58"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Cole AI, Morgan TM, Spratt DE, et al. Prognostic value of percent Gleason grade 4 at prostate biopsy in predicting prostatectomy pathology and recurrence. J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2016;196:405-411.</w:t>
      </w:r>
    </w:p>
    <w:p w14:paraId="5E6746CF"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Sadimin</w:t>
      </w:r>
      <w:proofErr w:type="spellEnd"/>
      <w:r w:rsidRPr="00067AE7">
        <w:rPr>
          <w:rFonts w:ascii="Arial" w:eastAsia="Times New Roman" w:hAnsi="Arial" w:cs="Arial"/>
          <w:sz w:val="20"/>
          <w:szCs w:val="20"/>
          <w:lang w:val="en"/>
        </w:rPr>
        <w:t xml:space="preserve"> ET, </w:t>
      </w:r>
      <w:proofErr w:type="spellStart"/>
      <w:r w:rsidRPr="00067AE7">
        <w:rPr>
          <w:rFonts w:ascii="Arial" w:eastAsia="Times New Roman" w:hAnsi="Arial" w:cs="Arial"/>
          <w:sz w:val="20"/>
          <w:szCs w:val="20"/>
          <w:lang w:val="en"/>
        </w:rPr>
        <w:t>Khani</w:t>
      </w:r>
      <w:proofErr w:type="spellEnd"/>
      <w:r w:rsidRPr="00067AE7">
        <w:rPr>
          <w:rFonts w:ascii="Arial" w:eastAsia="Times New Roman" w:hAnsi="Arial" w:cs="Arial"/>
          <w:sz w:val="20"/>
          <w:szCs w:val="20"/>
          <w:lang w:val="en"/>
        </w:rPr>
        <w:t xml:space="preserve"> F, </w:t>
      </w:r>
      <w:proofErr w:type="spellStart"/>
      <w:r w:rsidRPr="00067AE7">
        <w:rPr>
          <w:rFonts w:ascii="Arial" w:eastAsia="Times New Roman" w:hAnsi="Arial" w:cs="Arial"/>
          <w:sz w:val="20"/>
          <w:szCs w:val="20"/>
          <w:lang w:val="en"/>
        </w:rPr>
        <w:t>Diolombi</w:t>
      </w:r>
      <w:proofErr w:type="spellEnd"/>
      <w:r w:rsidRPr="00067AE7">
        <w:rPr>
          <w:rFonts w:ascii="Arial" w:eastAsia="Times New Roman" w:hAnsi="Arial" w:cs="Arial"/>
          <w:sz w:val="20"/>
          <w:szCs w:val="20"/>
          <w:lang w:val="en"/>
        </w:rPr>
        <w:t xml:space="preserve"> M, </w:t>
      </w:r>
      <w:proofErr w:type="spellStart"/>
      <w:r w:rsidRPr="00067AE7">
        <w:rPr>
          <w:rFonts w:ascii="Arial" w:eastAsia="Times New Roman" w:hAnsi="Arial" w:cs="Arial"/>
          <w:sz w:val="20"/>
          <w:szCs w:val="20"/>
          <w:lang w:val="en"/>
        </w:rPr>
        <w:t>Meltit</w:t>
      </w:r>
      <w:proofErr w:type="spellEnd"/>
      <w:r w:rsidRPr="00067AE7">
        <w:rPr>
          <w:rFonts w:ascii="Arial" w:eastAsia="Times New Roman" w:hAnsi="Arial" w:cs="Arial"/>
          <w:sz w:val="20"/>
          <w:szCs w:val="20"/>
          <w:lang w:val="en"/>
        </w:rPr>
        <w:t xml:space="preserve"> A, Epstein JI. Interobserver reproducibility of percent Gleason pattern 4 in prostatic adenocarcinoma on prostate biopsies.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2016;40:1686-1692.</w:t>
      </w:r>
    </w:p>
    <w:p w14:paraId="3B14622B"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Iczkowski</w:t>
      </w:r>
      <w:proofErr w:type="spellEnd"/>
      <w:r w:rsidRPr="00067AE7">
        <w:rPr>
          <w:rFonts w:ascii="Arial" w:eastAsia="Times New Roman" w:hAnsi="Arial" w:cs="Arial"/>
          <w:sz w:val="20"/>
          <w:szCs w:val="20"/>
          <w:lang w:val="en"/>
        </w:rPr>
        <w:t xml:space="preserve"> KA, </w:t>
      </w:r>
      <w:proofErr w:type="spellStart"/>
      <w:r w:rsidRPr="00067AE7">
        <w:rPr>
          <w:rFonts w:ascii="Arial" w:eastAsia="Times New Roman" w:hAnsi="Arial" w:cs="Arial"/>
          <w:sz w:val="20"/>
          <w:szCs w:val="20"/>
          <w:lang w:val="en"/>
        </w:rPr>
        <w:t>Torkko</w:t>
      </w:r>
      <w:proofErr w:type="spellEnd"/>
      <w:r w:rsidRPr="00067AE7">
        <w:rPr>
          <w:rFonts w:ascii="Arial" w:eastAsia="Times New Roman" w:hAnsi="Arial" w:cs="Arial"/>
          <w:sz w:val="20"/>
          <w:szCs w:val="20"/>
          <w:lang w:val="en"/>
        </w:rPr>
        <w:t xml:space="preserve"> KC, </w:t>
      </w:r>
      <w:proofErr w:type="spellStart"/>
      <w:r w:rsidRPr="00067AE7">
        <w:rPr>
          <w:rFonts w:ascii="Arial" w:eastAsia="Times New Roman" w:hAnsi="Arial" w:cs="Arial"/>
          <w:sz w:val="20"/>
          <w:szCs w:val="20"/>
          <w:lang w:val="en"/>
        </w:rPr>
        <w:t>Kotnis</w:t>
      </w:r>
      <w:proofErr w:type="spellEnd"/>
      <w:r w:rsidRPr="00067AE7">
        <w:rPr>
          <w:rFonts w:ascii="Arial" w:eastAsia="Times New Roman" w:hAnsi="Arial" w:cs="Arial"/>
          <w:sz w:val="20"/>
          <w:szCs w:val="20"/>
          <w:lang w:val="en"/>
        </w:rPr>
        <w:t xml:space="preserve"> GR, et al. Digital quantification of five high-grade prostate cancer patterns, including the cribriform pattern, and their association with adverse outcome. Am J Clin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2011;136:98-107.</w:t>
      </w:r>
    </w:p>
    <w:p w14:paraId="1806E5D6"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Choy B, Pearce SM, Anderson BB, et al. Prognostic significance of percentages and architectural types of contemporary Gleason pattern 4 prostate cancer in radical prostatectomy.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2016;40:1400-1406.</w:t>
      </w:r>
    </w:p>
    <w:p w14:paraId="5BAC10E4"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lastRenderedPageBreak/>
        <w:t>Kweldam</w:t>
      </w:r>
      <w:proofErr w:type="spellEnd"/>
      <w:r w:rsidRPr="00067AE7">
        <w:rPr>
          <w:rFonts w:ascii="Arial" w:eastAsia="Times New Roman" w:hAnsi="Arial" w:cs="Arial"/>
          <w:sz w:val="20"/>
          <w:szCs w:val="20"/>
          <w:lang w:val="en"/>
        </w:rPr>
        <w:t xml:space="preserve"> CF, </w:t>
      </w:r>
      <w:proofErr w:type="spellStart"/>
      <w:r w:rsidRPr="00067AE7">
        <w:rPr>
          <w:rFonts w:ascii="Arial" w:eastAsia="Times New Roman" w:hAnsi="Arial" w:cs="Arial"/>
          <w:sz w:val="20"/>
          <w:szCs w:val="20"/>
          <w:lang w:val="en"/>
        </w:rPr>
        <w:t>Wildhagen</w:t>
      </w:r>
      <w:proofErr w:type="spellEnd"/>
      <w:r w:rsidRPr="00067AE7">
        <w:rPr>
          <w:rFonts w:ascii="Arial" w:eastAsia="Times New Roman" w:hAnsi="Arial" w:cs="Arial"/>
          <w:sz w:val="20"/>
          <w:szCs w:val="20"/>
          <w:lang w:val="en"/>
        </w:rPr>
        <w:t xml:space="preserve"> MF, </w:t>
      </w:r>
      <w:proofErr w:type="spellStart"/>
      <w:r w:rsidRPr="00067AE7">
        <w:rPr>
          <w:rFonts w:ascii="Arial" w:eastAsia="Times New Roman" w:hAnsi="Arial" w:cs="Arial"/>
          <w:sz w:val="20"/>
          <w:szCs w:val="20"/>
          <w:lang w:val="en"/>
        </w:rPr>
        <w:t>Steyerberg</w:t>
      </w:r>
      <w:proofErr w:type="spellEnd"/>
      <w:r w:rsidRPr="00067AE7">
        <w:rPr>
          <w:rFonts w:ascii="Arial" w:eastAsia="Times New Roman" w:hAnsi="Arial" w:cs="Arial"/>
          <w:sz w:val="20"/>
          <w:szCs w:val="20"/>
          <w:lang w:val="en"/>
        </w:rPr>
        <w:t xml:space="preserve"> EW, et al. Cribriform growth is highly predictive for postoperative metastasis and disease-specific death in Gleason score 7 prostate cancer. Mod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2015;28:457-464.</w:t>
      </w:r>
    </w:p>
    <w:p w14:paraId="7310E5F9"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van der Kwast TH, van </w:t>
      </w:r>
      <w:proofErr w:type="spellStart"/>
      <w:r w:rsidRPr="00067AE7">
        <w:rPr>
          <w:rFonts w:ascii="Arial" w:eastAsia="Times New Roman" w:hAnsi="Arial" w:cs="Arial"/>
          <w:sz w:val="20"/>
          <w:szCs w:val="20"/>
          <w:lang w:val="en"/>
        </w:rPr>
        <w:t>Leenders</w:t>
      </w:r>
      <w:proofErr w:type="spellEnd"/>
      <w:r w:rsidRPr="00067AE7">
        <w:rPr>
          <w:rFonts w:ascii="Arial" w:eastAsia="Times New Roman" w:hAnsi="Arial" w:cs="Arial"/>
          <w:sz w:val="20"/>
          <w:szCs w:val="20"/>
          <w:lang w:val="en"/>
        </w:rPr>
        <w:t xml:space="preserve"> GJ, </w:t>
      </w:r>
      <w:proofErr w:type="spellStart"/>
      <w:r w:rsidRPr="00067AE7">
        <w:rPr>
          <w:rFonts w:ascii="Arial" w:eastAsia="Times New Roman" w:hAnsi="Arial" w:cs="Arial"/>
          <w:sz w:val="20"/>
          <w:szCs w:val="20"/>
          <w:lang w:val="en"/>
        </w:rPr>
        <w:t>Berney</w:t>
      </w:r>
      <w:proofErr w:type="spellEnd"/>
      <w:r w:rsidRPr="00067AE7">
        <w:rPr>
          <w:rFonts w:ascii="Arial" w:eastAsia="Times New Roman" w:hAnsi="Arial" w:cs="Arial"/>
          <w:sz w:val="20"/>
          <w:szCs w:val="20"/>
          <w:lang w:val="en"/>
        </w:rPr>
        <w:t xml:space="preserve"> DM, et al. ISUP consensus definition of cribriform prostate cancer.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2021. Online ahead of print.</w:t>
      </w:r>
    </w:p>
    <w:p w14:paraId="6A5377EB"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Pierorazio</w:t>
      </w:r>
      <w:proofErr w:type="spellEnd"/>
      <w:r w:rsidRPr="00067AE7">
        <w:rPr>
          <w:rFonts w:ascii="Arial" w:eastAsia="Times New Roman" w:hAnsi="Arial" w:cs="Arial"/>
          <w:sz w:val="20"/>
          <w:szCs w:val="20"/>
          <w:lang w:val="en"/>
        </w:rPr>
        <w:t xml:space="preserve"> PM, Walsh PC, Partin AW, Epstein JI. Prognostic Gleason grade grouping: data based on the modified Gleason scoring system. BJU Int. 2013;111:753-760.</w:t>
      </w:r>
    </w:p>
    <w:p w14:paraId="1F2C52F5"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Zelefsky</w:t>
      </w:r>
      <w:proofErr w:type="spellEnd"/>
      <w:r w:rsidRPr="00067AE7">
        <w:rPr>
          <w:rFonts w:ascii="Arial" w:eastAsia="Times New Roman" w:hAnsi="Arial" w:cs="Arial"/>
          <w:sz w:val="20"/>
          <w:szCs w:val="20"/>
          <w:lang w:val="en"/>
        </w:rPr>
        <w:t xml:space="preserve"> MJ, Sjoberg DD, et al. A contemporary prostate cancer grading system: a validated alternative to the Gleason score. Eur Urol. 2016;69:428-435.</w:t>
      </w:r>
    </w:p>
    <w:p w14:paraId="027739A7"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Berney</w:t>
      </w:r>
      <w:proofErr w:type="spellEnd"/>
      <w:r w:rsidRPr="00067AE7">
        <w:rPr>
          <w:rFonts w:ascii="Arial" w:eastAsia="Times New Roman" w:hAnsi="Arial" w:cs="Arial"/>
          <w:sz w:val="20"/>
          <w:szCs w:val="20"/>
          <w:lang w:val="en"/>
        </w:rPr>
        <w:t xml:space="preserve"> DM, Beltran L, Fisher G, et al. Validation of a contemporary prostate cancer grading system using prostate cancer death as outcome. Br J Cancer. 2016;114(10):1078-1083.</w:t>
      </w:r>
    </w:p>
    <w:p w14:paraId="32EB7B6F"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Arias-Stella JA 3rd, Shah AB, Montoya-</w:t>
      </w:r>
      <w:proofErr w:type="spellStart"/>
      <w:r w:rsidRPr="00067AE7">
        <w:rPr>
          <w:rFonts w:ascii="Arial" w:eastAsia="Times New Roman" w:hAnsi="Arial" w:cs="Arial"/>
          <w:sz w:val="20"/>
          <w:szCs w:val="20"/>
          <w:lang w:val="en"/>
        </w:rPr>
        <w:t>Cerrillo</w:t>
      </w:r>
      <w:proofErr w:type="spellEnd"/>
      <w:r w:rsidRPr="00067AE7">
        <w:rPr>
          <w:rFonts w:ascii="Arial" w:eastAsia="Times New Roman" w:hAnsi="Arial" w:cs="Arial"/>
          <w:sz w:val="20"/>
          <w:szCs w:val="20"/>
          <w:lang w:val="en"/>
        </w:rPr>
        <w:t xml:space="preserve"> D, Williamson SR, Gupta NS. Prostate biopsy and radical prostatectomy Gleason score correlation in heterogenous tumors: proposal for a composite Gleason score.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2015;39(9):1213-1218.</w:t>
      </w:r>
    </w:p>
    <w:p w14:paraId="0EEB1AE9"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Trpkov</w:t>
      </w:r>
      <w:proofErr w:type="spellEnd"/>
      <w:r w:rsidRPr="00067AE7">
        <w:rPr>
          <w:rFonts w:ascii="Arial" w:eastAsia="Times New Roman" w:hAnsi="Arial" w:cs="Arial"/>
          <w:sz w:val="20"/>
          <w:szCs w:val="20"/>
          <w:lang w:val="en"/>
        </w:rPr>
        <w:t xml:space="preserve"> K, </w:t>
      </w:r>
      <w:proofErr w:type="spellStart"/>
      <w:r w:rsidRPr="00067AE7">
        <w:rPr>
          <w:rFonts w:ascii="Arial" w:eastAsia="Times New Roman" w:hAnsi="Arial" w:cs="Arial"/>
          <w:sz w:val="20"/>
          <w:szCs w:val="20"/>
          <w:lang w:val="en"/>
        </w:rPr>
        <w:t>Sangkhamanon</w:t>
      </w:r>
      <w:proofErr w:type="spellEnd"/>
      <w:r w:rsidRPr="00067AE7">
        <w:rPr>
          <w:rFonts w:ascii="Arial" w:eastAsia="Times New Roman" w:hAnsi="Arial" w:cs="Arial"/>
          <w:sz w:val="20"/>
          <w:szCs w:val="20"/>
          <w:lang w:val="en"/>
        </w:rPr>
        <w:t xml:space="preserve"> S, Yilmaz A, et al. Largest volume cancer grade group on needle biopsy versus grade group on radical prostatectomy.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2018;42:1522-1529.</w:t>
      </w:r>
    </w:p>
    <w:p w14:paraId="6C740EFE" w14:textId="58AC2C34" w:rsidR="007C1FBD"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Srigley JR, Delahunt B, </w:t>
      </w:r>
      <w:proofErr w:type="spellStart"/>
      <w:r w:rsidRPr="00067AE7">
        <w:rPr>
          <w:rFonts w:ascii="Arial" w:eastAsia="Times New Roman" w:hAnsi="Arial" w:cs="Arial"/>
          <w:sz w:val="20"/>
          <w:szCs w:val="20"/>
          <w:lang w:val="en"/>
        </w:rPr>
        <w:t>Samaratunga</w:t>
      </w:r>
      <w:proofErr w:type="spellEnd"/>
      <w:r w:rsidRPr="00067AE7">
        <w:rPr>
          <w:rFonts w:ascii="Arial" w:eastAsia="Times New Roman" w:hAnsi="Arial" w:cs="Arial"/>
          <w:sz w:val="20"/>
          <w:szCs w:val="20"/>
          <w:lang w:val="en"/>
        </w:rPr>
        <w:t xml:space="preserve"> H, et al. Controversial issues in Gleason and International Society of Urological Pathology (ISUP) prostate cancer grading: proposed recommendations for international implementation. Pathology 2019;51:463-473.</w:t>
      </w:r>
    </w:p>
    <w:p w14:paraId="6028B08A" w14:textId="77777777" w:rsidR="004F4638" w:rsidRPr="00067AE7" w:rsidRDefault="004F4638" w:rsidP="004F4638">
      <w:pPr>
        <w:spacing w:after="0" w:line="240" w:lineRule="auto"/>
        <w:ind w:left="720"/>
        <w:divId w:val="789130430"/>
        <w:rPr>
          <w:rFonts w:ascii="Arial" w:eastAsia="Times New Roman" w:hAnsi="Arial" w:cs="Arial"/>
          <w:sz w:val="20"/>
          <w:szCs w:val="20"/>
          <w:lang w:val="en"/>
        </w:rPr>
      </w:pPr>
    </w:p>
    <w:p w14:paraId="45CAB319"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D. Intraductal Carcinoma (IDC)</w:t>
      </w:r>
    </w:p>
    <w:p w14:paraId="2D20F109" w14:textId="1673F2A2" w:rsidR="007C1FBD" w:rsidRDefault="00B36CFE" w:rsidP="00822590">
      <w:pPr>
        <w:spacing w:after="0"/>
        <w:jc w:val="both"/>
        <w:rPr>
          <w:rFonts w:ascii="Arial" w:hAnsi="Arial" w:cs="Arial"/>
          <w:sz w:val="20"/>
          <w:szCs w:val="20"/>
          <w:lang w:val="en"/>
        </w:rPr>
      </w:pPr>
      <w:r w:rsidRPr="00067AE7">
        <w:rPr>
          <w:rFonts w:ascii="Arial" w:hAnsi="Arial" w:cs="Arial"/>
          <w:sz w:val="20"/>
          <w:szCs w:val="20"/>
          <w:lang w:val="en"/>
        </w:rPr>
        <w:t>The presence of intraductal carcinoma (IDC) is important to record in biopsy since it has independent prognostic significance.</w:t>
      </w:r>
      <w:hyperlink w:anchor="7591" w:tooltip="Guo CC and Epstein JI. Intraductal carcinoma of the prostate on needle biopsy: Histologic features and clinical significance. Mod Pathol. 2006;19(12):1528-1535." w:history="1">
        <w:r w:rsidRPr="00067AE7">
          <w:rPr>
            <w:rStyle w:val="Hyperlink"/>
            <w:rFonts w:ascii="Arial" w:hAnsi="Arial" w:cs="Arial"/>
            <w:sz w:val="20"/>
            <w:szCs w:val="20"/>
            <w:vertAlign w:val="superscript"/>
            <w:lang w:val="en"/>
          </w:rPr>
          <w:t>1,</w:t>
        </w:r>
      </w:hyperlink>
      <w:hyperlink w:anchor="7592" w:tooltip="Cohen RJ, Wheeler TM, Bonkhoff H and Rubin MA. A proposal on the identification, histologic reporting, and implications of intraductal prostatic carcinoma. Arch Pathol Lab Med. 2007;131(7):1103-1109." w:history="1">
        <w:r w:rsidRPr="00067AE7">
          <w:rPr>
            <w:rStyle w:val="Hyperlink"/>
            <w:rFonts w:ascii="Arial" w:hAnsi="Arial" w:cs="Arial"/>
            <w:sz w:val="20"/>
            <w:szCs w:val="20"/>
            <w:vertAlign w:val="superscript"/>
            <w:lang w:val="en"/>
          </w:rPr>
          <w:t>2,</w:t>
        </w:r>
      </w:hyperlink>
      <w:hyperlink w:anchor="7593" w:tooltip="Zhou M. Intraductal carcinoma of the prostate: the whole story. Pathology. 2013;45(6):533-539." w:history="1">
        <w:r w:rsidRPr="00067AE7">
          <w:rPr>
            <w:rStyle w:val="Hyperlink"/>
            <w:rFonts w:ascii="Arial" w:hAnsi="Arial" w:cs="Arial"/>
            <w:sz w:val="20"/>
            <w:szCs w:val="20"/>
            <w:vertAlign w:val="superscript"/>
            <w:lang w:val="en"/>
          </w:rPr>
          <w:t>3,</w:t>
        </w:r>
      </w:hyperlink>
      <w:hyperlink w:anchor="7594" w:tooltip="Montironi R, Zhou M, Magi-Galluzzi C, Epstein JI. Features and prognostic significance of intraductal carcinoma of the prostate. Eur Urol Oncol. 2018;1:21-28." w:history="1">
        <w:r w:rsidRPr="00067AE7">
          <w:rPr>
            <w:rStyle w:val="Hyperlink"/>
            <w:rFonts w:ascii="Arial" w:hAnsi="Arial" w:cs="Arial"/>
            <w:sz w:val="20"/>
            <w:szCs w:val="20"/>
            <w:vertAlign w:val="superscript"/>
            <w:lang w:val="en"/>
          </w:rPr>
          <w:t>4,</w:t>
        </w:r>
      </w:hyperlink>
      <w:hyperlink w:anchor="7595" w:tooltip="Varma M. Intraductal carcinoma of the prostate: A guide for practicing pathologist. Adv Anat Pathol. 2021. Online ahead of print." w:history="1">
        <w:r w:rsidRPr="00067AE7">
          <w:rPr>
            <w:rStyle w:val="Hyperlink"/>
            <w:rFonts w:ascii="Arial" w:hAnsi="Arial" w:cs="Arial"/>
            <w:sz w:val="20"/>
            <w:szCs w:val="20"/>
            <w:vertAlign w:val="superscript"/>
            <w:lang w:val="en"/>
          </w:rPr>
          <w:t>5</w:t>
        </w:r>
      </w:hyperlink>
      <w:r w:rsidRPr="00067AE7">
        <w:rPr>
          <w:rFonts w:ascii="Arial" w:hAnsi="Arial" w:cs="Arial"/>
          <w:sz w:val="20"/>
          <w:szCs w:val="20"/>
          <w:lang w:val="en"/>
        </w:rPr>
        <w:t> IDC is uncommon in needle biopsies and when present is usually found within invasive tumor. Pure IDC is rare in needle biopsies. It is important to distinguish IDC from high-grade prostatic intraepithelial neoplasia (PIN) and atypical intraductal proliferation (AIP). IDC is strongly associated with high Gleason score and high-volume tumor in radical prostatectomies and with metastatic disease.</w:t>
      </w:r>
      <w:r w:rsidRPr="00067AE7">
        <w:rPr>
          <w:rFonts w:ascii="Arial" w:hAnsi="Arial" w:cs="Arial"/>
          <w:sz w:val="20"/>
          <w:szCs w:val="20"/>
          <w:lang w:val="en"/>
        </w:rPr>
        <w:br/>
      </w:r>
      <w:r w:rsidRPr="00067AE7">
        <w:rPr>
          <w:rFonts w:ascii="Arial" w:hAnsi="Arial" w:cs="Arial"/>
          <w:sz w:val="20"/>
          <w:szCs w:val="20"/>
          <w:lang w:val="en"/>
        </w:rPr>
        <w:br/>
        <w:t>Both ISUP and GUPS recommend that Gleason scores or grade groups should not be assigned to pure IDC.</w:t>
      </w:r>
      <w:hyperlink w:anchor="7596"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067AE7">
          <w:rPr>
            <w:rStyle w:val="Hyperlink"/>
            <w:rFonts w:ascii="Arial" w:hAnsi="Arial" w:cs="Arial"/>
            <w:sz w:val="20"/>
            <w:szCs w:val="20"/>
            <w:vertAlign w:val="superscript"/>
            <w:lang w:val="en"/>
          </w:rPr>
          <w:t>6,</w:t>
        </w:r>
      </w:hyperlink>
      <w:hyperlink w:anchor="7597"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7,</w:t>
        </w:r>
      </w:hyperlink>
      <w:hyperlink w:anchor="7598" w:tooltip="van Leenders GJLH, van der Kwast TH, Gir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8</w:t>
        </w:r>
      </w:hyperlink>
      <w:r w:rsidRPr="00067AE7">
        <w:rPr>
          <w:rFonts w:ascii="Arial" w:hAnsi="Arial" w:cs="Arial"/>
          <w:sz w:val="20"/>
          <w:szCs w:val="20"/>
          <w:lang w:val="en"/>
        </w:rPr>
        <w:t> However, there is controversy when grading invasive cancer with concomitant IDC. ISUP recommends incorporating IDC in determining the grade while GUPS recommends not to include IDC in determining the grade. It is recommended to specify which of these two grading approaches is applied when grading invasive cancer with concomitant IDC.</w:t>
      </w:r>
      <w:r w:rsidR="00822590">
        <w:rPr>
          <w:rFonts w:ascii="Arial" w:hAnsi="Arial" w:cs="Arial"/>
          <w:sz w:val="20"/>
          <w:szCs w:val="20"/>
          <w:lang w:val="en"/>
        </w:rPr>
        <w:tab/>
      </w:r>
      <w:r w:rsidRPr="00067AE7">
        <w:rPr>
          <w:rFonts w:ascii="Arial" w:hAnsi="Arial" w:cs="Arial"/>
          <w:sz w:val="20"/>
          <w:szCs w:val="20"/>
          <w:lang w:val="en"/>
        </w:rPr>
        <w:br/>
      </w:r>
      <w:r w:rsidRPr="00067AE7">
        <w:rPr>
          <w:rFonts w:ascii="Arial" w:hAnsi="Arial" w:cs="Arial"/>
          <w:sz w:val="20"/>
          <w:szCs w:val="20"/>
          <w:lang w:val="en"/>
        </w:rPr>
        <w:br/>
        <w:t xml:space="preserve">Distinction between IDC and invasive cribriform or </w:t>
      </w:r>
      <w:proofErr w:type="spellStart"/>
      <w:r w:rsidRPr="00067AE7">
        <w:rPr>
          <w:rFonts w:ascii="Arial" w:hAnsi="Arial" w:cs="Arial"/>
          <w:sz w:val="20"/>
          <w:szCs w:val="20"/>
          <w:lang w:val="en"/>
        </w:rPr>
        <w:t>comedonecrosis</w:t>
      </w:r>
      <w:proofErr w:type="spellEnd"/>
      <w:r w:rsidRPr="00067AE7">
        <w:rPr>
          <w:rFonts w:ascii="Arial" w:hAnsi="Arial" w:cs="Arial"/>
          <w:sz w:val="20"/>
          <w:szCs w:val="20"/>
          <w:lang w:val="en"/>
        </w:rPr>
        <w:t xml:space="preserve"> patterns should be based on morphological examination. In the grading approach where IDC is not incorporated in grading, immunohistochemistry for basal cells can be used if the results will change the grade.</w:t>
      </w:r>
      <w:hyperlink w:anchor="7597"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7</w:t>
        </w:r>
      </w:hyperlink>
      <w:r w:rsidRPr="00067AE7">
        <w:rPr>
          <w:rFonts w:ascii="Arial" w:hAnsi="Arial" w:cs="Arial"/>
          <w:sz w:val="20"/>
          <w:szCs w:val="20"/>
          <w:lang w:val="en"/>
        </w:rPr>
        <w:t> </w:t>
      </w:r>
    </w:p>
    <w:p w14:paraId="792FE2FA" w14:textId="77777777" w:rsidR="00822590" w:rsidRPr="00822590" w:rsidRDefault="00822590" w:rsidP="00822590">
      <w:pPr>
        <w:spacing w:after="0"/>
        <w:rPr>
          <w:rFonts w:ascii="Arial" w:eastAsia="Times New Roman" w:hAnsi="Arial" w:cs="Arial"/>
          <w:b/>
          <w:bCs/>
          <w:sz w:val="20"/>
          <w:szCs w:val="20"/>
          <w:lang w:val="en"/>
        </w:rPr>
      </w:pPr>
    </w:p>
    <w:p w14:paraId="63CBBC5C"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1A060A50"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Guo CC and Epstein JI. Intraductal carcinoma of the prostate on needle biopsy: Histologic features and clinical significance. Mod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2006;19(12):1528-1535.</w:t>
      </w:r>
    </w:p>
    <w:p w14:paraId="74C66052"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Cohen RJ, Wheeler TM, </w:t>
      </w:r>
      <w:proofErr w:type="spellStart"/>
      <w:r w:rsidRPr="00067AE7">
        <w:rPr>
          <w:rFonts w:ascii="Arial" w:eastAsia="Times New Roman" w:hAnsi="Arial" w:cs="Arial"/>
          <w:sz w:val="20"/>
          <w:szCs w:val="20"/>
          <w:lang w:val="en"/>
        </w:rPr>
        <w:t>Bonkhoff</w:t>
      </w:r>
      <w:proofErr w:type="spellEnd"/>
      <w:r w:rsidRPr="00067AE7">
        <w:rPr>
          <w:rFonts w:ascii="Arial" w:eastAsia="Times New Roman" w:hAnsi="Arial" w:cs="Arial"/>
          <w:sz w:val="20"/>
          <w:szCs w:val="20"/>
          <w:lang w:val="en"/>
        </w:rPr>
        <w:t xml:space="preserve"> H and Rubin MA. A proposal on the identification, histologic reporting, and implications of intraductal prostatic carcinoma. Arch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Lab Med. 2007;131(7):1103-1109.</w:t>
      </w:r>
    </w:p>
    <w:p w14:paraId="796A3201"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Zhou M. Intraductal carcinoma of the prostate: the whole story. Pathology. 2013;45(6):533-539.</w:t>
      </w:r>
    </w:p>
    <w:p w14:paraId="7A0D5941"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Montironi</w:t>
      </w:r>
      <w:proofErr w:type="spellEnd"/>
      <w:r w:rsidRPr="00067AE7">
        <w:rPr>
          <w:rFonts w:ascii="Arial" w:eastAsia="Times New Roman" w:hAnsi="Arial" w:cs="Arial"/>
          <w:sz w:val="20"/>
          <w:szCs w:val="20"/>
          <w:lang w:val="en"/>
        </w:rPr>
        <w:t xml:space="preserve"> R, Zhou M, Magi-</w:t>
      </w:r>
      <w:proofErr w:type="spellStart"/>
      <w:r w:rsidRPr="00067AE7">
        <w:rPr>
          <w:rFonts w:ascii="Arial" w:eastAsia="Times New Roman" w:hAnsi="Arial" w:cs="Arial"/>
          <w:sz w:val="20"/>
          <w:szCs w:val="20"/>
          <w:lang w:val="en"/>
        </w:rPr>
        <w:t>Galluzzi</w:t>
      </w:r>
      <w:proofErr w:type="spellEnd"/>
      <w:r w:rsidRPr="00067AE7">
        <w:rPr>
          <w:rFonts w:ascii="Arial" w:eastAsia="Times New Roman" w:hAnsi="Arial" w:cs="Arial"/>
          <w:sz w:val="20"/>
          <w:szCs w:val="20"/>
          <w:lang w:val="en"/>
        </w:rPr>
        <w:t xml:space="preserve"> C, Epstein JI. Features and prognostic significance of intraductal carcinoma of the prostate. Eur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Oncol. 2018;1:21-28.</w:t>
      </w:r>
    </w:p>
    <w:p w14:paraId="6D260D6B"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Varma M. Intraductal carcinoma of the prostate: A guide for practicing pathologist. Adv </w:t>
      </w:r>
      <w:proofErr w:type="spellStart"/>
      <w:r w:rsidRPr="00067AE7">
        <w:rPr>
          <w:rFonts w:ascii="Arial" w:eastAsia="Times New Roman" w:hAnsi="Arial" w:cs="Arial"/>
          <w:sz w:val="20"/>
          <w:szCs w:val="20"/>
          <w:lang w:val="en"/>
        </w:rPr>
        <w:t>Anat</w:t>
      </w:r>
      <w:proofErr w:type="spellEnd"/>
      <w:r w:rsidRPr="00067AE7">
        <w:rPr>
          <w:rFonts w:ascii="Arial" w:eastAsia="Times New Roman" w:hAnsi="Arial" w:cs="Arial"/>
          <w:sz w:val="20"/>
          <w:szCs w:val="20"/>
          <w:lang w:val="en"/>
        </w:rPr>
        <w:t xml:space="preserve">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2021. Online ahead of print.</w:t>
      </w:r>
    </w:p>
    <w:p w14:paraId="67DDB6FB"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Egevad</w:t>
      </w:r>
      <w:proofErr w:type="spellEnd"/>
      <w:r w:rsidRPr="00067AE7">
        <w:rPr>
          <w:rFonts w:ascii="Arial" w:eastAsia="Times New Roman" w:hAnsi="Arial" w:cs="Arial"/>
          <w:sz w:val="20"/>
          <w:szCs w:val="20"/>
          <w:lang w:val="en"/>
        </w:rPr>
        <w:t xml:space="preserve"> L, Amin MB, Delahunt B, Srigley JR, Humphrey PA; and the Grading Committee The 2014 International Society of Urological Pathology (ISUP) Consensus </w:t>
      </w:r>
      <w:r w:rsidRPr="00067AE7">
        <w:rPr>
          <w:rFonts w:ascii="Arial" w:eastAsia="Times New Roman" w:hAnsi="Arial" w:cs="Arial"/>
          <w:sz w:val="20"/>
          <w:szCs w:val="20"/>
          <w:lang w:val="en"/>
        </w:rPr>
        <w:lastRenderedPageBreak/>
        <w:t xml:space="preserve">Conference on Gleason Grading of Prostatic Carcinoma: definition of grading patterns and proposal for a new grading system.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2016; 40: 244-252.</w:t>
      </w:r>
    </w:p>
    <w:p w14:paraId="3FC1B7CA"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05B49CD9" w14:textId="0F2D07F1" w:rsidR="007C1FBD"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van </w:t>
      </w:r>
      <w:proofErr w:type="spellStart"/>
      <w:r w:rsidRPr="00067AE7">
        <w:rPr>
          <w:rFonts w:ascii="Arial" w:eastAsia="Times New Roman" w:hAnsi="Arial" w:cs="Arial"/>
          <w:sz w:val="20"/>
          <w:szCs w:val="20"/>
          <w:lang w:val="en"/>
        </w:rPr>
        <w:t>Leenders</w:t>
      </w:r>
      <w:proofErr w:type="spellEnd"/>
      <w:r w:rsidRPr="00067AE7">
        <w:rPr>
          <w:rFonts w:ascii="Arial" w:eastAsia="Times New Roman" w:hAnsi="Arial" w:cs="Arial"/>
          <w:sz w:val="20"/>
          <w:szCs w:val="20"/>
          <w:lang w:val="en"/>
        </w:rPr>
        <w:t xml:space="preserve"> GJLH, van der Kwast TH, </w:t>
      </w:r>
      <w:proofErr w:type="spellStart"/>
      <w:r w:rsidRPr="00067AE7">
        <w:rPr>
          <w:rFonts w:ascii="Arial" w:eastAsia="Times New Roman" w:hAnsi="Arial" w:cs="Arial"/>
          <w:sz w:val="20"/>
          <w:szCs w:val="20"/>
          <w:lang w:val="en"/>
        </w:rPr>
        <w:t>Girgnon</w:t>
      </w:r>
      <w:proofErr w:type="spellEnd"/>
      <w:r w:rsidRPr="00067AE7">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2020;44:e87-e99.</w:t>
      </w:r>
    </w:p>
    <w:p w14:paraId="4D9668C4" w14:textId="77777777" w:rsidR="004F4638" w:rsidRPr="00067AE7" w:rsidRDefault="004F4638" w:rsidP="004F4638">
      <w:pPr>
        <w:spacing w:after="0" w:line="240" w:lineRule="auto"/>
        <w:ind w:left="720"/>
        <w:divId w:val="789130430"/>
        <w:rPr>
          <w:rFonts w:ascii="Arial" w:eastAsia="Times New Roman" w:hAnsi="Arial" w:cs="Arial"/>
          <w:sz w:val="20"/>
          <w:szCs w:val="20"/>
          <w:lang w:val="en"/>
        </w:rPr>
      </w:pPr>
    </w:p>
    <w:p w14:paraId="27A0D1FD"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E. Quantitation of Tumor</w:t>
      </w:r>
    </w:p>
    <w:p w14:paraId="67A532CD" w14:textId="29EA969D" w:rsidR="007C1FBD" w:rsidRPr="00822590" w:rsidRDefault="00B36CFE" w:rsidP="0040613F">
      <w:pPr>
        <w:spacing w:after="0"/>
        <w:jc w:val="both"/>
        <w:rPr>
          <w:rFonts w:ascii="Arial" w:eastAsia="Times New Roman" w:hAnsi="Arial" w:cs="Arial"/>
          <w:b/>
          <w:bCs/>
          <w:sz w:val="20"/>
          <w:szCs w:val="20"/>
          <w:lang w:val="en"/>
        </w:rPr>
      </w:pPr>
      <w:r w:rsidRPr="00067AE7">
        <w:rPr>
          <w:rFonts w:ascii="Arial" w:hAnsi="Arial" w:cs="Arial"/>
          <w:sz w:val="20"/>
          <w:szCs w:val="20"/>
          <w:lang w:val="en"/>
        </w:rPr>
        <w:t>Studies have shown prostate cancer volume is a prognostic factor, although data are conflicting as to its independent prognostic significance.</w:t>
      </w:r>
      <w:hyperlink w:anchor="7599" w:tooltip="Bismar TA, Lewis JS, JR, Vollmer RT, Humphrey PA. Multiple measures of carcinoma extent versus perineural invasion in prostate needle biopsy tissue in prediction of pathologic stage in a screening population. Am J Surg Pathol. 2003;27:432-440." w:history="1">
        <w:r w:rsidRPr="00067AE7">
          <w:rPr>
            <w:rStyle w:val="Hyperlink"/>
            <w:rFonts w:ascii="Arial" w:hAnsi="Arial" w:cs="Arial"/>
            <w:sz w:val="20"/>
            <w:szCs w:val="20"/>
            <w:vertAlign w:val="superscript"/>
            <w:lang w:val="en"/>
          </w:rPr>
          <w:t>1,</w:t>
        </w:r>
      </w:hyperlink>
      <w:hyperlink w:anchor="7600" w:tooltip="Brimo F, Vollmer R, Corcos J, et al. Prognostic values of various morphometric measurements of tumour extent in prostate needle core tissues. Histopathology 2008;53:177-183." w:history="1">
        <w:r w:rsidRPr="00067AE7">
          <w:rPr>
            <w:rStyle w:val="Hyperlink"/>
            <w:rFonts w:ascii="Arial" w:hAnsi="Arial" w:cs="Arial"/>
            <w:sz w:val="20"/>
            <w:szCs w:val="20"/>
            <w:vertAlign w:val="superscript"/>
            <w:lang w:val="en"/>
          </w:rPr>
          <w:t>2,</w:t>
        </w:r>
      </w:hyperlink>
      <w:hyperlink w:anchor="7601" w:tooltip="Epstein JI. Prognostic significance of tumor volume in radical prostatectomy and needle biopsy. J Urol. 2011;187:790-7." w:history="1">
        <w:r w:rsidRPr="00067AE7">
          <w:rPr>
            <w:rStyle w:val="Hyperlink"/>
            <w:rFonts w:ascii="Arial" w:hAnsi="Arial" w:cs="Arial"/>
            <w:sz w:val="20"/>
            <w:szCs w:val="20"/>
            <w:vertAlign w:val="superscript"/>
            <w:lang w:val="en"/>
          </w:rPr>
          <w:t>3,</w:t>
        </w:r>
      </w:hyperlink>
      <w:hyperlink w:anchor="7602" w:tooltip="Paner GP, Magi-Galluzzi C, Amin MB, Srigley JR: Adenocarcinoma of the prostate. In: Amin MB, Grignon DJ, Srigley JR, Eble JN,eds. Urological Pathology. Philadelphia, PA: Lippincott William &amp; Wilkins; 2014:559-673." w:history="1">
        <w:r w:rsidRPr="00067AE7">
          <w:rPr>
            <w:rStyle w:val="Hyperlink"/>
            <w:rFonts w:ascii="Arial" w:hAnsi="Arial" w:cs="Arial"/>
            <w:sz w:val="20"/>
            <w:szCs w:val="20"/>
            <w:vertAlign w:val="superscript"/>
            <w:lang w:val="en"/>
          </w:rPr>
          <w:t>4,</w:t>
        </w:r>
      </w:hyperlink>
      <w:hyperlink w:anchor="7603" w:tooltip="Grignon DJ. Prostate cancer reporting and staging: needle biopsy and radical prostatectomy specimens. Mod Pathol 2018;31:S96-S109." w:history="1">
        <w:r w:rsidRPr="00067AE7">
          <w:rPr>
            <w:rStyle w:val="Hyperlink"/>
            <w:rFonts w:ascii="Arial" w:hAnsi="Arial" w:cs="Arial"/>
            <w:sz w:val="20"/>
            <w:szCs w:val="20"/>
            <w:vertAlign w:val="superscript"/>
            <w:lang w:val="en"/>
          </w:rPr>
          <w:t>5</w:t>
        </w:r>
      </w:hyperlink>
      <w:r w:rsidRPr="00067AE7">
        <w:rPr>
          <w:rFonts w:ascii="Arial" w:hAnsi="Arial" w:cs="Arial"/>
          <w:sz w:val="20"/>
          <w:szCs w:val="20"/>
          <w:lang w:val="en"/>
        </w:rPr>
        <w:t> For needle core biopsy specimens, the number of positive cores out of the total number of cores should always be reported, except in situations where fragmentation precludes accurate counting. The estimated percentage of prostatic tissue involved by tumor and/or the linear millimeters of the tumor should also be reported.  Reporting of the positive core with the greatest percentage of tumor is an option since in some active surveillance (AS) protocols, the presence of any cores with &gt;50% involvement is an exclusion criterion.</w:t>
      </w:r>
      <w:hyperlink w:anchor="7604" w:tooltip="Amin MB, Lin DW, Gore JL, et al. The critical role of the pathologist in determining eligibility for active surveillance as a management option in patients with prostate cancer: consensus statement with recommendations supported by The College of American Path" w:history="1">
        <w:r w:rsidRPr="00067AE7">
          <w:rPr>
            <w:rStyle w:val="Hyperlink"/>
            <w:rFonts w:ascii="Arial" w:hAnsi="Arial" w:cs="Arial"/>
            <w:sz w:val="20"/>
            <w:szCs w:val="20"/>
            <w:vertAlign w:val="superscript"/>
            <w:lang w:val="en"/>
          </w:rPr>
          <w:t>6</w:t>
        </w:r>
      </w:hyperlink>
    </w:p>
    <w:p w14:paraId="479ABDCF" w14:textId="17B2C4DA" w:rsidR="007C1FBD" w:rsidRPr="00067AE7" w:rsidRDefault="00B36CFE" w:rsidP="00822590">
      <w:pPr>
        <w:pStyle w:val="NormalWeb"/>
        <w:jc w:val="both"/>
        <w:rPr>
          <w:rFonts w:ascii="Arial" w:hAnsi="Arial" w:cs="Arial"/>
          <w:sz w:val="20"/>
          <w:szCs w:val="20"/>
          <w:lang w:val="en"/>
        </w:rPr>
      </w:pPr>
      <w:r w:rsidRPr="00067AE7">
        <w:rPr>
          <w:rFonts w:ascii="Arial" w:hAnsi="Arial" w:cs="Arial"/>
          <w:sz w:val="20"/>
          <w:szCs w:val="20"/>
          <w:lang w:val="en"/>
        </w:rPr>
        <w:t>It is not uncommon that a core is discontinuously involved by cancer foci.</w:t>
      </w:r>
      <w:hyperlink w:anchor="7605" w:tooltip="Arias-Stella JA 3rd, Varma KR, Montoya-Cerrillo D, Gupta NS, Williamson SR. Does discontinuous involvement of a prostatic needle biopsy core by adenocarcinoma correlate with a large tumor focus at radical prostatectomy? Am J Surg Pathol. 2015;39(2):281-286." w:history="1">
        <w:r w:rsidRPr="00067AE7">
          <w:rPr>
            <w:rStyle w:val="Hyperlink"/>
            <w:rFonts w:ascii="Arial" w:hAnsi="Arial" w:cs="Arial"/>
            <w:sz w:val="20"/>
            <w:szCs w:val="20"/>
            <w:vertAlign w:val="superscript"/>
            <w:lang w:val="en"/>
          </w:rPr>
          <w:t>7,</w:t>
        </w:r>
      </w:hyperlink>
      <w:hyperlink w:anchor="7606" w:tooltip="Karram S, Trock BJ, Netto GJ, Epstein JI. Should intervening benign tissue be included in the measurement of discontinuous foci of cancer on prostate needle biopsy? Correlation with radical prostatectomy findings. Am J Surg Pathol. 2011;35(9):1351-1355." w:history="1">
        <w:r w:rsidRPr="00067AE7">
          <w:rPr>
            <w:rStyle w:val="Hyperlink"/>
            <w:rFonts w:ascii="Arial" w:hAnsi="Arial" w:cs="Arial"/>
            <w:sz w:val="20"/>
            <w:szCs w:val="20"/>
            <w:vertAlign w:val="superscript"/>
            <w:lang w:val="en"/>
          </w:rPr>
          <w:t>8,</w:t>
        </w:r>
      </w:hyperlink>
      <w:hyperlink w:anchor="7607" w:tooltip="Schultz L, Maluf C, da Silva R, et al. Discontinuous foci of cancer in a single core of prostate biopsy: when it occurs and performance of quantification methods in a private-practice setting. Am J Surg Pathol 2013;37:8131-1836." w:history="1">
        <w:r w:rsidRPr="00067AE7">
          <w:rPr>
            <w:rStyle w:val="Hyperlink"/>
            <w:rFonts w:ascii="Arial" w:hAnsi="Arial" w:cs="Arial"/>
            <w:sz w:val="20"/>
            <w:szCs w:val="20"/>
            <w:vertAlign w:val="superscript"/>
            <w:lang w:val="en"/>
          </w:rPr>
          <w:t>9</w:t>
        </w:r>
      </w:hyperlink>
      <w:r w:rsidRPr="00067AE7">
        <w:rPr>
          <w:rFonts w:ascii="Arial" w:hAnsi="Arial" w:cs="Arial"/>
          <w:sz w:val="20"/>
          <w:szCs w:val="20"/>
          <w:lang w:val="en"/>
        </w:rPr>
        <w:t xml:space="preserve"> One practical consideration is how to record discontinuous areas of tumor involvement. For instance, in a 20-mm core with 5% involvement at each end, the amount may be recorded as 5% + 5% = 10% involvement or 100% involvement in a discontinuous fashion even though there is only 2 mm of actual tumor length. The pattern of reporting may actually exclude a patient from an AS protocol. In such situations, it may be worthwhile reporting discontinuous involvement by both including (considering multiple foci as </w:t>
      </w:r>
      <w:r w:rsidR="00FA0E28" w:rsidRPr="00067AE7">
        <w:rPr>
          <w:rFonts w:ascii="Arial" w:hAnsi="Arial" w:cs="Arial"/>
          <w:sz w:val="20"/>
          <w:szCs w:val="20"/>
          <w:lang w:val="en"/>
        </w:rPr>
        <w:t>discontinuous</w:t>
      </w:r>
      <w:r w:rsidRPr="00067AE7">
        <w:rPr>
          <w:rFonts w:ascii="Arial" w:hAnsi="Arial" w:cs="Arial"/>
          <w:sz w:val="20"/>
          <w:szCs w:val="20"/>
          <w:lang w:val="en"/>
        </w:rPr>
        <w:t xml:space="preserve"> tumor) and subtracting (considering multiple foci as </w:t>
      </w:r>
      <w:r w:rsidR="00FA0E28" w:rsidRPr="00067AE7">
        <w:rPr>
          <w:rFonts w:ascii="Arial" w:hAnsi="Arial" w:cs="Arial"/>
          <w:sz w:val="20"/>
          <w:szCs w:val="20"/>
          <w:lang w:val="en"/>
        </w:rPr>
        <w:t>continuous</w:t>
      </w:r>
      <w:r w:rsidRPr="00067AE7">
        <w:rPr>
          <w:rFonts w:ascii="Arial" w:hAnsi="Arial" w:cs="Arial"/>
          <w:sz w:val="20"/>
          <w:szCs w:val="20"/>
          <w:lang w:val="en"/>
        </w:rPr>
        <w:t xml:space="preserve"> tumor); for example, in the 20-mm core, there are discontinuous foci of adenocarcinoma spanning a distance of 20 mm (100% linear extent) and measuring 1+1=2 mm (10% linear extent). Most studies have also shown that recording the cancer length from one end to the other correlates better with radical prostatectomy findings and prognostic outcomes than subtracting the intervening benign prostate tissue. These findings are supported by studies that showed that 75% to 80% of discontinuous cancer foci in prostate biopsy cores might represent the same tumor focus.</w:t>
      </w:r>
      <w:hyperlink w:anchor="7605" w:tooltip="Arias-Stella JA 3rd, Varma KR, Montoya-Cerrillo D, Gupta NS, Williamson SR. Does discontinuous involvement of a prostatic needle biopsy core by adenocarcinoma correlate with a large tumor focus at radical prostatectomy? Am J Surg Pathol. 2015;39(2):281-286." w:history="1">
        <w:r w:rsidRPr="00067AE7">
          <w:rPr>
            <w:rStyle w:val="Hyperlink"/>
            <w:rFonts w:ascii="Arial" w:hAnsi="Arial" w:cs="Arial"/>
            <w:sz w:val="20"/>
            <w:szCs w:val="20"/>
            <w:vertAlign w:val="superscript"/>
            <w:lang w:val="en"/>
          </w:rPr>
          <w:t>7</w:t>
        </w:r>
      </w:hyperlink>
      <w:r w:rsidRPr="00067AE7">
        <w:rPr>
          <w:rFonts w:ascii="Arial" w:hAnsi="Arial" w:cs="Arial"/>
          <w:sz w:val="20"/>
          <w:szCs w:val="20"/>
          <w:lang w:val="en"/>
        </w:rPr>
        <w:t> </w:t>
      </w:r>
    </w:p>
    <w:p w14:paraId="16709827"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7889BD7F"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Bismar</w:t>
      </w:r>
      <w:proofErr w:type="spellEnd"/>
      <w:r w:rsidRPr="00067AE7">
        <w:rPr>
          <w:rFonts w:ascii="Arial" w:eastAsia="Times New Roman" w:hAnsi="Arial" w:cs="Arial"/>
          <w:sz w:val="20"/>
          <w:szCs w:val="20"/>
          <w:lang w:val="en"/>
        </w:rPr>
        <w:t xml:space="preserve"> TA, Lewis JS, JR, Vollmer RT, Humphrey PA. Multiple measures of carcinoma extent versus perineural invasion in prostate needle biopsy tissue in prediction of pathologic stage in a screening population.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2003;27:432-440.</w:t>
      </w:r>
    </w:p>
    <w:p w14:paraId="5737AD38"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Brimo</w:t>
      </w:r>
      <w:proofErr w:type="spellEnd"/>
      <w:r w:rsidRPr="00067AE7">
        <w:rPr>
          <w:rFonts w:ascii="Arial" w:eastAsia="Times New Roman" w:hAnsi="Arial" w:cs="Arial"/>
          <w:sz w:val="20"/>
          <w:szCs w:val="20"/>
          <w:lang w:val="en"/>
        </w:rPr>
        <w:t xml:space="preserve"> F, Vollmer R, </w:t>
      </w:r>
      <w:proofErr w:type="spellStart"/>
      <w:r w:rsidRPr="00067AE7">
        <w:rPr>
          <w:rFonts w:ascii="Arial" w:eastAsia="Times New Roman" w:hAnsi="Arial" w:cs="Arial"/>
          <w:sz w:val="20"/>
          <w:szCs w:val="20"/>
          <w:lang w:val="en"/>
        </w:rPr>
        <w:t>Corcos</w:t>
      </w:r>
      <w:proofErr w:type="spellEnd"/>
      <w:r w:rsidRPr="00067AE7">
        <w:rPr>
          <w:rFonts w:ascii="Arial" w:eastAsia="Times New Roman" w:hAnsi="Arial" w:cs="Arial"/>
          <w:sz w:val="20"/>
          <w:szCs w:val="20"/>
          <w:lang w:val="en"/>
        </w:rPr>
        <w:t xml:space="preserve"> J, et al. Prognostic values of various morphometric measurements of </w:t>
      </w:r>
      <w:proofErr w:type="spellStart"/>
      <w:r w:rsidRPr="00067AE7">
        <w:rPr>
          <w:rFonts w:ascii="Arial" w:eastAsia="Times New Roman" w:hAnsi="Arial" w:cs="Arial"/>
          <w:sz w:val="20"/>
          <w:szCs w:val="20"/>
          <w:lang w:val="en"/>
        </w:rPr>
        <w:t>tumour</w:t>
      </w:r>
      <w:proofErr w:type="spellEnd"/>
      <w:r w:rsidRPr="00067AE7">
        <w:rPr>
          <w:rFonts w:ascii="Arial" w:eastAsia="Times New Roman" w:hAnsi="Arial" w:cs="Arial"/>
          <w:sz w:val="20"/>
          <w:szCs w:val="20"/>
          <w:lang w:val="en"/>
        </w:rPr>
        <w:t xml:space="preserve"> extent in prostate needle core tissues. Histopathology 2008;53:177-183.</w:t>
      </w:r>
    </w:p>
    <w:p w14:paraId="0DFD0F65"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Epstein JI. Prognostic significance of tumor volume in radical prostatectomy and needle biopsy. J Urol. 2011;187:790-7.</w:t>
      </w:r>
    </w:p>
    <w:p w14:paraId="40444532"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Paner</w:t>
      </w:r>
      <w:proofErr w:type="spellEnd"/>
      <w:r w:rsidRPr="00067AE7">
        <w:rPr>
          <w:rFonts w:ascii="Arial" w:eastAsia="Times New Roman" w:hAnsi="Arial" w:cs="Arial"/>
          <w:sz w:val="20"/>
          <w:szCs w:val="20"/>
          <w:lang w:val="en"/>
        </w:rPr>
        <w:t xml:space="preserve"> GP, Magi-</w:t>
      </w:r>
      <w:proofErr w:type="spellStart"/>
      <w:r w:rsidRPr="00067AE7">
        <w:rPr>
          <w:rFonts w:ascii="Arial" w:eastAsia="Times New Roman" w:hAnsi="Arial" w:cs="Arial"/>
          <w:sz w:val="20"/>
          <w:szCs w:val="20"/>
          <w:lang w:val="en"/>
        </w:rPr>
        <w:t>Galluzzi</w:t>
      </w:r>
      <w:proofErr w:type="spellEnd"/>
      <w:r w:rsidRPr="00067AE7">
        <w:rPr>
          <w:rFonts w:ascii="Arial" w:eastAsia="Times New Roman" w:hAnsi="Arial" w:cs="Arial"/>
          <w:sz w:val="20"/>
          <w:szCs w:val="20"/>
          <w:lang w:val="en"/>
        </w:rPr>
        <w:t xml:space="preserve"> C, Amin MB, Srigley JR: Adenocarcinoma of the prostate. In: Amin MB, </w:t>
      </w: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DJ, Srigley JR, </w:t>
      </w:r>
      <w:proofErr w:type="spellStart"/>
      <w:r w:rsidRPr="00067AE7">
        <w:rPr>
          <w:rFonts w:ascii="Arial" w:eastAsia="Times New Roman" w:hAnsi="Arial" w:cs="Arial"/>
          <w:sz w:val="20"/>
          <w:szCs w:val="20"/>
          <w:lang w:val="en"/>
        </w:rPr>
        <w:t>Eble</w:t>
      </w:r>
      <w:proofErr w:type="spellEnd"/>
      <w:r w:rsidRPr="00067AE7">
        <w:rPr>
          <w:rFonts w:ascii="Arial" w:eastAsia="Times New Roman" w:hAnsi="Arial" w:cs="Arial"/>
          <w:sz w:val="20"/>
          <w:szCs w:val="20"/>
          <w:lang w:val="en"/>
        </w:rPr>
        <w:t xml:space="preserve"> </w:t>
      </w:r>
      <w:proofErr w:type="spellStart"/>
      <w:r w:rsidRPr="00067AE7">
        <w:rPr>
          <w:rFonts w:ascii="Arial" w:eastAsia="Times New Roman" w:hAnsi="Arial" w:cs="Arial"/>
          <w:sz w:val="20"/>
          <w:szCs w:val="20"/>
          <w:lang w:val="en"/>
        </w:rPr>
        <w:t>JN,eds</w:t>
      </w:r>
      <w:proofErr w:type="spellEnd"/>
      <w:r w:rsidRPr="00067AE7">
        <w:rPr>
          <w:rFonts w:ascii="Arial" w:eastAsia="Times New Roman" w:hAnsi="Arial" w:cs="Arial"/>
          <w:sz w:val="20"/>
          <w:szCs w:val="20"/>
          <w:lang w:val="en"/>
        </w:rPr>
        <w:t>. Urological Pathology. Philadelphia, PA: Lippincott William &amp; Wilkins; 2014:559-673.</w:t>
      </w:r>
    </w:p>
    <w:p w14:paraId="161F6F26"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DJ. Prostate cancer reporting and staging: needle biopsy and radical prostatectomy specimens. Mod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2018;31:S96-S109.</w:t>
      </w:r>
    </w:p>
    <w:p w14:paraId="4EF7D26E"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Amin MB, Lin DW, Gore JL, et al. The critical role of the pathologist in determining eligibility for active surveillance as a management option in patients with prostate cancer: consensus statement with recommendations supported by The College of American Pathologists, International Society of Urological Pathology, Association of Directors of Anatomical and Surgical Pathology, The New Zealand Society of Pathologists and the Prostate Cancer Foundation. Arch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Lab Med. 2014;138:1387-1405.</w:t>
      </w:r>
    </w:p>
    <w:p w14:paraId="1450A6B2"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lastRenderedPageBreak/>
        <w:t>Arias-Stella JA 3rd, Varma KR, Montoya-</w:t>
      </w:r>
      <w:proofErr w:type="spellStart"/>
      <w:r w:rsidRPr="00067AE7">
        <w:rPr>
          <w:rFonts w:ascii="Arial" w:eastAsia="Times New Roman" w:hAnsi="Arial" w:cs="Arial"/>
          <w:sz w:val="20"/>
          <w:szCs w:val="20"/>
          <w:lang w:val="en"/>
        </w:rPr>
        <w:t>Cerrillo</w:t>
      </w:r>
      <w:proofErr w:type="spellEnd"/>
      <w:r w:rsidRPr="00067AE7">
        <w:rPr>
          <w:rFonts w:ascii="Arial" w:eastAsia="Times New Roman" w:hAnsi="Arial" w:cs="Arial"/>
          <w:sz w:val="20"/>
          <w:szCs w:val="20"/>
          <w:lang w:val="en"/>
        </w:rPr>
        <w:t xml:space="preserve"> D, Gupta NS, Williamson SR. Does discontinuous involvement of a prostatic needle biopsy core by adenocarcinoma correlate with a large tumor focus at radical prostatectomy?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2015;39(2):281-286.</w:t>
      </w:r>
    </w:p>
    <w:p w14:paraId="7517C13E"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Karram</w:t>
      </w:r>
      <w:proofErr w:type="spellEnd"/>
      <w:r w:rsidRPr="00067AE7">
        <w:rPr>
          <w:rFonts w:ascii="Arial" w:eastAsia="Times New Roman" w:hAnsi="Arial" w:cs="Arial"/>
          <w:sz w:val="20"/>
          <w:szCs w:val="20"/>
          <w:lang w:val="en"/>
        </w:rPr>
        <w:t xml:space="preserve"> S, </w:t>
      </w:r>
      <w:proofErr w:type="spellStart"/>
      <w:r w:rsidRPr="00067AE7">
        <w:rPr>
          <w:rFonts w:ascii="Arial" w:eastAsia="Times New Roman" w:hAnsi="Arial" w:cs="Arial"/>
          <w:sz w:val="20"/>
          <w:szCs w:val="20"/>
          <w:lang w:val="en"/>
        </w:rPr>
        <w:t>Trock</w:t>
      </w:r>
      <w:proofErr w:type="spellEnd"/>
      <w:r w:rsidRPr="00067AE7">
        <w:rPr>
          <w:rFonts w:ascii="Arial" w:eastAsia="Times New Roman" w:hAnsi="Arial" w:cs="Arial"/>
          <w:sz w:val="20"/>
          <w:szCs w:val="20"/>
          <w:lang w:val="en"/>
        </w:rPr>
        <w:t xml:space="preserve"> BJ, </w:t>
      </w:r>
      <w:proofErr w:type="spellStart"/>
      <w:r w:rsidRPr="00067AE7">
        <w:rPr>
          <w:rFonts w:ascii="Arial" w:eastAsia="Times New Roman" w:hAnsi="Arial" w:cs="Arial"/>
          <w:sz w:val="20"/>
          <w:szCs w:val="20"/>
          <w:lang w:val="en"/>
        </w:rPr>
        <w:t>Netto</w:t>
      </w:r>
      <w:proofErr w:type="spellEnd"/>
      <w:r w:rsidRPr="00067AE7">
        <w:rPr>
          <w:rFonts w:ascii="Arial" w:eastAsia="Times New Roman" w:hAnsi="Arial" w:cs="Arial"/>
          <w:sz w:val="20"/>
          <w:szCs w:val="20"/>
          <w:lang w:val="en"/>
        </w:rPr>
        <w:t xml:space="preserve"> GJ, Epstein JI. Should intervening benign tissue be included in the measurement of discontinuous foci of cancer on prostate needle biopsy? Correlation with radical prostatectomy findings.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2011;35(9):1351-1355.</w:t>
      </w:r>
    </w:p>
    <w:p w14:paraId="2B5D6BC6" w14:textId="04CEB995" w:rsidR="007C1FBD" w:rsidRDefault="00B36CFE" w:rsidP="004F4638">
      <w:pPr>
        <w:numPr>
          <w:ilvl w:val="0"/>
          <w:numId w:val="6"/>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Schultz L, </w:t>
      </w:r>
      <w:proofErr w:type="spellStart"/>
      <w:r w:rsidRPr="00067AE7">
        <w:rPr>
          <w:rFonts w:ascii="Arial" w:eastAsia="Times New Roman" w:hAnsi="Arial" w:cs="Arial"/>
          <w:sz w:val="20"/>
          <w:szCs w:val="20"/>
          <w:lang w:val="en"/>
        </w:rPr>
        <w:t>Maluf</w:t>
      </w:r>
      <w:proofErr w:type="spellEnd"/>
      <w:r w:rsidRPr="00067AE7">
        <w:rPr>
          <w:rFonts w:ascii="Arial" w:eastAsia="Times New Roman" w:hAnsi="Arial" w:cs="Arial"/>
          <w:sz w:val="20"/>
          <w:szCs w:val="20"/>
          <w:lang w:val="en"/>
        </w:rPr>
        <w:t xml:space="preserve"> C, da Silva R, et al. Discontinuous foci of cancer in a single core of prostate biopsy: when it occurs and performance of quantification methods in a private-practice setting.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2013;37:8131-1836.</w:t>
      </w:r>
    </w:p>
    <w:p w14:paraId="09B24F31" w14:textId="77777777" w:rsidR="004F4638" w:rsidRPr="00067AE7" w:rsidRDefault="004F4638" w:rsidP="004F4638">
      <w:pPr>
        <w:spacing w:after="0" w:line="240" w:lineRule="auto"/>
        <w:ind w:left="720"/>
        <w:divId w:val="789130430"/>
        <w:rPr>
          <w:rFonts w:ascii="Arial" w:eastAsia="Times New Roman" w:hAnsi="Arial" w:cs="Arial"/>
          <w:sz w:val="20"/>
          <w:szCs w:val="20"/>
          <w:lang w:val="en"/>
        </w:rPr>
      </w:pPr>
    </w:p>
    <w:p w14:paraId="6B3BE4F4"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F. Local Invasion in Needle Biopsies</w:t>
      </w:r>
    </w:p>
    <w:p w14:paraId="206285E2" w14:textId="73CB4A9D" w:rsidR="007C1FBD" w:rsidRDefault="00B36CFE" w:rsidP="00822590">
      <w:pPr>
        <w:spacing w:after="0"/>
        <w:jc w:val="both"/>
        <w:rPr>
          <w:rStyle w:val="Hyperlink"/>
          <w:rFonts w:ascii="Arial" w:hAnsi="Arial" w:cs="Arial"/>
          <w:sz w:val="20"/>
          <w:szCs w:val="20"/>
          <w:vertAlign w:val="superscript"/>
          <w:lang w:val="en"/>
        </w:rPr>
      </w:pPr>
      <w:r w:rsidRPr="00067AE7">
        <w:rPr>
          <w:rFonts w:ascii="Arial" w:hAnsi="Arial" w:cs="Arial"/>
          <w:sz w:val="20"/>
          <w:szCs w:val="20"/>
          <w:lang w:val="en"/>
        </w:rPr>
        <w:t>Occasionally in needle biopsies, periprostatic fat is present that is involved by tumor.</w:t>
      </w:r>
      <w:hyperlink w:anchor="7613" w:tooltip="Amin MB, Edge SB, Greene FL, et al. eds. AJCC Cancer Staging Manual. 8th ed. New York, NY: Springer; 2017." w:history="1">
        <w:r w:rsidRPr="00067AE7">
          <w:rPr>
            <w:rStyle w:val="Hyperlink"/>
            <w:rFonts w:ascii="Arial" w:hAnsi="Arial" w:cs="Arial"/>
            <w:sz w:val="20"/>
            <w:szCs w:val="20"/>
            <w:vertAlign w:val="superscript"/>
            <w:lang w:val="en"/>
          </w:rPr>
          <w:t>1</w:t>
        </w:r>
      </w:hyperlink>
      <w:r w:rsidRPr="00067AE7">
        <w:rPr>
          <w:rFonts w:ascii="Arial" w:hAnsi="Arial" w:cs="Arial"/>
          <w:sz w:val="20"/>
          <w:szCs w:val="20"/>
          <w:lang w:val="en"/>
        </w:rPr>
        <w:t xml:space="preserve"> Fat is rare within the prostate parenchyma and its presence in biopsy is generally considered sampling of </w:t>
      </w:r>
      <w:proofErr w:type="spellStart"/>
      <w:r w:rsidRPr="00067AE7">
        <w:rPr>
          <w:rFonts w:ascii="Arial" w:hAnsi="Arial" w:cs="Arial"/>
          <w:sz w:val="20"/>
          <w:szCs w:val="20"/>
          <w:lang w:val="en"/>
        </w:rPr>
        <w:t>extraprostatic</w:t>
      </w:r>
      <w:proofErr w:type="spellEnd"/>
      <w:r w:rsidRPr="00067AE7">
        <w:rPr>
          <w:rFonts w:ascii="Arial" w:hAnsi="Arial" w:cs="Arial"/>
          <w:sz w:val="20"/>
          <w:szCs w:val="20"/>
          <w:lang w:val="en"/>
        </w:rPr>
        <w:t xml:space="preserve"> tissue.</w:t>
      </w:r>
      <w:hyperlink w:anchor="7614" w:tooltip="Billis A. Intraprostatic fat: does it exist? Hum Pathol 2004;35:525." w:history="1">
        <w:r w:rsidRPr="00067AE7">
          <w:rPr>
            <w:rStyle w:val="Hyperlink"/>
            <w:rFonts w:ascii="Arial" w:hAnsi="Arial" w:cs="Arial"/>
            <w:sz w:val="20"/>
            <w:szCs w:val="20"/>
            <w:vertAlign w:val="superscript"/>
            <w:lang w:val="en"/>
          </w:rPr>
          <w:t>2,</w:t>
        </w:r>
      </w:hyperlink>
      <w:hyperlink w:anchor="7615" w:tooltip="Sung M, Eble J, Cheng L. Invasion of fat justifies assignment of stage pT3a in prostatic adenocarcinoma. Pathology 2006;38:309–311." w:history="1">
        <w:r w:rsidRPr="00067AE7">
          <w:rPr>
            <w:rStyle w:val="Hyperlink"/>
            <w:rFonts w:ascii="Arial" w:hAnsi="Arial" w:cs="Arial"/>
            <w:sz w:val="20"/>
            <w:szCs w:val="20"/>
            <w:vertAlign w:val="superscript"/>
            <w:lang w:val="en"/>
          </w:rPr>
          <w:t>3,</w:t>
        </w:r>
      </w:hyperlink>
      <w:hyperlink w:anchor="7616" w:tooltip="Nazeer T, Kee K, Ro J, et al. Intraprostatic adipose tissue: a study of 427 whole mounted radical prostatectomy specimens. Hum Pathol 2009;40:538–541." w:history="1">
        <w:r w:rsidRPr="00067AE7">
          <w:rPr>
            <w:rStyle w:val="Hyperlink"/>
            <w:rFonts w:ascii="Arial" w:hAnsi="Arial" w:cs="Arial"/>
            <w:sz w:val="20"/>
            <w:szCs w:val="20"/>
            <w:vertAlign w:val="superscript"/>
            <w:lang w:val="en"/>
          </w:rPr>
          <w:t>4</w:t>
        </w:r>
      </w:hyperlink>
      <w:r w:rsidRPr="00067AE7">
        <w:rPr>
          <w:rFonts w:ascii="Arial" w:hAnsi="Arial" w:cs="Arial"/>
          <w:sz w:val="20"/>
          <w:szCs w:val="20"/>
          <w:lang w:val="en"/>
        </w:rPr>
        <w:t> This observation should be noted since it indicates that the tumor is at least pT3a in the TNM system. EPE detected on biopsy correlates well with EPE on radical prostatectomy and is usually associated with high grade and high stage disease.</w:t>
      </w:r>
      <w:hyperlink w:anchor="7610" w:tooltip="Ravery V, Boccon-Gibod L, Dauge-Geffroy M, et al. Systematic biopsies accurately predict extracapsular extension of prostate cancer and persistent/recurrent detectable PSA after radical prostatectomy. Urology 1994;44:371–376." w:history="1">
        <w:r w:rsidRPr="00067AE7">
          <w:rPr>
            <w:rStyle w:val="Hyperlink"/>
            <w:rFonts w:ascii="Arial" w:hAnsi="Arial" w:cs="Arial"/>
            <w:sz w:val="20"/>
            <w:szCs w:val="20"/>
            <w:vertAlign w:val="superscript"/>
            <w:lang w:val="en"/>
          </w:rPr>
          <w:t>5,</w:t>
        </w:r>
      </w:hyperlink>
      <w:hyperlink w:anchor="7611" w:tooltip="Miller J, Chen Y-b YeH, Robinson B, et al. Extraprostatic extension of prostatic adenocarcinoma on needle core biopsy: report of 72 cases with clinical follow-up. BJU Int 2010;106:330–333." w:history="1">
        <w:r w:rsidRPr="00067AE7">
          <w:rPr>
            <w:rStyle w:val="Hyperlink"/>
            <w:rFonts w:ascii="Arial" w:hAnsi="Arial" w:cs="Arial"/>
            <w:sz w:val="20"/>
            <w:szCs w:val="20"/>
            <w:vertAlign w:val="superscript"/>
            <w:lang w:val="en"/>
          </w:rPr>
          <w:t>6</w:t>
        </w:r>
      </w:hyperlink>
    </w:p>
    <w:p w14:paraId="58FA717A" w14:textId="77777777" w:rsidR="00822590" w:rsidRPr="00822590" w:rsidRDefault="00822590" w:rsidP="00822590">
      <w:pPr>
        <w:spacing w:after="0"/>
        <w:jc w:val="both"/>
        <w:rPr>
          <w:rFonts w:ascii="Arial" w:eastAsia="Times New Roman" w:hAnsi="Arial" w:cs="Arial"/>
          <w:b/>
          <w:bCs/>
          <w:sz w:val="20"/>
          <w:szCs w:val="20"/>
          <w:lang w:val="en"/>
        </w:rPr>
      </w:pPr>
    </w:p>
    <w:p w14:paraId="7EB6E712" w14:textId="77777777" w:rsidR="007C1FBD" w:rsidRPr="00067AE7" w:rsidRDefault="00B36CFE" w:rsidP="00822590">
      <w:pPr>
        <w:spacing w:after="0"/>
        <w:jc w:val="both"/>
        <w:rPr>
          <w:rFonts w:ascii="Arial" w:hAnsi="Arial" w:cs="Arial"/>
          <w:sz w:val="20"/>
          <w:szCs w:val="20"/>
          <w:lang w:val="en"/>
        </w:rPr>
      </w:pPr>
      <w:r w:rsidRPr="00067AE7">
        <w:rPr>
          <w:rFonts w:ascii="Arial" w:hAnsi="Arial" w:cs="Arial"/>
          <w:sz w:val="20"/>
          <w:szCs w:val="20"/>
          <w:lang w:val="en-CA"/>
        </w:rPr>
        <w:t xml:space="preserve">For purposes of staging, seminal vesicle involvement is defined as tumor in the muscular wall of the </w:t>
      </w:r>
      <w:proofErr w:type="spellStart"/>
      <w:r w:rsidRPr="00067AE7">
        <w:rPr>
          <w:rFonts w:ascii="Arial" w:hAnsi="Arial" w:cs="Arial"/>
          <w:sz w:val="20"/>
          <w:szCs w:val="20"/>
          <w:lang w:val="en-CA"/>
        </w:rPr>
        <w:t>extraprostatic</w:t>
      </w:r>
      <w:proofErr w:type="spellEnd"/>
      <w:r w:rsidRPr="00067AE7">
        <w:rPr>
          <w:rFonts w:ascii="Arial" w:hAnsi="Arial" w:cs="Arial"/>
          <w:sz w:val="20"/>
          <w:szCs w:val="20"/>
          <w:lang w:val="en-CA"/>
        </w:rPr>
        <w:t xml:space="preserve"> portion of seminal vesicle.</w:t>
      </w:r>
      <w:hyperlink w:anchor="7612" w:tooltip="Berney D, Wheeler T, Grignon D, et al. International Society of Urological Pathology (ISUP) consensus conference on handling and staging of radical prostatectomy specimens. Working group 4: seminal vesicles and lymph nodes. Mod Pathol 2011;24:39–47." w:history="1">
        <w:r w:rsidRPr="00067AE7">
          <w:rPr>
            <w:rStyle w:val="Hyperlink"/>
            <w:rFonts w:ascii="Arial" w:hAnsi="Arial" w:cs="Arial"/>
            <w:sz w:val="20"/>
            <w:szCs w:val="20"/>
            <w:vertAlign w:val="superscript"/>
            <w:lang w:val="en"/>
          </w:rPr>
          <w:t>7,</w:t>
        </w:r>
      </w:hyperlink>
      <w:hyperlink w:anchor="7608" w:tooltip="Ohori M, Scardino PT, Lapin SL, Seale-Hawkins C, Link J, Wheeler TM. The mechanisms and prognostic significance of seminal vesicle involvement by prostate cancer. Am J Surg Pathol. 1993;17:1252-1261." w:history="1">
        <w:r w:rsidRPr="00067AE7">
          <w:rPr>
            <w:rStyle w:val="Hyperlink"/>
            <w:rFonts w:ascii="Arial" w:hAnsi="Arial" w:cs="Arial"/>
            <w:sz w:val="20"/>
            <w:szCs w:val="20"/>
            <w:vertAlign w:val="superscript"/>
            <w:lang w:val="en"/>
          </w:rPr>
          <w:t>8</w:t>
        </w:r>
      </w:hyperlink>
      <w:r w:rsidRPr="00067AE7">
        <w:rPr>
          <w:rFonts w:ascii="Arial" w:hAnsi="Arial" w:cs="Arial"/>
          <w:color w:val="0000AA"/>
          <w:sz w:val="20"/>
          <w:szCs w:val="20"/>
          <w:lang w:val="en-CA"/>
        </w:rPr>
        <w:t> </w:t>
      </w:r>
      <w:r w:rsidRPr="00067AE7">
        <w:rPr>
          <w:rFonts w:ascii="Arial" w:hAnsi="Arial" w:cs="Arial"/>
          <w:sz w:val="20"/>
          <w:szCs w:val="20"/>
          <w:lang w:val="en"/>
        </w:rPr>
        <w:t xml:space="preserve">In a biopsy directed at the </w:t>
      </w:r>
      <w:proofErr w:type="spellStart"/>
      <w:r w:rsidRPr="00067AE7">
        <w:rPr>
          <w:rFonts w:ascii="Arial" w:hAnsi="Arial" w:cs="Arial"/>
          <w:sz w:val="20"/>
          <w:szCs w:val="20"/>
          <w:lang w:val="en"/>
        </w:rPr>
        <w:t>extraprostatic</w:t>
      </w:r>
      <w:proofErr w:type="spellEnd"/>
      <w:r w:rsidRPr="00067AE7">
        <w:rPr>
          <w:rFonts w:ascii="Arial" w:hAnsi="Arial" w:cs="Arial"/>
          <w:sz w:val="20"/>
          <w:szCs w:val="20"/>
          <w:lang w:val="en"/>
        </w:rPr>
        <w:t xml:space="preserve"> seminal vesicle, involvement by carcinoma indicates at least category pT3b disease. However, when seminal vesicle-type tissue is unintentionally sampled in a prostate biopsy set, it is important to be aware of some nuances. Firstly, it may be difficult to distinguish seminal vesicle from ejaculatory duct. Furthermore, the seminal vesicle tissue is likely from the intra-prostatic portion of the seminal vesicle and its involvement by tumor does not equate to pT3b disease. It is important to clarify this point in a comment so clinicians reading the report do not </w:t>
      </w:r>
      <w:proofErr w:type="spellStart"/>
      <w:r w:rsidRPr="00067AE7">
        <w:rPr>
          <w:rFonts w:ascii="Arial" w:hAnsi="Arial" w:cs="Arial"/>
          <w:sz w:val="20"/>
          <w:szCs w:val="20"/>
          <w:lang w:val="en"/>
        </w:rPr>
        <w:t>overstage</w:t>
      </w:r>
      <w:proofErr w:type="spellEnd"/>
      <w:r w:rsidRPr="00067AE7">
        <w:rPr>
          <w:rFonts w:ascii="Arial" w:hAnsi="Arial" w:cs="Arial"/>
          <w:sz w:val="20"/>
          <w:szCs w:val="20"/>
          <w:lang w:val="en"/>
        </w:rPr>
        <w:t xml:space="preserve"> the carcinoma.</w:t>
      </w:r>
    </w:p>
    <w:p w14:paraId="21A088AB" w14:textId="1C602676" w:rsidR="007C1FBD" w:rsidRPr="00067AE7" w:rsidRDefault="007C1FBD" w:rsidP="004F4638">
      <w:pPr>
        <w:spacing w:after="0"/>
        <w:rPr>
          <w:rFonts w:ascii="Arial" w:hAnsi="Arial" w:cs="Arial"/>
          <w:sz w:val="20"/>
          <w:szCs w:val="20"/>
          <w:lang w:val="en"/>
        </w:rPr>
      </w:pPr>
    </w:p>
    <w:p w14:paraId="26A7D466"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0F8C2373"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Amin MB, Edge SB, Greene FL, et al. eds. AJCC Cancer Staging Manual. 8th ed. New York, NY: Springer; 2017.</w:t>
      </w:r>
    </w:p>
    <w:p w14:paraId="0E38B6D1"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Billis</w:t>
      </w:r>
      <w:proofErr w:type="spellEnd"/>
      <w:r w:rsidRPr="00067AE7">
        <w:rPr>
          <w:rFonts w:ascii="Arial" w:eastAsia="Times New Roman" w:hAnsi="Arial" w:cs="Arial"/>
          <w:sz w:val="20"/>
          <w:szCs w:val="20"/>
          <w:lang w:val="en"/>
        </w:rPr>
        <w:t xml:space="preserve"> A. Intraprostatic fat: does it exist? Hum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2004;35:525.</w:t>
      </w:r>
    </w:p>
    <w:p w14:paraId="30CA20B5"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Sung M, </w:t>
      </w:r>
      <w:proofErr w:type="spellStart"/>
      <w:r w:rsidRPr="00067AE7">
        <w:rPr>
          <w:rFonts w:ascii="Arial" w:eastAsia="Times New Roman" w:hAnsi="Arial" w:cs="Arial"/>
          <w:sz w:val="20"/>
          <w:szCs w:val="20"/>
          <w:lang w:val="en"/>
        </w:rPr>
        <w:t>Eble</w:t>
      </w:r>
      <w:proofErr w:type="spellEnd"/>
      <w:r w:rsidRPr="00067AE7">
        <w:rPr>
          <w:rFonts w:ascii="Arial" w:eastAsia="Times New Roman" w:hAnsi="Arial" w:cs="Arial"/>
          <w:sz w:val="20"/>
          <w:szCs w:val="20"/>
          <w:lang w:val="en"/>
        </w:rPr>
        <w:t xml:space="preserve"> J, Cheng L. Invasion of fat justifies assignment of stage pT3a in prostatic adenocarcinoma. Pathology 2006;38:309–311.</w:t>
      </w:r>
    </w:p>
    <w:p w14:paraId="55557CBF"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Nazeer T, Kee K, Ro J, et al. Intraprostatic adipose tissue: a study of 427 whole mounted radical prostatectomy specimens. Hum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2009;40:538–541.</w:t>
      </w:r>
    </w:p>
    <w:p w14:paraId="4B9F7FAE"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Ravery</w:t>
      </w:r>
      <w:proofErr w:type="spellEnd"/>
      <w:r w:rsidRPr="00067AE7">
        <w:rPr>
          <w:rFonts w:ascii="Arial" w:eastAsia="Times New Roman" w:hAnsi="Arial" w:cs="Arial"/>
          <w:sz w:val="20"/>
          <w:szCs w:val="20"/>
          <w:lang w:val="en"/>
        </w:rPr>
        <w:t xml:space="preserve"> V, </w:t>
      </w:r>
      <w:proofErr w:type="spellStart"/>
      <w:r w:rsidRPr="00067AE7">
        <w:rPr>
          <w:rFonts w:ascii="Arial" w:eastAsia="Times New Roman" w:hAnsi="Arial" w:cs="Arial"/>
          <w:sz w:val="20"/>
          <w:szCs w:val="20"/>
          <w:lang w:val="en"/>
        </w:rPr>
        <w:t>Boccon-Gibod</w:t>
      </w:r>
      <w:proofErr w:type="spellEnd"/>
      <w:r w:rsidRPr="00067AE7">
        <w:rPr>
          <w:rFonts w:ascii="Arial" w:eastAsia="Times New Roman" w:hAnsi="Arial" w:cs="Arial"/>
          <w:sz w:val="20"/>
          <w:szCs w:val="20"/>
          <w:lang w:val="en"/>
        </w:rPr>
        <w:t xml:space="preserve"> L, </w:t>
      </w:r>
      <w:proofErr w:type="spellStart"/>
      <w:r w:rsidRPr="00067AE7">
        <w:rPr>
          <w:rFonts w:ascii="Arial" w:eastAsia="Times New Roman" w:hAnsi="Arial" w:cs="Arial"/>
          <w:sz w:val="20"/>
          <w:szCs w:val="20"/>
          <w:lang w:val="en"/>
        </w:rPr>
        <w:t>Dauge-Geffroy</w:t>
      </w:r>
      <w:proofErr w:type="spellEnd"/>
      <w:r w:rsidRPr="00067AE7">
        <w:rPr>
          <w:rFonts w:ascii="Arial" w:eastAsia="Times New Roman" w:hAnsi="Arial" w:cs="Arial"/>
          <w:sz w:val="20"/>
          <w:szCs w:val="20"/>
          <w:lang w:val="en"/>
        </w:rPr>
        <w:t xml:space="preserve"> M, et al. Systematic biopsies accurately predict extracapsular extension of prostate cancer and persistent/recurrent detectable PSA after radical prostatectomy. Urology 1994;44:371–376.</w:t>
      </w:r>
    </w:p>
    <w:p w14:paraId="40F21D50"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Miller J, Chen Y-b </w:t>
      </w:r>
      <w:proofErr w:type="spellStart"/>
      <w:r w:rsidRPr="00067AE7">
        <w:rPr>
          <w:rFonts w:ascii="Arial" w:eastAsia="Times New Roman" w:hAnsi="Arial" w:cs="Arial"/>
          <w:sz w:val="20"/>
          <w:szCs w:val="20"/>
          <w:lang w:val="en"/>
        </w:rPr>
        <w:t>YeH</w:t>
      </w:r>
      <w:proofErr w:type="spellEnd"/>
      <w:r w:rsidRPr="00067AE7">
        <w:rPr>
          <w:rFonts w:ascii="Arial" w:eastAsia="Times New Roman" w:hAnsi="Arial" w:cs="Arial"/>
          <w:sz w:val="20"/>
          <w:szCs w:val="20"/>
          <w:lang w:val="en"/>
        </w:rPr>
        <w:t xml:space="preserve">, Robinson B, et al. </w:t>
      </w:r>
      <w:proofErr w:type="spellStart"/>
      <w:r w:rsidRPr="00067AE7">
        <w:rPr>
          <w:rFonts w:ascii="Arial" w:eastAsia="Times New Roman" w:hAnsi="Arial" w:cs="Arial"/>
          <w:sz w:val="20"/>
          <w:szCs w:val="20"/>
          <w:lang w:val="en"/>
        </w:rPr>
        <w:t>Extraprostatic</w:t>
      </w:r>
      <w:proofErr w:type="spellEnd"/>
      <w:r w:rsidRPr="00067AE7">
        <w:rPr>
          <w:rFonts w:ascii="Arial" w:eastAsia="Times New Roman" w:hAnsi="Arial" w:cs="Arial"/>
          <w:sz w:val="20"/>
          <w:szCs w:val="20"/>
          <w:lang w:val="en"/>
        </w:rPr>
        <w:t xml:space="preserve"> extension of prostatic adenocarcinoma on needle core biopsy: report of 72 cases with clinical follow-up. BJU Int 2010;106:330–333.</w:t>
      </w:r>
    </w:p>
    <w:p w14:paraId="235B5D82"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Berney</w:t>
      </w:r>
      <w:proofErr w:type="spellEnd"/>
      <w:r w:rsidRPr="00067AE7">
        <w:rPr>
          <w:rFonts w:ascii="Arial" w:eastAsia="Times New Roman" w:hAnsi="Arial" w:cs="Arial"/>
          <w:sz w:val="20"/>
          <w:szCs w:val="20"/>
          <w:lang w:val="en"/>
        </w:rPr>
        <w:t xml:space="preserve"> D, Wheeler T, </w:t>
      </w: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 et al. International Society of Urological Pathology (ISUP) consensus conference on handling and staging of radical prostatectomy specimens. Working group 4: seminal vesicles and lymph nodes. Mod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2011;24:39–47.</w:t>
      </w:r>
    </w:p>
    <w:p w14:paraId="031EF6BB" w14:textId="7DF2801F" w:rsidR="007C1FBD" w:rsidRDefault="00B36CFE" w:rsidP="004F4638">
      <w:pPr>
        <w:numPr>
          <w:ilvl w:val="0"/>
          <w:numId w:val="7"/>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Ohori</w:t>
      </w:r>
      <w:proofErr w:type="spellEnd"/>
      <w:r w:rsidRPr="00067AE7">
        <w:rPr>
          <w:rFonts w:ascii="Arial" w:eastAsia="Times New Roman" w:hAnsi="Arial" w:cs="Arial"/>
          <w:sz w:val="20"/>
          <w:szCs w:val="20"/>
          <w:lang w:val="en"/>
        </w:rPr>
        <w:t xml:space="preserve"> M, Scardino PT, Lapin SL, Seale-Hawkins C, Link J, Wheeler TM. The mechanisms and prognostic significance of seminal vesicle involvement by prostate cancer.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1993;17:1252-1261.</w:t>
      </w:r>
    </w:p>
    <w:p w14:paraId="5B2A27A3" w14:textId="77777777" w:rsidR="004F4638" w:rsidRPr="00067AE7" w:rsidRDefault="004F4638" w:rsidP="004F4638">
      <w:pPr>
        <w:spacing w:after="0" w:line="240" w:lineRule="auto"/>
        <w:ind w:left="720"/>
        <w:divId w:val="789130430"/>
        <w:rPr>
          <w:rFonts w:ascii="Arial" w:eastAsia="Times New Roman" w:hAnsi="Arial" w:cs="Arial"/>
          <w:sz w:val="20"/>
          <w:szCs w:val="20"/>
          <w:lang w:val="en"/>
        </w:rPr>
      </w:pPr>
    </w:p>
    <w:p w14:paraId="5793E458" w14:textId="77777777" w:rsidR="003E4C57" w:rsidRDefault="003E4C5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6A789AA"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lastRenderedPageBreak/>
        <w:t xml:space="preserve">G. Perineural Invasion </w:t>
      </w:r>
    </w:p>
    <w:p w14:paraId="5FBD8CA0" w14:textId="580DB18E" w:rsidR="007C1FBD" w:rsidRDefault="00B36CFE" w:rsidP="00822590">
      <w:pPr>
        <w:spacing w:after="0"/>
        <w:jc w:val="both"/>
        <w:rPr>
          <w:rStyle w:val="Hyperlink"/>
          <w:rFonts w:ascii="Arial" w:hAnsi="Arial" w:cs="Arial"/>
          <w:sz w:val="20"/>
          <w:szCs w:val="20"/>
          <w:vertAlign w:val="superscript"/>
          <w:lang w:val="en"/>
        </w:rPr>
      </w:pPr>
      <w:proofErr w:type="spellStart"/>
      <w:r w:rsidRPr="00067AE7">
        <w:rPr>
          <w:rFonts w:ascii="Arial" w:hAnsi="Arial" w:cs="Arial"/>
          <w:sz w:val="20"/>
          <w:szCs w:val="20"/>
          <w:lang w:val="en"/>
        </w:rPr>
        <w:t>Perieural</w:t>
      </w:r>
      <w:proofErr w:type="spellEnd"/>
      <w:r w:rsidRPr="00067AE7">
        <w:rPr>
          <w:rFonts w:ascii="Arial" w:hAnsi="Arial" w:cs="Arial"/>
          <w:sz w:val="20"/>
          <w:szCs w:val="20"/>
          <w:lang w:val="en"/>
        </w:rPr>
        <w:t xml:space="preserve"> invasion (PNI) in needle core biopsies has been associated with EPE in some correlative radical prostatectomy studies, however, its significance as a predictor of stage and outcome is questionable in multivariate analysis.</w:t>
      </w:r>
      <w:hyperlink w:anchor="7627" w:tooltip="O’Malley KJ, Pound CR, Walsh PC, Epstein JI, Partin AW.  Influence of biopsy perineural invasion on long-term biochemical disease-free survival after radical prostatectomy. Urology. 2002;59:85-90." w:history="1">
        <w:r w:rsidRPr="00067AE7">
          <w:rPr>
            <w:rStyle w:val="Hyperlink"/>
            <w:rFonts w:ascii="Arial" w:hAnsi="Arial" w:cs="Arial"/>
            <w:sz w:val="20"/>
            <w:szCs w:val="20"/>
            <w:vertAlign w:val="superscript"/>
            <w:lang w:val="en"/>
          </w:rPr>
          <w:t>1,</w:t>
        </w:r>
      </w:hyperlink>
      <w:hyperlink w:anchor="7625" w:tooltip="Bismar TA, Lewis JS, JR, Vollmer RT, Humphrey PA. Multiple measures of carcinoma extent versus perineural invasion in prostate needle biopsy tissue in prediction of pathologic stage in a screening population. Am J Surg Pathol. 2003;27:432-440." w:history="1">
        <w:r w:rsidRPr="00067AE7">
          <w:rPr>
            <w:rStyle w:val="Hyperlink"/>
            <w:rFonts w:ascii="Arial" w:hAnsi="Arial" w:cs="Arial"/>
            <w:sz w:val="20"/>
            <w:szCs w:val="20"/>
            <w:vertAlign w:val="superscript"/>
            <w:lang w:val="en"/>
          </w:rPr>
          <w:t>2,</w:t>
        </w:r>
      </w:hyperlink>
      <w:hyperlink w:anchor="7626" w:tooltip="Harnden P, Shelley MD, Clements H, et al. The prognostic significance of perineural invasion in prostatic carcinoma biopsies: a systematic review.  Cancer. 2007;109:13-24." w:history="1">
        <w:r w:rsidRPr="00067AE7">
          <w:rPr>
            <w:rStyle w:val="Hyperlink"/>
            <w:rFonts w:ascii="Arial" w:hAnsi="Arial" w:cs="Arial"/>
            <w:sz w:val="20"/>
            <w:szCs w:val="20"/>
            <w:vertAlign w:val="superscript"/>
            <w:lang w:val="en"/>
          </w:rPr>
          <w:t>3,</w:t>
        </w:r>
      </w:hyperlink>
      <w:hyperlink w:anchor="7628" w:tooltip="Loeb S, Epstein J, Humphreys E, et al. Does perineural invasion on prostate biopsy predict adverse prostatectomy outcomes? BJU Int 2010;105:1510–1513." w:history="1">
        <w:r w:rsidRPr="00067AE7">
          <w:rPr>
            <w:rStyle w:val="Hyperlink"/>
            <w:rFonts w:ascii="Arial" w:hAnsi="Arial" w:cs="Arial"/>
            <w:sz w:val="20"/>
            <w:szCs w:val="20"/>
            <w:vertAlign w:val="superscript"/>
            <w:lang w:val="en"/>
          </w:rPr>
          <w:t>4,</w:t>
        </w:r>
      </w:hyperlink>
      <w:hyperlink w:anchor="7629" w:tooltip="Paner GP, Magi-Galluzzi C, Amin MB, Srigley JR: Adenocarcinoma of the prostate. In: Amin MB, Grignon DJ, Srigley JR, Eble JN,eds. Urological Pathology. Philadelphia, PA: Lippincott William &amp; Wilkins; 2014:559-673." w:history="1">
        <w:r w:rsidRPr="00067AE7">
          <w:rPr>
            <w:rStyle w:val="Hyperlink"/>
            <w:rFonts w:ascii="Arial" w:hAnsi="Arial" w:cs="Arial"/>
            <w:sz w:val="20"/>
            <w:szCs w:val="20"/>
            <w:vertAlign w:val="superscript"/>
            <w:lang w:val="en"/>
          </w:rPr>
          <w:t>5</w:t>
        </w:r>
      </w:hyperlink>
      <w:r w:rsidRPr="00067AE7">
        <w:rPr>
          <w:rFonts w:ascii="Arial" w:hAnsi="Arial" w:cs="Arial"/>
          <w:sz w:val="20"/>
          <w:szCs w:val="20"/>
          <w:lang w:val="en"/>
        </w:rPr>
        <w:t xml:space="preserve"> A recent study in targeted biopsy found PNI to independently predict </w:t>
      </w:r>
      <w:proofErr w:type="spellStart"/>
      <w:r w:rsidRPr="00067AE7">
        <w:rPr>
          <w:rFonts w:ascii="Arial" w:hAnsi="Arial" w:cs="Arial"/>
          <w:sz w:val="20"/>
          <w:szCs w:val="20"/>
          <w:lang w:val="en"/>
        </w:rPr>
        <w:t>extraprostatic</w:t>
      </w:r>
      <w:proofErr w:type="spellEnd"/>
      <w:r w:rsidRPr="00067AE7">
        <w:rPr>
          <w:rFonts w:ascii="Arial" w:hAnsi="Arial" w:cs="Arial"/>
          <w:sz w:val="20"/>
          <w:szCs w:val="20"/>
          <w:lang w:val="en"/>
        </w:rPr>
        <w:t xml:space="preserve"> extension.</w:t>
      </w:r>
      <w:hyperlink w:anchor="7630" w:tooltip="Truong M, Rais-Bahrami S, Nix J, et al. Perineural invasion by prostate cancer on MR/US fusion targeted biopsy is associated with extraprostatic extension and early biochemical recurrence after radical prostatectomy. Hum Pathol 2017;66:206–211." w:history="1">
        <w:r w:rsidRPr="00067AE7">
          <w:rPr>
            <w:rStyle w:val="Hyperlink"/>
            <w:rFonts w:ascii="Arial" w:hAnsi="Arial" w:cs="Arial"/>
            <w:sz w:val="20"/>
            <w:szCs w:val="20"/>
            <w:vertAlign w:val="superscript"/>
            <w:lang w:val="en"/>
          </w:rPr>
          <w:t>6</w:t>
        </w:r>
      </w:hyperlink>
      <w:r w:rsidRPr="00067AE7">
        <w:rPr>
          <w:rFonts w:ascii="Arial" w:hAnsi="Arial" w:cs="Arial"/>
          <w:sz w:val="20"/>
          <w:szCs w:val="20"/>
          <w:lang w:val="en"/>
        </w:rPr>
        <w:t> Studies on AS cohort showed conflicting result on the ability of PNI to predict adverse pathological findings and outcome.</w:t>
      </w:r>
      <w:hyperlink w:anchor="7631" w:tooltip="Trpkov C, Yilmaz A, Trpkov K. Perineural invasion in prostate cancer patients who are potential candidates for active surveillance: validation study. Urology 2014;84:149–152." w:history="1">
        <w:r w:rsidRPr="00067AE7">
          <w:rPr>
            <w:rStyle w:val="Hyperlink"/>
            <w:rFonts w:ascii="Arial" w:hAnsi="Arial" w:cs="Arial"/>
            <w:sz w:val="20"/>
            <w:szCs w:val="20"/>
            <w:vertAlign w:val="superscript"/>
            <w:lang w:val="en"/>
          </w:rPr>
          <w:t>7,</w:t>
        </w:r>
      </w:hyperlink>
      <w:hyperlink w:anchor="7632" w:tooltip="Moreira D, Fleshner N, Freedland S. Baseline perineural invasion is associated with shorter time to progression in men with prostate cancer undergoing active surveillance: results from the REDEEM study. J Urol 2015;194:1258–1263." w:history="1">
        <w:r w:rsidRPr="00067AE7">
          <w:rPr>
            <w:rStyle w:val="Hyperlink"/>
            <w:rFonts w:ascii="Arial" w:hAnsi="Arial" w:cs="Arial"/>
            <w:sz w:val="20"/>
            <w:szCs w:val="20"/>
            <w:vertAlign w:val="superscript"/>
            <w:lang w:val="en"/>
          </w:rPr>
          <w:t>8</w:t>
        </w:r>
      </w:hyperlink>
    </w:p>
    <w:p w14:paraId="20616702" w14:textId="77777777" w:rsidR="00822590" w:rsidRPr="00822590" w:rsidRDefault="00822590" w:rsidP="00822590">
      <w:pPr>
        <w:spacing w:after="0"/>
        <w:rPr>
          <w:rFonts w:ascii="Arial" w:eastAsia="Times New Roman" w:hAnsi="Arial" w:cs="Arial"/>
          <w:b/>
          <w:bCs/>
          <w:sz w:val="20"/>
          <w:szCs w:val="20"/>
          <w:lang w:val="en"/>
        </w:rPr>
      </w:pPr>
    </w:p>
    <w:p w14:paraId="05C8B67D" w14:textId="77777777" w:rsidR="007C1FBD" w:rsidRPr="00067AE7" w:rsidRDefault="00B36CFE" w:rsidP="00822590">
      <w:pPr>
        <w:spacing w:after="0" w:line="240" w:lineRule="auto"/>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000D7D28"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O’Malley KJ, Pound CR, Walsh PC, Epstein JI, Partin AW.  Influence of biopsy perineural invasion on long-term biochemical disease-free survival after radical prostatectomy. Urology. 2002;59:85-90.</w:t>
      </w:r>
    </w:p>
    <w:p w14:paraId="20870D4C"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Bismar</w:t>
      </w:r>
      <w:proofErr w:type="spellEnd"/>
      <w:r w:rsidRPr="00067AE7">
        <w:rPr>
          <w:rFonts w:ascii="Arial" w:eastAsia="Times New Roman" w:hAnsi="Arial" w:cs="Arial"/>
          <w:sz w:val="20"/>
          <w:szCs w:val="20"/>
          <w:lang w:val="en"/>
        </w:rPr>
        <w:t xml:space="preserve"> TA, Lewis JS, JR, Vollmer RT, Humphrey PA. Multiple measures of carcinoma extent versus perineural invasion in prostate needle biopsy tissue in prediction of pathologic stage in a screening population.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2003;27:432-440.</w:t>
      </w:r>
    </w:p>
    <w:p w14:paraId="7815E510"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Harnden</w:t>
      </w:r>
      <w:proofErr w:type="spellEnd"/>
      <w:r w:rsidRPr="00067AE7">
        <w:rPr>
          <w:rFonts w:ascii="Arial" w:eastAsia="Times New Roman" w:hAnsi="Arial" w:cs="Arial"/>
          <w:sz w:val="20"/>
          <w:szCs w:val="20"/>
          <w:lang w:val="en"/>
        </w:rPr>
        <w:t xml:space="preserve"> P, Shelley MD, Clements H, et al. The prognostic significance of perineural invasion in prostatic carcinoma biopsies: a systematic review.  Cancer. 2007;109:13-24.</w:t>
      </w:r>
    </w:p>
    <w:p w14:paraId="7B019716"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Loeb S, Epstein J, Humphreys E, et al. Does perineural invasion on prostate biopsy predict adverse prostatectomy outcomes? BJU Int 2010;105:1510–1513.</w:t>
      </w:r>
    </w:p>
    <w:p w14:paraId="070E2600"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Paner</w:t>
      </w:r>
      <w:proofErr w:type="spellEnd"/>
      <w:r w:rsidRPr="00067AE7">
        <w:rPr>
          <w:rFonts w:ascii="Arial" w:eastAsia="Times New Roman" w:hAnsi="Arial" w:cs="Arial"/>
          <w:sz w:val="20"/>
          <w:szCs w:val="20"/>
          <w:lang w:val="en"/>
        </w:rPr>
        <w:t xml:space="preserve"> GP, Magi-</w:t>
      </w:r>
      <w:proofErr w:type="spellStart"/>
      <w:r w:rsidRPr="00067AE7">
        <w:rPr>
          <w:rFonts w:ascii="Arial" w:eastAsia="Times New Roman" w:hAnsi="Arial" w:cs="Arial"/>
          <w:sz w:val="20"/>
          <w:szCs w:val="20"/>
          <w:lang w:val="en"/>
        </w:rPr>
        <w:t>Galluzzi</w:t>
      </w:r>
      <w:proofErr w:type="spellEnd"/>
      <w:r w:rsidRPr="00067AE7">
        <w:rPr>
          <w:rFonts w:ascii="Arial" w:eastAsia="Times New Roman" w:hAnsi="Arial" w:cs="Arial"/>
          <w:sz w:val="20"/>
          <w:szCs w:val="20"/>
          <w:lang w:val="en"/>
        </w:rPr>
        <w:t xml:space="preserve"> C, Amin MB, Srigley JR: Adenocarcinoma of the prostate. In: Amin MB, </w:t>
      </w: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DJ, Srigley JR, </w:t>
      </w:r>
      <w:proofErr w:type="spellStart"/>
      <w:r w:rsidRPr="00067AE7">
        <w:rPr>
          <w:rFonts w:ascii="Arial" w:eastAsia="Times New Roman" w:hAnsi="Arial" w:cs="Arial"/>
          <w:sz w:val="20"/>
          <w:szCs w:val="20"/>
          <w:lang w:val="en"/>
        </w:rPr>
        <w:t>Eble</w:t>
      </w:r>
      <w:proofErr w:type="spellEnd"/>
      <w:r w:rsidRPr="00067AE7">
        <w:rPr>
          <w:rFonts w:ascii="Arial" w:eastAsia="Times New Roman" w:hAnsi="Arial" w:cs="Arial"/>
          <w:sz w:val="20"/>
          <w:szCs w:val="20"/>
          <w:lang w:val="en"/>
        </w:rPr>
        <w:t xml:space="preserve"> </w:t>
      </w:r>
      <w:proofErr w:type="spellStart"/>
      <w:r w:rsidRPr="00067AE7">
        <w:rPr>
          <w:rFonts w:ascii="Arial" w:eastAsia="Times New Roman" w:hAnsi="Arial" w:cs="Arial"/>
          <w:sz w:val="20"/>
          <w:szCs w:val="20"/>
          <w:lang w:val="en"/>
        </w:rPr>
        <w:t>JN,eds</w:t>
      </w:r>
      <w:proofErr w:type="spellEnd"/>
      <w:r w:rsidRPr="00067AE7">
        <w:rPr>
          <w:rFonts w:ascii="Arial" w:eastAsia="Times New Roman" w:hAnsi="Arial" w:cs="Arial"/>
          <w:sz w:val="20"/>
          <w:szCs w:val="20"/>
          <w:lang w:val="en"/>
        </w:rPr>
        <w:t>. Urological Pathology. Philadelphia, PA: Lippincott William &amp; Wilkins; 2014:559-673.</w:t>
      </w:r>
    </w:p>
    <w:p w14:paraId="44D47CFB"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Truong M, </w:t>
      </w:r>
      <w:proofErr w:type="spellStart"/>
      <w:r w:rsidRPr="00067AE7">
        <w:rPr>
          <w:rFonts w:ascii="Arial" w:eastAsia="Times New Roman" w:hAnsi="Arial" w:cs="Arial"/>
          <w:sz w:val="20"/>
          <w:szCs w:val="20"/>
          <w:lang w:val="en"/>
        </w:rPr>
        <w:t>Rais-Bahrami</w:t>
      </w:r>
      <w:proofErr w:type="spellEnd"/>
      <w:r w:rsidRPr="00067AE7">
        <w:rPr>
          <w:rFonts w:ascii="Arial" w:eastAsia="Times New Roman" w:hAnsi="Arial" w:cs="Arial"/>
          <w:sz w:val="20"/>
          <w:szCs w:val="20"/>
          <w:lang w:val="en"/>
        </w:rPr>
        <w:t xml:space="preserve"> S, Nix J, et al. Perineural invasion by prostate cancer on MR/US fusion targeted biopsy is associated with </w:t>
      </w:r>
      <w:proofErr w:type="spellStart"/>
      <w:r w:rsidRPr="00067AE7">
        <w:rPr>
          <w:rFonts w:ascii="Arial" w:eastAsia="Times New Roman" w:hAnsi="Arial" w:cs="Arial"/>
          <w:sz w:val="20"/>
          <w:szCs w:val="20"/>
          <w:lang w:val="en"/>
        </w:rPr>
        <w:t>extraprostatic</w:t>
      </w:r>
      <w:proofErr w:type="spellEnd"/>
      <w:r w:rsidRPr="00067AE7">
        <w:rPr>
          <w:rFonts w:ascii="Arial" w:eastAsia="Times New Roman" w:hAnsi="Arial" w:cs="Arial"/>
          <w:sz w:val="20"/>
          <w:szCs w:val="20"/>
          <w:lang w:val="en"/>
        </w:rPr>
        <w:t xml:space="preserve"> extension and early biochemical recurrence after radical prostatectomy. Hum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2017;66:206–211.</w:t>
      </w:r>
    </w:p>
    <w:p w14:paraId="26CB7EC1"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Trpkov</w:t>
      </w:r>
      <w:proofErr w:type="spellEnd"/>
      <w:r w:rsidRPr="00067AE7">
        <w:rPr>
          <w:rFonts w:ascii="Arial" w:eastAsia="Times New Roman" w:hAnsi="Arial" w:cs="Arial"/>
          <w:sz w:val="20"/>
          <w:szCs w:val="20"/>
          <w:lang w:val="en"/>
        </w:rPr>
        <w:t xml:space="preserve"> C, Yilmaz A, </w:t>
      </w:r>
      <w:proofErr w:type="spellStart"/>
      <w:r w:rsidRPr="00067AE7">
        <w:rPr>
          <w:rFonts w:ascii="Arial" w:eastAsia="Times New Roman" w:hAnsi="Arial" w:cs="Arial"/>
          <w:sz w:val="20"/>
          <w:szCs w:val="20"/>
          <w:lang w:val="en"/>
        </w:rPr>
        <w:t>Trpkov</w:t>
      </w:r>
      <w:proofErr w:type="spellEnd"/>
      <w:r w:rsidRPr="00067AE7">
        <w:rPr>
          <w:rFonts w:ascii="Arial" w:eastAsia="Times New Roman" w:hAnsi="Arial" w:cs="Arial"/>
          <w:sz w:val="20"/>
          <w:szCs w:val="20"/>
          <w:lang w:val="en"/>
        </w:rPr>
        <w:t xml:space="preserve"> K. Perineural invasion in prostate cancer patients who are potential candidates for active surveillance: validation study. Urology 2014;84:149–152.</w:t>
      </w:r>
    </w:p>
    <w:p w14:paraId="67CA7639" w14:textId="20315C2E" w:rsidR="007C1FBD" w:rsidRDefault="00B36CFE" w:rsidP="00822590">
      <w:pPr>
        <w:numPr>
          <w:ilvl w:val="0"/>
          <w:numId w:val="8"/>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Moreira D, </w:t>
      </w:r>
      <w:proofErr w:type="spellStart"/>
      <w:r w:rsidRPr="00067AE7">
        <w:rPr>
          <w:rFonts w:ascii="Arial" w:eastAsia="Times New Roman" w:hAnsi="Arial" w:cs="Arial"/>
          <w:sz w:val="20"/>
          <w:szCs w:val="20"/>
          <w:lang w:val="en"/>
        </w:rPr>
        <w:t>Fleshner</w:t>
      </w:r>
      <w:proofErr w:type="spellEnd"/>
      <w:r w:rsidRPr="00067AE7">
        <w:rPr>
          <w:rFonts w:ascii="Arial" w:eastAsia="Times New Roman" w:hAnsi="Arial" w:cs="Arial"/>
          <w:sz w:val="20"/>
          <w:szCs w:val="20"/>
          <w:lang w:val="en"/>
        </w:rPr>
        <w:t xml:space="preserve"> N, Freedland S. Baseline perineural invasion is associated with shorter time to progression in men with prostate cancer undergoing active surveillance: results from the REDEEM study. J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2015;194:1258–1263.</w:t>
      </w:r>
    </w:p>
    <w:p w14:paraId="20AA11AD" w14:textId="77777777" w:rsidR="00822590" w:rsidRPr="00067AE7" w:rsidRDefault="00822590" w:rsidP="00822590">
      <w:pPr>
        <w:spacing w:after="0" w:line="240" w:lineRule="auto"/>
        <w:ind w:left="720"/>
        <w:divId w:val="789130430"/>
        <w:rPr>
          <w:rFonts w:ascii="Arial" w:eastAsia="Times New Roman" w:hAnsi="Arial" w:cs="Arial"/>
          <w:sz w:val="20"/>
          <w:szCs w:val="20"/>
          <w:lang w:val="en"/>
        </w:rPr>
      </w:pPr>
    </w:p>
    <w:p w14:paraId="51FD3509"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H. Atypical Intraductal Proliferation (AIP)</w:t>
      </w:r>
    </w:p>
    <w:p w14:paraId="20779F29" w14:textId="79E8784D" w:rsidR="007C1FBD" w:rsidRDefault="00B36CFE" w:rsidP="0040613F">
      <w:pPr>
        <w:spacing w:after="0"/>
        <w:jc w:val="both"/>
        <w:rPr>
          <w:rStyle w:val="Hyperlink"/>
          <w:rFonts w:ascii="Arial" w:hAnsi="Arial" w:cs="Arial"/>
          <w:sz w:val="20"/>
          <w:szCs w:val="20"/>
          <w:vertAlign w:val="superscript"/>
          <w:lang w:val="en"/>
        </w:rPr>
      </w:pPr>
      <w:r w:rsidRPr="00067AE7">
        <w:rPr>
          <w:rFonts w:ascii="Arial" w:hAnsi="Arial" w:cs="Arial"/>
          <w:sz w:val="20"/>
          <w:szCs w:val="20"/>
          <w:lang w:val="en"/>
        </w:rPr>
        <w:t>Atypical intraductal proliferation (AIP) is characterized by loose cribriform intraductal growth of neoplastic cells lacking significant nuclear atypia or intraluminal necrosis required for the diagnosis of IDC.</w:t>
      </w:r>
      <w:hyperlink w:anchor="7619" w:tooltip="Shah RB, Zhou M. Atypical cribriform lesions of the prostate: clinical significance, differential diagnosis and current concept of intraductal carcinoma of the prostate. Adv Anat Pathol. 2012;19(4):270–278." w:history="1">
        <w:r w:rsidRPr="00067AE7">
          <w:rPr>
            <w:rStyle w:val="Hyperlink"/>
            <w:rFonts w:ascii="Arial" w:hAnsi="Arial" w:cs="Arial"/>
            <w:sz w:val="20"/>
            <w:szCs w:val="20"/>
            <w:vertAlign w:val="superscript"/>
            <w:lang w:val="en"/>
          </w:rPr>
          <w:t>1,</w:t>
        </w:r>
      </w:hyperlink>
      <w:hyperlink w:anchor="7620" w:tooltip="Morais CL, Han JS, Gordetsky J, et al. Utility of PTEN and ERG immunostaining for distinguishing high-grade PIN from intraductal carcinoma of the prostate on needle biopsy. Am J Surg Pathol. 2015;39(2):169–178." w:history="1">
        <w:r w:rsidRPr="00067AE7">
          <w:rPr>
            <w:rStyle w:val="Hyperlink"/>
            <w:rFonts w:ascii="Arial" w:hAnsi="Arial" w:cs="Arial"/>
            <w:sz w:val="20"/>
            <w:szCs w:val="20"/>
            <w:vertAlign w:val="superscript"/>
            <w:lang w:val="en"/>
          </w:rPr>
          <w:t>2,</w:t>
        </w:r>
      </w:hyperlink>
      <w:hyperlink w:anchor="7617" w:tooltip="Hickman RA, Yu H, Li J, et al. Atypical intraductal cribriform proliferations of the prostate exhibit similar molecular and clinicopathologic characteristics as intraductal carcinoma of the prostate. Am J Surg Pathol. 2017;41(4):550–556." w:history="1">
        <w:r w:rsidRPr="00067AE7">
          <w:rPr>
            <w:rStyle w:val="Hyperlink"/>
            <w:rFonts w:ascii="Arial" w:hAnsi="Arial" w:cs="Arial"/>
            <w:sz w:val="20"/>
            <w:szCs w:val="20"/>
            <w:vertAlign w:val="superscript"/>
            <w:lang w:val="en"/>
          </w:rPr>
          <w:t>3</w:t>
        </w:r>
      </w:hyperlink>
      <w:r w:rsidRPr="00067AE7">
        <w:rPr>
          <w:rFonts w:ascii="Arial" w:hAnsi="Arial" w:cs="Arial"/>
          <w:sz w:val="20"/>
          <w:szCs w:val="20"/>
          <w:lang w:val="en"/>
        </w:rPr>
        <w:t> Cribriform high</w:t>
      </w:r>
      <w:r w:rsidR="00C835D6">
        <w:rPr>
          <w:rFonts w:ascii="Arial" w:hAnsi="Arial" w:cs="Arial"/>
          <w:sz w:val="20"/>
          <w:szCs w:val="20"/>
          <w:lang w:val="en"/>
        </w:rPr>
        <w:t>-</w:t>
      </w:r>
      <w:r w:rsidRPr="00067AE7">
        <w:rPr>
          <w:rFonts w:ascii="Arial" w:hAnsi="Arial" w:cs="Arial"/>
          <w:sz w:val="20"/>
          <w:szCs w:val="20"/>
          <w:lang w:val="en"/>
        </w:rPr>
        <w:t>grade prostatic intraepithelial neoplasia is now regarded as AIP. Uncommonly, it may also have other architectures, but the nuclear atypia is beyond that for high grade prostatic intraepithelial neoplasia. Presence of AIP in needle core biopsy may represent an unsampled intraductal carcinoma and has been shown to be associated with adverse pathological features in radical prostatectomy.</w:t>
      </w:r>
      <w:hyperlink w:anchor="7618" w:tooltip="Shah RB, Nguyen JK, Przybycin CG, et al. Atypical intraductal proliferation detected in prostate needle biopsy is a marker of unsampled intraductal carcinoma and other adverse pathological features: a prospective clinicopathological study of 62 cases with emph" w:history="1">
        <w:r w:rsidRPr="00067AE7">
          <w:rPr>
            <w:rStyle w:val="Hyperlink"/>
            <w:rFonts w:ascii="Arial" w:hAnsi="Arial" w:cs="Arial"/>
            <w:sz w:val="20"/>
            <w:szCs w:val="20"/>
            <w:vertAlign w:val="superscript"/>
            <w:lang w:val="en"/>
          </w:rPr>
          <w:t>4</w:t>
        </w:r>
      </w:hyperlink>
    </w:p>
    <w:p w14:paraId="665C2099" w14:textId="77777777" w:rsidR="00822590" w:rsidRPr="00822590" w:rsidRDefault="00822590" w:rsidP="00822590">
      <w:pPr>
        <w:spacing w:after="0"/>
        <w:rPr>
          <w:rFonts w:ascii="Arial" w:eastAsia="Times New Roman" w:hAnsi="Arial" w:cs="Arial"/>
          <w:b/>
          <w:bCs/>
          <w:sz w:val="20"/>
          <w:szCs w:val="20"/>
          <w:lang w:val="en"/>
        </w:rPr>
      </w:pPr>
    </w:p>
    <w:p w14:paraId="2821BC91"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314BC3E5" w14:textId="77777777" w:rsidR="007C1FBD" w:rsidRPr="00067AE7" w:rsidRDefault="00B36CFE" w:rsidP="003E4C57">
      <w:pPr>
        <w:numPr>
          <w:ilvl w:val="0"/>
          <w:numId w:val="9"/>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Shah RB, Zhou M. Atypical cribriform lesions of the prostate: clinical significance, differential diagnosis and current concept of intraductal carcinoma of the prostate. Adv </w:t>
      </w:r>
      <w:proofErr w:type="spellStart"/>
      <w:r w:rsidRPr="00067AE7">
        <w:rPr>
          <w:rFonts w:ascii="Arial" w:eastAsia="Times New Roman" w:hAnsi="Arial" w:cs="Arial"/>
          <w:sz w:val="20"/>
          <w:szCs w:val="20"/>
          <w:lang w:val="en"/>
        </w:rPr>
        <w:t>Anat</w:t>
      </w:r>
      <w:proofErr w:type="spellEnd"/>
      <w:r w:rsidRPr="00067AE7">
        <w:rPr>
          <w:rFonts w:ascii="Arial" w:eastAsia="Times New Roman" w:hAnsi="Arial" w:cs="Arial"/>
          <w:sz w:val="20"/>
          <w:szCs w:val="20"/>
          <w:lang w:val="en"/>
        </w:rPr>
        <w:t xml:space="preserve">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2012;19(4):270–278.</w:t>
      </w:r>
    </w:p>
    <w:p w14:paraId="42A6EB07" w14:textId="77777777" w:rsidR="007C1FBD" w:rsidRPr="00067AE7" w:rsidRDefault="00B36CFE" w:rsidP="003E4C57">
      <w:pPr>
        <w:numPr>
          <w:ilvl w:val="0"/>
          <w:numId w:val="9"/>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Morais</w:t>
      </w:r>
      <w:proofErr w:type="spellEnd"/>
      <w:r w:rsidRPr="00067AE7">
        <w:rPr>
          <w:rFonts w:ascii="Arial" w:eastAsia="Times New Roman" w:hAnsi="Arial" w:cs="Arial"/>
          <w:sz w:val="20"/>
          <w:szCs w:val="20"/>
          <w:lang w:val="en"/>
        </w:rPr>
        <w:t xml:space="preserve"> CL, Han JS, </w:t>
      </w:r>
      <w:proofErr w:type="spellStart"/>
      <w:r w:rsidRPr="00067AE7">
        <w:rPr>
          <w:rFonts w:ascii="Arial" w:eastAsia="Times New Roman" w:hAnsi="Arial" w:cs="Arial"/>
          <w:sz w:val="20"/>
          <w:szCs w:val="20"/>
          <w:lang w:val="en"/>
        </w:rPr>
        <w:t>Gordetsky</w:t>
      </w:r>
      <w:proofErr w:type="spellEnd"/>
      <w:r w:rsidRPr="00067AE7">
        <w:rPr>
          <w:rFonts w:ascii="Arial" w:eastAsia="Times New Roman" w:hAnsi="Arial" w:cs="Arial"/>
          <w:sz w:val="20"/>
          <w:szCs w:val="20"/>
          <w:lang w:val="en"/>
        </w:rPr>
        <w:t xml:space="preserve"> J, et al. Utility of PTEN and ERG immunostaining for distinguishing high-grade PIN from intraductal carcinoma of the prostate on needle biopsy.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2015;39(2):169–178.</w:t>
      </w:r>
    </w:p>
    <w:p w14:paraId="18934649" w14:textId="77777777" w:rsidR="007C1FBD" w:rsidRPr="00067AE7" w:rsidRDefault="00B36CFE" w:rsidP="003E4C57">
      <w:pPr>
        <w:numPr>
          <w:ilvl w:val="0"/>
          <w:numId w:val="9"/>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Hickman RA, Yu H, Li J, et al. Atypical intraductal cribriform proliferations of the prostate exhibit similar molecular and clinicopathologic characteristics as intraductal carcinoma of the prostate.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2017;41(4):550–556.</w:t>
      </w:r>
    </w:p>
    <w:p w14:paraId="64FC10B8" w14:textId="4ABB2175" w:rsidR="007C1FBD" w:rsidRDefault="00B36CFE" w:rsidP="003E4C57">
      <w:pPr>
        <w:numPr>
          <w:ilvl w:val="0"/>
          <w:numId w:val="9"/>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Shah RB, Nguyen JK, </w:t>
      </w:r>
      <w:proofErr w:type="spellStart"/>
      <w:r w:rsidRPr="00067AE7">
        <w:rPr>
          <w:rFonts w:ascii="Arial" w:eastAsia="Times New Roman" w:hAnsi="Arial" w:cs="Arial"/>
          <w:sz w:val="20"/>
          <w:szCs w:val="20"/>
          <w:lang w:val="en"/>
        </w:rPr>
        <w:t>Przybycin</w:t>
      </w:r>
      <w:proofErr w:type="spellEnd"/>
      <w:r w:rsidRPr="00067AE7">
        <w:rPr>
          <w:rFonts w:ascii="Arial" w:eastAsia="Times New Roman" w:hAnsi="Arial" w:cs="Arial"/>
          <w:sz w:val="20"/>
          <w:szCs w:val="20"/>
          <w:lang w:val="en"/>
        </w:rPr>
        <w:t xml:space="preserve"> CG, et al. Atypical intraductal proliferation detected in prostate needle biopsy is a marker of unsampled intraductal carcinoma and other adverse pathological </w:t>
      </w:r>
      <w:r w:rsidRPr="00067AE7">
        <w:rPr>
          <w:rFonts w:ascii="Arial" w:eastAsia="Times New Roman" w:hAnsi="Arial" w:cs="Arial"/>
          <w:sz w:val="20"/>
          <w:szCs w:val="20"/>
          <w:lang w:val="en"/>
        </w:rPr>
        <w:lastRenderedPageBreak/>
        <w:t>features: a prospective clinicopathological study of 62 cases with emphasis on pathological outcomes. Histopathology. 2019;75(3):346–353.</w:t>
      </w:r>
    </w:p>
    <w:p w14:paraId="07FF71EE" w14:textId="77777777" w:rsidR="003E4C57" w:rsidRPr="00067AE7" w:rsidRDefault="003E4C57" w:rsidP="003E4C57">
      <w:pPr>
        <w:spacing w:after="0" w:line="240" w:lineRule="auto"/>
        <w:ind w:left="720"/>
        <w:divId w:val="789130430"/>
        <w:rPr>
          <w:rFonts w:ascii="Arial" w:eastAsia="Times New Roman" w:hAnsi="Arial" w:cs="Arial"/>
          <w:sz w:val="20"/>
          <w:szCs w:val="20"/>
          <w:lang w:val="en"/>
        </w:rPr>
      </w:pPr>
    </w:p>
    <w:p w14:paraId="01E71C05"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I. Prostatic Intraepithelial Neoplasia (PIN)</w:t>
      </w:r>
    </w:p>
    <w:p w14:paraId="4E447A22" w14:textId="1A2A8AD7" w:rsidR="007C1FBD" w:rsidRDefault="00B36CFE" w:rsidP="00822590">
      <w:pPr>
        <w:spacing w:after="0"/>
        <w:jc w:val="both"/>
        <w:rPr>
          <w:rStyle w:val="Hyperlink"/>
          <w:rFonts w:ascii="Arial" w:hAnsi="Arial" w:cs="Arial"/>
          <w:sz w:val="20"/>
          <w:szCs w:val="20"/>
          <w:vertAlign w:val="superscript"/>
          <w:lang w:val="en"/>
        </w:rPr>
      </w:pPr>
      <w:r w:rsidRPr="00067AE7">
        <w:rPr>
          <w:rFonts w:ascii="Arial" w:hAnsi="Arial" w:cs="Arial"/>
          <w:sz w:val="20"/>
          <w:szCs w:val="20"/>
          <w:lang w:val="en"/>
        </w:rPr>
        <w:t>The term prostatic intraepithelial neoplasia (PIN), unless qualified, refers to high-grade PIN. Low-grade PIN is not reported. The presence of an isolated PIN (PIN in the absence of carcinoma) should be reported in biopsy specimens, especially if more than 1 site is involved. The reporting of PIN in biopsies with carcinoma is considered optional. High-grade PIN in a biopsy without evidence of carcinoma has in the past been a risk factor for the presence of carcinoma on subsequent biopsies, but the magnitude of the risk has diminished, and, in some studies, high-grade PIN was not a risk factor at all.</w:t>
      </w:r>
      <w:hyperlink w:anchor="7621" w:tooltip="Gokden N, Roehl KA, Catalona WJ, Humphrey PA. High-grade prostatic intraepithelial neoplasia in needle biopsy as risk factor for detection of adenocarcinoma: current level of risk in screening population. Urology. 2005;65:538-542." w:history="1">
        <w:r w:rsidRPr="00067AE7">
          <w:rPr>
            <w:rStyle w:val="Hyperlink"/>
            <w:rFonts w:ascii="Arial" w:hAnsi="Arial" w:cs="Arial"/>
            <w:sz w:val="20"/>
            <w:szCs w:val="20"/>
            <w:vertAlign w:val="superscript"/>
            <w:lang w:val="en"/>
          </w:rPr>
          <w:t>1,</w:t>
        </w:r>
      </w:hyperlink>
      <w:hyperlink w:anchor="7622" w:tooltip="Epstein JI, Herawi M. Prostate needle biopsies containing prostatic intraepithelial neoplasia or atypical foci suspicious for carcinoma: implications for patient care. J Urol. 2006;175:820-834." w:history="1">
        <w:r w:rsidRPr="00067AE7">
          <w:rPr>
            <w:rStyle w:val="Hyperlink"/>
            <w:rFonts w:ascii="Arial" w:hAnsi="Arial" w:cs="Arial"/>
            <w:sz w:val="20"/>
            <w:szCs w:val="20"/>
            <w:vertAlign w:val="superscript"/>
            <w:lang w:val="en"/>
          </w:rPr>
          <w:t>2</w:t>
        </w:r>
      </w:hyperlink>
      <w:r w:rsidRPr="00067AE7">
        <w:rPr>
          <w:rFonts w:ascii="Arial" w:hAnsi="Arial" w:cs="Arial"/>
          <w:sz w:val="20"/>
          <w:szCs w:val="20"/>
          <w:lang w:val="en"/>
        </w:rPr>
        <w:t> Some studies suggest that if high-grade PIN is present in 2 or more sites, there is an increased risk of detecting carcinoma in subsequent biopsies.</w:t>
      </w:r>
      <w:hyperlink w:anchor="7623" w:tooltip="Merrimen JL, Jones G, Walker D, Leung CS, Kapusta LR, Srigley JR. Multifocal high grade prostatic intraepithelial neoplasia is a significant risk factor for prostatic adenocarcinoma. J Urol. 2009;182:485-490." w:history="1">
        <w:r w:rsidRPr="00067AE7">
          <w:rPr>
            <w:rStyle w:val="Hyperlink"/>
            <w:rFonts w:ascii="Arial" w:hAnsi="Arial" w:cs="Arial"/>
            <w:sz w:val="20"/>
            <w:szCs w:val="20"/>
            <w:vertAlign w:val="superscript"/>
            <w:lang w:val="en"/>
          </w:rPr>
          <w:t>3,</w:t>
        </w:r>
      </w:hyperlink>
      <w:hyperlink w:anchor="7624" w:tooltip="Merrimen JL, Jones G, Srigley JR. Is high grade prostatic intraepithelial neoplasia still a risk factor for adenocarcinoma in the era of extended biopsy sampling? Pathology. 2010;42(4):325-329." w:history="1">
        <w:r w:rsidRPr="00067AE7">
          <w:rPr>
            <w:rStyle w:val="Hyperlink"/>
            <w:rFonts w:ascii="Arial" w:hAnsi="Arial" w:cs="Arial"/>
            <w:sz w:val="20"/>
            <w:szCs w:val="20"/>
            <w:vertAlign w:val="superscript"/>
            <w:lang w:val="en"/>
          </w:rPr>
          <w:t>4</w:t>
        </w:r>
      </w:hyperlink>
    </w:p>
    <w:p w14:paraId="6D1D1539" w14:textId="77777777" w:rsidR="00822590" w:rsidRPr="00822590" w:rsidRDefault="00822590" w:rsidP="00822590">
      <w:pPr>
        <w:spacing w:after="0"/>
        <w:rPr>
          <w:rFonts w:ascii="Arial" w:eastAsia="Times New Roman" w:hAnsi="Arial" w:cs="Arial"/>
          <w:b/>
          <w:bCs/>
          <w:sz w:val="20"/>
          <w:szCs w:val="20"/>
          <w:lang w:val="en"/>
        </w:rPr>
      </w:pPr>
    </w:p>
    <w:p w14:paraId="340E4B9C"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237770AC" w14:textId="77777777" w:rsidR="007C1FBD" w:rsidRPr="00067AE7" w:rsidRDefault="00B36CFE" w:rsidP="00822590">
      <w:pPr>
        <w:numPr>
          <w:ilvl w:val="0"/>
          <w:numId w:val="10"/>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Gokden</w:t>
      </w:r>
      <w:proofErr w:type="spellEnd"/>
      <w:r w:rsidRPr="00067AE7">
        <w:rPr>
          <w:rFonts w:ascii="Arial" w:eastAsia="Times New Roman" w:hAnsi="Arial" w:cs="Arial"/>
          <w:sz w:val="20"/>
          <w:szCs w:val="20"/>
          <w:lang w:val="en"/>
        </w:rPr>
        <w:t xml:space="preserve"> N, Roehl KA, </w:t>
      </w:r>
      <w:proofErr w:type="spellStart"/>
      <w:r w:rsidRPr="00067AE7">
        <w:rPr>
          <w:rFonts w:ascii="Arial" w:eastAsia="Times New Roman" w:hAnsi="Arial" w:cs="Arial"/>
          <w:sz w:val="20"/>
          <w:szCs w:val="20"/>
          <w:lang w:val="en"/>
        </w:rPr>
        <w:t>Catalona</w:t>
      </w:r>
      <w:proofErr w:type="spellEnd"/>
      <w:r w:rsidRPr="00067AE7">
        <w:rPr>
          <w:rFonts w:ascii="Arial" w:eastAsia="Times New Roman" w:hAnsi="Arial" w:cs="Arial"/>
          <w:sz w:val="20"/>
          <w:szCs w:val="20"/>
          <w:lang w:val="en"/>
        </w:rPr>
        <w:t xml:space="preserve"> WJ, Humphrey PA. High-grade prostatic intraepithelial neoplasia in needle biopsy as risk factor for detection of adenocarcinoma: current level of risk in screening population. Urology. 2005;65:538-542.</w:t>
      </w:r>
    </w:p>
    <w:p w14:paraId="382A3786" w14:textId="77777777" w:rsidR="007C1FBD" w:rsidRPr="00067AE7" w:rsidRDefault="00B36CFE" w:rsidP="00822590">
      <w:pPr>
        <w:numPr>
          <w:ilvl w:val="0"/>
          <w:numId w:val="10"/>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Herawi</w:t>
      </w:r>
      <w:proofErr w:type="spellEnd"/>
      <w:r w:rsidRPr="00067AE7">
        <w:rPr>
          <w:rFonts w:ascii="Arial" w:eastAsia="Times New Roman" w:hAnsi="Arial" w:cs="Arial"/>
          <w:sz w:val="20"/>
          <w:szCs w:val="20"/>
          <w:lang w:val="en"/>
        </w:rPr>
        <w:t xml:space="preserve"> M. Prostate needle biopsies containing prostatic intraepithelial neoplasia or atypical foci suspicious for carcinoma: implications for patient care. J Urol. 2006;175:820-834.</w:t>
      </w:r>
    </w:p>
    <w:p w14:paraId="46A0DCA2" w14:textId="77777777" w:rsidR="007C1FBD" w:rsidRPr="00067AE7" w:rsidRDefault="00B36CFE" w:rsidP="00822590">
      <w:pPr>
        <w:numPr>
          <w:ilvl w:val="0"/>
          <w:numId w:val="10"/>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Merrimen</w:t>
      </w:r>
      <w:proofErr w:type="spellEnd"/>
      <w:r w:rsidRPr="00067AE7">
        <w:rPr>
          <w:rFonts w:ascii="Arial" w:eastAsia="Times New Roman" w:hAnsi="Arial" w:cs="Arial"/>
          <w:sz w:val="20"/>
          <w:szCs w:val="20"/>
          <w:lang w:val="en"/>
        </w:rPr>
        <w:t xml:space="preserve"> JL, Jones G, Walker D, Leung CS, </w:t>
      </w:r>
      <w:proofErr w:type="spellStart"/>
      <w:r w:rsidRPr="00067AE7">
        <w:rPr>
          <w:rFonts w:ascii="Arial" w:eastAsia="Times New Roman" w:hAnsi="Arial" w:cs="Arial"/>
          <w:sz w:val="20"/>
          <w:szCs w:val="20"/>
          <w:lang w:val="en"/>
        </w:rPr>
        <w:t>Kapusta</w:t>
      </w:r>
      <w:proofErr w:type="spellEnd"/>
      <w:r w:rsidRPr="00067AE7">
        <w:rPr>
          <w:rFonts w:ascii="Arial" w:eastAsia="Times New Roman" w:hAnsi="Arial" w:cs="Arial"/>
          <w:sz w:val="20"/>
          <w:szCs w:val="20"/>
          <w:lang w:val="en"/>
        </w:rPr>
        <w:t xml:space="preserve"> LR, Srigley JR. Multifocal high grade prostatic intraepithelial neoplasia is a significant risk factor for prostatic adenocarcinoma. J Urol. 2009;182:485-490.</w:t>
      </w:r>
    </w:p>
    <w:p w14:paraId="243CFB3C" w14:textId="77777777" w:rsidR="007C1FBD" w:rsidRPr="00067AE7" w:rsidRDefault="00B36CFE" w:rsidP="00822590">
      <w:pPr>
        <w:numPr>
          <w:ilvl w:val="0"/>
          <w:numId w:val="10"/>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Merrimen</w:t>
      </w:r>
      <w:proofErr w:type="spellEnd"/>
      <w:r w:rsidRPr="00067AE7">
        <w:rPr>
          <w:rFonts w:ascii="Arial" w:eastAsia="Times New Roman" w:hAnsi="Arial" w:cs="Arial"/>
          <w:sz w:val="20"/>
          <w:szCs w:val="20"/>
          <w:lang w:val="en"/>
        </w:rPr>
        <w:t xml:space="preserve"> JL, Jones G, Srigley JR. Is high grade prostatic intraepithelial neoplasia still a risk factor for adenocarcinoma in the era of extended biopsy sampling? Pathology. 2010;42(4):325-329.</w:t>
      </w:r>
    </w:p>
    <w:sectPr w:rsidR="007C1FBD" w:rsidRPr="00067AE7">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2D927" w14:textId="77777777" w:rsidR="0043555E" w:rsidRDefault="0043555E">
      <w:pPr>
        <w:spacing w:after="0" w:line="240" w:lineRule="auto"/>
      </w:pPr>
      <w:r>
        <w:separator/>
      </w:r>
    </w:p>
  </w:endnote>
  <w:endnote w:type="continuationSeparator" w:id="0">
    <w:p w14:paraId="63E47B5B" w14:textId="77777777" w:rsidR="0043555E" w:rsidRDefault="0043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07E0" w14:textId="183B1998" w:rsidR="000D0E52" w:rsidRDefault="00B36CFE">
    <w:pPr>
      <w:pStyle w:val="Footer"/>
      <w:jc w:val="right"/>
    </w:pPr>
    <w:r>
      <w:fldChar w:fldCharType="begin"/>
    </w:r>
    <w:r>
      <w:instrText>PAGE</w:instrText>
    </w:r>
    <w:r>
      <w:fldChar w:fldCharType="separate"/>
    </w:r>
    <w:r w:rsidR="00663A4F">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ED25" w14:textId="77777777" w:rsidR="00D61B7F" w:rsidRDefault="00B36CFE">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4322D" w14:textId="77777777" w:rsidR="0043555E" w:rsidRDefault="0043555E">
      <w:pPr>
        <w:spacing w:after="0" w:line="240" w:lineRule="auto"/>
      </w:pPr>
      <w:r>
        <w:separator/>
      </w:r>
    </w:p>
  </w:footnote>
  <w:footnote w:type="continuationSeparator" w:id="0">
    <w:p w14:paraId="5A89C5A5" w14:textId="77777777" w:rsidR="0043555E" w:rsidRDefault="00435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E4A0" w14:textId="77777777" w:rsidR="000D0E52" w:rsidRDefault="000D0E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9"/>
      <w:gridCol w:w="7881"/>
    </w:tblGrid>
    <w:tr w:rsidR="00776589" w14:paraId="0F3333ED" w14:textId="77777777" w:rsidTr="00776589">
      <w:tc>
        <w:tcPr>
          <w:tcW w:w="1500" w:type="dxa"/>
        </w:tcPr>
        <w:p w14:paraId="5E0F9561" w14:textId="77777777" w:rsidR="00776589" w:rsidRDefault="00B36CFE">
          <w:r>
            <w:t>CAP Approved</w:t>
          </w:r>
        </w:p>
      </w:tc>
      <w:tc>
        <w:tcPr>
          <w:tcW w:w="8076" w:type="dxa"/>
        </w:tcPr>
        <w:p w14:paraId="16E2A07A" w14:textId="6DF8A4D2" w:rsidR="00776589" w:rsidRDefault="00B36CFE">
          <w:pPr>
            <w:jc w:val="right"/>
          </w:pPr>
          <w:r>
            <w:t>Prostate.Needle.Case.Bx_1.0.0.</w:t>
          </w:r>
          <w:r w:rsidR="00847806">
            <w:t>1</w:t>
          </w:r>
          <w:r>
            <w:t>.</w:t>
          </w:r>
          <w:r w:rsidR="00067AE7">
            <w:t>REL</w:t>
          </w:r>
          <w:r>
            <w:t>_CAPCP</w:t>
          </w:r>
        </w:p>
      </w:tc>
    </w:tr>
  </w:tbl>
  <w:p w14:paraId="3A5BC924" w14:textId="77777777" w:rsidR="000D0E52" w:rsidRDefault="000D0E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904D5" w14:textId="3006E85A" w:rsidR="000D0E52" w:rsidRDefault="00B36CFE">
    <w:r>
      <w:rPr>
        <w:noProof/>
      </w:rPr>
      <w:drawing>
        <wp:inline distT="0" distB="0" distL="0" distR="0" wp14:anchorId="5CA5E3A7" wp14:editId="631B6D3C">
          <wp:extent cx="3990000" cy="79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847806">
      <w:rPr>
        <w:noProof/>
      </w:rPr>
      <mc:AlternateContent>
        <mc:Choice Requires="wps">
          <w:drawing>
            <wp:anchor distT="0" distB="0" distL="114300" distR="114300" simplePos="0" relativeHeight="251657728" behindDoc="0" locked="0" layoutInCell="1" allowOverlap="1" wp14:anchorId="2E3A8265" wp14:editId="3E6B28BE">
              <wp:simplePos x="0" y="0"/>
              <wp:positionH relativeFrom="column">
                <wp:posOffset>0</wp:posOffset>
              </wp:positionH>
              <wp:positionV relativeFrom="paragraph">
                <wp:posOffset>0</wp:posOffset>
              </wp:positionV>
              <wp:extent cx="635000" cy="635000"/>
              <wp:effectExtent l="0" t="0" r="3175" b="3175"/>
              <wp:wrapNone/>
              <wp:docPr id="5"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88AC074"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D9ImQV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D65"/>
    <w:multiLevelType w:val="multilevel"/>
    <w:tmpl w:val="37343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6580A"/>
    <w:multiLevelType w:val="multilevel"/>
    <w:tmpl w:val="70DA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01BEB"/>
    <w:multiLevelType w:val="multilevel"/>
    <w:tmpl w:val="9AFA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B0CCA"/>
    <w:multiLevelType w:val="hybridMultilevel"/>
    <w:tmpl w:val="C766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2C53B8"/>
    <w:multiLevelType w:val="multilevel"/>
    <w:tmpl w:val="106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50913"/>
    <w:multiLevelType w:val="multilevel"/>
    <w:tmpl w:val="861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20855"/>
    <w:multiLevelType w:val="multilevel"/>
    <w:tmpl w:val="926C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D7F44"/>
    <w:multiLevelType w:val="multilevel"/>
    <w:tmpl w:val="5FBE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012C41"/>
    <w:multiLevelType w:val="multilevel"/>
    <w:tmpl w:val="ECB6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A1665"/>
    <w:multiLevelType w:val="multilevel"/>
    <w:tmpl w:val="A380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940358"/>
    <w:multiLevelType w:val="multilevel"/>
    <w:tmpl w:val="E4F0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7"/>
  </w:num>
  <w:num w:numId="4">
    <w:abstractNumId w:val="8"/>
  </w:num>
  <w:num w:numId="5">
    <w:abstractNumId w:val="6"/>
  </w:num>
  <w:num w:numId="6">
    <w:abstractNumId w:val="2"/>
  </w:num>
  <w:num w:numId="7">
    <w:abstractNumId w:val="5"/>
  </w:num>
  <w:num w:numId="8">
    <w:abstractNumId w:val="1"/>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NDUwNzUzsDAzMjBW0lEKTi0uzszPAykwrAUASQTUASwAAAA="/>
  </w:docVars>
  <w:rsids>
    <w:rsidRoot w:val="000D0E52"/>
    <w:rsid w:val="00067AE7"/>
    <w:rsid w:val="000D0E52"/>
    <w:rsid w:val="0013309A"/>
    <w:rsid w:val="003E4C57"/>
    <w:rsid w:val="0040613F"/>
    <w:rsid w:val="0042792E"/>
    <w:rsid w:val="0043555E"/>
    <w:rsid w:val="004D40B2"/>
    <w:rsid w:val="004F4638"/>
    <w:rsid w:val="00514E98"/>
    <w:rsid w:val="00663A4F"/>
    <w:rsid w:val="00794320"/>
    <w:rsid w:val="007C1FBD"/>
    <w:rsid w:val="00822590"/>
    <w:rsid w:val="00847806"/>
    <w:rsid w:val="00A5506D"/>
    <w:rsid w:val="00AC127B"/>
    <w:rsid w:val="00B36CFE"/>
    <w:rsid w:val="00C835D6"/>
    <w:rsid w:val="00DB2B21"/>
    <w:rsid w:val="00EC4AC6"/>
    <w:rsid w:val="00FA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5006D6"/>
  <w15:docId w15:val="{656B512A-0D10-4838-8BF6-E4ED26A7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customStyle="1" w:styleId="UnresolvedMention1">
    <w:name w:val="Unresolved Mention1"/>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822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30430">
      <w:marLeft w:val="0"/>
      <w:marRight w:val="0"/>
      <w:marTop w:val="0"/>
      <w:marBottom w:val="0"/>
      <w:divBdr>
        <w:top w:val="none" w:sz="0" w:space="0" w:color="auto"/>
        <w:left w:val="none" w:sz="0" w:space="0" w:color="auto"/>
        <w:bottom w:val="none" w:sz="0" w:space="0" w:color="auto"/>
        <w:right w:val="none" w:sz="0" w:space="0" w:color="auto"/>
      </w:divBdr>
      <w:divsChild>
        <w:div w:id="1783186582">
          <w:marLeft w:val="0"/>
          <w:marRight w:val="0"/>
          <w:marTop w:val="0"/>
          <w:marBottom w:val="0"/>
          <w:divBdr>
            <w:top w:val="none" w:sz="0" w:space="0" w:color="auto"/>
            <w:left w:val="none" w:sz="0" w:space="0" w:color="auto"/>
            <w:bottom w:val="none" w:sz="0" w:space="0" w:color="auto"/>
            <w:right w:val="none" w:sz="0" w:space="0" w:color="auto"/>
          </w:divBdr>
        </w:div>
        <w:div w:id="971444335">
          <w:marLeft w:val="0"/>
          <w:marRight w:val="0"/>
          <w:marTop w:val="0"/>
          <w:marBottom w:val="0"/>
          <w:divBdr>
            <w:top w:val="none" w:sz="0" w:space="0" w:color="auto"/>
            <w:left w:val="none" w:sz="0" w:space="0" w:color="auto"/>
            <w:bottom w:val="none" w:sz="0" w:space="0" w:color="auto"/>
            <w:right w:val="none" w:sz="0" w:space="0" w:color="auto"/>
          </w:divBdr>
        </w:div>
        <w:div w:id="271086685">
          <w:marLeft w:val="0"/>
          <w:marRight w:val="0"/>
          <w:marTop w:val="0"/>
          <w:marBottom w:val="0"/>
          <w:divBdr>
            <w:top w:val="none" w:sz="0" w:space="0" w:color="auto"/>
            <w:left w:val="none" w:sz="0" w:space="0" w:color="auto"/>
            <w:bottom w:val="none" w:sz="0" w:space="0" w:color="auto"/>
            <w:right w:val="none" w:sz="0" w:space="0" w:color="auto"/>
          </w:divBdr>
        </w:div>
        <w:div w:id="846361970">
          <w:marLeft w:val="0"/>
          <w:marRight w:val="0"/>
          <w:marTop w:val="0"/>
          <w:marBottom w:val="0"/>
          <w:divBdr>
            <w:top w:val="none" w:sz="0" w:space="0" w:color="auto"/>
            <w:left w:val="none" w:sz="0" w:space="0" w:color="auto"/>
            <w:bottom w:val="none" w:sz="0" w:space="0" w:color="auto"/>
            <w:right w:val="none" w:sz="0" w:space="0" w:color="auto"/>
          </w:divBdr>
        </w:div>
        <w:div w:id="237980885">
          <w:marLeft w:val="0"/>
          <w:marRight w:val="0"/>
          <w:marTop w:val="0"/>
          <w:marBottom w:val="0"/>
          <w:divBdr>
            <w:top w:val="none" w:sz="0" w:space="0" w:color="auto"/>
            <w:left w:val="none" w:sz="0" w:space="0" w:color="auto"/>
            <w:bottom w:val="none" w:sz="0" w:space="0" w:color="auto"/>
            <w:right w:val="none" w:sz="0" w:space="0" w:color="auto"/>
          </w:divBdr>
        </w:div>
        <w:div w:id="459879295">
          <w:marLeft w:val="0"/>
          <w:marRight w:val="0"/>
          <w:marTop w:val="0"/>
          <w:marBottom w:val="0"/>
          <w:divBdr>
            <w:top w:val="none" w:sz="0" w:space="0" w:color="auto"/>
            <w:left w:val="none" w:sz="0" w:space="0" w:color="auto"/>
            <w:bottom w:val="none" w:sz="0" w:space="0" w:color="auto"/>
            <w:right w:val="none" w:sz="0" w:space="0" w:color="auto"/>
          </w:divBdr>
        </w:div>
        <w:div w:id="548876821">
          <w:marLeft w:val="0"/>
          <w:marRight w:val="0"/>
          <w:marTop w:val="0"/>
          <w:marBottom w:val="0"/>
          <w:divBdr>
            <w:top w:val="none" w:sz="0" w:space="0" w:color="auto"/>
            <w:left w:val="none" w:sz="0" w:space="0" w:color="auto"/>
            <w:bottom w:val="none" w:sz="0" w:space="0" w:color="auto"/>
            <w:right w:val="none" w:sz="0" w:space="0" w:color="auto"/>
          </w:divBdr>
        </w:div>
      </w:divsChild>
    </w:div>
    <w:div w:id="1084449064">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11015</Words>
  <Characters>62787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Keren Hulkower (s)</dc:creator>
  <cp:lastModifiedBy>Colleen Hebert (s)</cp:lastModifiedBy>
  <cp:revision>3</cp:revision>
  <dcterms:created xsi:type="dcterms:W3CDTF">2021-10-21T16:33:00Z</dcterms:created>
  <dcterms:modified xsi:type="dcterms:W3CDTF">2021-10-21T18:38:00Z</dcterms:modified>
</cp:coreProperties>
</file>