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B7D4F" w14:textId="71C9FD01" w:rsidR="00E91907" w:rsidRPr="00BD035C" w:rsidRDefault="00E91907" w:rsidP="00BD035C">
      <w:pPr>
        <w:pStyle w:val="Head2"/>
        <w:pBdr>
          <w:bottom w:val="none" w:sz="0" w:space="0" w:color="auto"/>
        </w:pBdr>
        <w:spacing w:after="0"/>
        <w:rPr>
          <w:rFonts w:cs="Arial"/>
          <w:sz w:val="32"/>
          <w:szCs w:val="32"/>
        </w:rPr>
      </w:pPr>
      <w:r w:rsidRPr="00BD035C">
        <w:rPr>
          <w:rFonts w:cs="Arial"/>
          <w:sz w:val="32"/>
          <w:szCs w:val="32"/>
        </w:rPr>
        <w:t>Protocol fo</w:t>
      </w:r>
      <w:r w:rsidR="00030EF0" w:rsidRPr="00BD035C">
        <w:rPr>
          <w:rFonts w:cs="Arial"/>
          <w:sz w:val="32"/>
          <w:szCs w:val="32"/>
        </w:rPr>
        <w:t xml:space="preserve">r the Examination of Specimens </w:t>
      </w:r>
      <w:proofErr w:type="gramStart"/>
      <w:r w:rsidR="00D96113">
        <w:rPr>
          <w:rFonts w:cs="Arial"/>
          <w:sz w:val="32"/>
          <w:szCs w:val="32"/>
        </w:rPr>
        <w:t>F</w:t>
      </w:r>
      <w:r w:rsidR="00764F8A" w:rsidRPr="00BD035C">
        <w:rPr>
          <w:rFonts w:cs="Arial"/>
          <w:sz w:val="32"/>
          <w:szCs w:val="32"/>
        </w:rPr>
        <w:t>rom</w:t>
      </w:r>
      <w:proofErr w:type="gramEnd"/>
      <w:r w:rsidR="00764F8A" w:rsidRPr="00BD035C">
        <w:rPr>
          <w:rFonts w:cs="Arial"/>
          <w:sz w:val="32"/>
          <w:szCs w:val="32"/>
        </w:rPr>
        <w:t xml:space="preserve"> </w:t>
      </w:r>
      <w:r w:rsidR="00030EF0" w:rsidRPr="00BD035C">
        <w:rPr>
          <w:rFonts w:cs="Arial"/>
          <w:sz w:val="32"/>
          <w:szCs w:val="32"/>
        </w:rPr>
        <w:t xml:space="preserve">Patients </w:t>
      </w:r>
      <w:r w:rsidR="00D96113">
        <w:rPr>
          <w:rFonts w:cs="Arial"/>
          <w:sz w:val="32"/>
          <w:szCs w:val="32"/>
        </w:rPr>
        <w:t>W</w:t>
      </w:r>
      <w:r w:rsidR="00764F8A" w:rsidRPr="00BD035C">
        <w:rPr>
          <w:rFonts w:cs="Arial"/>
          <w:sz w:val="32"/>
          <w:szCs w:val="32"/>
        </w:rPr>
        <w:t xml:space="preserve">ith </w:t>
      </w:r>
      <w:r w:rsidRPr="00BD035C">
        <w:rPr>
          <w:rFonts w:cs="Arial"/>
          <w:sz w:val="32"/>
          <w:szCs w:val="32"/>
        </w:rPr>
        <w:t xml:space="preserve">Carcinoma </w:t>
      </w:r>
      <w:r w:rsidR="00C83110" w:rsidRPr="00BD035C">
        <w:rPr>
          <w:rFonts w:cs="Arial"/>
          <w:sz w:val="32"/>
          <w:szCs w:val="32"/>
        </w:rPr>
        <w:t xml:space="preserve">and Carcinosarcoma </w:t>
      </w:r>
      <w:r w:rsidRPr="00BD035C">
        <w:rPr>
          <w:rFonts w:cs="Arial"/>
          <w:sz w:val="32"/>
          <w:szCs w:val="32"/>
        </w:rPr>
        <w:t>of the Endometrium</w:t>
      </w:r>
      <w:r w:rsidR="00C83110" w:rsidRPr="00BD035C">
        <w:rPr>
          <w:rFonts w:cs="Arial"/>
          <w:sz w:val="32"/>
          <w:szCs w:val="32"/>
        </w:rPr>
        <w:t xml:space="preserve"> </w:t>
      </w:r>
    </w:p>
    <w:p w14:paraId="2632FF3E" w14:textId="77777777" w:rsidR="009A47DC" w:rsidRPr="00BD035C" w:rsidRDefault="009A47DC" w:rsidP="00BD035C">
      <w:pPr>
        <w:pStyle w:val="Head2"/>
        <w:pBdr>
          <w:bottom w:val="none" w:sz="0" w:space="0" w:color="auto"/>
        </w:pBdr>
        <w:rPr>
          <w:rFonts w:cs="Arial"/>
          <w:sz w:val="20"/>
        </w:rPr>
      </w:pPr>
    </w:p>
    <w:tbl>
      <w:tblPr>
        <w:tblW w:w="10458" w:type="dxa"/>
        <w:tblLook w:val="04A0" w:firstRow="1" w:lastRow="0" w:firstColumn="1" w:lastColumn="0" w:noHBand="0" w:noVBand="1"/>
      </w:tblPr>
      <w:tblGrid>
        <w:gridCol w:w="4428"/>
        <w:gridCol w:w="5130"/>
        <w:gridCol w:w="900"/>
      </w:tblGrid>
      <w:tr w:rsidR="001E537B" w:rsidRPr="00B74B56" w14:paraId="003C9421" w14:textId="77777777" w:rsidTr="00A751FF">
        <w:tc>
          <w:tcPr>
            <w:tcW w:w="4428" w:type="dxa"/>
            <w:shd w:val="clear" w:color="auto" w:fill="auto"/>
          </w:tcPr>
          <w:p w14:paraId="0D76A234" w14:textId="1EB3D48A" w:rsidR="001E537B" w:rsidRPr="00B74B56" w:rsidRDefault="001E537B" w:rsidP="00DD7A8C">
            <w:pPr>
              <w:keepNext/>
              <w:tabs>
                <w:tab w:val="left" w:pos="360"/>
              </w:tabs>
              <w:outlineLvl w:val="1"/>
              <w:rPr>
                <w:rFonts w:eastAsia="SimSun" w:cs="Arial"/>
                <w:b/>
              </w:rPr>
            </w:pPr>
            <w:r w:rsidRPr="00B74B56">
              <w:rPr>
                <w:rFonts w:eastAsia="SimSun" w:cs="Arial"/>
                <w:b/>
              </w:rPr>
              <w:t xml:space="preserve">Version: </w:t>
            </w:r>
            <w:r w:rsidRPr="008C6E40">
              <w:rPr>
                <w:rFonts w:cs="Arial"/>
                <w:kern w:val="20"/>
              </w:rPr>
              <w:t>Endometrium</w:t>
            </w:r>
            <w:r w:rsidRPr="00BD035C">
              <w:rPr>
                <w:rFonts w:cs="Arial"/>
                <w:color w:val="000000"/>
              </w:rPr>
              <w:t xml:space="preserve"> 4.</w:t>
            </w:r>
            <w:r w:rsidR="0008541A">
              <w:rPr>
                <w:rFonts w:cs="Arial"/>
                <w:color w:val="000000"/>
              </w:rPr>
              <w:t>1</w:t>
            </w:r>
            <w:r w:rsidRPr="00BD035C">
              <w:rPr>
                <w:rFonts w:cs="Arial"/>
                <w:color w:val="000000"/>
              </w:rPr>
              <w:t>.0.0</w:t>
            </w:r>
          </w:p>
        </w:tc>
        <w:tc>
          <w:tcPr>
            <w:tcW w:w="6030" w:type="dxa"/>
            <w:gridSpan w:val="2"/>
            <w:shd w:val="clear" w:color="auto" w:fill="auto"/>
          </w:tcPr>
          <w:p w14:paraId="1B394C9B" w14:textId="73ED81EE" w:rsidR="001E537B" w:rsidRPr="00B74B56" w:rsidRDefault="001E537B" w:rsidP="0008541A">
            <w:pPr>
              <w:keepNext/>
              <w:tabs>
                <w:tab w:val="left" w:pos="360"/>
              </w:tabs>
              <w:outlineLvl w:val="1"/>
              <w:rPr>
                <w:rFonts w:eastAsia="SimSun" w:cs="Arial"/>
                <w:b/>
              </w:rPr>
            </w:pPr>
            <w:r w:rsidRPr="00B74B56">
              <w:rPr>
                <w:rFonts w:eastAsia="SimSun" w:cs="Arial"/>
                <w:b/>
              </w:rPr>
              <w:t xml:space="preserve">Protocol Posting Date: </w:t>
            </w:r>
            <w:r w:rsidR="0008541A">
              <w:rPr>
                <w:rFonts w:eastAsia="SimSun" w:cs="Arial"/>
              </w:rPr>
              <w:t>August 2018</w:t>
            </w:r>
          </w:p>
        </w:tc>
      </w:tr>
      <w:tr w:rsidR="001E537B" w:rsidRPr="00B74B56" w14:paraId="6302359A" w14:textId="77777777" w:rsidTr="00A751FF">
        <w:trPr>
          <w:gridAfter w:val="1"/>
          <w:wAfter w:w="900" w:type="dxa"/>
        </w:trPr>
        <w:tc>
          <w:tcPr>
            <w:tcW w:w="9558" w:type="dxa"/>
            <w:gridSpan w:val="2"/>
            <w:shd w:val="clear" w:color="auto" w:fill="auto"/>
          </w:tcPr>
          <w:p w14:paraId="2F0B63D9" w14:textId="7966F3DA" w:rsidR="001E537B" w:rsidRPr="00B74B56" w:rsidRDefault="001E537B" w:rsidP="00CB6B2F">
            <w:pPr>
              <w:keepNext/>
              <w:tabs>
                <w:tab w:val="left" w:pos="360"/>
              </w:tabs>
              <w:outlineLvl w:val="1"/>
              <w:rPr>
                <w:rFonts w:eastAsia="SimSun" w:cs="Arial"/>
                <w:b/>
              </w:rPr>
            </w:pPr>
            <w:r w:rsidRPr="00B74B56">
              <w:rPr>
                <w:rFonts w:eastAsia="SimSun" w:cs="Arial"/>
              </w:rPr>
              <w:t xml:space="preserve">Includes pTNM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r w:rsidR="00E574B6">
              <w:rPr>
                <w:rFonts w:eastAsia="SimSun" w:cs="Arial"/>
              </w:rPr>
              <w:t xml:space="preserve"> </w:t>
            </w:r>
            <w:r w:rsidR="00E574B6">
              <w:rPr>
                <w:rFonts w:eastAsia="SimSun" w:cs="Arial"/>
                <w:szCs w:val="24"/>
                <w:lang w:eastAsia="es-ES_tradnl"/>
              </w:rPr>
              <w:t xml:space="preserve">and 2015 FIGO </w:t>
            </w:r>
            <w:r w:rsidR="00CB6B2F">
              <w:rPr>
                <w:rFonts w:eastAsia="SimSun" w:cs="Arial"/>
                <w:szCs w:val="24"/>
                <w:lang w:eastAsia="es-ES_tradnl"/>
              </w:rPr>
              <w:t>Cancer</w:t>
            </w:r>
            <w:r w:rsidR="00E574B6">
              <w:rPr>
                <w:rFonts w:eastAsia="SimSun" w:cs="Arial"/>
                <w:szCs w:val="24"/>
                <w:lang w:eastAsia="es-ES_tradnl"/>
              </w:rPr>
              <w:t xml:space="preserve"> Report</w:t>
            </w:r>
          </w:p>
        </w:tc>
      </w:tr>
    </w:tbl>
    <w:p w14:paraId="66CF3EE4" w14:textId="77777777" w:rsidR="001E537B" w:rsidRPr="00B74B56" w:rsidRDefault="001E537B" w:rsidP="001E537B">
      <w:pPr>
        <w:rPr>
          <w:rFonts w:cs="Arial"/>
        </w:rPr>
      </w:pPr>
    </w:p>
    <w:p w14:paraId="37ACAAE3" w14:textId="77777777" w:rsidR="001E537B" w:rsidRPr="00B74B56" w:rsidRDefault="001E537B" w:rsidP="001E537B">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1E537B" w:rsidRPr="00B74B56" w14:paraId="12014035" w14:textId="77777777" w:rsidTr="00DD7A8C">
        <w:tc>
          <w:tcPr>
            <w:tcW w:w="2880" w:type="dxa"/>
            <w:shd w:val="clear" w:color="auto" w:fill="C0C0C0"/>
          </w:tcPr>
          <w:p w14:paraId="76249C2E" w14:textId="77777777" w:rsidR="001E537B" w:rsidRPr="00B74B56" w:rsidRDefault="001E537B" w:rsidP="00DD7A8C">
            <w:pPr>
              <w:rPr>
                <w:rFonts w:eastAsia="SimSun" w:cs="Arial"/>
                <w:b/>
              </w:rPr>
            </w:pPr>
            <w:r w:rsidRPr="00B74B56">
              <w:rPr>
                <w:rFonts w:eastAsia="SimSun" w:cs="Arial"/>
                <w:b/>
              </w:rPr>
              <w:t>Procedure</w:t>
            </w:r>
          </w:p>
        </w:tc>
        <w:tc>
          <w:tcPr>
            <w:tcW w:w="6570" w:type="dxa"/>
            <w:shd w:val="clear" w:color="auto" w:fill="C0C0C0"/>
          </w:tcPr>
          <w:p w14:paraId="7588891E" w14:textId="77777777" w:rsidR="001E537B" w:rsidRPr="00B74B56" w:rsidRDefault="001E537B" w:rsidP="00DD7A8C">
            <w:pPr>
              <w:rPr>
                <w:rFonts w:eastAsia="SimSun" w:cs="Arial"/>
                <w:b/>
              </w:rPr>
            </w:pPr>
            <w:r w:rsidRPr="00B74B56">
              <w:rPr>
                <w:rFonts w:eastAsia="SimSun" w:cs="Arial"/>
                <w:b/>
              </w:rPr>
              <w:t>Description</w:t>
            </w:r>
          </w:p>
        </w:tc>
      </w:tr>
      <w:tr w:rsidR="001E537B" w:rsidRPr="00B74B56" w14:paraId="499BFF74" w14:textId="77777777" w:rsidTr="00DD7A8C">
        <w:tc>
          <w:tcPr>
            <w:tcW w:w="2880" w:type="dxa"/>
          </w:tcPr>
          <w:p w14:paraId="5508F1EB" w14:textId="3DD24C14" w:rsidR="001E537B" w:rsidRPr="00B74B56" w:rsidRDefault="00D52B1B" w:rsidP="00D52B1B">
            <w:pPr>
              <w:rPr>
                <w:rFonts w:cs="Arial"/>
              </w:rPr>
            </w:pPr>
            <w:r>
              <w:rPr>
                <w:rFonts w:cs="Arial"/>
              </w:rPr>
              <w:t>Hysterectomy</w:t>
            </w:r>
          </w:p>
        </w:tc>
        <w:tc>
          <w:tcPr>
            <w:tcW w:w="6570" w:type="dxa"/>
          </w:tcPr>
          <w:p w14:paraId="533594D8" w14:textId="4BE60B99" w:rsidR="001E537B" w:rsidRPr="00B74B56" w:rsidRDefault="001E537B" w:rsidP="00D52B1B">
            <w:pPr>
              <w:rPr>
                <w:rFonts w:eastAsia="SimSun" w:cs="Arial"/>
              </w:rPr>
            </w:pPr>
          </w:p>
        </w:tc>
      </w:tr>
      <w:tr w:rsidR="001E537B" w:rsidRPr="00B74B56" w14:paraId="56F909A9" w14:textId="77777777" w:rsidTr="00DD7A8C">
        <w:tc>
          <w:tcPr>
            <w:tcW w:w="2880" w:type="dxa"/>
            <w:shd w:val="clear" w:color="auto" w:fill="C0C0C0"/>
          </w:tcPr>
          <w:p w14:paraId="00A3EEF2" w14:textId="44F21CC8" w:rsidR="001E537B" w:rsidRPr="00B74B56" w:rsidRDefault="0091643D" w:rsidP="00DD7A8C">
            <w:pPr>
              <w:rPr>
                <w:rFonts w:eastAsia="SimSun" w:cs="Arial"/>
                <w:b/>
              </w:rPr>
            </w:pPr>
            <w:r>
              <w:rPr>
                <w:rFonts w:eastAsia="SimSun" w:cs="Arial"/>
                <w:b/>
              </w:rPr>
              <w:t>Tumor T</w:t>
            </w:r>
            <w:r w:rsidR="001E537B" w:rsidRPr="00B74B56">
              <w:rPr>
                <w:rFonts w:eastAsia="SimSun" w:cs="Arial"/>
                <w:b/>
              </w:rPr>
              <w:t>ype</w:t>
            </w:r>
          </w:p>
        </w:tc>
        <w:tc>
          <w:tcPr>
            <w:tcW w:w="6570" w:type="dxa"/>
            <w:shd w:val="clear" w:color="auto" w:fill="C0C0C0"/>
          </w:tcPr>
          <w:p w14:paraId="2C125950" w14:textId="77777777" w:rsidR="001E537B" w:rsidRPr="00B74B56" w:rsidRDefault="001E537B" w:rsidP="00DD7A8C">
            <w:pPr>
              <w:rPr>
                <w:rFonts w:eastAsia="SimSun" w:cs="Arial"/>
                <w:b/>
              </w:rPr>
            </w:pPr>
            <w:r w:rsidRPr="00B74B56">
              <w:rPr>
                <w:rFonts w:eastAsia="SimSun" w:cs="Arial"/>
                <w:b/>
              </w:rPr>
              <w:t>Description</w:t>
            </w:r>
          </w:p>
        </w:tc>
      </w:tr>
      <w:tr w:rsidR="001E537B" w:rsidRPr="00B74B56" w14:paraId="72BB5099" w14:textId="77777777" w:rsidTr="00DD7A8C">
        <w:tc>
          <w:tcPr>
            <w:tcW w:w="2880" w:type="dxa"/>
          </w:tcPr>
          <w:p w14:paraId="2AF47532" w14:textId="276D5B6B" w:rsidR="001E537B" w:rsidRPr="00B74B56" w:rsidRDefault="009A47DC" w:rsidP="00157C01">
            <w:pPr>
              <w:rPr>
                <w:rFonts w:cs="Arial"/>
              </w:rPr>
            </w:pPr>
            <w:r>
              <w:rPr>
                <w:rFonts w:cs="Arial"/>
              </w:rPr>
              <w:t>Carcinoma</w:t>
            </w:r>
          </w:p>
        </w:tc>
        <w:tc>
          <w:tcPr>
            <w:tcW w:w="6570" w:type="dxa"/>
          </w:tcPr>
          <w:p w14:paraId="7F40C465" w14:textId="3E6B6AC3" w:rsidR="001E537B" w:rsidRPr="00B74B56" w:rsidRDefault="00F931F6" w:rsidP="00DD7A8C">
            <w:pPr>
              <w:rPr>
                <w:rFonts w:eastAsia="SimSun" w:cs="Arial"/>
              </w:rPr>
            </w:pPr>
            <w:r w:rsidRPr="00F931F6">
              <w:rPr>
                <w:rFonts w:eastAsia="SimSun" w:cs="Arial"/>
              </w:rPr>
              <w:t>Includes carcinomas, carcinosarcomas (malignant mixed Müllerian tumor) and neuroendocrine carcinomas arising in the endometrium</w:t>
            </w:r>
          </w:p>
        </w:tc>
      </w:tr>
    </w:tbl>
    <w:p w14:paraId="170FEBCE" w14:textId="77777777" w:rsidR="001E537B" w:rsidRPr="00B74B56" w:rsidRDefault="001E537B" w:rsidP="001E537B">
      <w:pPr>
        <w:rPr>
          <w:rFonts w:eastAsia="Calibri" w:cs="Arial"/>
        </w:rPr>
      </w:pPr>
    </w:p>
    <w:p w14:paraId="58D5F8CE" w14:textId="77777777" w:rsidR="001E537B" w:rsidRPr="00B74B56" w:rsidRDefault="001E537B" w:rsidP="001E537B">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E537B" w:rsidRPr="00B74B56" w14:paraId="372871C1" w14:textId="77777777" w:rsidTr="00DD7A8C">
        <w:tc>
          <w:tcPr>
            <w:tcW w:w="9450" w:type="dxa"/>
            <w:shd w:val="clear" w:color="auto" w:fill="C0C0C0"/>
          </w:tcPr>
          <w:p w14:paraId="23B6CECE" w14:textId="77777777" w:rsidR="001E537B" w:rsidRPr="00B74B56" w:rsidRDefault="001E537B" w:rsidP="00DD7A8C">
            <w:pPr>
              <w:rPr>
                <w:rFonts w:eastAsia="SimSun" w:cs="Arial"/>
                <w:b/>
              </w:rPr>
            </w:pPr>
            <w:r w:rsidRPr="00B74B56">
              <w:rPr>
                <w:rFonts w:eastAsia="SimSun" w:cs="Arial"/>
                <w:b/>
              </w:rPr>
              <w:t>Procedure</w:t>
            </w:r>
          </w:p>
        </w:tc>
      </w:tr>
      <w:tr w:rsidR="001E537B" w:rsidRPr="00B74B56" w14:paraId="23E9A1E9" w14:textId="77777777" w:rsidTr="00DD7A8C">
        <w:trPr>
          <w:trHeight w:val="152"/>
        </w:trPr>
        <w:tc>
          <w:tcPr>
            <w:tcW w:w="9450" w:type="dxa"/>
          </w:tcPr>
          <w:p w14:paraId="25A0C671" w14:textId="094BB58D" w:rsidR="001E537B" w:rsidRPr="00B74B56" w:rsidRDefault="00157C01">
            <w:pPr>
              <w:rPr>
                <w:rFonts w:eastAsia="SimSun" w:cs="Arial"/>
                <w:color w:val="000000"/>
              </w:rPr>
            </w:pPr>
            <w:r>
              <w:rPr>
                <w:color w:val="000000"/>
              </w:rPr>
              <w:t xml:space="preserve">Endometrial </w:t>
            </w:r>
            <w:r w:rsidR="00F931F6">
              <w:rPr>
                <w:color w:val="000000"/>
              </w:rPr>
              <w:t>b</w:t>
            </w:r>
            <w:r w:rsidR="001E537B" w:rsidRPr="001E537B">
              <w:rPr>
                <w:color w:val="000000"/>
              </w:rPr>
              <w:t>iops</w:t>
            </w:r>
            <w:r w:rsidR="00624E46">
              <w:rPr>
                <w:color w:val="000000"/>
              </w:rPr>
              <w:t>y</w:t>
            </w:r>
          </w:p>
        </w:tc>
      </w:tr>
      <w:tr w:rsidR="00157C01" w:rsidRPr="00B74B56" w14:paraId="497A534B" w14:textId="77777777" w:rsidTr="00DD7A8C">
        <w:trPr>
          <w:trHeight w:val="152"/>
        </w:trPr>
        <w:tc>
          <w:tcPr>
            <w:tcW w:w="9450" w:type="dxa"/>
          </w:tcPr>
          <w:p w14:paraId="68C43035" w14:textId="4AB0CB33" w:rsidR="00157C01" w:rsidRPr="00B43FFC" w:rsidRDefault="00157C01">
            <w:r>
              <w:t xml:space="preserve">Endometrial </w:t>
            </w:r>
            <w:r w:rsidR="00F931F6">
              <w:t>c</w:t>
            </w:r>
            <w:r>
              <w:t>urettage</w:t>
            </w:r>
          </w:p>
        </w:tc>
      </w:tr>
      <w:tr w:rsidR="001E537B" w:rsidRPr="00B74B56" w14:paraId="5F73A881" w14:textId="77777777" w:rsidTr="00DD7A8C">
        <w:trPr>
          <w:trHeight w:val="152"/>
        </w:trPr>
        <w:tc>
          <w:tcPr>
            <w:tcW w:w="9450" w:type="dxa"/>
          </w:tcPr>
          <w:p w14:paraId="54F53EB6" w14:textId="0AE932B0" w:rsidR="001E537B" w:rsidRPr="00B74B56" w:rsidRDefault="001E537B" w:rsidP="00782BCD">
            <w:pPr>
              <w:rPr>
                <w:rFonts w:eastAsia="SimSun" w:cs="Arial"/>
                <w:color w:val="000000"/>
              </w:rPr>
            </w:pPr>
            <w:r w:rsidRPr="00B43FFC">
              <w:t>Primary resection specimen with no residual cancer (eg</w:t>
            </w:r>
            <w:r w:rsidR="00782BCD">
              <w:t>,</w:t>
            </w:r>
            <w:r w:rsidRPr="00B43FFC">
              <w:t xml:space="preserve"> following </w:t>
            </w:r>
            <w:r w:rsidR="00F931F6">
              <w:t>previous biopsy or curettage</w:t>
            </w:r>
            <w:r w:rsidRPr="00B43FFC">
              <w:t>)</w:t>
            </w:r>
          </w:p>
        </w:tc>
      </w:tr>
      <w:tr w:rsidR="001E537B" w:rsidRPr="00B74B56" w14:paraId="694CCB84" w14:textId="77777777" w:rsidTr="00DD7A8C">
        <w:trPr>
          <w:trHeight w:val="152"/>
        </w:trPr>
        <w:tc>
          <w:tcPr>
            <w:tcW w:w="9450" w:type="dxa"/>
          </w:tcPr>
          <w:p w14:paraId="73143547" w14:textId="77777777" w:rsidR="001E537B" w:rsidRPr="00B74B56" w:rsidRDefault="001E537B" w:rsidP="00DD7A8C">
            <w:pPr>
              <w:rPr>
                <w:rFonts w:eastAsia="SimSun" w:cs="Arial"/>
                <w:color w:val="000000"/>
              </w:rPr>
            </w:pPr>
            <w:r w:rsidRPr="00B43FFC">
              <w:t>Cytologic specimens</w:t>
            </w:r>
          </w:p>
        </w:tc>
      </w:tr>
    </w:tbl>
    <w:p w14:paraId="2803D923" w14:textId="77777777" w:rsidR="001E537B" w:rsidRDefault="001E537B" w:rsidP="001E537B">
      <w:pPr>
        <w:rPr>
          <w:rFonts w:eastAsia="Calibri" w:cs="Arial"/>
        </w:rPr>
      </w:pPr>
    </w:p>
    <w:p w14:paraId="36ADD188" w14:textId="49C0999B" w:rsidR="001E537B" w:rsidRPr="00B74B56" w:rsidRDefault="001E537B" w:rsidP="001E537B">
      <w:pPr>
        <w:rPr>
          <w:rFonts w:eastAsia="Calibri" w:cs="Arial"/>
          <w:b/>
          <w:kern w:val="18"/>
        </w:rPr>
      </w:pPr>
      <w:r w:rsidRPr="00B74B56">
        <w:rPr>
          <w:rFonts w:eastAsia="Calibri" w:cs="Arial"/>
          <w:b/>
          <w:kern w:val="18"/>
        </w:rPr>
        <w:t xml:space="preserve">The following tumor types should </w:t>
      </w:r>
      <w:r w:rsidR="00140504">
        <w:rPr>
          <w:rFonts w:eastAsia="Calibri" w:cs="Arial"/>
          <w:b/>
          <w:kern w:val="18"/>
        </w:rPr>
        <w:t xml:space="preserve">NOT </w:t>
      </w:r>
      <w:r w:rsidRPr="00B74B56">
        <w:rPr>
          <w:rFonts w:eastAsia="Calibri" w:cs="Arial"/>
          <w:b/>
          <w:kern w:val="18"/>
        </w:rPr>
        <w:t xml:space="preserve">be reported using </w:t>
      </w:r>
      <w:r w:rsidR="00140504">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40504" w:rsidRPr="00B74B56" w14:paraId="6BB6A389" w14:textId="77777777" w:rsidTr="00A751FF">
        <w:tc>
          <w:tcPr>
            <w:tcW w:w="9450" w:type="dxa"/>
            <w:shd w:val="clear" w:color="auto" w:fill="C0C0C0"/>
          </w:tcPr>
          <w:p w14:paraId="454C22A0" w14:textId="1ADD3175" w:rsidR="00140504" w:rsidRPr="00B74B56" w:rsidRDefault="0091643D" w:rsidP="00DD7A8C">
            <w:pPr>
              <w:rPr>
                <w:rFonts w:eastAsia="SimSun" w:cs="Arial"/>
                <w:b/>
              </w:rPr>
            </w:pPr>
            <w:r>
              <w:rPr>
                <w:rFonts w:eastAsia="SimSun" w:cs="Arial"/>
                <w:b/>
              </w:rPr>
              <w:t>Tumor T</w:t>
            </w:r>
            <w:r w:rsidR="00140504" w:rsidRPr="00B74B56">
              <w:rPr>
                <w:rFonts w:eastAsia="SimSun" w:cs="Arial"/>
                <w:b/>
              </w:rPr>
              <w:t>ype</w:t>
            </w:r>
          </w:p>
        </w:tc>
      </w:tr>
      <w:tr w:rsidR="00F931F6" w:rsidRPr="00B74B56" w14:paraId="74AB5669" w14:textId="77777777" w:rsidTr="00A751FF">
        <w:tc>
          <w:tcPr>
            <w:tcW w:w="9450" w:type="dxa"/>
          </w:tcPr>
          <w:p w14:paraId="4A5687FA" w14:textId="0E2F250B" w:rsidR="00F931F6" w:rsidRPr="008D2963" w:rsidRDefault="00F931F6" w:rsidP="00DD7A8C">
            <w:r w:rsidRPr="00042A4E">
              <w:t>Carcinomas arising in the uterine cervix (consider the Uterine Cervix protocol)</w:t>
            </w:r>
          </w:p>
        </w:tc>
      </w:tr>
      <w:tr w:rsidR="00F931F6" w:rsidRPr="00B74B56" w14:paraId="349D9F8C" w14:textId="77777777" w:rsidTr="00A751FF">
        <w:tc>
          <w:tcPr>
            <w:tcW w:w="9450" w:type="dxa"/>
          </w:tcPr>
          <w:p w14:paraId="7084E04B" w14:textId="2CEEB4AB" w:rsidR="00F931F6" w:rsidRPr="008D2963" w:rsidRDefault="00F931F6">
            <w:r>
              <w:t>Uterine sarcoma, including adenosarcoma (consider the Uterine Sarcoma protocol)</w:t>
            </w:r>
          </w:p>
        </w:tc>
      </w:tr>
      <w:tr w:rsidR="00140504" w:rsidRPr="00B74B56" w14:paraId="13E97BA9" w14:textId="77777777" w:rsidTr="00A751FF">
        <w:tc>
          <w:tcPr>
            <w:tcW w:w="9450" w:type="dxa"/>
          </w:tcPr>
          <w:p w14:paraId="7429BEAF" w14:textId="7F161F15" w:rsidR="00140504" w:rsidRPr="00B74B56" w:rsidRDefault="00F931F6" w:rsidP="00DD7A8C">
            <w:pPr>
              <w:rPr>
                <w:rFonts w:eastAsia="SimSun" w:cs="Arial"/>
              </w:rPr>
            </w:pPr>
            <w:r w:rsidRPr="00F931F6">
              <w:t>Lymphoma (consider the Hodgkin or non-Hodgkin Lymphoma protocols)</w:t>
            </w:r>
          </w:p>
        </w:tc>
      </w:tr>
    </w:tbl>
    <w:p w14:paraId="0098F19A" w14:textId="77777777" w:rsidR="00E91907" w:rsidRPr="008C6E40" w:rsidRDefault="00E91907" w:rsidP="004D4681">
      <w:pPr>
        <w:rPr>
          <w:rFonts w:cs="Arial"/>
        </w:rPr>
      </w:pPr>
    </w:p>
    <w:p w14:paraId="06795EEA" w14:textId="77777777" w:rsidR="00E91907" w:rsidRDefault="00E91907" w:rsidP="004D4681">
      <w:pPr>
        <w:pStyle w:val="Heading2"/>
        <w:rPr>
          <w:rFonts w:cs="Arial"/>
          <w:lang w:val="en-US"/>
        </w:rPr>
      </w:pPr>
      <w:r w:rsidRPr="008C6E40">
        <w:rPr>
          <w:rFonts w:cs="Arial"/>
        </w:rPr>
        <w:t>Authors</w:t>
      </w:r>
    </w:p>
    <w:p w14:paraId="793AF2CC" w14:textId="080ECAF5" w:rsidR="009A47DC" w:rsidRPr="00C9103A" w:rsidRDefault="009A47DC" w:rsidP="009A47DC">
      <w:r w:rsidRPr="002F552E">
        <w:t>Uma Krishnamurti</w:t>
      </w:r>
      <w:r w:rsidR="00F86E9B">
        <w:t>,</w:t>
      </w:r>
      <w:r w:rsidRPr="002F552E">
        <w:t xml:space="preserve"> MD</w:t>
      </w:r>
      <w:r w:rsidR="00F86E9B">
        <w:t>,</w:t>
      </w:r>
      <w:r w:rsidRPr="002F552E">
        <w:t xml:space="preserve"> PhD</w:t>
      </w:r>
      <w:r>
        <w:t>*</w:t>
      </w:r>
      <w:r w:rsidR="00F86E9B">
        <w:t>;</w:t>
      </w:r>
      <w:r>
        <w:t xml:space="preserve"> </w:t>
      </w:r>
      <w:r w:rsidR="00853EC2">
        <w:t>Saeid Movahedi-Lankarani</w:t>
      </w:r>
      <w:r w:rsidR="00F86E9B">
        <w:t>,</w:t>
      </w:r>
      <w:r w:rsidR="00853EC2">
        <w:t xml:space="preserve"> </w:t>
      </w:r>
      <w:r w:rsidR="00853EC2" w:rsidRPr="00853EC2">
        <w:t>MD</w:t>
      </w:r>
      <w:r w:rsidR="00853EC2">
        <w:t>*</w:t>
      </w:r>
      <w:r w:rsidR="00F86E9B">
        <w:t>;</w:t>
      </w:r>
      <w:r w:rsidRPr="00C9103A">
        <w:t xml:space="preserve"> George G. Birdsong</w:t>
      </w:r>
      <w:r w:rsidR="00F86E9B">
        <w:t>,</w:t>
      </w:r>
      <w:r w:rsidRPr="00C9103A">
        <w:t xml:space="preserve"> MD</w:t>
      </w:r>
      <w:r w:rsidR="00F86E9B">
        <w:t>;</w:t>
      </w:r>
      <w:r w:rsidRPr="00C9103A">
        <w:t xml:space="preserve"> </w:t>
      </w:r>
      <w:r w:rsidR="00815C1A">
        <w:t xml:space="preserve">Christopher N. Chapman Jr, MD; </w:t>
      </w:r>
      <w:proofErr w:type="spellStart"/>
      <w:r w:rsidRPr="00C9103A">
        <w:t>Bojana</w:t>
      </w:r>
      <w:proofErr w:type="spellEnd"/>
      <w:r w:rsidRPr="00C9103A">
        <w:t xml:space="preserve"> </w:t>
      </w:r>
      <w:proofErr w:type="spellStart"/>
      <w:r w:rsidRPr="00C9103A">
        <w:t>Djordjevic</w:t>
      </w:r>
      <w:proofErr w:type="spellEnd"/>
      <w:r w:rsidR="00F86E9B">
        <w:t>,</w:t>
      </w:r>
      <w:r w:rsidRPr="00C9103A">
        <w:t xml:space="preserve"> MD</w:t>
      </w:r>
      <w:r w:rsidR="00F86E9B">
        <w:t>;</w:t>
      </w:r>
      <w:r w:rsidRPr="00C9103A">
        <w:t xml:space="preserve"> </w:t>
      </w:r>
      <w:r w:rsidR="00DC7CA7">
        <w:t>Veronica Klepeis</w:t>
      </w:r>
      <w:r w:rsidR="00F86E9B">
        <w:t>,</w:t>
      </w:r>
      <w:r w:rsidR="00DC7CA7">
        <w:t xml:space="preserve"> </w:t>
      </w:r>
      <w:r w:rsidRPr="00C9103A">
        <w:t>MD</w:t>
      </w:r>
      <w:r w:rsidR="00F86E9B">
        <w:t>,</w:t>
      </w:r>
      <w:r w:rsidRPr="00C9103A">
        <w:t xml:space="preserve"> PhD</w:t>
      </w:r>
      <w:r w:rsidR="00F86E9B">
        <w:t>;</w:t>
      </w:r>
      <w:r w:rsidRPr="00C9103A">
        <w:t xml:space="preserve"> Teri A. Longacre</w:t>
      </w:r>
      <w:r w:rsidR="00F86E9B">
        <w:t>,</w:t>
      </w:r>
      <w:r w:rsidRPr="00C9103A">
        <w:t xml:space="preserve"> MD</w:t>
      </w:r>
      <w:r w:rsidR="00F86E9B">
        <w:t>;</w:t>
      </w:r>
      <w:r w:rsidRPr="00C9103A">
        <w:t xml:space="preserve"> Marisa R. Nucci</w:t>
      </w:r>
      <w:r w:rsidR="00F86E9B">
        <w:t>,</w:t>
      </w:r>
      <w:r w:rsidRPr="00C9103A">
        <w:t xml:space="preserve"> MD</w:t>
      </w:r>
      <w:r w:rsidR="00F86E9B">
        <w:t>;</w:t>
      </w:r>
      <w:r w:rsidRPr="00C9103A">
        <w:t xml:space="preserve"> Christopher N. Otis</w:t>
      </w:r>
      <w:r w:rsidR="00F86E9B">
        <w:t>,</w:t>
      </w:r>
      <w:r w:rsidRPr="00C9103A">
        <w:t xml:space="preserve"> MD</w:t>
      </w:r>
    </w:p>
    <w:p w14:paraId="7AF49365" w14:textId="77777777" w:rsidR="00660FAF" w:rsidRDefault="00660FAF" w:rsidP="001E537B">
      <w:pPr>
        <w:rPr>
          <w:rFonts w:cs="Arial"/>
          <w:kern w:val="18"/>
        </w:rPr>
      </w:pPr>
    </w:p>
    <w:p w14:paraId="7D4AF049" w14:textId="77777777" w:rsidR="001E537B" w:rsidRPr="00BD08F2" w:rsidRDefault="001E537B" w:rsidP="001E537B">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3EF12B23" w14:textId="77777777" w:rsidR="001E537B" w:rsidRPr="000953DF" w:rsidRDefault="001E537B" w:rsidP="00FF5A98">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4A251F02" w14:textId="77777777" w:rsidR="001E537B" w:rsidRPr="00B74B56" w:rsidRDefault="00E91907" w:rsidP="001E537B">
      <w:pPr>
        <w:tabs>
          <w:tab w:val="left" w:pos="0"/>
        </w:tabs>
        <w:rPr>
          <w:rFonts w:cs="Arial"/>
          <w:b/>
          <w:kern w:val="18"/>
        </w:rPr>
      </w:pPr>
      <w:r w:rsidRPr="008C6E40">
        <w:rPr>
          <w:rFonts w:cs="Arial"/>
        </w:rPr>
        <w:br w:type="page"/>
      </w:r>
    </w:p>
    <w:p w14:paraId="0D2365AC" w14:textId="77777777" w:rsidR="001E537B" w:rsidRPr="00B74B56" w:rsidRDefault="001E537B" w:rsidP="001E537B">
      <w:pPr>
        <w:tabs>
          <w:tab w:val="left" w:pos="0"/>
        </w:tabs>
        <w:rPr>
          <w:rFonts w:cs="Arial"/>
          <w:b/>
          <w:kern w:val="18"/>
        </w:rPr>
      </w:pPr>
      <w:r w:rsidRPr="00B74B56">
        <w:rPr>
          <w:rFonts w:cs="Arial"/>
          <w:b/>
          <w:kern w:val="18"/>
        </w:rPr>
        <w:lastRenderedPageBreak/>
        <w:t>Accreditation Requirements</w:t>
      </w:r>
    </w:p>
    <w:p w14:paraId="22003813" w14:textId="11A20716" w:rsidR="001E537B" w:rsidRPr="00B74B56" w:rsidRDefault="001E537B" w:rsidP="001E537B">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073835">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7D73FA67" w14:textId="5139599D" w:rsidR="001E537B" w:rsidRPr="00B74B56" w:rsidRDefault="001E537B" w:rsidP="001E537B">
      <w:pPr>
        <w:numPr>
          <w:ilvl w:val="0"/>
          <w:numId w:val="31"/>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782BCD">
        <w:rPr>
          <w:rFonts w:eastAsia="Arial" w:cs="Arial"/>
          <w:color w:val="000000"/>
        </w:rPr>
        <w:t>.</w:t>
      </w:r>
      <w:r w:rsidRPr="00B74B56">
        <w:rPr>
          <w:rFonts w:eastAsia="Arial" w:cs="Arial"/>
          <w:color w:val="000000"/>
        </w:rPr>
        <w:t>”</w:t>
      </w:r>
    </w:p>
    <w:p w14:paraId="655A48E3" w14:textId="77777777" w:rsidR="001E537B" w:rsidRPr="00B74B56" w:rsidRDefault="001E537B" w:rsidP="001E537B">
      <w:pPr>
        <w:numPr>
          <w:ilvl w:val="0"/>
          <w:numId w:val="31"/>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53AB15E3" w14:textId="77777777" w:rsidR="001E537B" w:rsidRPr="00B74B56" w:rsidRDefault="001E537B" w:rsidP="001E537B">
      <w:pPr>
        <w:numPr>
          <w:ilvl w:val="0"/>
          <w:numId w:val="31"/>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6573951B" w14:textId="77777777" w:rsidR="001E537B" w:rsidRPr="006600FB" w:rsidRDefault="001E537B" w:rsidP="001E537B">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1E2C1F60" w14:textId="77777777" w:rsidR="001E537B" w:rsidRDefault="001E537B" w:rsidP="001E537B">
      <w:pPr>
        <w:tabs>
          <w:tab w:val="center" w:pos="5040"/>
        </w:tabs>
        <w:rPr>
          <w:rFonts w:eastAsia="Calibri" w:cs="Arial"/>
          <w:kern w:val="18"/>
        </w:rPr>
      </w:pPr>
    </w:p>
    <w:p w14:paraId="69C3B46C" w14:textId="77777777" w:rsidR="00A0034A" w:rsidRPr="00A0034A" w:rsidRDefault="00A0034A" w:rsidP="00A0034A">
      <w:pPr>
        <w:rPr>
          <w:rFonts w:cs="Arial"/>
          <w:b/>
          <w:bCs/>
          <w:kern w:val="24"/>
        </w:rPr>
      </w:pPr>
      <w:r w:rsidRPr="00A0034A">
        <w:rPr>
          <w:rFonts w:cs="Arial"/>
          <w:b/>
          <w:bCs/>
          <w:kern w:val="24"/>
        </w:rPr>
        <w:t>Synoptic Reporting</w:t>
      </w:r>
    </w:p>
    <w:p w14:paraId="13ED716C" w14:textId="77777777" w:rsidR="00A0034A" w:rsidRPr="00A0034A" w:rsidRDefault="00A0034A" w:rsidP="00A0034A">
      <w:pPr>
        <w:rPr>
          <w:rFonts w:cs="Arial"/>
          <w:kern w:val="24"/>
        </w:rPr>
      </w:pPr>
      <w:r w:rsidRPr="00A0034A">
        <w:rPr>
          <w:rFonts w:cs="Arial"/>
          <w:kern w:val="24"/>
        </w:rPr>
        <w:t>All core and conditionally required data elements outlined on the surgical case summary from this cancer protocol must be displayed in synoptic report format. Synoptic format is defined as:</w:t>
      </w:r>
    </w:p>
    <w:p w14:paraId="1724FC13" w14:textId="77777777" w:rsidR="00A0034A" w:rsidRPr="00A0034A" w:rsidRDefault="00A0034A" w:rsidP="00A0034A">
      <w:pPr>
        <w:numPr>
          <w:ilvl w:val="0"/>
          <w:numId w:val="31"/>
        </w:numPr>
        <w:tabs>
          <w:tab w:val="left" w:pos="540"/>
        </w:tabs>
        <w:ind w:left="540"/>
        <w:contextualSpacing/>
        <w:rPr>
          <w:rFonts w:eastAsia="Arial" w:cs="Arial"/>
          <w:color w:val="000000"/>
          <w:kern w:val="24"/>
        </w:rPr>
      </w:pPr>
      <w:r w:rsidRPr="00A0034A">
        <w:rPr>
          <w:rFonts w:eastAsia="Arial" w:cs="Arial"/>
          <w:color w:val="000000"/>
          <w:kern w:val="24"/>
        </w:rPr>
        <w:t>Data element: followed by its answer (response), outline format without the paired "Data element: Response" format is NOT considered synoptic.</w:t>
      </w:r>
    </w:p>
    <w:p w14:paraId="00E73574" w14:textId="10B0DDD9" w:rsidR="00A0034A" w:rsidRPr="00A0034A" w:rsidRDefault="00A0034A" w:rsidP="00A0034A">
      <w:pPr>
        <w:numPr>
          <w:ilvl w:val="0"/>
          <w:numId w:val="31"/>
        </w:numPr>
        <w:tabs>
          <w:tab w:val="left" w:pos="540"/>
        </w:tabs>
        <w:ind w:left="540"/>
        <w:contextualSpacing/>
        <w:rPr>
          <w:rFonts w:eastAsia="Arial" w:cs="Arial"/>
          <w:color w:val="000000"/>
          <w:kern w:val="24"/>
        </w:rPr>
      </w:pPr>
      <w:r w:rsidRPr="00A0034A">
        <w:rPr>
          <w:rFonts w:eastAsia="Arial" w:cs="Arial"/>
          <w:color w:val="000000"/>
          <w:kern w:val="24"/>
        </w:rPr>
        <w:t xml:space="preserve">The data element </w:t>
      </w:r>
      <w:r w:rsidR="00C20295">
        <w:rPr>
          <w:rFonts w:eastAsia="Arial" w:cs="Arial"/>
          <w:color w:val="000000"/>
          <w:kern w:val="24"/>
        </w:rPr>
        <w:t>should</w:t>
      </w:r>
      <w:r w:rsidRPr="00A0034A">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40FA60BB" w14:textId="77777777" w:rsidR="00A0034A" w:rsidRPr="00A0034A" w:rsidRDefault="00A0034A" w:rsidP="00A0034A">
      <w:pPr>
        <w:numPr>
          <w:ilvl w:val="0"/>
          <w:numId w:val="31"/>
        </w:numPr>
        <w:tabs>
          <w:tab w:val="left" w:pos="540"/>
        </w:tabs>
        <w:ind w:left="540"/>
        <w:contextualSpacing/>
        <w:rPr>
          <w:rFonts w:eastAsia="Arial" w:cs="Arial"/>
          <w:color w:val="000000"/>
          <w:kern w:val="24"/>
        </w:rPr>
      </w:pPr>
      <w:r w:rsidRPr="00A0034A">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605DCB9C" w14:textId="77777777" w:rsidR="00A0034A" w:rsidRPr="00A0034A" w:rsidRDefault="00A0034A" w:rsidP="00A0034A">
      <w:pPr>
        <w:numPr>
          <w:ilvl w:val="1"/>
          <w:numId w:val="34"/>
        </w:numPr>
        <w:tabs>
          <w:tab w:val="left" w:pos="540"/>
        </w:tabs>
        <w:contextualSpacing/>
        <w:rPr>
          <w:rFonts w:eastAsia="Arial" w:cs="Arial"/>
          <w:color w:val="000000"/>
          <w:kern w:val="24"/>
        </w:rPr>
      </w:pPr>
      <w:r w:rsidRPr="00A0034A">
        <w:rPr>
          <w:rFonts w:eastAsia="Arial" w:cs="Arial"/>
          <w:color w:val="000000"/>
          <w:kern w:val="24"/>
        </w:rPr>
        <w:t>Anatomic site or specimen, laterality, and procedure</w:t>
      </w:r>
    </w:p>
    <w:p w14:paraId="095917A3" w14:textId="77777777" w:rsidR="00A0034A" w:rsidRPr="00A0034A" w:rsidRDefault="00A0034A" w:rsidP="00A0034A">
      <w:pPr>
        <w:numPr>
          <w:ilvl w:val="1"/>
          <w:numId w:val="34"/>
        </w:numPr>
        <w:tabs>
          <w:tab w:val="left" w:pos="540"/>
        </w:tabs>
        <w:contextualSpacing/>
        <w:rPr>
          <w:rFonts w:eastAsia="Arial" w:cs="Arial"/>
          <w:color w:val="000000"/>
          <w:kern w:val="24"/>
        </w:rPr>
      </w:pPr>
      <w:r w:rsidRPr="00A0034A">
        <w:rPr>
          <w:rFonts w:eastAsia="Arial" w:cs="Arial"/>
          <w:color w:val="000000"/>
          <w:kern w:val="24"/>
        </w:rPr>
        <w:t>Pathologic Stage Classification (pTNM) elements</w:t>
      </w:r>
    </w:p>
    <w:p w14:paraId="39EC7446" w14:textId="77777777" w:rsidR="00A0034A" w:rsidRPr="00A0034A" w:rsidRDefault="00A0034A" w:rsidP="00A0034A">
      <w:pPr>
        <w:numPr>
          <w:ilvl w:val="1"/>
          <w:numId w:val="34"/>
        </w:numPr>
        <w:tabs>
          <w:tab w:val="left" w:pos="540"/>
        </w:tabs>
        <w:contextualSpacing/>
        <w:rPr>
          <w:rFonts w:eastAsia="Arial" w:cs="Arial"/>
          <w:color w:val="000000"/>
          <w:kern w:val="24"/>
        </w:rPr>
      </w:pPr>
      <w:r w:rsidRPr="00A0034A">
        <w:rPr>
          <w:rFonts w:eastAsia="Arial" w:cs="Arial"/>
          <w:color w:val="000000"/>
          <w:kern w:val="24"/>
        </w:rPr>
        <w:t>Negative margins, as long as all negative margins are specifically enumerated where applicable</w:t>
      </w:r>
    </w:p>
    <w:p w14:paraId="3F3573C7" w14:textId="77777777" w:rsidR="00A0034A" w:rsidRPr="00A0034A" w:rsidRDefault="00A0034A" w:rsidP="00A0034A">
      <w:pPr>
        <w:numPr>
          <w:ilvl w:val="0"/>
          <w:numId w:val="31"/>
        </w:numPr>
        <w:tabs>
          <w:tab w:val="left" w:pos="540"/>
        </w:tabs>
        <w:ind w:left="540"/>
        <w:contextualSpacing/>
        <w:rPr>
          <w:rFonts w:eastAsia="Arial" w:cs="Arial"/>
          <w:color w:val="000000"/>
          <w:kern w:val="24"/>
        </w:rPr>
      </w:pPr>
      <w:r w:rsidRPr="00A0034A">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00A764AD" w14:textId="4C36697E" w:rsidR="00A0034A" w:rsidRPr="00A0034A" w:rsidRDefault="00A0034A" w:rsidP="00A0034A">
      <w:pPr>
        <w:rPr>
          <w:rFonts w:eastAsia="Arial" w:cs="Arial"/>
          <w:iCs/>
        </w:rPr>
      </w:pPr>
      <w:r w:rsidRPr="00A0034A">
        <w:rPr>
          <w:rFonts w:eastAsia="Arial" w:cs="Arial"/>
        </w:rPr>
        <w:t xml:space="preserve">Organizations and pathologists may choose to </w:t>
      </w:r>
      <w:r w:rsidRPr="00A0034A">
        <w:rPr>
          <w:rFonts w:eastAsia="Arial" w:cs="Arial"/>
          <w:iCs/>
        </w:rPr>
        <w:t>list the required elements in any order</w:t>
      </w:r>
      <w:r w:rsidRPr="00A0034A">
        <w:rPr>
          <w:rFonts w:eastAsia="Arial" w:cs="Arial"/>
        </w:rPr>
        <w:t xml:space="preserve">, </w:t>
      </w:r>
      <w:r w:rsidRPr="00A0034A">
        <w:rPr>
          <w:rFonts w:eastAsia="Arial" w:cs="Arial"/>
          <w:iCs/>
        </w:rPr>
        <w:t>use additional methods in order to enhance or achieve visual separation</w:t>
      </w:r>
      <w:r w:rsidRPr="00A0034A">
        <w:rPr>
          <w:rFonts w:eastAsia="Arial" w:cs="Arial"/>
        </w:rPr>
        <w:t xml:space="preserve">, or </w:t>
      </w:r>
      <w:r w:rsidRPr="00A0034A">
        <w:rPr>
          <w:rFonts w:eastAsia="Arial" w:cs="Arial"/>
          <w:iCs/>
        </w:rPr>
        <w:t>add optional items within the synoptic report</w:t>
      </w:r>
      <w:r w:rsidRPr="00A0034A">
        <w:rPr>
          <w:rFonts w:eastAsia="Arial" w:cs="Arial"/>
        </w:rPr>
        <w:t xml:space="preserve">. The report may </w:t>
      </w:r>
      <w:r w:rsidRPr="00A0034A">
        <w:rPr>
          <w:rFonts w:eastAsia="Arial" w:cs="Arial"/>
          <w:iCs/>
        </w:rPr>
        <w:t>have required elements in a summary format elsewhere in the report IN ADDITION TO but not as replac</w:t>
      </w:r>
      <w:r w:rsidR="00D865F2">
        <w:rPr>
          <w:rFonts w:eastAsia="Arial" w:cs="Arial"/>
          <w:iCs/>
        </w:rPr>
        <w:t xml:space="preserve">ement for the synoptic report ie, </w:t>
      </w:r>
      <w:r w:rsidRPr="00A0034A">
        <w:rPr>
          <w:rFonts w:eastAsia="Arial" w:cs="Arial"/>
          <w:iCs/>
        </w:rPr>
        <w:t>all required elements must be in the synoptic portion of the report in the format defined above.</w:t>
      </w:r>
    </w:p>
    <w:p w14:paraId="27504285" w14:textId="77777777" w:rsidR="00A0034A" w:rsidRPr="006600FB" w:rsidRDefault="00A0034A" w:rsidP="001E537B">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1E537B" w:rsidRPr="00B74B56" w14:paraId="61ECD320" w14:textId="77777777" w:rsidTr="00DD7A8C">
        <w:trPr>
          <w:trHeight w:val="180"/>
        </w:trPr>
        <w:tc>
          <w:tcPr>
            <w:tcW w:w="9738" w:type="dxa"/>
          </w:tcPr>
          <w:p w14:paraId="1DBC754D" w14:textId="1CE0DE06" w:rsidR="001E537B" w:rsidRPr="00B74B56" w:rsidRDefault="001E537B" w:rsidP="00810927">
            <w:pPr>
              <w:keepNext/>
              <w:tabs>
                <w:tab w:val="left" w:pos="360"/>
              </w:tabs>
              <w:ind w:right="450"/>
              <w:outlineLvl w:val="1"/>
              <w:rPr>
                <w:rFonts w:eastAsia="SimSun" w:cs="Arial"/>
                <w:b/>
                <w:i/>
                <w:sz w:val="16"/>
                <w:szCs w:val="16"/>
              </w:rPr>
            </w:pPr>
            <w:r w:rsidRPr="00B74B56">
              <w:rPr>
                <w:rFonts w:eastAsia="SimSun" w:cs="Arial"/>
                <w:b/>
              </w:rPr>
              <w:t xml:space="preserve">CAP Laboratory Accreditation Program Protocol Required Use Date: </w:t>
            </w:r>
            <w:r w:rsidR="00810927">
              <w:rPr>
                <w:rFonts w:eastAsia="SimSun" w:cs="Arial"/>
                <w:b/>
              </w:rPr>
              <w:t>April</w:t>
            </w:r>
            <w:r w:rsidR="00810927" w:rsidRPr="00B74B56">
              <w:rPr>
                <w:rFonts w:eastAsia="SimSun" w:cs="Arial"/>
                <w:b/>
              </w:rPr>
              <w:t xml:space="preserve"> </w:t>
            </w:r>
            <w:r w:rsidRPr="00B74B56">
              <w:rPr>
                <w:rFonts w:eastAsia="SimSun" w:cs="Arial"/>
                <w:b/>
              </w:rPr>
              <w:t>201</w:t>
            </w:r>
            <w:r w:rsidR="00810927">
              <w:rPr>
                <w:rFonts w:eastAsia="SimSun" w:cs="Arial"/>
                <w:b/>
              </w:rPr>
              <w:t>9</w:t>
            </w:r>
          </w:p>
        </w:tc>
      </w:tr>
      <w:tr w:rsidR="001E537B" w:rsidRPr="00B74B56" w14:paraId="3C0825FE" w14:textId="77777777" w:rsidTr="00DD7A8C">
        <w:trPr>
          <w:trHeight w:val="225"/>
        </w:trPr>
        <w:tc>
          <w:tcPr>
            <w:tcW w:w="9738" w:type="dxa"/>
          </w:tcPr>
          <w:p w14:paraId="556C6FC1" w14:textId="79B23DB4" w:rsidR="001E537B" w:rsidRPr="00B74B56" w:rsidRDefault="001E537B" w:rsidP="00FF5A98">
            <w:pPr>
              <w:keepNext/>
              <w:tabs>
                <w:tab w:val="left" w:pos="360"/>
              </w:tabs>
              <w:spacing w:before="60"/>
              <w:ind w:right="446"/>
              <w:outlineLvl w:val="1"/>
              <w:rPr>
                <w:rFonts w:eastAsia="SimSun" w:cs="Arial"/>
                <w:sz w:val="18"/>
                <w:szCs w:val="18"/>
              </w:rPr>
            </w:pPr>
          </w:p>
        </w:tc>
      </w:tr>
    </w:tbl>
    <w:p w14:paraId="0F781228" w14:textId="63D9A9A7" w:rsidR="001E537B" w:rsidRPr="00BD035C" w:rsidRDefault="001E537B" w:rsidP="00BD035C">
      <w:pPr>
        <w:pStyle w:val="Head2"/>
        <w:pBdr>
          <w:bottom w:val="none" w:sz="0" w:space="0" w:color="auto"/>
        </w:pBdr>
        <w:rPr>
          <w:sz w:val="20"/>
        </w:rPr>
      </w:pPr>
    </w:p>
    <w:p w14:paraId="0C5D454D" w14:textId="2BE29FA2" w:rsidR="001E537B" w:rsidRPr="009C0147" w:rsidRDefault="001E537B" w:rsidP="001E537B">
      <w:pPr>
        <w:pStyle w:val="Head2"/>
        <w:rPr>
          <w:szCs w:val="26"/>
        </w:rPr>
      </w:pPr>
      <w:r w:rsidRPr="009C0147">
        <w:rPr>
          <w:szCs w:val="26"/>
        </w:rPr>
        <w:t xml:space="preserve">CAP </w:t>
      </w:r>
      <w:r w:rsidR="00BD035C">
        <w:rPr>
          <w:szCs w:val="26"/>
        </w:rPr>
        <w:t xml:space="preserve">Endometrium </w:t>
      </w:r>
      <w:r w:rsidRPr="009C0147">
        <w:rPr>
          <w:szCs w:val="26"/>
        </w:rPr>
        <w:t xml:space="preserve">Protocol </w:t>
      </w:r>
      <w:r w:rsidR="00A0034A">
        <w:rPr>
          <w:szCs w:val="26"/>
        </w:rPr>
        <w:t>Summary of Changes</w:t>
      </w:r>
    </w:p>
    <w:p w14:paraId="22C24BF5" w14:textId="6240A8A3" w:rsidR="001E537B" w:rsidRPr="006A791D" w:rsidRDefault="006A791D" w:rsidP="001E537B">
      <w:pPr>
        <w:rPr>
          <w:rFonts w:cs="Arial"/>
          <w:b/>
        </w:rPr>
      </w:pPr>
      <w:r w:rsidRPr="006A791D">
        <w:rPr>
          <w:rFonts w:cs="Arial"/>
          <w:b/>
        </w:rPr>
        <w:t>Version 4.1.0.0</w:t>
      </w:r>
    </w:p>
    <w:p w14:paraId="12E8CD26" w14:textId="77777777" w:rsidR="001E537B" w:rsidRDefault="001E537B" w:rsidP="001E537B">
      <w:pPr>
        <w:rPr>
          <w:rFonts w:cs="Arial"/>
          <w:b/>
        </w:rPr>
      </w:pPr>
      <w:r w:rsidRPr="00806AE0">
        <w:rPr>
          <w:rFonts w:cs="Arial"/>
          <w:b/>
        </w:rPr>
        <w:t>The following data elements were modified:</w:t>
      </w:r>
    </w:p>
    <w:p w14:paraId="53DA6178" w14:textId="66903761" w:rsidR="00132539" w:rsidRDefault="00132539" w:rsidP="00512FB9">
      <w:r>
        <w:rPr>
          <w:rFonts w:cs="Arial"/>
          <w:b/>
        </w:rPr>
        <w:t xml:space="preserve">Margins </w:t>
      </w:r>
      <w:r w:rsidR="007049C6">
        <w:rPr>
          <w:rFonts w:cs="Arial"/>
          <w:b/>
        </w:rPr>
        <w:t xml:space="preserve">- </w:t>
      </w:r>
      <w:r>
        <w:t>Distance of invasive carcinoma from margin (millimeters): ___ mm CHANGED from cm</w:t>
      </w:r>
    </w:p>
    <w:p w14:paraId="1874A3E2" w14:textId="45A96D10" w:rsidR="00132539" w:rsidRPr="00806AE0" w:rsidRDefault="007049C6" w:rsidP="001E537B">
      <w:pPr>
        <w:rPr>
          <w:rFonts w:cs="Arial"/>
          <w:b/>
        </w:rPr>
      </w:pPr>
      <w:r>
        <w:rPr>
          <w:rFonts w:cs="Arial"/>
          <w:b/>
        </w:rPr>
        <w:t xml:space="preserve">Regional Lymph Nodes - </w:t>
      </w:r>
      <w:r w:rsidRPr="00512FB9">
        <w:rPr>
          <w:rFonts w:cs="Arial"/>
        </w:rPr>
        <w:t>Revised the format to clarify reporting involved and uninvolved nodes</w:t>
      </w:r>
    </w:p>
    <w:p w14:paraId="1B683E7B" w14:textId="77777777" w:rsidR="001E537B" w:rsidRPr="00806AE0" w:rsidRDefault="001E537B" w:rsidP="001E537B">
      <w:pPr>
        <w:rPr>
          <w:rFonts w:cs="Arial"/>
        </w:rPr>
      </w:pPr>
    </w:p>
    <w:p w14:paraId="0931B02E" w14:textId="4519FB92" w:rsidR="00E91907" w:rsidRPr="008C6E40" w:rsidRDefault="00E91907" w:rsidP="001E537B">
      <w:pPr>
        <w:widowControl w:val="0"/>
        <w:autoSpaceDE w:val="0"/>
        <w:autoSpaceDN w:val="0"/>
        <w:adjustRightInd w:val="0"/>
        <w:spacing w:after="240"/>
        <w:rPr>
          <w:rFonts w:cs="Arial"/>
        </w:rPr>
      </w:pPr>
    </w:p>
    <w:p w14:paraId="7C475997" w14:textId="77777777" w:rsidR="008651B0" w:rsidRPr="008C6E40" w:rsidRDefault="008651B0" w:rsidP="004D4681">
      <w:pPr>
        <w:rPr>
          <w:rFonts w:cs="Arial"/>
        </w:rPr>
      </w:pPr>
    </w:p>
    <w:p w14:paraId="5844DE9B" w14:textId="77777777" w:rsidR="00E91907" w:rsidRPr="008C6E40" w:rsidRDefault="00E91907" w:rsidP="004D4681">
      <w:pPr>
        <w:rPr>
          <w:rFonts w:cs="Arial"/>
        </w:rPr>
      </w:pPr>
    </w:p>
    <w:p w14:paraId="651CB7BF" w14:textId="77777777" w:rsidR="00E91907" w:rsidRPr="008C6E40" w:rsidRDefault="00E91907" w:rsidP="004D4681">
      <w:pPr>
        <w:pStyle w:val="Head2"/>
        <w:rPr>
          <w:rFonts w:cs="Arial"/>
        </w:rPr>
        <w:sectPr w:rsidR="00E91907" w:rsidRPr="008C6E40" w:rsidSect="00F06F7E">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0" w:h="15840"/>
          <w:pgMar w:top="1440" w:right="1080" w:bottom="1440" w:left="1080" w:header="936" w:footer="936" w:gutter="0"/>
          <w:cols w:space="720"/>
          <w:titlePg/>
        </w:sectPr>
      </w:pPr>
    </w:p>
    <w:p w14:paraId="19C2199E" w14:textId="77777777" w:rsidR="00E91907" w:rsidRPr="008C6E40" w:rsidRDefault="00E91907" w:rsidP="004D4681">
      <w:pPr>
        <w:pStyle w:val="Head2"/>
        <w:rPr>
          <w:rFonts w:cs="Arial"/>
        </w:rPr>
      </w:pPr>
      <w:r w:rsidRPr="008C6E40">
        <w:rPr>
          <w:rFonts w:cs="Arial"/>
        </w:rPr>
        <w:lastRenderedPageBreak/>
        <w:t>Surgical Pathology</w:t>
      </w:r>
      <w:r w:rsidR="00030EF0" w:rsidRPr="008C6E40">
        <w:rPr>
          <w:rFonts w:cs="Arial"/>
        </w:rPr>
        <w:t xml:space="preserve"> Cancer Case Summary</w:t>
      </w:r>
    </w:p>
    <w:p w14:paraId="465D8635" w14:textId="77777777" w:rsidR="00E91907" w:rsidRPr="008C6E40" w:rsidRDefault="00E91907" w:rsidP="004D4681">
      <w:pPr>
        <w:rPr>
          <w:rFonts w:cs="Arial"/>
        </w:rPr>
      </w:pPr>
    </w:p>
    <w:p w14:paraId="0CF287DB" w14:textId="5FC503B6" w:rsidR="00E91907" w:rsidRPr="008C6E40" w:rsidRDefault="00E91907" w:rsidP="004D4681">
      <w:pPr>
        <w:rPr>
          <w:rFonts w:cs="Arial"/>
        </w:rPr>
      </w:pPr>
      <w:r w:rsidRPr="008C6E40">
        <w:rPr>
          <w:rFonts w:cs="Arial"/>
        </w:rPr>
        <w:t xml:space="preserve">Protocol posting date: </w:t>
      </w:r>
      <w:r w:rsidR="0008541A">
        <w:rPr>
          <w:rFonts w:cs="Arial"/>
        </w:rPr>
        <w:t>August 2018</w:t>
      </w:r>
    </w:p>
    <w:p w14:paraId="30B3D52E" w14:textId="77777777" w:rsidR="00E91907" w:rsidRPr="008C6E40" w:rsidRDefault="00E91907" w:rsidP="004D4681">
      <w:pPr>
        <w:rPr>
          <w:rFonts w:cs="Arial"/>
        </w:rPr>
      </w:pPr>
    </w:p>
    <w:p w14:paraId="7E061103" w14:textId="256229CF" w:rsidR="00E91907" w:rsidRPr="008C6E40" w:rsidRDefault="00E91907" w:rsidP="004D4681">
      <w:pPr>
        <w:pStyle w:val="Heading1"/>
        <w:tabs>
          <w:tab w:val="clear" w:pos="360"/>
        </w:tabs>
        <w:ind w:left="720" w:hanging="720"/>
        <w:rPr>
          <w:rFonts w:cs="Arial"/>
        </w:rPr>
      </w:pPr>
      <w:r w:rsidRPr="008C6E40">
        <w:rPr>
          <w:rFonts w:cs="Arial"/>
        </w:rPr>
        <w:t>ENDOMETRIUM:</w:t>
      </w:r>
    </w:p>
    <w:p w14:paraId="49C78EFC" w14:textId="77777777" w:rsidR="00E91907" w:rsidRPr="008C6E40" w:rsidRDefault="00E91907" w:rsidP="004D4681">
      <w:pPr>
        <w:rPr>
          <w:rFonts w:cs="Arial"/>
        </w:rPr>
      </w:pPr>
    </w:p>
    <w:p w14:paraId="07C52CCC" w14:textId="77777777" w:rsidR="00E91907" w:rsidRPr="008C6E40" w:rsidRDefault="00E91907" w:rsidP="004D4681">
      <w:pPr>
        <w:pStyle w:val="Heading2"/>
        <w:rPr>
          <w:rFonts w:cs="Arial"/>
        </w:rPr>
      </w:pPr>
      <w:r w:rsidRPr="008C6E40">
        <w:rPr>
          <w:rFonts w:cs="Arial"/>
        </w:rPr>
        <w:t>Select a single response unless otherwise indicated.</w:t>
      </w:r>
    </w:p>
    <w:p w14:paraId="32543A05" w14:textId="77777777" w:rsidR="00E91907" w:rsidRPr="008C6E40" w:rsidRDefault="00E91907" w:rsidP="004D4681">
      <w:pPr>
        <w:pStyle w:val="Heading2"/>
        <w:rPr>
          <w:rFonts w:cs="Arial"/>
        </w:rPr>
      </w:pPr>
    </w:p>
    <w:p w14:paraId="64429639" w14:textId="7EF1BE61" w:rsidR="00E91907" w:rsidRPr="008C6E40" w:rsidRDefault="00E91907" w:rsidP="004D4681">
      <w:pPr>
        <w:pStyle w:val="Heading2"/>
        <w:rPr>
          <w:rFonts w:cs="Arial"/>
          <w:lang w:val="en-US"/>
        </w:rPr>
      </w:pPr>
      <w:r w:rsidRPr="008C6E40">
        <w:rPr>
          <w:rFonts w:cs="Arial"/>
        </w:rPr>
        <w:t xml:space="preserve">Procedure </w:t>
      </w:r>
      <w:r w:rsidR="00F052DF">
        <w:rPr>
          <w:rFonts w:cs="Arial"/>
          <w:lang w:val="en-US"/>
        </w:rPr>
        <w:t xml:space="preserve">(select all that apply) </w:t>
      </w:r>
      <w:r w:rsidRPr="008C6E40">
        <w:rPr>
          <w:rFonts w:cs="Arial"/>
        </w:rPr>
        <w:t>(Note A)</w:t>
      </w:r>
    </w:p>
    <w:p w14:paraId="698A02B0" w14:textId="6E3E799D" w:rsidR="00C83110" w:rsidRDefault="00F1195E" w:rsidP="00C83110">
      <w:pPr>
        <w:pStyle w:val="CommentText"/>
      </w:pPr>
      <w:r>
        <w:rPr>
          <w:rFonts w:cs="Arial"/>
        </w:rPr>
        <w:t>___</w:t>
      </w:r>
      <w:r w:rsidR="00FC71CF">
        <w:rPr>
          <w:rFonts w:cs="Arial"/>
        </w:rPr>
        <w:t xml:space="preserve"> </w:t>
      </w:r>
      <w:r w:rsidR="00C83110">
        <w:t xml:space="preserve">Total hysterectomy and bilateral </w:t>
      </w:r>
      <w:proofErr w:type="spellStart"/>
      <w:r w:rsidR="00C83110">
        <w:t>salpingo</w:t>
      </w:r>
      <w:proofErr w:type="spellEnd"/>
      <w:r w:rsidR="00C83110">
        <w:t>-oophorectomy</w:t>
      </w:r>
    </w:p>
    <w:p w14:paraId="6E960F0C" w14:textId="77777777" w:rsidR="009E79E2" w:rsidRDefault="009E79E2" w:rsidP="00C83110">
      <w:pPr>
        <w:pStyle w:val="CommentText"/>
      </w:pPr>
      <w:r w:rsidRPr="008C6E40">
        <w:rPr>
          <w:rFonts w:cs="Arial"/>
        </w:rPr>
        <w:t>___ Radical hysterectomy</w:t>
      </w:r>
    </w:p>
    <w:p w14:paraId="0DCC3BE5" w14:textId="77777777" w:rsidR="00C83110" w:rsidRDefault="00C83110" w:rsidP="00C83110">
      <w:pPr>
        <w:pStyle w:val="CommentText"/>
      </w:pPr>
      <w:r>
        <w:t xml:space="preserve">___ </w:t>
      </w:r>
      <w:r w:rsidR="005601DF">
        <w:t>Simple h</w:t>
      </w:r>
      <w:r>
        <w:t>ysterectomy</w:t>
      </w:r>
    </w:p>
    <w:p w14:paraId="171B400A" w14:textId="6DCC67A1" w:rsidR="0048342C" w:rsidRPr="00924798" w:rsidRDefault="00E91907" w:rsidP="004D4681">
      <w:pPr>
        <w:rPr>
          <w:rFonts w:cs="Arial"/>
        </w:rPr>
      </w:pPr>
      <w:r w:rsidRPr="008C6E40">
        <w:rPr>
          <w:rFonts w:cs="Arial"/>
        </w:rPr>
        <w:t xml:space="preserve">___ </w:t>
      </w:r>
      <w:proofErr w:type="spellStart"/>
      <w:r w:rsidRPr="008C6E40">
        <w:rPr>
          <w:rFonts w:cs="Arial"/>
        </w:rPr>
        <w:t>Supracervical</w:t>
      </w:r>
      <w:proofErr w:type="spellEnd"/>
      <w:r w:rsidRPr="008C6E40">
        <w:rPr>
          <w:rFonts w:cs="Arial"/>
        </w:rPr>
        <w:t xml:space="preserve"> hysterectomy</w:t>
      </w:r>
    </w:p>
    <w:p w14:paraId="0D7C4A54" w14:textId="6FFA61E9" w:rsidR="00F1195E" w:rsidRDefault="0048342C" w:rsidP="004D4681">
      <w:pPr>
        <w:rPr>
          <w:rFonts w:cs="Arial"/>
        </w:rPr>
      </w:pPr>
      <w:r>
        <w:rPr>
          <w:rFonts w:cs="Arial"/>
        </w:rPr>
        <w:t xml:space="preserve">___ </w:t>
      </w:r>
      <w:r>
        <w:t xml:space="preserve">Bilateral </w:t>
      </w:r>
      <w:proofErr w:type="spellStart"/>
      <w:r>
        <w:t>salpingo</w:t>
      </w:r>
      <w:proofErr w:type="spellEnd"/>
      <w:r>
        <w:t>-oophorectomy</w:t>
      </w:r>
    </w:p>
    <w:p w14:paraId="00B9EA0A" w14:textId="77777777" w:rsidR="00A273BF" w:rsidRDefault="00A273BF" w:rsidP="00A273BF">
      <w:pPr>
        <w:rPr>
          <w:rFonts w:cs="Arial"/>
          <w:szCs w:val="22"/>
        </w:rPr>
      </w:pPr>
      <w:r w:rsidRPr="008C6E40">
        <w:rPr>
          <w:rFonts w:cs="Arial"/>
          <w:szCs w:val="22"/>
        </w:rPr>
        <w:t xml:space="preserve">___ Right </w:t>
      </w:r>
      <w:proofErr w:type="spellStart"/>
      <w:r w:rsidRPr="008C6E40">
        <w:rPr>
          <w:rFonts w:cs="Arial"/>
          <w:szCs w:val="22"/>
        </w:rPr>
        <w:t>salpingo</w:t>
      </w:r>
      <w:proofErr w:type="spellEnd"/>
      <w:r w:rsidRPr="008C6E40">
        <w:rPr>
          <w:rFonts w:cs="Arial"/>
          <w:szCs w:val="22"/>
        </w:rPr>
        <w:t>-oophorectomy</w:t>
      </w:r>
    </w:p>
    <w:p w14:paraId="7754218D" w14:textId="77777777" w:rsidR="00A273BF" w:rsidRDefault="00A273BF" w:rsidP="00A273BF">
      <w:pPr>
        <w:rPr>
          <w:rFonts w:cs="Arial"/>
          <w:szCs w:val="22"/>
        </w:rPr>
      </w:pPr>
      <w:r w:rsidRPr="008C6E40">
        <w:rPr>
          <w:rFonts w:cs="Arial"/>
          <w:szCs w:val="22"/>
        </w:rPr>
        <w:t xml:space="preserve">___ Left </w:t>
      </w:r>
      <w:proofErr w:type="spellStart"/>
      <w:r w:rsidRPr="008C6E40">
        <w:rPr>
          <w:rFonts w:cs="Arial"/>
          <w:szCs w:val="22"/>
        </w:rPr>
        <w:t>salpingo</w:t>
      </w:r>
      <w:proofErr w:type="spellEnd"/>
      <w:r w:rsidRPr="008C6E40">
        <w:rPr>
          <w:rFonts w:cs="Arial"/>
          <w:szCs w:val="22"/>
        </w:rPr>
        <w:t>-oophorectomy</w:t>
      </w:r>
    </w:p>
    <w:p w14:paraId="71980699" w14:textId="77777777" w:rsidR="00A273BF" w:rsidRPr="00A273BF" w:rsidRDefault="00A273BF" w:rsidP="004D4681">
      <w:r>
        <w:t xml:space="preserve">___ </w:t>
      </w:r>
      <w:proofErr w:type="spellStart"/>
      <w:r>
        <w:t>Salpingo</w:t>
      </w:r>
      <w:proofErr w:type="spellEnd"/>
      <w:r>
        <w:t>-oophorectomy, side not specified</w:t>
      </w:r>
    </w:p>
    <w:p w14:paraId="70420202" w14:textId="77777777" w:rsidR="00E91907" w:rsidRDefault="00F1195E" w:rsidP="004D4681">
      <w:pPr>
        <w:rPr>
          <w:rFonts w:cs="Arial"/>
          <w:szCs w:val="22"/>
        </w:rPr>
      </w:pPr>
      <w:r>
        <w:rPr>
          <w:rFonts w:cs="Arial"/>
        </w:rPr>
        <w:t>_</w:t>
      </w:r>
      <w:r w:rsidR="00E91907" w:rsidRPr="008C6E40">
        <w:rPr>
          <w:rFonts w:cs="Arial"/>
        </w:rPr>
        <w:t>__</w:t>
      </w:r>
      <w:r w:rsidR="00514C9B">
        <w:rPr>
          <w:rFonts w:cs="Arial"/>
        </w:rPr>
        <w:t xml:space="preserve"> </w:t>
      </w:r>
      <w:r w:rsidR="00E91907" w:rsidRPr="008C6E40">
        <w:rPr>
          <w:rFonts w:cs="Arial"/>
          <w:szCs w:val="22"/>
        </w:rPr>
        <w:t>Right oophorectomy</w:t>
      </w:r>
    </w:p>
    <w:p w14:paraId="2F53EC41" w14:textId="77777777" w:rsidR="00BD0AF9" w:rsidRPr="008C6E40" w:rsidRDefault="00BD0AF9" w:rsidP="00BD0AF9">
      <w:pPr>
        <w:rPr>
          <w:rFonts w:cs="Arial"/>
          <w:szCs w:val="22"/>
        </w:rPr>
      </w:pPr>
      <w:r w:rsidRPr="008C6E40">
        <w:rPr>
          <w:rFonts w:cs="Arial"/>
          <w:szCs w:val="22"/>
        </w:rPr>
        <w:t>___ Left oophorectomy</w:t>
      </w:r>
    </w:p>
    <w:p w14:paraId="419B583F" w14:textId="77777777" w:rsidR="00BD0AF9" w:rsidRDefault="00BD0AF9" w:rsidP="00BD0AF9">
      <w:pPr>
        <w:pStyle w:val="CommentText"/>
      </w:pPr>
      <w:r>
        <w:t>___ Oophorectomy, side not specified</w:t>
      </w:r>
    </w:p>
    <w:p w14:paraId="7F955288" w14:textId="77777777" w:rsidR="0048342C" w:rsidRPr="003B43E8" w:rsidRDefault="0048342C" w:rsidP="003B43E8">
      <w:pPr>
        <w:rPr>
          <w:rFonts w:cs="Arial"/>
          <w:szCs w:val="22"/>
        </w:rPr>
      </w:pPr>
      <w:r w:rsidRPr="008C6E40">
        <w:rPr>
          <w:rFonts w:cs="Arial"/>
          <w:szCs w:val="22"/>
        </w:rPr>
        <w:t xml:space="preserve">___ </w:t>
      </w:r>
      <w:r>
        <w:rPr>
          <w:rFonts w:cs="Arial"/>
          <w:szCs w:val="22"/>
        </w:rPr>
        <w:t>Bilateral</w:t>
      </w:r>
      <w:r w:rsidRPr="008C6E40">
        <w:rPr>
          <w:rFonts w:cs="Arial"/>
          <w:szCs w:val="22"/>
        </w:rPr>
        <w:t xml:space="preserve"> salpingectomy</w:t>
      </w:r>
    </w:p>
    <w:p w14:paraId="1E8C2FF5" w14:textId="77777777" w:rsidR="00E91907" w:rsidRDefault="00E91907" w:rsidP="004D4681">
      <w:pPr>
        <w:rPr>
          <w:rFonts w:cs="Arial"/>
          <w:szCs w:val="22"/>
        </w:rPr>
      </w:pPr>
      <w:r w:rsidRPr="008C6E40">
        <w:rPr>
          <w:rFonts w:cs="Arial"/>
          <w:szCs w:val="22"/>
        </w:rPr>
        <w:t>___ Right salpingectomy</w:t>
      </w:r>
    </w:p>
    <w:p w14:paraId="031889EC" w14:textId="77777777" w:rsidR="0048342C" w:rsidRPr="008C6E40" w:rsidRDefault="00BD0AF9" w:rsidP="00BD0AF9">
      <w:pPr>
        <w:rPr>
          <w:rFonts w:cs="Arial"/>
          <w:szCs w:val="22"/>
        </w:rPr>
      </w:pPr>
      <w:r w:rsidRPr="008C6E40">
        <w:rPr>
          <w:rFonts w:cs="Arial"/>
          <w:szCs w:val="22"/>
        </w:rPr>
        <w:t>___ Left salpingectomy</w:t>
      </w:r>
    </w:p>
    <w:p w14:paraId="60208B4D" w14:textId="6B4394BE" w:rsidR="00A273BF" w:rsidRDefault="00BD0AF9" w:rsidP="004D4681">
      <w:pPr>
        <w:rPr>
          <w:rFonts w:cs="Arial"/>
          <w:szCs w:val="22"/>
        </w:rPr>
      </w:pPr>
      <w:r>
        <w:t>___ Salpingectomy, side not specified</w:t>
      </w:r>
    </w:p>
    <w:p w14:paraId="07F4A85B" w14:textId="09B76B0B" w:rsidR="00BB534C" w:rsidRPr="00174FB4" w:rsidRDefault="00586052" w:rsidP="00C83110">
      <w:r>
        <w:t>___ Vaginal cuff resection</w:t>
      </w:r>
    </w:p>
    <w:p w14:paraId="4FEB4DAD" w14:textId="77777777" w:rsidR="00E91907" w:rsidRPr="008C6E40" w:rsidRDefault="00E91907" w:rsidP="004D4681">
      <w:pPr>
        <w:rPr>
          <w:rFonts w:cs="Arial"/>
          <w:szCs w:val="22"/>
        </w:rPr>
      </w:pPr>
      <w:r w:rsidRPr="008C6E40">
        <w:rPr>
          <w:rFonts w:cs="Arial"/>
          <w:szCs w:val="22"/>
        </w:rPr>
        <w:t>___ Omentectomy</w:t>
      </w:r>
    </w:p>
    <w:p w14:paraId="110FBC8B" w14:textId="77777777" w:rsidR="00E91907" w:rsidRPr="008C6E40" w:rsidRDefault="00E91907" w:rsidP="004D4681">
      <w:pPr>
        <w:rPr>
          <w:rFonts w:cs="Arial"/>
          <w:szCs w:val="22"/>
        </w:rPr>
      </w:pPr>
      <w:r w:rsidRPr="008C6E40">
        <w:rPr>
          <w:rFonts w:cs="Arial"/>
          <w:szCs w:val="22"/>
        </w:rPr>
        <w:t>___ Peritoneal biopsies</w:t>
      </w:r>
    </w:p>
    <w:p w14:paraId="23C0DA0B" w14:textId="77777777" w:rsidR="00626D22" w:rsidRPr="008C6E40" w:rsidRDefault="00626D22" w:rsidP="004D4681">
      <w:pPr>
        <w:rPr>
          <w:rFonts w:cs="Arial"/>
          <w:szCs w:val="22"/>
        </w:rPr>
      </w:pPr>
      <w:r w:rsidRPr="008C6E40">
        <w:rPr>
          <w:rFonts w:cs="Arial"/>
          <w:szCs w:val="22"/>
        </w:rPr>
        <w:t>___ Peritoneal wash</w:t>
      </w:r>
      <w:r w:rsidR="00904726" w:rsidRPr="008C6E40">
        <w:rPr>
          <w:rFonts w:cs="Arial"/>
          <w:szCs w:val="22"/>
        </w:rPr>
        <w:t>ing</w:t>
      </w:r>
    </w:p>
    <w:p w14:paraId="38799EA7" w14:textId="77777777" w:rsidR="00E91907" w:rsidRPr="008C6E40" w:rsidRDefault="00E91907" w:rsidP="004D4681">
      <w:pPr>
        <w:rPr>
          <w:rFonts w:cs="Arial"/>
          <w:szCs w:val="22"/>
        </w:rPr>
      </w:pPr>
      <w:r w:rsidRPr="008C6E40">
        <w:rPr>
          <w:rFonts w:cs="Arial"/>
          <w:szCs w:val="22"/>
        </w:rPr>
        <w:t>___ Other (specify): ____________________________</w:t>
      </w:r>
    </w:p>
    <w:p w14:paraId="2CC85186" w14:textId="77777777" w:rsidR="00D546FC" w:rsidRPr="00174FB4" w:rsidRDefault="00174FB4" w:rsidP="00FF5A98">
      <w:pPr>
        <w:spacing w:before="120"/>
        <w:rPr>
          <w:rFonts w:cs="Arial"/>
          <w:i/>
          <w:color w:val="000000"/>
          <w:sz w:val="18"/>
          <w:szCs w:val="18"/>
        </w:rPr>
      </w:pPr>
      <w:r w:rsidRPr="00174FB4">
        <w:rPr>
          <w:rFonts w:cs="Arial"/>
          <w:i/>
          <w:color w:val="000000"/>
          <w:sz w:val="18"/>
          <w:szCs w:val="18"/>
        </w:rPr>
        <w:t>Note: For information about lymph node sampling, please refer to the Regional Lymph Node section.</w:t>
      </w:r>
    </w:p>
    <w:p w14:paraId="1BEC47E4" w14:textId="77777777" w:rsidR="00174FB4" w:rsidRDefault="00174FB4" w:rsidP="00D546FC">
      <w:pPr>
        <w:rPr>
          <w:rFonts w:ascii="Callibri" w:hAnsi="Callibri" w:cs="Arial"/>
          <w:color w:val="000000"/>
          <w:sz w:val="22"/>
          <w:szCs w:val="22"/>
        </w:rPr>
      </w:pPr>
    </w:p>
    <w:p w14:paraId="528EB0DF" w14:textId="77777777" w:rsidR="00B53760" w:rsidRPr="00055D61" w:rsidRDefault="00B53760" w:rsidP="00055D61">
      <w:pPr>
        <w:rPr>
          <w:rFonts w:cs="Arial"/>
          <w:szCs w:val="22"/>
        </w:rPr>
      </w:pPr>
      <w:r>
        <w:rPr>
          <w:b/>
        </w:rPr>
        <w:t xml:space="preserve">+ </w:t>
      </w:r>
      <w:r w:rsidRPr="006B4156">
        <w:rPr>
          <w:b/>
        </w:rPr>
        <w:t>Hysterectomy</w:t>
      </w:r>
      <w:r>
        <w:rPr>
          <w:b/>
        </w:rPr>
        <w:t xml:space="preserve"> Type</w:t>
      </w:r>
    </w:p>
    <w:p w14:paraId="53CFD812" w14:textId="5C922D02" w:rsidR="00FF2E52" w:rsidRDefault="00B53760" w:rsidP="00055D61">
      <w:pPr>
        <w:pStyle w:val="ListParagraph"/>
        <w:ind w:left="0"/>
      </w:pPr>
      <w:r>
        <w:t>+ ___ Abdominal</w:t>
      </w:r>
    </w:p>
    <w:p w14:paraId="2B1FE1A6" w14:textId="77777777" w:rsidR="00B53760" w:rsidRDefault="00B53760" w:rsidP="00055D61">
      <w:pPr>
        <w:pStyle w:val="ListParagraph"/>
        <w:ind w:left="0"/>
      </w:pPr>
      <w:r>
        <w:t>+ ___ Vaginal</w:t>
      </w:r>
    </w:p>
    <w:p w14:paraId="01205FC5" w14:textId="395F1D87" w:rsidR="00B53760" w:rsidRDefault="00B53760" w:rsidP="00055D61">
      <w:pPr>
        <w:pStyle w:val="ListParagraph"/>
        <w:ind w:left="0"/>
      </w:pPr>
      <w:r>
        <w:t xml:space="preserve">+ ___ </w:t>
      </w:r>
      <w:r w:rsidR="009B5E9E">
        <w:t>Vaginal, l</w:t>
      </w:r>
      <w:r>
        <w:t>aparoscopic-assisted</w:t>
      </w:r>
    </w:p>
    <w:p w14:paraId="5206C076" w14:textId="10FC8E4D" w:rsidR="00B53760" w:rsidRDefault="00B53760" w:rsidP="00055D61">
      <w:pPr>
        <w:pStyle w:val="ListParagraph"/>
        <w:ind w:left="0"/>
      </w:pPr>
      <w:r>
        <w:t xml:space="preserve">+ ___ </w:t>
      </w:r>
      <w:r w:rsidR="00AF6192">
        <w:t>L</w:t>
      </w:r>
      <w:r>
        <w:t>aparoscopic</w:t>
      </w:r>
    </w:p>
    <w:p w14:paraId="68125C09" w14:textId="77777777" w:rsidR="00107155" w:rsidRDefault="00107155" w:rsidP="00055D61">
      <w:pPr>
        <w:pStyle w:val="ListParagraph"/>
        <w:ind w:left="0"/>
      </w:pPr>
      <w:r>
        <w:t xml:space="preserve">+ ___ </w:t>
      </w:r>
      <w:r w:rsidR="00FF2E52">
        <w:t>Laparoscopic, robotic-assisted</w:t>
      </w:r>
    </w:p>
    <w:p w14:paraId="2361C387" w14:textId="41EAAE63" w:rsidR="00B53760" w:rsidRDefault="00B53760" w:rsidP="00055D61">
      <w:pPr>
        <w:pStyle w:val="ListParagraph"/>
        <w:ind w:left="0"/>
      </w:pPr>
      <w:r>
        <w:t>+ ___ Other (specify): ______________</w:t>
      </w:r>
      <w:r w:rsidR="006E7EB5">
        <w:t>________</w:t>
      </w:r>
      <w:r>
        <w:t>____</w:t>
      </w:r>
    </w:p>
    <w:p w14:paraId="4B832CB8" w14:textId="43EBD3AC" w:rsidR="00E91907" w:rsidRPr="008C6E40" w:rsidRDefault="00B53760" w:rsidP="004D4681">
      <w:pPr>
        <w:rPr>
          <w:rFonts w:cs="Arial"/>
          <w:szCs w:val="22"/>
        </w:rPr>
      </w:pPr>
      <w:r>
        <w:t>+ ___ Not specified</w:t>
      </w:r>
    </w:p>
    <w:p w14:paraId="439B2CD7" w14:textId="4E7C5B70" w:rsidR="00E91907" w:rsidRPr="008C6E40" w:rsidRDefault="00E91907" w:rsidP="004D4681">
      <w:pPr>
        <w:rPr>
          <w:rFonts w:cs="Arial"/>
          <w:szCs w:val="22"/>
        </w:rPr>
      </w:pPr>
    </w:p>
    <w:p w14:paraId="33141D75" w14:textId="79837F30" w:rsidR="00E91907" w:rsidRPr="008C6E40" w:rsidRDefault="00BD035C" w:rsidP="004D4681">
      <w:pPr>
        <w:pStyle w:val="Heading2"/>
        <w:rPr>
          <w:rFonts w:cs="Arial"/>
        </w:rPr>
      </w:pPr>
      <w:r>
        <w:rPr>
          <w:rFonts w:cs="Arial"/>
          <w:lang w:val="en-US"/>
        </w:rPr>
        <w:t>+</w:t>
      </w:r>
      <w:r w:rsidR="00E91907" w:rsidRPr="008C6E40">
        <w:rPr>
          <w:rFonts w:cs="Arial"/>
        </w:rPr>
        <w:t>Specimen Integrity (Note A)</w:t>
      </w:r>
    </w:p>
    <w:p w14:paraId="0B5CC941" w14:textId="44B33EC3" w:rsidR="00E91907" w:rsidRDefault="00BD035C" w:rsidP="004D4681">
      <w:pPr>
        <w:rPr>
          <w:rFonts w:cs="Arial"/>
          <w:szCs w:val="22"/>
        </w:rPr>
      </w:pPr>
      <w:r>
        <w:rPr>
          <w:rFonts w:cs="Arial"/>
          <w:szCs w:val="22"/>
        </w:rPr>
        <w:t>+</w:t>
      </w:r>
      <w:r w:rsidR="00E91907" w:rsidRPr="008C6E40">
        <w:rPr>
          <w:rFonts w:cs="Arial"/>
          <w:szCs w:val="22"/>
        </w:rPr>
        <w:t xml:space="preserve">___ Intact </w:t>
      </w:r>
    </w:p>
    <w:p w14:paraId="01A16B4E" w14:textId="2B7B8F17" w:rsidR="009A1960" w:rsidRDefault="00BD035C" w:rsidP="004D4681">
      <w:r>
        <w:t>+</w:t>
      </w:r>
      <w:r w:rsidR="00B53760" w:rsidRPr="00925787">
        <w:t>___ Opened</w:t>
      </w:r>
      <w:r w:rsidR="00C74E53">
        <w:t xml:space="preserve"> </w:t>
      </w:r>
    </w:p>
    <w:p w14:paraId="289E34A7" w14:textId="3E2D2D70" w:rsidR="00643AB5" w:rsidRPr="008C6E40" w:rsidRDefault="00BD035C" w:rsidP="00307973">
      <w:pPr>
        <w:rPr>
          <w:rFonts w:cs="Arial"/>
          <w:szCs w:val="22"/>
        </w:rPr>
      </w:pPr>
      <w:r>
        <w:rPr>
          <w:rFonts w:cs="Arial"/>
          <w:szCs w:val="22"/>
        </w:rPr>
        <w:t>+</w:t>
      </w:r>
      <w:r w:rsidR="00C74E53" w:rsidRPr="008C6E40">
        <w:rPr>
          <w:rFonts w:cs="Arial"/>
          <w:szCs w:val="22"/>
        </w:rPr>
        <w:t>___ Morcellated</w:t>
      </w:r>
    </w:p>
    <w:p w14:paraId="5856AFAD" w14:textId="6634F17C" w:rsidR="00EB5910" w:rsidRDefault="00BD035C" w:rsidP="00A751FF">
      <w:pPr>
        <w:tabs>
          <w:tab w:val="left" w:pos="1260"/>
        </w:tabs>
        <w:rPr>
          <w:rFonts w:cs="Arial"/>
          <w:szCs w:val="22"/>
        </w:rPr>
      </w:pPr>
      <w:r>
        <w:rPr>
          <w:rFonts w:cs="Arial"/>
          <w:szCs w:val="22"/>
        </w:rPr>
        <w:t>+</w:t>
      </w:r>
      <w:r w:rsidR="00EB5910" w:rsidRPr="008C6E40">
        <w:rPr>
          <w:rFonts w:cs="Arial"/>
          <w:szCs w:val="22"/>
        </w:rPr>
        <w:t xml:space="preserve">___ Other (specify): </w:t>
      </w:r>
      <w:r w:rsidR="004D4681" w:rsidRPr="008C6E40">
        <w:rPr>
          <w:rFonts w:cs="Arial"/>
          <w:szCs w:val="22"/>
        </w:rPr>
        <w:t>____________________________</w:t>
      </w:r>
    </w:p>
    <w:p w14:paraId="29490F74" w14:textId="77777777" w:rsidR="00E91907" w:rsidRPr="008C6E40" w:rsidRDefault="00E91907" w:rsidP="004D4681">
      <w:pPr>
        <w:rPr>
          <w:rFonts w:cs="Arial"/>
        </w:rPr>
      </w:pPr>
    </w:p>
    <w:p w14:paraId="72E2980C" w14:textId="77777777" w:rsidR="00E91907" w:rsidRPr="008C6E40" w:rsidRDefault="00030EF0" w:rsidP="004D4681">
      <w:pPr>
        <w:pStyle w:val="Heading2"/>
        <w:rPr>
          <w:rFonts w:cs="Arial"/>
          <w:lang w:val="en-US"/>
        </w:rPr>
      </w:pPr>
      <w:r w:rsidRPr="008C6E40">
        <w:rPr>
          <w:rFonts w:cs="Arial"/>
        </w:rPr>
        <w:t xml:space="preserve">+ </w:t>
      </w:r>
      <w:r w:rsidR="00E91907" w:rsidRPr="008C6E40">
        <w:rPr>
          <w:rFonts w:cs="Arial"/>
        </w:rPr>
        <w:t>Tumor Site</w:t>
      </w:r>
      <w:r w:rsidR="00E67581" w:rsidRPr="008C6E40">
        <w:rPr>
          <w:rFonts w:cs="Arial"/>
          <w:lang w:val="en-US"/>
        </w:rPr>
        <w:t xml:space="preserve"> (select all that apply)</w:t>
      </w:r>
    </w:p>
    <w:p w14:paraId="79F00C6D" w14:textId="1E1B4C4C" w:rsidR="00E91907" w:rsidRDefault="00030EF0" w:rsidP="004D4681">
      <w:pPr>
        <w:keepNext/>
        <w:rPr>
          <w:rFonts w:cs="Arial"/>
        </w:rPr>
      </w:pPr>
      <w:r w:rsidRPr="008C6E40">
        <w:rPr>
          <w:rFonts w:cs="Arial"/>
        </w:rPr>
        <w:t xml:space="preserve">+ </w:t>
      </w:r>
      <w:r w:rsidR="00E91907" w:rsidRPr="008C6E40">
        <w:rPr>
          <w:rFonts w:cs="Arial"/>
        </w:rPr>
        <w:t xml:space="preserve">___ </w:t>
      </w:r>
      <w:r w:rsidR="004665BD">
        <w:rPr>
          <w:rFonts w:cs="Arial"/>
        </w:rPr>
        <w:t>E</w:t>
      </w:r>
      <w:r w:rsidR="00E91907" w:rsidRPr="008C6E40">
        <w:rPr>
          <w:rFonts w:cs="Arial"/>
        </w:rPr>
        <w:t>ndometrium</w:t>
      </w:r>
    </w:p>
    <w:p w14:paraId="3F5CB7E5" w14:textId="00839F4F" w:rsidR="00B53760" w:rsidRDefault="00B53760" w:rsidP="001013E9">
      <w:r>
        <w:t xml:space="preserve">+ ___ </w:t>
      </w:r>
      <w:r w:rsidR="004665BD">
        <w:t>L</w:t>
      </w:r>
      <w:r>
        <w:t>ower uterine segment</w:t>
      </w:r>
    </w:p>
    <w:p w14:paraId="6307AFB2" w14:textId="77777777" w:rsidR="004665BD" w:rsidRDefault="004665BD" w:rsidP="004665BD">
      <w:pPr>
        <w:keepNext/>
        <w:rPr>
          <w:rFonts w:cs="Arial"/>
        </w:rPr>
      </w:pPr>
      <w:r>
        <w:rPr>
          <w:rFonts w:cs="Arial"/>
        </w:rPr>
        <w:t>+ ___ Endometrial polyp</w:t>
      </w:r>
    </w:p>
    <w:p w14:paraId="55DD2D0D" w14:textId="77777777" w:rsidR="00E91907" w:rsidRDefault="00030EF0" w:rsidP="004D4681">
      <w:pPr>
        <w:rPr>
          <w:rFonts w:cs="Arial"/>
          <w:szCs w:val="22"/>
        </w:rPr>
      </w:pPr>
      <w:r w:rsidRPr="008C6E40">
        <w:rPr>
          <w:rFonts w:cs="Arial"/>
        </w:rPr>
        <w:t xml:space="preserve">+ </w:t>
      </w:r>
      <w:r w:rsidR="00E91907" w:rsidRPr="008C6E40">
        <w:rPr>
          <w:rFonts w:cs="Arial"/>
        </w:rPr>
        <w:t xml:space="preserve">___ Other (specify): </w:t>
      </w:r>
      <w:r w:rsidR="004D4681" w:rsidRPr="008C6E40">
        <w:rPr>
          <w:rFonts w:cs="Arial"/>
          <w:szCs w:val="22"/>
        </w:rPr>
        <w:t>____________________________</w:t>
      </w:r>
    </w:p>
    <w:p w14:paraId="211623EA" w14:textId="77777777" w:rsidR="00B53760" w:rsidRPr="008C6E40" w:rsidRDefault="00B53760" w:rsidP="004D4681">
      <w:pPr>
        <w:rPr>
          <w:rFonts w:cs="Arial"/>
        </w:rPr>
      </w:pPr>
      <w:r>
        <w:t>+ ___ Cannot be determined</w:t>
      </w:r>
    </w:p>
    <w:p w14:paraId="696C99D4" w14:textId="77777777" w:rsidR="00E91907" w:rsidRDefault="00E91907" w:rsidP="004D4681">
      <w:pPr>
        <w:rPr>
          <w:rFonts w:cs="Arial"/>
        </w:rPr>
      </w:pPr>
    </w:p>
    <w:p w14:paraId="6D70E821" w14:textId="77777777" w:rsidR="000320E3" w:rsidRPr="008C6E40" w:rsidRDefault="000320E3" w:rsidP="004D4681">
      <w:pPr>
        <w:rPr>
          <w:rFonts w:cs="Arial"/>
        </w:rPr>
      </w:pPr>
    </w:p>
    <w:p w14:paraId="06564158" w14:textId="77777777" w:rsidR="00E91907" w:rsidRPr="001013E9" w:rsidRDefault="001431FA" w:rsidP="004D4681">
      <w:pPr>
        <w:pStyle w:val="Heading2"/>
        <w:rPr>
          <w:rFonts w:cs="Arial"/>
          <w:lang w:val="en-US"/>
        </w:rPr>
      </w:pPr>
      <w:r w:rsidRPr="008C6E40">
        <w:rPr>
          <w:rFonts w:cs="Arial"/>
          <w:lang w:val="en-US"/>
        </w:rPr>
        <w:t xml:space="preserve">+ </w:t>
      </w:r>
      <w:r w:rsidR="00E91907" w:rsidRPr="008C6E40">
        <w:rPr>
          <w:rFonts w:cs="Arial"/>
        </w:rPr>
        <w:t>Tumor Size</w:t>
      </w:r>
      <w:r w:rsidR="00AD659D">
        <w:rPr>
          <w:rFonts w:cs="Arial"/>
          <w:lang w:val="en-US"/>
        </w:rPr>
        <w:t xml:space="preserve"> </w:t>
      </w:r>
    </w:p>
    <w:p w14:paraId="361592F4" w14:textId="77777777" w:rsidR="00E91907" w:rsidRPr="008C6E40" w:rsidRDefault="001431FA" w:rsidP="004D4681">
      <w:pPr>
        <w:rPr>
          <w:rFonts w:cs="Arial"/>
        </w:rPr>
      </w:pPr>
      <w:r w:rsidRPr="008C6E40">
        <w:rPr>
          <w:rFonts w:cs="Arial"/>
        </w:rPr>
        <w:t xml:space="preserve">+ </w:t>
      </w:r>
      <w:r w:rsidR="00E91907" w:rsidRPr="008C6E40">
        <w:rPr>
          <w:rFonts w:cs="Arial"/>
        </w:rPr>
        <w:t>Greatest dimension: ___ cm</w:t>
      </w:r>
    </w:p>
    <w:p w14:paraId="74B36724" w14:textId="77777777" w:rsidR="00E91907" w:rsidRPr="008C6E40" w:rsidRDefault="00030EF0" w:rsidP="004D4681">
      <w:pPr>
        <w:rPr>
          <w:rFonts w:cs="Arial"/>
        </w:rPr>
      </w:pPr>
      <w:r w:rsidRPr="008C6E40">
        <w:rPr>
          <w:rFonts w:cs="Arial"/>
        </w:rPr>
        <w:t xml:space="preserve">+ </w:t>
      </w:r>
      <w:r w:rsidR="00E91907" w:rsidRPr="008C6E40">
        <w:rPr>
          <w:rFonts w:cs="Arial"/>
        </w:rPr>
        <w:t>Additional dimensions: ___ x ___ cm</w:t>
      </w:r>
    </w:p>
    <w:p w14:paraId="2188BB61" w14:textId="77777777" w:rsidR="00E91907" w:rsidRPr="008C6E40" w:rsidRDefault="001431FA" w:rsidP="004D4681">
      <w:pPr>
        <w:rPr>
          <w:rFonts w:cs="Arial"/>
        </w:rPr>
      </w:pPr>
      <w:r w:rsidRPr="008C6E40">
        <w:rPr>
          <w:rFonts w:cs="Arial"/>
        </w:rPr>
        <w:t xml:space="preserve">+ </w:t>
      </w:r>
      <w:r w:rsidR="00E91907" w:rsidRPr="008C6E40">
        <w:rPr>
          <w:rFonts w:cs="Arial"/>
        </w:rPr>
        <w:t>___ Cannot be determined (</w:t>
      </w:r>
      <w:r w:rsidR="002D0B3A" w:rsidRPr="008C6E40">
        <w:rPr>
          <w:rFonts w:cs="Arial"/>
        </w:rPr>
        <w:t>explain)</w:t>
      </w:r>
      <w:r w:rsidR="002A3D38" w:rsidRPr="008C6E40">
        <w:rPr>
          <w:rFonts w:cs="Arial"/>
        </w:rPr>
        <w:t>:</w:t>
      </w:r>
      <w:r w:rsidR="004D4681" w:rsidRPr="008C6E40">
        <w:rPr>
          <w:rFonts w:cs="Arial"/>
        </w:rPr>
        <w:t xml:space="preserve"> </w:t>
      </w:r>
      <w:r w:rsidR="004D4681" w:rsidRPr="008C6E40">
        <w:rPr>
          <w:rFonts w:cs="Arial"/>
          <w:szCs w:val="22"/>
        </w:rPr>
        <w:t>____________________________</w:t>
      </w:r>
    </w:p>
    <w:p w14:paraId="15892FEA" w14:textId="77777777" w:rsidR="00E91907" w:rsidRPr="008C6E40" w:rsidRDefault="00E91907" w:rsidP="004D4681">
      <w:pPr>
        <w:rPr>
          <w:rFonts w:cs="Arial"/>
        </w:rPr>
      </w:pPr>
    </w:p>
    <w:p w14:paraId="4AFFD5E9" w14:textId="493ACB4B" w:rsidR="00E91907" w:rsidRPr="008C6E40" w:rsidRDefault="00E91907" w:rsidP="004D4681">
      <w:pPr>
        <w:pStyle w:val="Heading2"/>
        <w:rPr>
          <w:rFonts w:cs="Arial"/>
        </w:rPr>
      </w:pPr>
      <w:r w:rsidRPr="008C6E40">
        <w:rPr>
          <w:rFonts w:cs="Arial"/>
        </w:rPr>
        <w:t>Histologic Type (Note B)</w:t>
      </w:r>
    </w:p>
    <w:p w14:paraId="53BE246F" w14:textId="77777777" w:rsidR="00551B9D" w:rsidRPr="008C6E40" w:rsidRDefault="00551B9D" w:rsidP="004D4681">
      <w:pPr>
        <w:rPr>
          <w:rFonts w:cs="Arial"/>
        </w:rPr>
      </w:pPr>
      <w:r w:rsidRPr="008C6E40">
        <w:rPr>
          <w:rFonts w:cs="Arial"/>
        </w:rPr>
        <w:t>___ Endometrioid carcinoma</w:t>
      </w:r>
      <w:r w:rsidR="00AA0263">
        <w:rPr>
          <w:rFonts w:cs="Arial"/>
        </w:rPr>
        <w:t>, NOS</w:t>
      </w:r>
    </w:p>
    <w:p w14:paraId="40889988" w14:textId="77777777" w:rsidR="00551B9D" w:rsidRPr="008C6E40" w:rsidRDefault="00551B9D" w:rsidP="004D4681">
      <w:pPr>
        <w:rPr>
          <w:rFonts w:cs="Arial"/>
        </w:rPr>
      </w:pPr>
      <w:r w:rsidRPr="008C6E40">
        <w:rPr>
          <w:rFonts w:cs="Arial"/>
        </w:rPr>
        <w:t>___ Endometrioid carcinoma with squamous differentiation</w:t>
      </w:r>
    </w:p>
    <w:p w14:paraId="5376BCC3" w14:textId="77777777" w:rsidR="00551B9D" w:rsidRPr="008C6E40" w:rsidRDefault="00551B9D" w:rsidP="004D4681">
      <w:pPr>
        <w:rPr>
          <w:rFonts w:cs="Arial"/>
        </w:rPr>
      </w:pPr>
      <w:r w:rsidRPr="008C6E40">
        <w:rPr>
          <w:rFonts w:cs="Arial"/>
        </w:rPr>
        <w:t xml:space="preserve">___ </w:t>
      </w:r>
      <w:proofErr w:type="spellStart"/>
      <w:r w:rsidRPr="008C6E40">
        <w:rPr>
          <w:rFonts w:cs="Arial"/>
        </w:rPr>
        <w:t>Endometrioid</w:t>
      </w:r>
      <w:proofErr w:type="spellEnd"/>
      <w:r w:rsidRPr="008C6E40">
        <w:rPr>
          <w:rFonts w:cs="Arial"/>
        </w:rPr>
        <w:t xml:space="preserve"> carcinoma, </w:t>
      </w:r>
      <w:proofErr w:type="spellStart"/>
      <w:r w:rsidRPr="008C6E40">
        <w:rPr>
          <w:rFonts w:cs="Arial"/>
        </w:rPr>
        <w:t>villoglandular</w:t>
      </w:r>
      <w:proofErr w:type="spellEnd"/>
      <w:r w:rsidR="00453E23">
        <w:rPr>
          <w:rFonts w:cs="Arial"/>
        </w:rPr>
        <w:t xml:space="preserve"> variant</w:t>
      </w:r>
    </w:p>
    <w:p w14:paraId="0D347430" w14:textId="6F95CCA4" w:rsidR="00914B71" w:rsidRDefault="00551B9D" w:rsidP="00466A66">
      <w:pPr>
        <w:rPr>
          <w:rFonts w:cs="Arial"/>
        </w:rPr>
      </w:pPr>
      <w:r w:rsidRPr="008C6E40">
        <w:rPr>
          <w:rFonts w:cs="Arial"/>
        </w:rPr>
        <w:t>___ Endometrioid carcinoma</w:t>
      </w:r>
      <w:r w:rsidR="00A832F7">
        <w:rPr>
          <w:rFonts w:cs="Arial"/>
        </w:rPr>
        <w:t xml:space="preserve"> with</w:t>
      </w:r>
      <w:r w:rsidRPr="008C6E40">
        <w:rPr>
          <w:rFonts w:cs="Arial"/>
        </w:rPr>
        <w:t xml:space="preserve"> secretory</w:t>
      </w:r>
      <w:r w:rsidR="00453E23">
        <w:rPr>
          <w:rFonts w:cs="Arial"/>
        </w:rPr>
        <w:t xml:space="preserve"> </w:t>
      </w:r>
      <w:r w:rsidR="00A832F7" w:rsidRPr="008C6E40">
        <w:rPr>
          <w:rFonts w:cs="Arial"/>
        </w:rPr>
        <w:t>differentiation</w:t>
      </w:r>
    </w:p>
    <w:p w14:paraId="305A05C4" w14:textId="60D8ABF5" w:rsidR="00914B71" w:rsidRPr="008C6E40" w:rsidRDefault="00914B71" w:rsidP="004D4681">
      <w:pPr>
        <w:rPr>
          <w:rFonts w:cs="Arial"/>
        </w:rPr>
      </w:pPr>
      <w:r>
        <w:t>___ Endometrioid carcinoma, other variant (specify): _________________</w:t>
      </w:r>
    </w:p>
    <w:p w14:paraId="089C101D" w14:textId="18210D0C" w:rsidR="000A4B47" w:rsidRPr="008C6E40" w:rsidRDefault="000A4B47" w:rsidP="000A4B47">
      <w:pPr>
        <w:rPr>
          <w:rFonts w:cs="Arial"/>
        </w:rPr>
      </w:pPr>
      <w:r w:rsidRPr="008C6E40">
        <w:rPr>
          <w:rFonts w:cs="Arial"/>
        </w:rPr>
        <w:t>___ Serous endometrial intraepithelial carcinoma</w:t>
      </w:r>
    </w:p>
    <w:p w14:paraId="6622EF31" w14:textId="77777777" w:rsidR="000A4B47" w:rsidRPr="008C6E40" w:rsidRDefault="000A4B47" w:rsidP="000A4B47">
      <w:pPr>
        <w:rPr>
          <w:rFonts w:cs="Arial"/>
        </w:rPr>
      </w:pPr>
      <w:r w:rsidRPr="008C6E40">
        <w:rPr>
          <w:rFonts w:cs="Arial"/>
        </w:rPr>
        <w:t>___ Serous carcinoma</w:t>
      </w:r>
    </w:p>
    <w:p w14:paraId="653F0FA7" w14:textId="77777777" w:rsidR="000A4B47" w:rsidRDefault="000A4B47" w:rsidP="004D4681">
      <w:pPr>
        <w:rPr>
          <w:rFonts w:cs="Arial"/>
        </w:rPr>
      </w:pPr>
      <w:r w:rsidRPr="008C6E40">
        <w:rPr>
          <w:rFonts w:cs="Arial"/>
        </w:rPr>
        <w:t>___ Carcinosarcoma (malignant mixed Müller</w:t>
      </w:r>
      <w:r>
        <w:rPr>
          <w:rFonts w:cs="Arial"/>
        </w:rPr>
        <w:t>i</w:t>
      </w:r>
      <w:r w:rsidRPr="008C6E40">
        <w:rPr>
          <w:rFonts w:cs="Arial"/>
        </w:rPr>
        <w:t>an tumor)</w:t>
      </w:r>
    </w:p>
    <w:p w14:paraId="3F48663D" w14:textId="77777777" w:rsidR="00551B9D" w:rsidRPr="008C6E40" w:rsidRDefault="00551B9D" w:rsidP="004D4681">
      <w:pPr>
        <w:rPr>
          <w:rFonts w:cs="Arial"/>
        </w:rPr>
      </w:pPr>
      <w:r w:rsidRPr="008C6E40">
        <w:rPr>
          <w:rFonts w:cs="Arial"/>
        </w:rPr>
        <w:t>___ Mucinous carcinoma</w:t>
      </w:r>
    </w:p>
    <w:p w14:paraId="3880BFD5" w14:textId="77777777" w:rsidR="007B37DB" w:rsidRPr="008C6E40" w:rsidRDefault="007B37DB" w:rsidP="004D4681">
      <w:pPr>
        <w:rPr>
          <w:rFonts w:cs="Arial"/>
        </w:rPr>
      </w:pPr>
      <w:r w:rsidRPr="008C6E40">
        <w:rPr>
          <w:rFonts w:cs="Arial"/>
        </w:rPr>
        <w:t>___ Clear cell carcinoma</w:t>
      </w:r>
    </w:p>
    <w:p w14:paraId="27174A57" w14:textId="77777777" w:rsidR="007B37DB" w:rsidRPr="008C6E40" w:rsidRDefault="0091044E" w:rsidP="00AF0EDB">
      <w:pPr>
        <w:rPr>
          <w:rFonts w:cs="Arial"/>
        </w:rPr>
      </w:pPr>
      <w:r w:rsidRPr="008C6E40">
        <w:rPr>
          <w:rFonts w:cs="Arial"/>
        </w:rPr>
        <w:t>___</w:t>
      </w:r>
      <w:r w:rsidR="005C7EC7" w:rsidRPr="008C6E40">
        <w:rPr>
          <w:rFonts w:cs="Arial"/>
        </w:rPr>
        <w:t xml:space="preserve"> </w:t>
      </w:r>
      <w:r w:rsidR="00F3302B" w:rsidRPr="008C6E40">
        <w:rPr>
          <w:rFonts w:cs="Arial"/>
        </w:rPr>
        <w:t>S</w:t>
      </w:r>
      <w:r w:rsidR="007B37DB" w:rsidRPr="008C6E40">
        <w:rPr>
          <w:rFonts w:cs="Arial"/>
        </w:rPr>
        <w:t xml:space="preserve">mall cell </w:t>
      </w:r>
      <w:r w:rsidR="00391E74" w:rsidRPr="008C6E40">
        <w:rPr>
          <w:rFonts w:cs="Arial"/>
        </w:rPr>
        <w:t xml:space="preserve">neuroendocrine </w:t>
      </w:r>
      <w:r w:rsidR="007B37DB" w:rsidRPr="008C6E40">
        <w:rPr>
          <w:rFonts w:cs="Arial"/>
        </w:rPr>
        <w:t>carcinoma</w:t>
      </w:r>
    </w:p>
    <w:p w14:paraId="438BA440" w14:textId="77777777" w:rsidR="007B37DB" w:rsidRPr="008C6E40" w:rsidRDefault="0091044E" w:rsidP="00AF0EDB">
      <w:pPr>
        <w:rPr>
          <w:rFonts w:cs="Arial"/>
        </w:rPr>
      </w:pPr>
      <w:r w:rsidRPr="008C6E40">
        <w:rPr>
          <w:rFonts w:cs="Arial"/>
        </w:rPr>
        <w:t>___</w:t>
      </w:r>
      <w:r w:rsidR="005C7EC7" w:rsidRPr="008C6E40">
        <w:rPr>
          <w:rFonts w:cs="Arial"/>
        </w:rPr>
        <w:t xml:space="preserve"> </w:t>
      </w:r>
      <w:r w:rsidR="00F3302B" w:rsidRPr="008C6E40">
        <w:rPr>
          <w:rFonts w:cs="Arial"/>
        </w:rPr>
        <w:t>L</w:t>
      </w:r>
      <w:r w:rsidR="007B37DB" w:rsidRPr="008C6E40">
        <w:rPr>
          <w:rFonts w:cs="Arial"/>
        </w:rPr>
        <w:t>arge cell neuroendocrine carcinoma</w:t>
      </w:r>
    </w:p>
    <w:p w14:paraId="5F291160" w14:textId="77777777" w:rsidR="007B37DB" w:rsidRPr="008C6E40" w:rsidRDefault="007B37DB" w:rsidP="004D4681">
      <w:pPr>
        <w:rPr>
          <w:rFonts w:cs="Arial"/>
        </w:rPr>
      </w:pPr>
      <w:r w:rsidRPr="008C6E40">
        <w:rPr>
          <w:rFonts w:cs="Arial"/>
        </w:rPr>
        <w:t>___ Mixed cell carcinoma</w:t>
      </w:r>
      <w:r w:rsidR="00E3736A" w:rsidRPr="008C6E40">
        <w:rPr>
          <w:rFonts w:cs="Arial"/>
        </w:rPr>
        <w:t xml:space="preserve"> (specify types and percentages): _______________________________</w:t>
      </w:r>
    </w:p>
    <w:p w14:paraId="458C7FD1" w14:textId="77777777" w:rsidR="007B37DB" w:rsidRPr="008C6E40" w:rsidRDefault="007B37DB" w:rsidP="004D4681">
      <w:pPr>
        <w:rPr>
          <w:rFonts w:cs="Arial"/>
        </w:rPr>
      </w:pPr>
      <w:r w:rsidRPr="008C6E40">
        <w:rPr>
          <w:rFonts w:cs="Arial"/>
        </w:rPr>
        <w:t>___ Undifferentiated carcinoma</w:t>
      </w:r>
    </w:p>
    <w:p w14:paraId="20CCAE4E" w14:textId="2E1BDCD0" w:rsidR="007F63AA" w:rsidRPr="008C6E40" w:rsidRDefault="007B37DB" w:rsidP="004D4681">
      <w:pPr>
        <w:rPr>
          <w:rFonts w:cs="Arial"/>
        </w:rPr>
      </w:pPr>
      <w:r w:rsidRPr="008C6E40">
        <w:rPr>
          <w:rFonts w:cs="Arial"/>
        </w:rPr>
        <w:t>___ Dedifferentiated carcinoma</w:t>
      </w:r>
    </w:p>
    <w:p w14:paraId="6747AFFD" w14:textId="21969F3E" w:rsidR="007B37DB" w:rsidRPr="008C6E40" w:rsidRDefault="007B37DB" w:rsidP="004D4681">
      <w:pPr>
        <w:rPr>
          <w:rFonts w:cs="Arial"/>
        </w:rPr>
      </w:pPr>
      <w:r w:rsidRPr="008C6E40">
        <w:rPr>
          <w:rFonts w:cs="Arial"/>
        </w:rPr>
        <w:t xml:space="preserve">___ Other </w:t>
      </w:r>
      <w:r w:rsidR="00CE3DEA" w:rsidRPr="00CE3DEA">
        <w:rPr>
          <w:rFonts w:cs="Arial"/>
        </w:rPr>
        <w:t xml:space="preserve">histologic type not listed </w:t>
      </w:r>
      <w:r w:rsidRPr="008C6E40">
        <w:rPr>
          <w:rFonts w:cs="Arial"/>
        </w:rPr>
        <w:t>(specify)</w:t>
      </w:r>
      <w:r w:rsidR="000955F6" w:rsidRPr="008C6E40">
        <w:rPr>
          <w:rFonts w:cs="Arial"/>
        </w:rPr>
        <w:t xml:space="preserve">: </w:t>
      </w:r>
      <w:r w:rsidR="004D4681" w:rsidRPr="008C6E40">
        <w:rPr>
          <w:rFonts w:cs="Arial"/>
          <w:szCs w:val="22"/>
        </w:rPr>
        <w:t>____________________________</w:t>
      </w:r>
    </w:p>
    <w:p w14:paraId="44376BF4" w14:textId="77777777" w:rsidR="007B37DB" w:rsidRPr="008C6E40" w:rsidRDefault="007B37DB" w:rsidP="004D4681">
      <w:pPr>
        <w:rPr>
          <w:rFonts w:cs="Arial"/>
        </w:rPr>
      </w:pPr>
    </w:p>
    <w:p w14:paraId="1D3550D3" w14:textId="3B4D6455" w:rsidR="00E91907" w:rsidRPr="00BE35B2" w:rsidRDefault="00E91907" w:rsidP="004D4681">
      <w:pPr>
        <w:pStyle w:val="Heading2"/>
        <w:rPr>
          <w:rFonts w:cs="Arial"/>
          <w:lang w:val="en-US"/>
        </w:rPr>
      </w:pPr>
      <w:r w:rsidRPr="008C6E40">
        <w:rPr>
          <w:rFonts w:cs="Arial"/>
        </w:rPr>
        <w:t>Histologic Grade</w:t>
      </w:r>
      <w:r w:rsidR="00A0471E">
        <w:rPr>
          <w:rFonts w:cs="Arial"/>
          <w:lang w:val="en-US"/>
        </w:rPr>
        <w:t xml:space="preserve"> (required only if applicable)</w:t>
      </w:r>
      <w:r w:rsidRPr="008C6E40">
        <w:rPr>
          <w:rFonts w:cs="Arial"/>
        </w:rPr>
        <w:t xml:space="preserve"> (Note C)</w:t>
      </w:r>
      <w:r w:rsidR="000178DF" w:rsidRPr="003137E7">
        <w:rPr>
          <w:rFonts w:cs="Arial"/>
          <w:vertAlign w:val="superscript"/>
        </w:rPr>
        <w:t>#</w:t>
      </w:r>
    </w:p>
    <w:p w14:paraId="213776E0" w14:textId="77777777" w:rsidR="00E91907" w:rsidRPr="008C6E40" w:rsidRDefault="00E91907" w:rsidP="004D4681">
      <w:pPr>
        <w:pStyle w:val="Text"/>
        <w:tabs>
          <w:tab w:val="clear" w:pos="360"/>
          <w:tab w:val="clear" w:pos="720"/>
          <w:tab w:val="clear" w:pos="1440"/>
          <w:tab w:val="clear" w:pos="1800"/>
          <w:tab w:val="clear" w:pos="2160"/>
          <w:tab w:val="clear" w:pos="2520"/>
          <w:tab w:val="clear" w:pos="2880"/>
        </w:tabs>
        <w:rPr>
          <w:rFonts w:cs="Arial"/>
        </w:rPr>
      </w:pPr>
      <w:r w:rsidRPr="008C6E40">
        <w:rPr>
          <w:rFonts w:cs="Arial"/>
        </w:rPr>
        <w:t>___ FIGO grade 1</w:t>
      </w:r>
    </w:p>
    <w:p w14:paraId="67D83B46" w14:textId="77777777" w:rsidR="00E91907" w:rsidRPr="008C6E40" w:rsidRDefault="00E91907" w:rsidP="004D4681">
      <w:pPr>
        <w:pStyle w:val="Text"/>
        <w:tabs>
          <w:tab w:val="clear" w:pos="360"/>
          <w:tab w:val="clear" w:pos="720"/>
          <w:tab w:val="clear" w:pos="1440"/>
          <w:tab w:val="clear" w:pos="1800"/>
          <w:tab w:val="clear" w:pos="2160"/>
          <w:tab w:val="clear" w:pos="2520"/>
          <w:tab w:val="clear" w:pos="2880"/>
        </w:tabs>
        <w:rPr>
          <w:rFonts w:cs="Arial"/>
        </w:rPr>
      </w:pPr>
      <w:r w:rsidRPr="008C6E40">
        <w:rPr>
          <w:rFonts w:cs="Arial"/>
        </w:rPr>
        <w:t>___ FIGO grade 2</w:t>
      </w:r>
    </w:p>
    <w:p w14:paraId="6CDD8499" w14:textId="6AC19F4B" w:rsidR="00E91907" w:rsidRDefault="00E91907" w:rsidP="004D4681">
      <w:pPr>
        <w:pStyle w:val="Text"/>
        <w:tabs>
          <w:tab w:val="clear" w:pos="360"/>
          <w:tab w:val="clear" w:pos="720"/>
          <w:tab w:val="clear" w:pos="1440"/>
          <w:tab w:val="clear" w:pos="1800"/>
          <w:tab w:val="clear" w:pos="2160"/>
          <w:tab w:val="clear" w:pos="2520"/>
          <w:tab w:val="clear" w:pos="2880"/>
        </w:tabs>
        <w:rPr>
          <w:rFonts w:cs="Arial"/>
        </w:rPr>
      </w:pPr>
      <w:r w:rsidRPr="008C6E40">
        <w:rPr>
          <w:rFonts w:cs="Arial"/>
        </w:rPr>
        <w:t>___ FIGO grade 3</w:t>
      </w:r>
    </w:p>
    <w:p w14:paraId="04C5B139" w14:textId="17D69251" w:rsidR="00A0471E" w:rsidRDefault="00A0471E" w:rsidP="004D4681">
      <w:pPr>
        <w:pStyle w:val="Text"/>
        <w:tabs>
          <w:tab w:val="clear" w:pos="360"/>
          <w:tab w:val="clear" w:pos="720"/>
          <w:tab w:val="clear" w:pos="1440"/>
          <w:tab w:val="clear" w:pos="1800"/>
          <w:tab w:val="clear" w:pos="2160"/>
          <w:tab w:val="clear" w:pos="2520"/>
          <w:tab w:val="clear" w:pos="2880"/>
        </w:tabs>
        <w:rPr>
          <w:rFonts w:cs="Arial"/>
        </w:rPr>
      </w:pPr>
      <w:r>
        <w:rPr>
          <w:rFonts w:cs="Arial"/>
        </w:rPr>
        <w:t xml:space="preserve">___ Other (specify): </w:t>
      </w:r>
      <w:r>
        <w:t>__________________</w:t>
      </w:r>
    </w:p>
    <w:p w14:paraId="0934CC22" w14:textId="77777777" w:rsidR="00466A66" w:rsidRDefault="00466A66" w:rsidP="004D4681">
      <w:pPr>
        <w:pStyle w:val="Text"/>
        <w:tabs>
          <w:tab w:val="clear" w:pos="360"/>
          <w:tab w:val="clear" w:pos="720"/>
          <w:tab w:val="clear" w:pos="1440"/>
          <w:tab w:val="clear" w:pos="1800"/>
          <w:tab w:val="clear" w:pos="2160"/>
          <w:tab w:val="clear" w:pos="2520"/>
          <w:tab w:val="clear" w:pos="2880"/>
        </w:tabs>
      </w:pPr>
      <w:r>
        <w:rPr>
          <w:rFonts w:cs="Arial"/>
        </w:rPr>
        <w:t xml:space="preserve">___ </w:t>
      </w:r>
      <w:r>
        <w:t>Cannot be assessed (explain)</w:t>
      </w:r>
      <w:r w:rsidR="00530ADF">
        <w:t>: __________________</w:t>
      </w:r>
    </w:p>
    <w:p w14:paraId="7F8A6E07" w14:textId="77777777" w:rsidR="00825C98" w:rsidRDefault="00825C98" w:rsidP="004D4681">
      <w:pPr>
        <w:rPr>
          <w:rFonts w:cs="Arial"/>
        </w:rPr>
      </w:pPr>
    </w:p>
    <w:p w14:paraId="226EDD42" w14:textId="6BE71A05" w:rsidR="00A0471E" w:rsidRPr="00A0034A" w:rsidRDefault="00B0382E" w:rsidP="00A0471E">
      <w:pPr>
        <w:rPr>
          <w:rFonts w:cs="Arial"/>
          <w:i/>
          <w:sz w:val="18"/>
          <w:szCs w:val="18"/>
        </w:rPr>
      </w:pPr>
      <w:r>
        <w:rPr>
          <w:rFonts w:cs="Arial"/>
          <w:i/>
          <w:sz w:val="18"/>
          <w:szCs w:val="18"/>
        </w:rPr>
        <w:t xml:space="preserve"># </w:t>
      </w:r>
      <w:r w:rsidR="00A0471E" w:rsidRPr="00A0034A">
        <w:rPr>
          <w:rFonts w:cs="Arial"/>
          <w:i/>
          <w:sz w:val="18"/>
          <w:szCs w:val="18"/>
        </w:rPr>
        <w:t>International Federation of Gynecology and Obstetrics (FIGO) Grading System applies to endometrioid and mucinous carcinomas only.</w:t>
      </w:r>
      <w:r w:rsidR="00A0471E" w:rsidRPr="00A0471E">
        <w:rPr>
          <w:rFonts w:cs="Arial"/>
          <w:i/>
          <w:sz w:val="18"/>
          <w:szCs w:val="18"/>
        </w:rPr>
        <w:t xml:space="preserve"> Serous, clear cell, transitional, small cell and large cell neuroendocrine carcinomas,  undifferentiated/</w:t>
      </w:r>
      <w:r w:rsidR="00A0471E" w:rsidRPr="00A0034A">
        <w:rPr>
          <w:i/>
          <w:sz w:val="18"/>
          <w:szCs w:val="18"/>
        </w:rPr>
        <w:t xml:space="preserve"> dedifferentiated </w:t>
      </w:r>
      <w:r w:rsidR="00A0471E" w:rsidRPr="00A0034A">
        <w:rPr>
          <w:rFonts w:cs="Arial"/>
          <w:i/>
          <w:sz w:val="18"/>
          <w:szCs w:val="18"/>
        </w:rPr>
        <w:t xml:space="preserve">carcinomas, and carcinosarcomas are generally considered to be high grade and it is not recommended to assign a </w:t>
      </w:r>
      <w:r w:rsidR="00A0471E">
        <w:rPr>
          <w:rFonts w:cs="Arial"/>
          <w:i/>
          <w:sz w:val="18"/>
          <w:szCs w:val="18"/>
        </w:rPr>
        <w:t xml:space="preserve">histologic </w:t>
      </w:r>
      <w:r w:rsidR="00A0471E" w:rsidRPr="00A0034A">
        <w:rPr>
          <w:rFonts w:cs="Arial"/>
          <w:i/>
          <w:sz w:val="18"/>
          <w:szCs w:val="18"/>
        </w:rPr>
        <w:t>grade to these tumor types</w:t>
      </w:r>
      <w:r w:rsidR="00A0471E">
        <w:rPr>
          <w:rFonts w:cs="Arial"/>
          <w:i/>
          <w:sz w:val="18"/>
          <w:szCs w:val="18"/>
        </w:rPr>
        <w:t>.</w:t>
      </w:r>
    </w:p>
    <w:p w14:paraId="0FF0E6EE" w14:textId="27D7F215" w:rsidR="00A0471E" w:rsidRPr="008C6E40" w:rsidRDefault="00A0471E" w:rsidP="004D4681">
      <w:pPr>
        <w:rPr>
          <w:rFonts w:cs="Arial"/>
        </w:rPr>
      </w:pPr>
    </w:p>
    <w:p w14:paraId="7CABF5B4" w14:textId="2108F908" w:rsidR="00E91907" w:rsidRPr="008C6E40" w:rsidRDefault="00E91907" w:rsidP="004D4681">
      <w:pPr>
        <w:pStyle w:val="Heading2"/>
        <w:rPr>
          <w:rFonts w:cs="Arial"/>
        </w:rPr>
      </w:pPr>
      <w:r w:rsidRPr="008C6E40">
        <w:rPr>
          <w:rFonts w:cs="Arial"/>
        </w:rPr>
        <w:t>Myometrial Invasion (Note D)</w:t>
      </w:r>
    </w:p>
    <w:p w14:paraId="6BFE01A2" w14:textId="77777777" w:rsidR="00E91907" w:rsidRPr="008C6E40" w:rsidRDefault="00E91907" w:rsidP="004E6524">
      <w:pPr>
        <w:pStyle w:val="Text"/>
        <w:tabs>
          <w:tab w:val="clear" w:pos="360"/>
          <w:tab w:val="clear" w:pos="720"/>
          <w:tab w:val="clear" w:pos="1440"/>
          <w:tab w:val="clear" w:pos="1800"/>
          <w:tab w:val="clear" w:pos="2160"/>
          <w:tab w:val="clear" w:pos="2520"/>
          <w:tab w:val="clear" w:pos="2880"/>
        </w:tabs>
        <w:rPr>
          <w:rFonts w:cs="Arial"/>
        </w:rPr>
      </w:pPr>
      <w:r w:rsidRPr="008C6E40">
        <w:rPr>
          <w:rFonts w:cs="Arial"/>
        </w:rPr>
        <w:t>___ Not identified</w:t>
      </w:r>
    </w:p>
    <w:p w14:paraId="0F8647E4" w14:textId="5DE36DDB" w:rsidR="009F6FBF" w:rsidRPr="008C6E40" w:rsidRDefault="00D2365F" w:rsidP="004E6524">
      <w:pPr>
        <w:pStyle w:val="Text"/>
        <w:tabs>
          <w:tab w:val="clear" w:pos="360"/>
          <w:tab w:val="clear" w:pos="720"/>
          <w:tab w:val="clear" w:pos="1440"/>
          <w:tab w:val="clear" w:pos="1800"/>
          <w:tab w:val="clear" w:pos="2160"/>
          <w:tab w:val="clear" w:pos="2520"/>
          <w:tab w:val="clear" w:pos="2880"/>
        </w:tabs>
        <w:rPr>
          <w:rFonts w:cs="Arial"/>
        </w:rPr>
      </w:pPr>
      <w:r>
        <w:rPr>
          <w:rFonts w:cs="Arial"/>
        </w:rPr>
        <w:t xml:space="preserve">___ </w:t>
      </w:r>
      <w:r w:rsidR="00DB7A84">
        <w:rPr>
          <w:rFonts w:cs="Arial"/>
        </w:rPr>
        <w:t>Present</w:t>
      </w:r>
    </w:p>
    <w:p w14:paraId="2D809D64" w14:textId="29BE5F71" w:rsidR="00E91907" w:rsidRDefault="00E91907" w:rsidP="00AF0EDB">
      <w:pPr>
        <w:keepNext/>
        <w:ind w:firstLine="720"/>
        <w:rPr>
          <w:rFonts w:cs="Arial"/>
        </w:rPr>
      </w:pPr>
      <w:r w:rsidRPr="008C6E40">
        <w:rPr>
          <w:rFonts w:cs="Arial"/>
        </w:rPr>
        <w:t>Depth of invasion</w:t>
      </w:r>
      <w:r w:rsidR="006E7EB5">
        <w:rPr>
          <w:rFonts w:cs="Arial"/>
        </w:rPr>
        <w:t xml:space="preserve"> </w:t>
      </w:r>
      <w:r w:rsidR="006E7EB5">
        <w:t>(millimeters)</w:t>
      </w:r>
      <w:r w:rsidRPr="008C6E40">
        <w:rPr>
          <w:rFonts w:cs="Arial"/>
        </w:rPr>
        <w:t>: ___ mm</w:t>
      </w:r>
    </w:p>
    <w:p w14:paraId="3A22DB92" w14:textId="102A6B18" w:rsidR="00A11EA7" w:rsidRDefault="00A11EA7" w:rsidP="00AF0EDB">
      <w:pPr>
        <w:keepNext/>
        <w:ind w:firstLine="720"/>
        <w:rPr>
          <w:rFonts w:cs="Arial"/>
        </w:rPr>
      </w:pPr>
      <w:r w:rsidRPr="008C6E40">
        <w:rPr>
          <w:rFonts w:cs="Arial"/>
        </w:rPr>
        <w:t>Myometrial thickness</w:t>
      </w:r>
      <w:r w:rsidR="006E7EB5">
        <w:rPr>
          <w:rFonts w:cs="Arial"/>
        </w:rPr>
        <w:t xml:space="preserve"> </w:t>
      </w:r>
      <w:r w:rsidR="006E7EB5">
        <w:t>(millimeters)</w:t>
      </w:r>
      <w:r w:rsidRPr="008C6E40">
        <w:rPr>
          <w:rFonts w:cs="Arial"/>
        </w:rPr>
        <w:t>: ___ mm</w:t>
      </w:r>
    </w:p>
    <w:p w14:paraId="664E4C80" w14:textId="77777777" w:rsidR="00DB7A84" w:rsidRPr="008C6E40" w:rsidRDefault="00DB7A84" w:rsidP="00A63D36">
      <w:pPr>
        <w:keepNext/>
        <w:ind w:firstLine="720"/>
        <w:rPr>
          <w:rFonts w:cs="Arial"/>
        </w:rPr>
      </w:pPr>
      <w:r>
        <w:rPr>
          <w:rFonts w:cs="Arial"/>
        </w:rPr>
        <w:t>Percentage of myometrial invasion: ____%</w:t>
      </w:r>
    </w:p>
    <w:p w14:paraId="64D9A9E2" w14:textId="77777777" w:rsidR="00EE42E3" w:rsidRDefault="00EE42E3" w:rsidP="00AF0EDB">
      <w:pPr>
        <w:keepNext/>
        <w:ind w:firstLine="720"/>
        <w:rPr>
          <w:rFonts w:cs="Arial"/>
        </w:rPr>
      </w:pPr>
    </w:p>
    <w:p w14:paraId="0D5725B6" w14:textId="20F9914E" w:rsidR="00640E99" w:rsidRPr="008C6E40" w:rsidRDefault="00640E99" w:rsidP="00A63D36">
      <w:pPr>
        <w:keepNext/>
        <w:ind w:left="720"/>
        <w:rPr>
          <w:rFonts w:cs="Arial"/>
          <w:i/>
        </w:rPr>
      </w:pPr>
      <w:r w:rsidRPr="008C6E40">
        <w:rPr>
          <w:rFonts w:cs="Arial"/>
          <w:i/>
        </w:rPr>
        <w:t xml:space="preserve">OR, if exact </w:t>
      </w:r>
      <w:r w:rsidR="00933278">
        <w:rPr>
          <w:rFonts w:cs="Arial"/>
          <w:i/>
        </w:rPr>
        <w:t>percentage</w:t>
      </w:r>
      <w:r w:rsidR="00933278" w:rsidRPr="008C6E40">
        <w:rPr>
          <w:rFonts w:cs="Arial"/>
          <w:i/>
        </w:rPr>
        <w:t xml:space="preserve"> </w:t>
      </w:r>
      <w:r w:rsidRPr="008C6E40">
        <w:rPr>
          <w:rFonts w:cs="Arial"/>
          <w:i/>
        </w:rPr>
        <w:t>of invasion cannot be determined, state:</w:t>
      </w:r>
    </w:p>
    <w:p w14:paraId="634E6C17" w14:textId="214815D6" w:rsidR="00640E99" w:rsidRDefault="00640E99" w:rsidP="00A63D36">
      <w:pPr>
        <w:keepNext/>
        <w:ind w:left="720"/>
        <w:rPr>
          <w:rFonts w:cs="Arial"/>
        </w:rPr>
      </w:pPr>
      <w:r w:rsidRPr="008C6E40">
        <w:rPr>
          <w:rFonts w:cs="Arial"/>
        </w:rPr>
        <w:t xml:space="preserve">___ </w:t>
      </w:r>
      <w:r w:rsidR="00FD1482">
        <w:rPr>
          <w:rFonts w:cs="Arial"/>
        </w:rPr>
        <w:t>Depth</w:t>
      </w:r>
      <w:r w:rsidRPr="008C6E40">
        <w:rPr>
          <w:rFonts w:cs="Arial"/>
        </w:rPr>
        <w:t xml:space="preserve"> of myometrial invasion cannot be determined (explain): _______________________</w:t>
      </w:r>
    </w:p>
    <w:p w14:paraId="5295984E" w14:textId="77777777" w:rsidR="00A11EA7" w:rsidRDefault="00A11EA7" w:rsidP="00A63D36">
      <w:pPr>
        <w:keepNext/>
        <w:ind w:left="720"/>
        <w:rPr>
          <w:rFonts w:cs="Arial"/>
        </w:rPr>
      </w:pPr>
      <w:r w:rsidRPr="008C6E40">
        <w:rPr>
          <w:rFonts w:cs="Arial"/>
        </w:rPr>
        <w:t>___ Myometrial thickness cannot be determined (explain): ________________________</w:t>
      </w:r>
    </w:p>
    <w:p w14:paraId="5000BC08" w14:textId="237106DD" w:rsidR="00FD1482" w:rsidRPr="00A63D36" w:rsidRDefault="00F21A88" w:rsidP="00A63D36">
      <w:pPr>
        <w:keepNext/>
        <w:ind w:left="720"/>
        <w:rPr>
          <w:rFonts w:cs="Arial"/>
          <w:i/>
          <w:u w:val="single"/>
        </w:rPr>
      </w:pPr>
      <w:r w:rsidRPr="00A63D36">
        <w:rPr>
          <w:rFonts w:cs="Arial"/>
          <w:i/>
          <w:u w:val="single"/>
        </w:rPr>
        <w:t>P</w:t>
      </w:r>
      <w:r w:rsidR="00FD1482" w:rsidRPr="00A63D36">
        <w:rPr>
          <w:rFonts w:cs="Arial"/>
          <w:i/>
          <w:u w:val="single"/>
        </w:rPr>
        <w:t>ercentage depth of myometrial invasion</w:t>
      </w:r>
    </w:p>
    <w:p w14:paraId="473A54A0" w14:textId="42210D40" w:rsidR="00640E99" w:rsidRPr="008C6E40" w:rsidRDefault="00640E99" w:rsidP="00A63D36">
      <w:pPr>
        <w:keepNext/>
        <w:ind w:left="720"/>
        <w:rPr>
          <w:rFonts w:cs="Arial"/>
        </w:rPr>
      </w:pPr>
      <w:r w:rsidRPr="008C6E40">
        <w:rPr>
          <w:rFonts w:cs="Arial"/>
          <w:bCs/>
        </w:rPr>
        <w:t xml:space="preserve">___ </w:t>
      </w:r>
      <w:r w:rsidR="00F21A88">
        <w:rPr>
          <w:rFonts w:cs="Arial"/>
        </w:rPr>
        <w:t>Estimated l</w:t>
      </w:r>
      <w:r w:rsidR="00651C4F">
        <w:rPr>
          <w:rFonts w:cs="Arial"/>
        </w:rPr>
        <w:t xml:space="preserve">ess than </w:t>
      </w:r>
      <w:r w:rsidRPr="008C6E40">
        <w:rPr>
          <w:rFonts w:cs="Arial"/>
        </w:rPr>
        <w:t>50% myometrial invasion</w:t>
      </w:r>
    </w:p>
    <w:p w14:paraId="16897DDB" w14:textId="498FC84C" w:rsidR="00DB7A84" w:rsidRPr="008C6E40" w:rsidRDefault="00640E99" w:rsidP="00A63D36">
      <w:pPr>
        <w:keepNext/>
        <w:ind w:left="720"/>
        <w:rPr>
          <w:rFonts w:cs="Arial"/>
        </w:rPr>
      </w:pPr>
      <w:r w:rsidRPr="008C6E40">
        <w:rPr>
          <w:rFonts w:cs="Arial"/>
        </w:rPr>
        <w:t xml:space="preserve">___ </w:t>
      </w:r>
      <w:r w:rsidR="00F21A88">
        <w:rPr>
          <w:rFonts w:cs="Arial"/>
        </w:rPr>
        <w:t>Estimated g</w:t>
      </w:r>
      <w:r w:rsidR="00651C4F">
        <w:rPr>
          <w:rFonts w:cs="Arial"/>
        </w:rPr>
        <w:t xml:space="preserve">reater than or equal to </w:t>
      </w:r>
      <w:r w:rsidRPr="008C6E40">
        <w:rPr>
          <w:rFonts w:cs="Arial"/>
        </w:rPr>
        <w:t>50% myometrial invasion</w:t>
      </w:r>
    </w:p>
    <w:p w14:paraId="33ADF42E" w14:textId="77777777" w:rsidR="00914B71" w:rsidRDefault="004D2590" w:rsidP="00A63D36">
      <w:pPr>
        <w:rPr>
          <w:rFonts w:cs="Arial"/>
        </w:rPr>
      </w:pPr>
      <w:r>
        <w:rPr>
          <w:rFonts w:cs="Arial"/>
        </w:rPr>
        <w:t>___ Cannot be determined (explain): _______________________</w:t>
      </w:r>
    </w:p>
    <w:p w14:paraId="337D5656" w14:textId="77777777" w:rsidR="004D2590" w:rsidRDefault="004D2590" w:rsidP="00A63D36">
      <w:pPr>
        <w:rPr>
          <w:rFonts w:cs="Arial"/>
        </w:rPr>
      </w:pPr>
    </w:p>
    <w:p w14:paraId="6A6601F9" w14:textId="77777777" w:rsidR="00914B71" w:rsidRPr="00CC726C" w:rsidRDefault="00914B71" w:rsidP="00782BCD">
      <w:pPr>
        <w:pStyle w:val="ListParagraph"/>
        <w:keepNext/>
        <w:ind w:left="0"/>
        <w:rPr>
          <w:b/>
        </w:rPr>
      </w:pPr>
      <w:r w:rsidRPr="00CC726C">
        <w:rPr>
          <w:b/>
        </w:rPr>
        <w:t>+ Adenomyosis</w:t>
      </w:r>
    </w:p>
    <w:p w14:paraId="66669A67" w14:textId="77777777" w:rsidR="00914B71" w:rsidRDefault="00914B71" w:rsidP="00782BCD">
      <w:pPr>
        <w:pStyle w:val="ListParagraph"/>
        <w:keepNext/>
        <w:ind w:left="0"/>
      </w:pPr>
      <w:r>
        <w:t>+ ___ Not identified</w:t>
      </w:r>
    </w:p>
    <w:p w14:paraId="093E3F4F" w14:textId="77777777" w:rsidR="00914B71" w:rsidRDefault="00914B71" w:rsidP="001B524F">
      <w:pPr>
        <w:pStyle w:val="ListParagraph"/>
        <w:ind w:left="0"/>
      </w:pPr>
      <w:r>
        <w:t>+ ___ Present, uninvolved by carcinoma</w:t>
      </w:r>
    </w:p>
    <w:p w14:paraId="340F5DAA" w14:textId="77777777" w:rsidR="00914B71" w:rsidRDefault="00914B71" w:rsidP="001B524F">
      <w:pPr>
        <w:pStyle w:val="ListParagraph"/>
        <w:ind w:left="0"/>
      </w:pPr>
      <w:r>
        <w:t>+ ___ Present, involved by carcinoma</w:t>
      </w:r>
    </w:p>
    <w:p w14:paraId="442EDED7" w14:textId="77777777" w:rsidR="00914B71" w:rsidRDefault="00914B71" w:rsidP="001B524F">
      <w:pPr>
        <w:pStyle w:val="ListParagraph"/>
        <w:ind w:left="0"/>
      </w:pPr>
      <w:r>
        <w:t>+ ___ Cannot be determined</w:t>
      </w:r>
    </w:p>
    <w:p w14:paraId="5527AB81" w14:textId="77777777" w:rsidR="00914B71" w:rsidRDefault="00914B71" w:rsidP="004D4681">
      <w:pPr>
        <w:rPr>
          <w:rFonts w:cs="Arial"/>
        </w:rPr>
      </w:pPr>
    </w:p>
    <w:p w14:paraId="6DEB660D" w14:textId="132CFBB2" w:rsidR="00914B71" w:rsidRDefault="00914B71" w:rsidP="00914B71">
      <w:pPr>
        <w:rPr>
          <w:rFonts w:cs="Arial"/>
        </w:rPr>
      </w:pPr>
      <w:r>
        <w:rPr>
          <w:rFonts w:cs="Arial"/>
          <w:b/>
        </w:rPr>
        <w:t>Uterine Serosa</w:t>
      </w:r>
      <w:r w:rsidR="00A63D36">
        <w:rPr>
          <w:rFonts w:cs="Arial"/>
          <w:b/>
        </w:rPr>
        <w:t xml:space="preserve"> Involvement</w:t>
      </w:r>
    </w:p>
    <w:p w14:paraId="7AB6FA07" w14:textId="3FC08E17" w:rsidR="00914B71" w:rsidRDefault="00914B71" w:rsidP="00914B71">
      <w:pPr>
        <w:keepNext/>
        <w:ind w:left="360" w:hanging="360"/>
        <w:rPr>
          <w:rFonts w:cs="Arial"/>
        </w:rPr>
      </w:pPr>
      <w:r>
        <w:rPr>
          <w:rFonts w:cs="Arial"/>
        </w:rPr>
        <w:t xml:space="preserve">___ </w:t>
      </w:r>
      <w:r w:rsidR="00A63D36">
        <w:rPr>
          <w:rFonts w:cs="Arial"/>
        </w:rPr>
        <w:t>Not identified</w:t>
      </w:r>
    </w:p>
    <w:p w14:paraId="58A2E1BE" w14:textId="5917EB8F" w:rsidR="00914B71" w:rsidRPr="008C6E40" w:rsidRDefault="00914B71" w:rsidP="00914B71">
      <w:pPr>
        <w:keepNext/>
        <w:ind w:left="360" w:hanging="360"/>
        <w:rPr>
          <w:rFonts w:cs="Arial"/>
        </w:rPr>
      </w:pPr>
      <w:r>
        <w:rPr>
          <w:rFonts w:cs="Arial"/>
        </w:rPr>
        <w:t xml:space="preserve">___ </w:t>
      </w:r>
      <w:r w:rsidR="00A63D36">
        <w:rPr>
          <w:rFonts w:cs="Arial"/>
        </w:rPr>
        <w:t>Present</w:t>
      </w:r>
      <w:r w:rsidRPr="008C6E40">
        <w:rPr>
          <w:rFonts w:cs="Arial"/>
        </w:rPr>
        <w:t xml:space="preserve"> </w:t>
      </w:r>
    </w:p>
    <w:p w14:paraId="7BBB11F5" w14:textId="77777777" w:rsidR="00914B71" w:rsidRPr="008C6E40" w:rsidRDefault="00914B71" w:rsidP="00914B71">
      <w:pPr>
        <w:ind w:left="360" w:hanging="360"/>
        <w:rPr>
          <w:rFonts w:cs="Arial"/>
        </w:rPr>
      </w:pPr>
      <w:r w:rsidRPr="008C6E40">
        <w:rPr>
          <w:rFonts w:cs="Arial"/>
        </w:rPr>
        <w:t xml:space="preserve">___ Cannot be determined (explain): </w:t>
      </w:r>
      <w:r w:rsidRPr="008C6E40">
        <w:rPr>
          <w:rFonts w:cs="Arial"/>
          <w:szCs w:val="22"/>
        </w:rPr>
        <w:t>____________________________</w:t>
      </w:r>
    </w:p>
    <w:p w14:paraId="52ACDF56" w14:textId="77777777" w:rsidR="00914B71" w:rsidRPr="008C6E40" w:rsidRDefault="00914B71" w:rsidP="00914B71">
      <w:pPr>
        <w:rPr>
          <w:rFonts w:cs="Arial"/>
        </w:rPr>
      </w:pPr>
    </w:p>
    <w:p w14:paraId="4D00BF7B" w14:textId="70467A40" w:rsidR="00914B71" w:rsidRDefault="00914B71" w:rsidP="00914B71">
      <w:pPr>
        <w:keepNext/>
        <w:rPr>
          <w:rFonts w:cs="Arial"/>
          <w:bCs/>
        </w:rPr>
      </w:pPr>
      <w:r>
        <w:rPr>
          <w:rFonts w:cs="Arial"/>
          <w:b/>
          <w:bCs/>
        </w:rPr>
        <w:t xml:space="preserve">+ Lower Uterine </w:t>
      </w:r>
      <w:r w:rsidRPr="00D207FB">
        <w:rPr>
          <w:rFonts w:cs="Arial"/>
          <w:b/>
          <w:bCs/>
        </w:rPr>
        <w:t>Segment</w:t>
      </w:r>
      <w:r w:rsidR="00A63D36">
        <w:rPr>
          <w:rFonts w:cs="Arial"/>
          <w:b/>
          <w:bCs/>
        </w:rPr>
        <w:t xml:space="preserve"> Involvement</w:t>
      </w:r>
      <w:r>
        <w:rPr>
          <w:rFonts w:cs="Arial"/>
          <w:b/>
          <w:bCs/>
        </w:rPr>
        <w:t xml:space="preserve"> </w:t>
      </w:r>
      <w:r w:rsidR="00B24F50">
        <w:rPr>
          <w:rFonts w:cs="Arial"/>
          <w:b/>
          <w:bCs/>
        </w:rPr>
        <w:t>(Note E)</w:t>
      </w:r>
    </w:p>
    <w:p w14:paraId="30BEB856" w14:textId="0143C478" w:rsidR="00914B71" w:rsidRDefault="00914B71" w:rsidP="00914B71">
      <w:pPr>
        <w:keepNext/>
        <w:rPr>
          <w:rFonts w:cs="Arial"/>
          <w:lang w:eastAsia="x-none"/>
        </w:rPr>
      </w:pPr>
      <w:r>
        <w:rPr>
          <w:rFonts w:cs="Arial"/>
          <w:bCs/>
        </w:rPr>
        <w:t>+</w:t>
      </w:r>
      <w:r w:rsidRPr="008C6E40">
        <w:rPr>
          <w:rFonts w:cs="Arial"/>
        </w:rPr>
        <w:t xml:space="preserve">___ </w:t>
      </w:r>
      <w:r>
        <w:rPr>
          <w:rFonts w:cs="Arial"/>
          <w:lang w:eastAsia="x-none"/>
        </w:rPr>
        <w:t xml:space="preserve">Not </w:t>
      </w:r>
      <w:r w:rsidR="00A63D36">
        <w:rPr>
          <w:rFonts w:cs="Arial"/>
          <w:lang w:eastAsia="x-none"/>
        </w:rPr>
        <w:t>identified</w:t>
      </w:r>
    </w:p>
    <w:p w14:paraId="1FB28F3D" w14:textId="1FD4DFED" w:rsidR="00914B71" w:rsidRDefault="00914B71" w:rsidP="00914B71">
      <w:pPr>
        <w:keepNext/>
        <w:rPr>
          <w:rFonts w:cs="Arial"/>
          <w:lang w:eastAsia="x-none"/>
        </w:rPr>
      </w:pPr>
      <w:r>
        <w:rPr>
          <w:rFonts w:cs="Arial"/>
          <w:lang w:eastAsia="x-none"/>
        </w:rPr>
        <w:t>+</w:t>
      </w:r>
      <w:r w:rsidRPr="008C6E40">
        <w:rPr>
          <w:rFonts w:cs="Arial"/>
        </w:rPr>
        <w:t xml:space="preserve">___ </w:t>
      </w:r>
      <w:r w:rsidR="00A63D36">
        <w:rPr>
          <w:rFonts w:cs="Arial"/>
          <w:lang w:eastAsia="x-none"/>
        </w:rPr>
        <w:t>Present</w:t>
      </w:r>
    </w:p>
    <w:p w14:paraId="202DE264" w14:textId="77777777" w:rsidR="00914B71" w:rsidRDefault="00914B71" w:rsidP="00B514E4">
      <w:pPr>
        <w:keepNext/>
        <w:ind w:left="540"/>
        <w:rPr>
          <w:rFonts w:cs="Arial"/>
          <w:bCs/>
        </w:rPr>
      </w:pPr>
      <w:r>
        <w:rPr>
          <w:rFonts w:cs="Arial"/>
          <w:lang w:eastAsia="x-none"/>
        </w:rPr>
        <w:t xml:space="preserve">+ </w:t>
      </w:r>
      <w:r w:rsidRPr="008C6E40">
        <w:rPr>
          <w:rFonts w:cs="Arial"/>
        </w:rPr>
        <w:t xml:space="preserve">___ </w:t>
      </w:r>
      <w:r>
        <w:rPr>
          <w:rFonts w:cs="Arial"/>
          <w:lang w:eastAsia="x-none"/>
        </w:rPr>
        <w:t>Superficial (non-</w:t>
      </w:r>
      <w:proofErr w:type="spellStart"/>
      <w:r>
        <w:rPr>
          <w:rFonts w:cs="Arial"/>
          <w:lang w:eastAsia="x-none"/>
        </w:rPr>
        <w:t>myoinvasive</w:t>
      </w:r>
      <w:proofErr w:type="spellEnd"/>
      <w:r>
        <w:rPr>
          <w:rFonts w:cs="Arial"/>
          <w:lang w:eastAsia="x-none"/>
        </w:rPr>
        <w:t>)</w:t>
      </w:r>
      <w:r w:rsidRPr="00170FC6">
        <w:rPr>
          <w:rFonts w:cs="Arial"/>
          <w:bCs/>
        </w:rPr>
        <w:t xml:space="preserve"> </w:t>
      </w:r>
    </w:p>
    <w:p w14:paraId="1B52D7E5" w14:textId="77777777" w:rsidR="00914B71" w:rsidRDefault="00914B71" w:rsidP="00B514E4">
      <w:pPr>
        <w:keepNext/>
        <w:ind w:left="540"/>
        <w:rPr>
          <w:rFonts w:cs="Arial"/>
          <w:bCs/>
        </w:rPr>
      </w:pPr>
      <w:r>
        <w:rPr>
          <w:rFonts w:cs="Arial"/>
          <w:bCs/>
        </w:rPr>
        <w:t xml:space="preserve">+ </w:t>
      </w:r>
      <w:r w:rsidRPr="008C6E40">
        <w:rPr>
          <w:rFonts w:cs="Arial"/>
        </w:rPr>
        <w:t xml:space="preserve">___ </w:t>
      </w:r>
      <w:proofErr w:type="spellStart"/>
      <w:r>
        <w:rPr>
          <w:rFonts w:cs="Arial"/>
          <w:lang w:eastAsia="x-none"/>
        </w:rPr>
        <w:t>Myoinvasive</w:t>
      </w:r>
      <w:proofErr w:type="spellEnd"/>
      <w:r w:rsidRPr="00170FC6">
        <w:rPr>
          <w:rFonts w:cs="Arial"/>
          <w:bCs/>
        </w:rPr>
        <w:t xml:space="preserve"> </w:t>
      </w:r>
    </w:p>
    <w:p w14:paraId="54311D32" w14:textId="77777777" w:rsidR="00914B71" w:rsidRDefault="00914B71" w:rsidP="00914B71">
      <w:pPr>
        <w:keepNext/>
        <w:rPr>
          <w:rFonts w:cs="Arial"/>
          <w:lang w:eastAsia="x-none"/>
        </w:rPr>
      </w:pPr>
      <w:r>
        <w:rPr>
          <w:rFonts w:cs="Arial"/>
          <w:bCs/>
        </w:rPr>
        <w:t>+</w:t>
      </w:r>
      <w:r w:rsidRPr="008C6E40">
        <w:rPr>
          <w:rFonts w:cs="Arial"/>
        </w:rPr>
        <w:t xml:space="preserve">___ </w:t>
      </w:r>
      <w:r>
        <w:rPr>
          <w:rFonts w:cs="Arial"/>
          <w:lang w:eastAsia="x-none"/>
        </w:rPr>
        <w:t>Cannot be determined (explain): ___________________________</w:t>
      </w:r>
    </w:p>
    <w:p w14:paraId="50AE4699" w14:textId="77777777" w:rsidR="00F71754" w:rsidRDefault="00F71754" w:rsidP="004D4681">
      <w:pPr>
        <w:keepNext/>
        <w:rPr>
          <w:b/>
        </w:rPr>
      </w:pPr>
    </w:p>
    <w:p w14:paraId="7984913F" w14:textId="7FFA11C5" w:rsidR="00E91907" w:rsidRPr="008C6E40" w:rsidRDefault="00A63D36" w:rsidP="004D4681">
      <w:pPr>
        <w:keepNext/>
        <w:rPr>
          <w:rFonts w:cs="Arial"/>
          <w:b/>
          <w:bCs/>
        </w:rPr>
      </w:pPr>
      <w:r w:rsidRPr="00B52D05">
        <w:rPr>
          <w:b/>
        </w:rPr>
        <w:t>Cervical Stroma</w:t>
      </w:r>
      <w:r w:rsidR="001C3F59">
        <w:rPr>
          <w:b/>
        </w:rPr>
        <w:t>l</w:t>
      </w:r>
      <w:r w:rsidRPr="00B52D05">
        <w:rPr>
          <w:b/>
        </w:rPr>
        <w:t xml:space="preserve"> Involvement </w:t>
      </w:r>
      <w:r w:rsidR="00E91907" w:rsidRPr="008C6E40">
        <w:rPr>
          <w:rFonts w:cs="Arial"/>
          <w:b/>
        </w:rPr>
        <w:t xml:space="preserve">(Note </w:t>
      </w:r>
      <w:r w:rsidR="00B24F50">
        <w:rPr>
          <w:rFonts w:cs="Arial"/>
          <w:b/>
        </w:rPr>
        <w:t>F</w:t>
      </w:r>
      <w:r w:rsidR="00E91907" w:rsidRPr="008C6E40">
        <w:rPr>
          <w:rFonts w:cs="Arial"/>
          <w:b/>
        </w:rPr>
        <w:t>)</w:t>
      </w:r>
    </w:p>
    <w:p w14:paraId="6DC50EE0" w14:textId="368C9181" w:rsidR="001B52A6" w:rsidRPr="008C6E40" w:rsidRDefault="00E91907" w:rsidP="004D4681">
      <w:pPr>
        <w:keepNext/>
        <w:ind w:left="360" w:hanging="360"/>
        <w:rPr>
          <w:rFonts w:cs="Arial"/>
        </w:rPr>
      </w:pPr>
      <w:r w:rsidRPr="008C6E40">
        <w:rPr>
          <w:rFonts w:cs="Arial"/>
        </w:rPr>
        <w:t xml:space="preserve">___ Not </w:t>
      </w:r>
      <w:r w:rsidR="00A63D36" w:rsidRPr="008C6E40">
        <w:rPr>
          <w:rFonts w:cs="Arial"/>
        </w:rPr>
        <w:t>i</w:t>
      </w:r>
      <w:r w:rsidR="00A63D36">
        <w:rPr>
          <w:rFonts w:cs="Arial"/>
        </w:rPr>
        <w:t>dentified</w:t>
      </w:r>
    </w:p>
    <w:p w14:paraId="3BD8A448" w14:textId="0362C4BE" w:rsidR="00E91907" w:rsidRPr="008C6E40" w:rsidRDefault="00E91907" w:rsidP="004D4681">
      <w:pPr>
        <w:keepNext/>
        <w:ind w:left="360" w:hanging="360"/>
        <w:rPr>
          <w:rFonts w:cs="Arial"/>
        </w:rPr>
      </w:pPr>
      <w:r w:rsidRPr="008C6E40">
        <w:rPr>
          <w:rFonts w:cs="Arial"/>
        </w:rPr>
        <w:t xml:space="preserve">___ </w:t>
      </w:r>
      <w:r w:rsidR="00A63D36">
        <w:rPr>
          <w:rFonts w:cs="Arial"/>
        </w:rPr>
        <w:t>Present</w:t>
      </w:r>
      <w:r w:rsidRPr="008C6E40">
        <w:rPr>
          <w:rFonts w:cs="Arial"/>
        </w:rPr>
        <w:t xml:space="preserve"> </w:t>
      </w:r>
    </w:p>
    <w:p w14:paraId="01233035" w14:textId="77777777" w:rsidR="00E91907" w:rsidRPr="008C6E40" w:rsidRDefault="00E91907" w:rsidP="004D4681">
      <w:pPr>
        <w:ind w:left="360" w:hanging="360"/>
        <w:rPr>
          <w:rFonts w:cs="Arial"/>
        </w:rPr>
      </w:pPr>
      <w:r w:rsidRPr="008C6E40">
        <w:rPr>
          <w:rFonts w:cs="Arial"/>
        </w:rPr>
        <w:t>___ Cannot be determined (</w:t>
      </w:r>
      <w:r w:rsidR="00F767F3" w:rsidRPr="008C6E40">
        <w:rPr>
          <w:rFonts w:cs="Arial"/>
        </w:rPr>
        <w:t xml:space="preserve">explain): </w:t>
      </w:r>
      <w:r w:rsidR="004D4681" w:rsidRPr="008C6E40">
        <w:rPr>
          <w:rFonts w:cs="Arial"/>
          <w:szCs w:val="22"/>
        </w:rPr>
        <w:t>____________________________</w:t>
      </w:r>
    </w:p>
    <w:p w14:paraId="3DFD10C2" w14:textId="77777777" w:rsidR="00E91907" w:rsidRPr="008C6E40" w:rsidRDefault="00E91907" w:rsidP="004D4681">
      <w:pPr>
        <w:ind w:left="360"/>
        <w:rPr>
          <w:rFonts w:cs="Arial"/>
        </w:rPr>
      </w:pPr>
    </w:p>
    <w:p w14:paraId="3078C276" w14:textId="220F4419" w:rsidR="00CF19D8" w:rsidRPr="00CF19D8" w:rsidRDefault="00CF19D8" w:rsidP="00CF19D8">
      <w:pPr>
        <w:keepNext/>
        <w:tabs>
          <w:tab w:val="left" w:pos="360"/>
        </w:tabs>
        <w:outlineLvl w:val="1"/>
        <w:rPr>
          <w:rFonts w:eastAsia="Times"/>
          <w:b/>
        </w:rPr>
      </w:pPr>
      <w:r w:rsidRPr="00CF19D8">
        <w:rPr>
          <w:rFonts w:eastAsia="Times"/>
          <w:b/>
        </w:rPr>
        <w:t xml:space="preserve">Other Tissue/Organ </w:t>
      </w:r>
      <w:r w:rsidR="00C637F4">
        <w:rPr>
          <w:rFonts w:eastAsia="Times"/>
          <w:b/>
        </w:rPr>
        <w:t>Involvement</w:t>
      </w:r>
      <w:r w:rsidR="00046417">
        <w:rPr>
          <w:rFonts w:eastAsia="Times"/>
          <w:b/>
        </w:rPr>
        <w:t xml:space="preserve"> </w:t>
      </w:r>
      <w:r w:rsidRPr="00CF19D8">
        <w:rPr>
          <w:rFonts w:eastAsia="Times"/>
          <w:b/>
        </w:rPr>
        <w:t>(select all that apply)</w:t>
      </w:r>
    </w:p>
    <w:p w14:paraId="715CECB7" w14:textId="21736CEC" w:rsidR="002614FD" w:rsidRPr="002614FD" w:rsidRDefault="002614FD" w:rsidP="00BD0AF9">
      <w:pPr>
        <w:tabs>
          <w:tab w:val="left" w:pos="1710"/>
        </w:tabs>
        <w:rPr>
          <w:i/>
          <w:sz w:val="18"/>
          <w:szCs w:val="18"/>
        </w:rPr>
      </w:pPr>
      <w:r w:rsidRPr="002614FD">
        <w:rPr>
          <w:i/>
          <w:sz w:val="18"/>
          <w:szCs w:val="18"/>
        </w:rPr>
        <w:t xml:space="preserve">Note: Any organ not selected is </w:t>
      </w:r>
      <w:r w:rsidR="00046417">
        <w:rPr>
          <w:i/>
          <w:sz w:val="18"/>
          <w:szCs w:val="18"/>
        </w:rPr>
        <w:t xml:space="preserve">either </w:t>
      </w:r>
      <w:r w:rsidRPr="002614FD">
        <w:rPr>
          <w:i/>
          <w:sz w:val="18"/>
          <w:szCs w:val="18"/>
        </w:rPr>
        <w:t>not involved or was not submitted.</w:t>
      </w:r>
    </w:p>
    <w:p w14:paraId="14F22B15" w14:textId="77777777" w:rsidR="008927FD" w:rsidRPr="008927FD" w:rsidRDefault="008927FD" w:rsidP="008927FD">
      <w:pPr>
        <w:rPr>
          <w:color w:val="000000"/>
        </w:rPr>
      </w:pPr>
      <w:r>
        <w:rPr>
          <w:color w:val="000000"/>
        </w:rPr>
        <w:t>___ Not applicable</w:t>
      </w:r>
    </w:p>
    <w:p w14:paraId="296B8F2F" w14:textId="6426554D" w:rsidR="00BD0AF9" w:rsidRDefault="00BD0AF9" w:rsidP="00BD0AF9">
      <w:pPr>
        <w:tabs>
          <w:tab w:val="left" w:pos="1710"/>
        </w:tabs>
      </w:pPr>
      <w:r>
        <w:t>___ No</w:t>
      </w:r>
      <w:r w:rsidR="00C637F4">
        <w:t>t identified</w:t>
      </w:r>
    </w:p>
    <w:p w14:paraId="02BE2F67" w14:textId="77777777" w:rsidR="00D2768A" w:rsidRDefault="00D2768A" w:rsidP="00DF5115">
      <w:pPr>
        <w:tabs>
          <w:tab w:val="left" w:pos="1710"/>
        </w:tabs>
      </w:pPr>
      <w:r>
        <w:t>___ Right ovary</w:t>
      </w:r>
    </w:p>
    <w:p w14:paraId="552D2A94" w14:textId="77777777" w:rsidR="00D2768A" w:rsidRDefault="00D2768A" w:rsidP="00DF5115">
      <w:pPr>
        <w:tabs>
          <w:tab w:val="left" w:pos="1710"/>
        </w:tabs>
      </w:pPr>
      <w:r>
        <w:t>___ Left ovary</w:t>
      </w:r>
    </w:p>
    <w:p w14:paraId="40C75765" w14:textId="77777777" w:rsidR="00D2768A" w:rsidRDefault="00D2768A" w:rsidP="00DF5115">
      <w:pPr>
        <w:tabs>
          <w:tab w:val="left" w:pos="1710"/>
        </w:tabs>
      </w:pPr>
      <w:r>
        <w:t>___ Ovary (side not specified)</w:t>
      </w:r>
    </w:p>
    <w:p w14:paraId="3A709030" w14:textId="77777777" w:rsidR="00D2768A" w:rsidRDefault="00D2768A" w:rsidP="00DF5115">
      <w:pPr>
        <w:tabs>
          <w:tab w:val="left" w:pos="1710"/>
        </w:tabs>
      </w:pPr>
      <w:r>
        <w:t>___ Right fallopian tube</w:t>
      </w:r>
    </w:p>
    <w:p w14:paraId="0B585AC1" w14:textId="77777777" w:rsidR="00D2768A" w:rsidRDefault="00D2768A" w:rsidP="00DF5115">
      <w:pPr>
        <w:tabs>
          <w:tab w:val="left" w:pos="1710"/>
        </w:tabs>
      </w:pPr>
      <w:r>
        <w:t>___ Left fallopian tube</w:t>
      </w:r>
    </w:p>
    <w:p w14:paraId="579E655E" w14:textId="77777777" w:rsidR="00D2768A" w:rsidRPr="003A1B05" w:rsidRDefault="00D2768A" w:rsidP="00DF5115">
      <w:pPr>
        <w:tabs>
          <w:tab w:val="left" w:pos="1710"/>
        </w:tabs>
      </w:pPr>
      <w:r>
        <w:t>___ Fallopian tube (side not specified)</w:t>
      </w:r>
    </w:p>
    <w:p w14:paraId="72A3BD62" w14:textId="77777777" w:rsidR="00D2768A" w:rsidRDefault="00D2768A" w:rsidP="00DF5115">
      <w:pPr>
        <w:tabs>
          <w:tab w:val="left" w:pos="1710"/>
        </w:tabs>
      </w:pPr>
      <w:r>
        <w:t>___ Vagina</w:t>
      </w:r>
    </w:p>
    <w:p w14:paraId="0EA54A92" w14:textId="77777777" w:rsidR="00D2768A" w:rsidRDefault="00D2768A" w:rsidP="00DF5115">
      <w:pPr>
        <w:tabs>
          <w:tab w:val="left" w:pos="1710"/>
        </w:tabs>
      </w:pPr>
      <w:r>
        <w:t>___ Right parametrium</w:t>
      </w:r>
    </w:p>
    <w:p w14:paraId="762A8127" w14:textId="77777777" w:rsidR="00D2768A" w:rsidRDefault="00D2768A" w:rsidP="00DF5115">
      <w:pPr>
        <w:tabs>
          <w:tab w:val="left" w:pos="1710"/>
        </w:tabs>
      </w:pPr>
      <w:r>
        <w:t>___ Left parametrium</w:t>
      </w:r>
    </w:p>
    <w:p w14:paraId="57A9A542" w14:textId="77777777" w:rsidR="00D2768A" w:rsidRDefault="00D2768A" w:rsidP="00DF5115">
      <w:pPr>
        <w:tabs>
          <w:tab w:val="left" w:pos="1710"/>
        </w:tabs>
      </w:pPr>
      <w:r>
        <w:t>___ Parametrium (side not specified)</w:t>
      </w:r>
    </w:p>
    <w:p w14:paraId="2235CAFE" w14:textId="77777777" w:rsidR="00D2768A" w:rsidRDefault="00D2768A" w:rsidP="00DF5115">
      <w:pPr>
        <w:tabs>
          <w:tab w:val="left" w:pos="1710"/>
        </w:tabs>
      </w:pPr>
      <w:r>
        <w:t>___ Pelvic wall</w:t>
      </w:r>
    </w:p>
    <w:p w14:paraId="04B928FA" w14:textId="77777777" w:rsidR="00D2768A" w:rsidRDefault="00D2768A" w:rsidP="00DF5115">
      <w:pPr>
        <w:tabs>
          <w:tab w:val="left" w:pos="1710"/>
        </w:tabs>
      </w:pPr>
      <w:r>
        <w:t>___ Bladder wall</w:t>
      </w:r>
    </w:p>
    <w:p w14:paraId="4E65A2DC" w14:textId="77777777" w:rsidR="00D2768A" w:rsidRDefault="00D2768A" w:rsidP="00DF5115">
      <w:pPr>
        <w:tabs>
          <w:tab w:val="left" w:pos="1710"/>
        </w:tabs>
      </w:pPr>
      <w:r>
        <w:t>___ Bladder mucosa</w:t>
      </w:r>
    </w:p>
    <w:p w14:paraId="2C25B9ED" w14:textId="77777777" w:rsidR="00D2768A" w:rsidRDefault="00D2768A" w:rsidP="00DF5115">
      <w:pPr>
        <w:tabs>
          <w:tab w:val="left" w:pos="1710"/>
        </w:tabs>
      </w:pPr>
      <w:r>
        <w:t>___ Rectal wall</w:t>
      </w:r>
    </w:p>
    <w:p w14:paraId="3E5A7112" w14:textId="77777777" w:rsidR="00D2768A" w:rsidRDefault="00D2768A" w:rsidP="00DF5115">
      <w:pPr>
        <w:tabs>
          <w:tab w:val="left" w:pos="1710"/>
        </w:tabs>
      </w:pPr>
      <w:r>
        <w:t>___ Bowel mucosa</w:t>
      </w:r>
    </w:p>
    <w:p w14:paraId="2EB08D51" w14:textId="2FFB5848" w:rsidR="005A2C76" w:rsidRDefault="005A2C76" w:rsidP="00DF5115">
      <w:pPr>
        <w:tabs>
          <w:tab w:val="left" w:pos="1710"/>
        </w:tabs>
      </w:pPr>
      <w:r>
        <w:t xml:space="preserve">___ </w:t>
      </w:r>
      <w:proofErr w:type="spellStart"/>
      <w:r>
        <w:t>Omentum</w:t>
      </w:r>
      <w:proofErr w:type="spellEnd"/>
    </w:p>
    <w:p w14:paraId="462A24BB" w14:textId="6DE6B676" w:rsidR="00D2768A" w:rsidRDefault="00D2768A" w:rsidP="00DF5115">
      <w:pPr>
        <w:tabs>
          <w:tab w:val="left" w:pos="1710"/>
        </w:tabs>
      </w:pPr>
      <w:r>
        <w:t xml:space="preserve">___ Other </w:t>
      </w:r>
      <w:r w:rsidR="00BD0AF9">
        <w:t>organs/tissue (specify): ________________</w:t>
      </w:r>
    </w:p>
    <w:p w14:paraId="1B6891DA" w14:textId="6A44EDA2" w:rsidR="00D2768A" w:rsidRDefault="00D2768A" w:rsidP="00DF5115">
      <w:pPr>
        <w:tabs>
          <w:tab w:val="left" w:pos="1710"/>
        </w:tabs>
      </w:pPr>
      <w:r>
        <w:t xml:space="preserve">___ </w:t>
      </w:r>
      <w:proofErr w:type="gramStart"/>
      <w:r>
        <w:t>Cannot</w:t>
      </w:r>
      <w:proofErr w:type="gramEnd"/>
      <w:r>
        <w:t xml:space="preserve"> be determined (explain):</w:t>
      </w:r>
      <w:r w:rsidR="00BD0AF9">
        <w:t>_________________________</w:t>
      </w:r>
      <w:r>
        <w:t xml:space="preserve"> </w:t>
      </w:r>
    </w:p>
    <w:p w14:paraId="2579CA96" w14:textId="77777777" w:rsidR="005F367C" w:rsidRPr="008C6E40" w:rsidRDefault="005F367C" w:rsidP="004D4681">
      <w:pPr>
        <w:rPr>
          <w:rFonts w:cs="Arial"/>
          <w:bCs/>
          <w:szCs w:val="22"/>
        </w:rPr>
      </w:pPr>
    </w:p>
    <w:p w14:paraId="201B1BDF" w14:textId="3788A80E" w:rsidR="00E91907" w:rsidRPr="008C6E40" w:rsidRDefault="00030EF0" w:rsidP="004D4681">
      <w:pPr>
        <w:keepNext/>
        <w:rPr>
          <w:rFonts w:cs="Arial"/>
          <w:b/>
          <w:bCs/>
          <w:szCs w:val="22"/>
        </w:rPr>
      </w:pPr>
      <w:r w:rsidRPr="008C6E40">
        <w:rPr>
          <w:rFonts w:cs="Arial"/>
          <w:b/>
          <w:bCs/>
          <w:szCs w:val="22"/>
        </w:rPr>
        <w:t xml:space="preserve">+ </w:t>
      </w:r>
      <w:r w:rsidR="00E91907" w:rsidRPr="008C6E40">
        <w:rPr>
          <w:rFonts w:cs="Arial"/>
          <w:b/>
          <w:bCs/>
          <w:szCs w:val="22"/>
        </w:rPr>
        <w:t>Peritoneal</w:t>
      </w:r>
      <w:r w:rsidR="00E749B2" w:rsidRPr="008C6E40">
        <w:rPr>
          <w:rFonts w:cs="Arial"/>
          <w:b/>
          <w:bCs/>
          <w:szCs w:val="22"/>
        </w:rPr>
        <w:t>/</w:t>
      </w:r>
      <w:r w:rsidR="00E91907" w:rsidRPr="008C6E40">
        <w:rPr>
          <w:rFonts w:cs="Arial"/>
          <w:b/>
          <w:bCs/>
          <w:szCs w:val="22"/>
        </w:rPr>
        <w:t xml:space="preserve"> Ascitic Fluid (Note </w:t>
      </w:r>
      <w:r w:rsidR="00B24F50">
        <w:rPr>
          <w:rFonts w:cs="Arial"/>
          <w:b/>
          <w:bCs/>
          <w:szCs w:val="22"/>
        </w:rPr>
        <w:t>G</w:t>
      </w:r>
      <w:r w:rsidR="00E91907" w:rsidRPr="008C6E40">
        <w:rPr>
          <w:rFonts w:cs="Arial"/>
          <w:b/>
          <w:bCs/>
          <w:szCs w:val="22"/>
        </w:rPr>
        <w:t>)</w:t>
      </w:r>
    </w:p>
    <w:p w14:paraId="4B08F9DA" w14:textId="5E1F08C1" w:rsidR="00E679E0" w:rsidRPr="008C6E40" w:rsidRDefault="0091044E" w:rsidP="004D4681">
      <w:pPr>
        <w:keepNext/>
        <w:rPr>
          <w:rFonts w:cs="Arial"/>
          <w:bCs/>
          <w:szCs w:val="22"/>
        </w:rPr>
      </w:pPr>
      <w:r w:rsidRPr="008C6E40">
        <w:rPr>
          <w:rFonts w:cs="Arial"/>
          <w:bCs/>
          <w:szCs w:val="22"/>
        </w:rPr>
        <w:t xml:space="preserve">+ ___ Not </w:t>
      </w:r>
      <w:r w:rsidR="0029092B">
        <w:rPr>
          <w:rFonts w:cs="Arial"/>
          <w:bCs/>
          <w:szCs w:val="22"/>
        </w:rPr>
        <w:t>submitted</w:t>
      </w:r>
      <w:r w:rsidRPr="008C6E40">
        <w:rPr>
          <w:rFonts w:cs="Arial"/>
          <w:bCs/>
          <w:szCs w:val="22"/>
        </w:rPr>
        <w:t>/</w:t>
      </w:r>
      <w:r w:rsidR="00E679E0" w:rsidRPr="008C6E40">
        <w:rPr>
          <w:rFonts w:cs="Arial"/>
          <w:bCs/>
          <w:szCs w:val="22"/>
        </w:rPr>
        <w:t>unknown</w:t>
      </w:r>
    </w:p>
    <w:p w14:paraId="3265F0BF" w14:textId="77777777" w:rsidR="00E91907" w:rsidRPr="008C6E40" w:rsidRDefault="00030EF0" w:rsidP="004D4681">
      <w:pPr>
        <w:keepNext/>
        <w:rPr>
          <w:rFonts w:cs="Arial"/>
        </w:rPr>
      </w:pPr>
      <w:r w:rsidRPr="008C6E40">
        <w:rPr>
          <w:rFonts w:cs="Arial"/>
          <w:bCs/>
        </w:rPr>
        <w:t xml:space="preserve">+ </w:t>
      </w:r>
      <w:r w:rsidR="00E91907" w:rsidRPr="008C6E40">
        <w:rPr>
          <w:rFonts w:cs="Arial"/>
          <w:bCs/>
        </w:rPr>
        <w:t>___ Negative for malignancy</w:t>
      </w:r>
      <w:r w:rsidR="005E3680" w:rsidRPr="008C6E40">
        <w:rPr>
          <w:rFonts w:cs="Arial"/>
          <w:bCs/>
        </w:rPr>
        <w:t xml:space="preserve"> (</w:t>
      </w:r>
      <w:r w:rsidR="00E91907" w:rsidRPr="008C6E40">
        <w:rPr>
          <w:rFonts w:cs="Arial"/>
          <w:bCs/>
        </w:rPr>
        <w:t>normal/benign</w:t>
      </w:r>
      <w:r w:rsidR="005E3680" w:rsidRPr="008C6E40">
        <w:rPr>
          <w:rFonts w:cs="Arial"/>
          <w:bCs/>
        </w:rPr>
        <w:t>)</w:t>
      </w:r>
      <w:r w:rsidR="00E91907" w:rsidRPr="008C6E40">
        <w:rPr>
          <w:rFonts w:cs="Arial"/>
        </w:rPr>
        <w:t xml:space="preserve"> </w:t>
      </w:r>
    </w:p>
    <w:p w14:paraId="0BD18CFB" w14:textId="77777777" w:rsidR="00E91907" w:rsidRPr="008C6E40" w:rsidRDefault="00030EF0" w:rsidP="004D4681">
      <w:pPr>
        <w:keepNext/>
        <w:rPr>
          <w:rFonts w:cs="Arial"/>
          <w:bCs/>
        </w:rPr>
      </w:pPr>
      <w:r w:rsidRPr="008C6E40">
        <w:rPr>
          <w:rFonts w:cs="Arial"/>
          <w:bCs/>
        </w:rPr>
        <w:t xml:space="preserve">+ </w:t>
      </w:r>
      <w:r w:rsidR="00E91907" w:rsidRPr="008C6E40">
        <w:rPr>
          <w:rFonts w:cs="Arial"/>
          <w:bCs/>
        </w:rPr>
        <w:t>___ Atypical and/or suspicious (</w:t>
      </w:r>
      <w:r w:rsidR="00CE6006" w:rsidRPr="008C6E40">
        <w:rPr>
          <w:rFonts w:cs="Arial"/>
          <w:bCs/>
        </w:rPr>
        <w:t>explain</w:t>
      </w:r>
      <w:r w:rsidR="00E91907" w:rsidRPr="008C6E40">
        <w:rPr>
          <w:rFonts w:cs="Arial"/>
          <w:bCs/>
        </w:rPr>
        <w:t>)</w:t>
      </w:r>
      <w:r w:rsidR="00CE6006" w:rsidRPr="008C6E40">
        <w:rPr>
          <w:rFonts w:cs="Arial"/>
          <w:bCs/>
        </w:rPr>
        <w:t>: ____________________</w:t>
      </w:r>
    </w:p>
    <w:p w14:paraId="011A3881" w14:textId="77777777" w:rsidR="00E91907" w:rsidRPr="008C6E40" w:rsidRDefault="00030EF0" w:rsidP="004D4681">
      <w:pPr>
        <w:keepNext/>
        <w:rPr>
          <w:rFonts w:cs="Arial"/>
          <w:bCs/>
        </w:rPr>
      </w:pPr>
      <w:r w:rsidRPr="008C6E40">
        <w:rPr>
          <w:rFonts w:cs="Arial"/>
          <w:bCs/>
        </w:rPr>
        <w:t xml:space="preserve">+ </w:t>
      </w:r>
      <w:r w:rsidR="00E91907" w:rsidRPr="008C6E40">
        <w:rPr>
          <w:rFonts w:cs="Arial"/>
          <w:bCs/>
        </w:rPr>
        <w:t>___ Malignant (positive for malignancy)</w:t>
      </w:r>
    </w:p>
    <w:p w14:paraId="65F64CA2" w14:textId="77777777" w:rsidR="00E91907" w:rsidRDefault="00030EF0" w:rsidP="004D4681">
      <w:pPr>
        <w:rPr>
          <w:rFonts w:cs="Arial"/>
          <w:bCs/>
        </w:rPr>
      </w:pPr>
      <w:r w:rsidRPr="008C6E40">
        <w:rPr>
          <w:rFonts w:cs="Arial"/>
          <w:bCs/>
        </w:rPr>
        <w:t xml:space="preserve">+ </w:t>
      </w:r>
      <w:r w:rsidR="00E91907" w:rsidRPr="008C6E40">
        <w:rPr>
          <w:rFonts w:cs="Arial"/>
          <w:bCs/>
        </w:rPr>
        <w:t>___ Unsatisfactory/nondiagnostic (</w:t>
      </w:r>
      <w:r w:rsidR="00CE6006" w:rsidRPr="008C6E40">
        <w:rPr>
          <w:rFonts w:cs="Arial"/>
          <w:bCs/>
        </w:rPr>
        <w:t>explain</w:t>
      </w:r>
      <w:r w:rsidR="00E91907" w:rsidRPr="008C6E40">
        <w:rPr>
          <w:rFonts w:cs="Arial"/>
          <w:bCs/>
        </w:rPr>
        <w:t>): ______________________</w:t>
      </w:r>
    </w:p>
    <w:p w14:paraId="7413F0BC" w14:textId="63493EF3" w:rsidR="00F70AAE" w:rsidRPr="008C6E40" w:rsidRDefault="00F70AAE" w:rsidP="004D4681">
      <w:pPr>
        <w:rPr>
          <w:rFonts w:cs="Arial"/>
          <w:bCs/>
        </w:rPr>
      </w:pPr>
      <w:r>
        <w:rPr>
          <w:rFonts w:cs="Arial"/>
          <w:bCs/>
        </w:rPr>
        <w:t>+ ___ Results pending</w:t>
      </w:r>
    </w:p>
    <w:p w14:paraId="34E6BD4B" w14:textId="77777777" w:rsidR="00E91907" w:rsidRPr="008C6E40" w:rsidRDefault="00E91907" w:rsidP="004D4681">
      <w:pPr>
        <w:rPr>
          <w:rFonts w:cs="Arial"/>
        </w:rPr>
      </w:pPr>
    </w:p>
    <w:p w14:paraId="69477C2F" w14:textId="10A3F3BC" w:rsidR="006B761A" w:rsidRDefault="006B761A" w:rsidP="00A0034A">
      <w:pPr>
        <w:keepNext/>
        <w:rPr>
          <w:b/>
          <w:bCs/>
        </w:rPr>
      </w:pPr>
      <w:r>
        <w:rPr>
          <w:b/>
          <w:bCs/>
        </w:rPr>
        <w:t>Margins (</w:t>
      </w:r>
      <w:r w:rsidR="00237283" w:rsidRPr="00BD035C">
        <w:rPr>
          <w:b/>
        </w:rPr>
        <w:t>required only if cervix and/or parametrium</w:t>
      </w:r>
      <w:r w:rsidR="00D3763B">
        <w:rPr>
          <w:b/>
        </w:rPr>
        <w:t>/paracervix</w:t>
      </w:r>
      <w:r w:rsidR="00237283" w:rsidRPr="00BD035C">
        <w:rPr>
          <w:b/>
        </w:rPr>
        <w:t xml:space="preserve"> is involved by carcinoma</w:t>
      </w:r>
      <w:r>
        <w:rPr>
          <w:b/>
          <w:bCs/>
        </w:rPr>
        <w:t>)</w:t>
      </w:r>
      <w:r w:rsidR="00237283">
        <w:rPr>
          <w:b/>
          <w:bCs/>
        </w:rPr>
        <w:t xml:space="preserve"> (Note </w:t>
      </w:r>
      <w:r w:rsidR="00B24F50">
        <w:rPr>
          <w:b/>
          <w:bCs/>
        </w:rPr>
        <w:t>H</w:t>
      </w:r>
      <w:r w:rsidR="00237283">
        <w:rPr>
          <w:b/>
          <w:bCs/>
        </w:rPr>
        <w:t>)</w:t>
      </w:r>
    </w:p>
    <w:p w14:paraId="74D1AEF4" w14:textId="77777777" w:rsidR="00782BCD" w:rsidRDefault="00782BCD" w:rsidP="00A0034A">
      <w:pPr>
        <w:keepNext/>
        <w:rPr>
          <w:u w:val="single"/>
        </w:rPr>
      </w:pPr>
    </w:p>
    <w:p w14:paraId="5AE23C2D" w14:textId="77777777" w:rsidR="006B761A" w:rsidRPr="00BD035C" w:rsidRDefault="006B761A" w:rsidP="006B761A">
      <w:pPr>
        <w:rPr>
          <w:u w:val="single"/>
        </w:rPr>
      </w:pPr>
      <w:r w:rsidRPr="00BD035C">
        <w:rPr>
          <w:u w:val="single"/>
        </w:rPr>
        <w:t>Ectocervical/Vaginal Cuff Margin</w:t>
      </w:r>
    </w:p>
    <w:p w14:paraId="5FB96D16" w14:textId="26C9BEA3" w:rsidR="005B58A2" w:rsidRDefault="005B58A2" w:rsidP="005B58A2">
      <w:r>
        <w:t>___</w:t>
      </w:r>
      <w:r w:rsidR="00586839">
        <w:t>_</w:t>
      </w:r>
      <w:r>
        <w:t xml:space="preserve"> Cannot be assessed (explain):</w:t>
      </w:r>
      <w:r w:rsidRPr="00237283">
        <w:rPr>
          <w:rFonts w:cs="Arial"/>
          <w:bCs/>
        </w:rPr>
        <w:t xml:space="preserve"> </w:t>
      </w:r>
      <w:r w:rsidRPr="008C6E40">
        <w:rPr>
          <w:rFonts w:cs="Arial"/>
          <w:bCs/>
        </w:rPr>
        <w:t>______________________</w:t>
      </w:r>
    </w:p>
    <w:p w14:paraId="342B6F94" w14:textId="77777777" w:rsidR="006B761A" w:rsidRDefault="006B761A" w:rsidP="006B761A">
      <w:r>
        <w:t>____ Involved by carcinoma</w:t>
      </w:r>
    </w:p>
    <w:p w14:paraId="01644375" w14:textId="77777777" w:rsidR="006B761A" w:rsidRDefault="006B761A" w:rsidP="006B761A">
      <w:r>
        <w:t>____ Uninvolved by carcinoma</w:t>
      </w:r>
    </w:p>
    <w:p w14:paraId="7E7C85F0" w14:textId="51674E1A" w:rsidR="006B761A" w:rsidRDefault="006F4ACA" w:rsidP="00BD035C">
      <w:pPr>
        <w:ind w:firstLine="720"/>
      </w:pPr>
      <w:r>
        <w:t xml:space="preserve">+ </w:t>
      </w:r>
      <w:r w:rsidR="006B761A">
        <w:t>Dista</w:t>
      </w:r>
      <w:r w:rsidR="00237283">
        <w:t xml:space="preserve">nce </w:t>
      </w:r>
      <w:r w:rsidR="001628D2">
        <w:t xml:space="preserve">of invasive carcinoma </w:t>
      </w:r>
      <w:r w:rsidR="00C03FC2">
        <w:t xml:space="preserve">from </w:t>
      </w:r>
      <w:r w:rsidR="00237283">
        <w:t>margin</w:t>
      </w:r>
      <w:r w:rsidR="006E7EB5">
        <w:t xml:space="preserve"> (</w:t>
      </w:r>
      <w:r w:rsidR="00132539">
        <w:t>mill</w:t>
      </w:r>
      <w:r w:rsidR="006E7EB5">
        <w:t>imeters)</w:t>
      </w:r>
      <w:r w:rsidR="006B761A">
        <w:t xml:space="preserve">: ___ </w:t>
      </w:r>
      <w:r w:rsidR="00132539">
        <w:t>m</w:t>
      </w:r>
      <w:r w:rsidR="006B761A">
        <w:t>m</w:t>
      </w:r>
    </w:p>
    <w:p w14:paraId="0A2B4F5D" w14:textId="77777777" w:rsidR="006B761A" w:rsidRDefault="006B761A" w:rsidP="006B761A"/>
    <w:p w14:paraId="3A905583" w14:textId="77777777" w:rsidR="006B761A" w:rsidRPr="00BD035C" w:rsidRDefault="006B761A" w:rsidP="006B761A">
      <w:pPr>
        <w:rPr>
          <w:u w:val="single"/>
        </w:rPr>
      </w:pPr>
      <w:r w:rsidRPr="00BD035C">
        <w:rPr>
          <w:u w:val="single"/>
        </w:rPr>
        <w:t>Parametrial/Paracervical Margin</w:t>
      </w:r>
    </w:p>
    <w:p w14:paraId="679AC1AD" w14:textId="24A345A3" w:rsidR="005B58A2" w:rsidRDefault="005B58A2" w:rsidP="005B58A2">
      <w:r>
        <w:t>___</w:t>
      </w:r>
      <w:r w:rsidR="00586839">
        <w:t>_</w:t>
      </w:r>
      <w:r>
        <w:t xml:space="preserve"> Cannot be assessed (explain):</w:t>
      </w:r>
      <w:r w:rsidRPr="00237283">
        <w:rPr>
          <w:rFonts w:cs="Arial"/>
          <w:bCs/>
        </w:rPr>
        <w:t xml:space="preserve"> </w:t>
      </w:r>
      <w:r w:rsidRPr="008C6E40">
        <w:rPr>
          <w:rFonts w:cs="Arial"/>
          <w:bCs/>
        </w:rPr>
        <w:t>______________________</w:t>
      </w:r>
    </w:p>
    <w:p w14:paraId="4E2D5B4E" w14:textId="77777777" w:rsidR="006B761A" w:rsidRDefault="006B761A" w:rsidP="006B761A">
      <w:r>
        <w:t>____ Involved by carcinoma</w:t>
      </w:r>
    </w:p>
    <w:p w14:paraId="3D149B93" w14:textId="77777777" w:rsidR="006B761A" w:rsidRDefault="006B761A" w:rsidP="006B761A">
      <w:r>
        <w:t>____ Uninvolved by carcinoma</w:t>
      </w:r>
    </w:p>
    <w:p w14:paraId="5AA120E1" w14:textId="508C3CE9" w:rsidR="006B761A" w:rsidRDefault="00237283" w:rsidP="00BD035C">
      <w:pPr>
        <w:ind w:firstLine="720"/>
      </w:pPr>
      <w:r>
        <w:t xml:space="preserve"> </w:t>
      </w:r>
      <w:r w:rsidR="006F4ACA">
        <w:t xml:space="preserve">+ </w:t>
      </w:r>
      <w:r>
        <w:t xml:space="preserve">Distance </w:t>
      </w:r>
      <w:r w:rsidR="001628D2">
        <w:t xml:space="preserve">of invasive carcinoma </w:t>
      </w:r>
      <w:r w:rsidR="00C03FC2">
        <w:t xml:space="preserve">from </w:t>
      </w:r>
      <w:r>
        <w:t>margin</w:t>
      </w:r>
      <w:r w:rsidR="006E7EB5">
        <w:t xml:space="preserve"> (</w:t>
      </w:r>
      <w:r w:rsidR="00132539">
        <w:t>mill</w:t>
      </w:r>
      <w:r w:rsidR="006E7EB5">
        <w:t>imeters)</w:t>
      </w:r>
      <w:r w:rsidR="006B761A">
        <w:t xml:space="preserve">: ___ </w:t>
      </w:r>
      <w:r w:rsidR="00132539">
        <w:t>m</w:t>
      </w:r>
      <w:r w:rsidR="006B761A">
        <w:t>m</w:t>
      </w:r>
    </w:p>
    <w:p w14:paraId="787ECB41" w14:textId="6D40EF57" w:rsidR="00E91907" w:rsidRPr="008C6E40" w:rsidRDefault="006B761A" w:rsidP="004D4681">
      <w:pPr>
        <w:rPr>
          <w:rFonts w:cs="Arial"/>
        </w:rPr>
      </w:pPr>
      <w:r w:rsidRPr="008C6E40" w:rsidDel="008E6F2F">
        <w:rPr>
          <w:rFonts w:cs="Arial"/>
        </w:rPr>
        <w:t xml:space="preserve"> </w:t>
      </w:r>
    </w:p>
    <w:p w14:paraId="334866DD" w14:textId="762336D6" w:rsidR="00E91907" w:rsidRPr="008C6E40" w:rsidRDefault="00E91907" w:rsidP="004D4681">
      <w:pPr>
        <w:pStyle w:val="Heading2"/>
        <w:rPr>
          <w:rFonts w:cs="Arial"/>
        </w:rPr>
      </w:pPr>
      <w:r w:rsidRPr="008C6E40">
        <w:rPr>
          <w:rFonts w:cs="Arial"/>
        </w:rPr>
        <w:t>Lymph</w:t>
      </w:r>
      <w:r w:rsidR="009736E7">
        <w:rPr>
          <w:rFonts w:cs="Arial"/>
          <w:lang w:val="en-US"/>
        </w:rPr>
        <w:t>ov</w:t>
      </w:r>
      <w:r w:rsidRPr="008C6E40">
        <w:rPr>
          <w:rFonts w:cs="Arial"/>
        </w:rPr>
        <w:t xml:space="preserve">ascular Invasion (Note </w:t>
      </w:r>
      <w:r w:rsidR="00B24F50">
        <w:rPr>
          <w:rFonts w:cs="Arial"/>
          <w:lang w:val="en-US"/>
        </w:rPr>
        <w:t>I</w:t>
      </w:r>
      <w:r w:rsidRPr="008C6E40">
        <w:rPr>
          <w:rFonts w:cs="Arial"/>
        </w:rPr>
        <w:t>)</w:t>
      </w:r>
    </w:p>
    <w:p w14:paraId="7B9EF5A3" w14:textId="77777777" w:rsidR="00E91907" w:rsidRPr="008C6E40" w:rsidRDefault="00E91907" w:rsidP="004D4681">
      <w:pPr>
        <w:rPr>
          <w:rFonts w:cs="Arial"/>
        </w:rPr>
      </w:pPr>
      <w:r w:rsidRPr="008C6E40">
        <w:rPr>
          <w:rFonts w:cs="Arial"/>
        </w:rPr>
        <w:t>___ Not identified</w:t>
      </w:r>
    </w:p>
    <w:p w14:paraId="1C4267C0" w14:textId="77777777" w:rsidR="00E91907" w:rsidRPr="008C6E40" w:rsidRDefault="00E91907" w:rsidP="004D4681">
      <w:pPr>
        <w:rPr>
          <w:rFonts w:cs="Arial"/>
        </w:rPr>
      </w:pPr>
      <w:r w:rsidRPr="008C6E40">
        <w:rPr>
          <w:rFonts w:cs="Arial"/>
        </w:rPr>
        <w:t>___ Present</w:t>
      </w:r>
    </w:p>
    <w:p w14:paraId="3A92FC34" w14:textId="77777777" w:rsidR="00E91907" w:rsidRDefault="00E91907" w:rsidP="004D4681">
      <w:pPr>
        <w:rPr>
          <w:rFonts w:cs="Arial"/>
        </w:rPr>
      </w:pPr>
      <w:r w:rsidRPr="008C6E40">
        <w:rPr>
          <w:rFonts w:cs="Arial"/>
        </w:rPr>
        <w:t xml:space="preserve">___ </w:t>
      </w:r>
      <w:r w:rsidR="000526A1" w:rsidRPr="008C6E40">
        <w:rPr>
          <w:rFonts w:cs="Arial"/>
        </w:rPr>
        <w:t>Cannot be determined</w:t>
      </w:r>
    </w:p>
    <w:p w14:paraId="33E22D5C" w14:textId="77777777" w:rsidR="00F9495A" w:rsidRDefault="00F9495A" w:rsidP="004D4681">
      <w:pPr>
        <w:rPr>
          <w:rFonts w:cs="Arial"/>
        </w:rPr>
      </w:pPr>
    </w:p>
    <w:p w14:paraId="06F2ED6E" w14:textId="77777777" w:rsidR="00F9495A" w:rsidRDefault="00F9495A" w:rsidP="00F9495A">
      <w:pPr>
        <w:keepNext/>
        <w:ind w:left="1080" w:hanging="1080"/>
        <w:rPr>
          <w:rFonts w:cs="Arial"/>
          <w:b/>
          <w:bCs/>
          <w:szCs w:val="22"/>
        </w:rPr>
      </w:pPr>
      <w:r>
        <w:rPr>
          <w:rFonts w:cs="Arial"/>
          <w:b/>
          <w:bCs/>
          <w:szCs w:val="22"/>
        </w:rPr>
        <w:t>Regional Lymph Nodes</w:t>
      </w:r>
      <w:r w:rsidRPr="008C6E40">
        <w:rPr>
          <w:rFonts w:cs="Arial"/>
          <w:b/>
          <w:bCs/>
          <w:szCs w:val="22"/>
        </w:rPr>
        <w:t xml:space="preserve"> </w:t>
      </w:r>
    </w:p>
    <w:p w14:paraId="193678E1" w14:textId="77686A1A" w:rsidR="009A176A" w:rsidRPr="006A03E2" w:rsidRDefault="009A176A" w:rsidP="00FF5A98">
      <w:pPr>
        <w:keepNext/>
        <w:spacing w:before="60"/>
        <w:rPr>
          <w:rFonts w:cs="Arial"/>
          <w:i/>
          <w:color w:val="000000" w:themeColor="text1"/>
          <w:sz w:val="18"/>
          <w:szCs w:val="18"/>
        </w:rPr>
      </w:pPr>
      <w:r w:rsidRPr="006A03E2">
        <w:rPr>
          <w:rFonts w:cs="Arial"/>
          <w:bCs/>
          <w:i/>
          <w:color w:val="000000" w:themeColor="text1"/>
          <w:sz w:val="18"/>
          <w:szCs w:val="18"/>
        </w:rPr>
        <w:t>No</w:t>
      </w:r>
      <w:r w:rsidR="00A73D8F">
        <w:rPr>
          <w:rFonts w:cs="Arial"/>
          <w:bCs/>
          <w:i/>
          <w:color w:val="000000" w:themeColor="text1"/>
          <w:sz w:val="18"/>
          <w:szCs w:val="18"/>
        </w:rPr>
        <w:t xml:space="preserve">te: </w:t>
      </w:r>
      <w:r w:rsidRPr="00F42CFD">
        <w:rPr>
          <w:rFonts w:cs="Arial"/>
          <w:bCs/>
          <w:i/>
          <w:color w:val="000000" w:themeColor="text1"/>
          <w:sz w:val="18"/>
          <w:szCs w:val="18"/>
        </w:rPr>
        <w:t>Lymph nodes designated as p</w:t>
      </w:r>
      <w:r w:rsidRPr="006A03E2">
        <w:rPr>
          <w:rFonts w:cs="Arial"/>
          <w:bCs/>
          <w:i/>
          <w:color w:val="000000" w:themeColor="text1"/>
          <w:sz w:val="18"/>
          <w:szCs w:val="18"/>
        </w:rPr>
        <w:t>elvic</w:t>
      </w:r>
      <w:r w:rsidR="000320E3">
        <w:rPr>
          <w:rFonts w:cs="Arial"/>
          <w:bCs/>
          <w:i/>
          <w:color w:val="000000" w:themeColor="text1"/>
          <w:sz w:val="18"/>
          <w:szCs w:val="18"/>
        </w:rPr>
        <w:t>;</w:t>
      </w:r>
      <w:r w:rsidRPr="006A03E2">
        <w:rPr>
          <w:rFonts w:cs="Arial"/>
          <w:bCs/>
          <w:i/>
          <w:color w:val="000000" w:themeColor="text1"/>
          <w:sz w:val="18"/>
          <w:szCs w:val="18"/>
        </w:rPr>
        <w:t xml:space="preserve"> </w:t>
      </w:r>
      <w:r w:rsidR="006F34D9">
        <w:rPr>
          <w:rFonts w:cs="Arial"/>
          <w:bCs/>
          <w:i/>
          <w:color w:val="000000" w:themeColor="text1"/>
          <w:sz w:val="18"/>
          <w:szCs w:val="18"/>
        </w:rPr>
        <w:t>(</w:t>
      </w:r>
      <w:r w:rsidRPr="00F42CFD">
        <w:rPr>
          <w:rFonts w:cs="Arial"/>
          <w:bCs/>
          <w:i/>
          <w:color w:val="000000" w:themeColor="text1"/>
          <w:sz w:val="18"/>
          <w:szCs w:val="18"/>
        </w:rPr>
        <w:t>parametrial, o</w:t>
      </w:r>
      <w:r w:rsidRPr="006A03E2">
        <w:rPr>
          <w:rFonts w:cs="Arial"/>
          <w:bCs/>
          <w:i/>
          <w:color w:val="000000" w:themeColor="text1"/>
          <w:sz w:val="18"/>
          <w:szCs w:val="18"/>
        </w:rPr>
        <w:t>bturator, internal iliac</w:t>
      </w:r>
      <w:r w:rsidRPr="00F42CFD">
        <w:rPr>
          <w:rFonts w:cs="Arial"/>
          <w:bCs/>
          <w:i/>
          <w:color w:val="000000" w:themeColor="text1"/>
          <w:sz w:val="18"/>
          <w:szCs w:val="18"/>
        </w:rPr>
        <w:t xml:space="preserve"> (hypogastric)</w:t>
      </w:r>
      <w:r w:rsidRPr="006A03E2">
        <w:rPr>
          <w:rFonts w:cs="Arial"/>
          <w:bCs/>
          <w:i/>
          <w:color w:val="000000" w:themeColor="text1"/>
          <w:sz w:val="18"/>
          <w:szCs w:val="18"/>
        </w:rPr>
        <w:t>, external iliac, common iliac, sacral</w:t>
      </w:r>
      <w:r>
        <w:rPr>
          <w:rFonts w:cs="Arial"/>
          <w:bCs/>
          <w:i/>
          <w:color w:val="000000" w:themeColor="text1"/>
          <w:sz w:val="18"/>
          <w:szCs w:val="18"/>
        </w:rPr>
        <w:t xml:space="preserve">, </w:t>
      </w:r>
      <w:r w:rsidRPr="006A03E2">
        <w:rPr>
          <w:rFonts w:cs="Arial"/>
          <w:bCs/>
          <w:i/>
          <w:color w:val="000000" w:themeColor="text1"/>
          <w:sz w:val="18"/>
          <w:szCs w:val="18"/>
        </w:rPr>
        <w:t>presacral</w:t>
      </w:r>
      <w:r w:rsidR="006F34D9">
        <w:rPr>
          <w:rFonts w:cs="Arial"/>
          <w:bCs/>
          <w:i/>
          <w:color w:val="000000" w:themeColor="text1"/>
          <w:sz w:val="18"/>
          <w:szCs w:val="18"/>
        </w:rPr>
        <w:t xml:space="preserve">) </w:t>
      </w:r>
      <w:r w:rsidRPr="006A03E2">
        <w:rPr>
          <w:rFonts w:cs="Arial"/>
          <w:bCs/>
          <w:i/>
          <w:color w:val="000000" w:themeColor="text1"/>
          <w:sz w:val="18"/>
          <w:szCs w:val="18"/>
        </w:rPr>
        <w:t xml:space="preserve">and para-aortic are considered regional lymph nodes. </w:t>
      </w:r>
      <w:r w:rsidRPr="00F42CFD">
        <w:rPr>
          <w:rFonts w:cs="Arial"/>
          <w:bCs/>
          <w:i/>
          <w:color w:val="000000" w:themeColor="text1"/>
          <w:sz w:val="18"/>
          <w:szCs w:val="18"/>
        </w:rPr>
        <w:t>Any other involved nodes should be categorized as metastases (pM1) and</w:t>
      </w:r>
      <w:r w:rsidRPr="006A03E2">
        <w:rPr>
          <w:rFonts w:cs="Arial"/>
          <w:bCs/>
          <w:i/>
          <w:color w:val="000000" w:themeColor="text1"/>
          <w:sz w:val="18"/>
          <w:szCs w:val="18"/>
        </w:rPr>
        <w:t xml:space="preserve"> commented on in the distant metastasis section. </w:t>
      </w:r>
      <w:r w:rsidRPr="00F42CFD">
        <w:rPr>
          <w:rFonts w:cs="Arial"/>
          <w:bCs/>
          <w:i/>
          <w:color w:val="000000" w:themeColor="text1"/>
          <w:sz w:val="18"/>
          <w:szCs w:val="18"/>
        </w:rPr>
        <w:t>Presence of i</w:t>
      </w:r>
      <w:r w:rsidRPr="006A03E2">
        <w:rPr>
          <w:rFonts w:cs="Arial"/>
          <w:bCs/>
          <w:i/>
          <w:color w:val="000000" w:themeColor="text1"/>
          <w:sz w:val="18"/>
          <w:szCs w:val="18"/>
        </w:rPr>
        <w:t>solated tumor cells</w:t>
      </w:r>
      <w:r w:rsidRPr="00F42CFD">
        <w:rPr>
          <w:rFonts w:cs="Arial"/>
          <w:bCs/>
          <w:i/>
          <w:color w:val="000000" w:themeColor="text1"/>
          <w:sz w:val="18"/>
          <w:szCs w:val="18"/>
        </w:rPr>
        <w:t xml:space="preserve"> no greater than 0.2 mm</w:t>
      </w:r>
      <w:r w:rsidRPr="006A03E2">
        <w:rPr>
          <w:rFonts w:cs="Arial"/>
          <w:bCs/>
          <w:i/>
          <w:color w:val="000000" w:themeColor="text1"/>
          <w:sz w:val="18"/>
          <w:szCs w:val="18"/>
        </w:rPr>
        <w:t xml:space="preserve"> </w:t>
      </w:r>
      <w:r w:rsidRPr="006A03E2">
        <w:rPr>
          <w:rFonts w:cs="Arial"/>
          <w:i/>
          <w:color w:val="000000" w:themeColor="text1"/>
          <w:sz w:val="18"/>
          <w:szCs w:val="18"/>
        </w:rPr>
        <w:t>in regional lymph node(s) is considered N0 (i+)</w:t>
      </w:r>
      <w:r w:rsidRPr="00F42CFD">
        <w:rPr>
          <w:rFonts w:cs="Arial"/>
          <w:i/>
          <w:color w:val="000000" w:themeColor="text1"/>
          <w:sz w:val="18"/>
          <w:szCs w:val="18"/>
        </w:rPr>
        <w:t>.</w:t>
      </w:r>
    </w:p>
    <w:p w14:paraId="69612E20" w14:textId="6CB531B8" w:rsidR="00F46AB9" w:rsidRDefault="00F46AB9" w:rsidP="00F9495A">
      <w:pPr>
        <w:keepNext/>
        <w:ind w:left="1080" w:hanging="1080"/>
        <w:rPr>
          <w:rFonts w:cs="Arial"/>
          <w:b/>
          <w:bCs/>
          <w:szCs w:val="22"/>
        </w:rPr>
      </w:pPr>
    </w:p>
    <w:p w14:paraId="503378C3" w14:textId="77777777" w:rsidR="001528FA" w:rsidRDefault="001528FA" w:rsidP="001528FA">
      <w:r>
        <w:t>___ No lymph nodes subm</w:t>
      </w:r>
      <w:bookmarkStart w:id="0" w:name="_GoBack"/>
      <w:bookmarkEnd w:id="0"/>
      <w:r>
        <w:t>itted or found</w:t>
      </w:r>
    </w:p>
    <w:p w14:paraId="7593C081" w14:textId="77777777" w:rsidR="00B36D57" w:rsidRDefault="00B36D57" w:rsidP="001528FA"/>
    <w:p w14:paraId="7E271183" w14:textId="29B221F0" w:rsidR="002F599D" w:rsidRPr="006C5A78" w:rsidRDefault="002F599D" w:rsidP="002F599D">
      <w:pPr>
        <w:rPr>
          <w:rFonts w:eastAsia="Cambria"/>
          <w:i/>
          <w:color w:val="000000"/>
          <w:szCs w:val="24"/>
          <w:u w:val="single"/>
        </w:rPr>
      </w:pPr>
      <w:r w:rsidRPr="006C5A78">
        <w:rPr>
          <w:rFonts w:eastAsia="Cambria"/>
          <w:i/>
          <w:color w:val="000000"/>
          <w:szCs w:val="24"/>
          <w:u w:val="single"/>
        </w:rPr>
        <w:t>Lymph Node Examination (</w:t>
      </w:r>
      <w:r w:rsidRPr="006C5A78">
        <w:rPr>
          <w:rFonts w:eastAsia="Cambria"/>
          <w:i/>
          <w:kern w:val="20"/>
          <w:szCs w:val="24"/>
          <w:u w:val="single"/>
        </w:rPr>
        <w:t>required</w:t>
      </w:r>
      <w:r w:rsidR="006C5A78" w:rsidRPr="006C5A78">
        <w:rPr>
          <w:rFonts w:eastAsia="Cambria"/>
          <w:i/>
          <w:kern w:val="20"/>
          <w:szCs w:val="24"/>
          <w:u w:val="single"/>
        </w:rPr>
        <w:t xml:space="preserve"> o</w:t>
      </w:r>
      <w:r w:rsidRPr="006C5A78">
        <w:rPr>
          <w:rFonts w:eastAsia="Cambria"/>
          <w:i/>
          <w:kern w:val="20"/>
          <w:szCs w:val="24"/>
          <w:u w:val="single"/>
        </w:rPr>
        <w:t>nly if lymph nodes are present in the specimen)</w:t>
      </w:r>
    </w:p>
    <w:p w14:paraId="3BD7DC5B" w14:textId="77777777" w:rsidR="002F599D" w:rsidRDefault="002F599D" w:rsidP="002F599D">
      <w:pPr>
        <w:rPr>
          <w:rFonts w:cs="Arial"/>
          <w:kern w:val="20"/>
          <w:u w:val="single"/>
        </w:rPr>
      </w:pPr>
    </w:p>
    <w:p w14:paraId="632D5C02" w14:textId="77777777" w:rsidR="002F599D" w:rsidRDefault="002F599D" w:rsidP="002F599D">
      <w:pPr>
        <w:autoSpaceDE w:val="0"/>
        <w:autoSpaceDN w:val="0"/>
        <w:adjustRightInd w:val="0"/>
        <w:rPr>
          <w:rFonts w:cs="Arial"/>
        </w:rPr>
      </w:pPr>
      <w:r w:rsidRPr="00A4522E">
        <w:rPr>
          <w:rFonts w:cs="Arial"/>
        </w:rPr>
        <w:t>___</w:t>
      </w:r>
      <w:r w:rsidRPr="00023516">
        <w:rPr>
          <w:rFonts w:cs="Arial"/>
        </w:rPr>
        <w:t xml:space="preserve"> </w:t>
      </w:r>
      <w:proofErr w:type="gramStart"/>
      <w:r>
        <w:rPr>
          <w:rFonts w:cs="Arial"/>
        </w:rPr>
        <w:t>All</w:t>
      </w:r>
      <w:proofErr w:type="gramEnd"/>
      <w:r>
        <w:rPr>
          <w:rFonts w:cs="Arial"/>
        </w:rPr>
        <w:t xml:space="preserve"> lymph nodes n</w:t>
      </w:r>
      <w:r w:rsidRPr="00023516">
        <w:rPr>
          <w:rFonts w:cs="Arial"/>
        </w:rPr>
        <w:t>eg</w:t>
      </w:r>
      <w:r>
        <w:rPr>
          <w:rFonts w:cs="Arial"/>
        </w:rPr>
        <w:t>a</w:t>
      </w:r>
      <w:r w:rsidRPr="00023516">
        <w:rPr>
          <w:rFonts w:cs="Arial"/>
        </w:rPr>
        <w:t>tive</w:t>
      </w:r>
      <w:r>
        <w:rPr>
          <w:rFonts w:cs="Arial"/>
        </w:rPr>
        <w:t xml:space="preserve"> for t</w:t>
      </w:r>
      <w:r w:rsidRPr="00023516">
        <w:rPr>
          <w:rFonts w:cs="Arial"/>
        </w:rPr>
        <w:t xml:space="preserve">umor </w:t>
      </w:r>
      <w:r>
        <w:rPr>
          <w:rFonts w:cs="Arial"/>
        </w:rPr>
        <w:t>c</w:t>
      </w:r>
      <w:r w:rsidRPr="00023516">
        <w:rPr>
          <w:rFonts w:cs="Arial"/>
        </w:rPr>
        <w:t>ells</w:t>
      </w:r>
    </w:p>
    <w:p w14:paraId="5E2FA778" w14:textId="77777777" w:rsidR="002F599D" w:rsidRPr="00023516" w:rsidRDefault="002F599D" w:rsidP="002F599D">
      <w:pPr>
        <w:autoSpaceDE w:val="0"/>
        <w:autoSpaceDN w:val="0"/>
        <w:adjustRightInd w:val="0"/>
        <w:rPr>
          <w:rFonts w:cs="Arial"/>
        </w:rPr>
      </w:pPr>
    </w:p>
    <w:p w14:paraId="65389244" w14:textId="77777777" w:rsidR="002F599D" w:rsidRPr="00A4522E" w:rsidRDefault="002F599D" w:rsidP="002F599D">
      <w:pPr>
        <w:autoSpaceDE w:val="0"/>
        <w:autoSpaceDN w:val="0"/>
        <w:adjustRightInd w:val="0"/>
        <w:rPr>
          <w:rFonts w:cs="Arial"/>
        </w:rPr>
      </w:pPr>
      <w:r w:rsidRPr="00A4522E">
        <w:rPr>
          <w:rFonts w:cs="Arial"/>
        </w:rPr>
        <w:t>___ P</w:t>
      </w:r>
      <w:r>
        <w:rPr>
          <w:rFonts w:cs="Arial"/>
        </w:rPr>
        <w:t>ositive for tumor c</w:t>
      </w:r>
      <w:r w:rsidRPr="00A4522E">
        <w:rPr>
          <w:rFonts w:cs="Arial"/>
        </w:rPr>
        <w:t>ells (select all that apply)</w:t>
      </w:r>
    </w:p>
    <w:p w14:paraId="41C0861F" w14:textId="77777777" w:rsidR="00CA4841" w:rsidRDefault="00CA4841" w:rsidP="00CA4841">
      <w:pPr>
        <w:autoSpaceDE w:val="0"/>
        <w:autoSpaceDN w:val="0"/>
        <w:ind w:firstLine="720"/>
        <w:rPr>
          <w:color w:val="000000"/>
        </w:rPr>
      </w:pPr>
      <w:r>
        <w:rPr>
          <w:color w:val="000000"/>
        </w:rPr>
        <w:t>Number of Pelvic Nodes with Macrometastases: ____</w:t>
      </w:r>
    </w:p>
    <w:p w14:paraId="11E62AEE" w14:textId="77777777" w:rsidR="00CA4841" w:rsidRDefault="00CA4841" w:rsidP="00CA4841">
      <w:pPr>
        <w:autoSpaceDE w:val="0"/>
        <w:autoSpaceDN w:val="0"/>
        <w:ind w:firstLine="720"/>
        <w:rPr>
          <w:color w:val="000000"/>
        </w:rPr>
      </w:pPr>
      <w:r>
        <w:rPr>
          <w:color w:val="000000"/>
        </w:rPr>
        <w:t>Number of Pelvic Nodes with Micrometastases: ____</w:t>
      </w:r>
    </w:p>
    <w:p w14:paraId="4609B3DE" w14:textId="41364E25" w:rsidR="00CA4841" w:rsidRDefault="00CA4841" w:rsidP="00CA4841">
      <w:pPr>
        <w:autoSpaceDE w:val="0"/>
        <w:autoSpaceDN w:val="0"/>
        <w:ind w:firstLine="720"/>
        <w:rPr>
          <w:color w:val="000000"/>
        </w:rPr>
      </w:pPr>
      <w:r>
        <w:rPr>
          <w:color w:val="000000"/>
        </w:rPr>
        <w:t>Number of Pelvic Nodes with Isolated Tumor Cells</w:t>
      </w:r>
      <w:r w:rsidR="0028119E">
        <w:rPr>
          <w:color w:val="000000"/>
        </w:rPr>
        <w:t xml:space="preserve"> (if applicable)</w:t>
      </w:r>
      <w:r>
        <w:rPr>
          <w:color w:val="000000"/>
        </w:rPr>
        <w:t>: ____</w:t>
      </w:r>
    </w:p>
    <w:p w14:paraId="560A0C24" w14:textId="77777777" w:rsidR="002F599D" w:rsidRDefault="002F599D" w:rsidP="002F599D">
      <w:pPr>
        <w:autoSpaceDE w:val="0"/>
        <w:autoSpaceDN w:val="0"/>
        <w:ind w:firstLine="720"/>
        <w:rPr>
          <w:b/>
          <w:color w:val="000000"/>
        </w:rPr>
      </w:pPr>
    </w:p>
    <w:p w14:paraId="5A80937F" w14:textId="77777777" w:rsidR="002F599D" w:rsidRPr="0044794C" w:rsidRDefault="002F599D" w:rsidP="002F599D">
      <w:pPr>
        <w:autoSpaceDE w:val="0"/>
        <w:autoSpaceDN w:val="0"/>
        <w:ind w:firstLine="720"/>
        <w:rPr>
          <w:b/>
          <w:i/>
          <w:color w:val="000000"/>
          <w:u w:val="single"/>
        </w:rPr>
      </w:pPr>
      <w:r w:rsidRPr="0044794C">
        <w:rPr>
          <w:b/>
          <w:i/>
          <w:color w:val="000000"/>
          <w:u w:val="single"/>
        </w:rPr>
        <w:t>and/or</w:t>
      </w:r>
    </w:p>
    <w:p w14:paraId="11A767D9" w14:textId="77777777" w:rsidR="002F599D" w:rsidRDefault="002F599D" w:rsidP="002F599D">
      <w:pPr>
        <w:autoSpaceDE w:val="0"/>
        <w:autoSpaceDN w:val="0"/>
        <w:ind w:firstLine="720"/>
        <w:rPr>
          <w:color w:val="000000"/>
        </w:rPr>
      </w:pPr>
    </w:p>
    <w:p w14:paraId="02C35269" w14:textId="77777777" w:rsidR="00CA4841" w:rsidRDefault="00CA4841" w:rsidP="00CA4841">
      <w:pPr>
        <w:autoSpaceDE w:val="0"/>
        <w:autoSpaceDN w:val="0"/>
        <w:ind w:firstLine="720"/>
        <w:rPr>
          <w:color w:val="000000"/>
        </w:rPr>
      </w:pPr>
      <w:r>
        <w:rPr>
          <w:color w:val="000000"/>
        </w:rPr>
        <w:t>Number of Para-aortic Nodes with Macrometastases: ____</w:t>
      </w:r>
    </w:p>
    <w:p w14:paraId="1A3D4A1B" w14:textId="77777777" w:rsidR="00CA4841" w:rsidRDefault="00CA4841" w:rsidP="00CA4841">
      <w:pPr>
        <w:autoSpaceDE w:val="0"/>
        <w:autoSpaceDN w:val="0"/>
        <w:ind w:firstLine="720"/>
        <w:rPr>
          <w:color w:val="000000"/>
        </w:rPr>
      </w:pPr>
      <w:r>
        <w:rPr>
          <w:color w:val="000000"/>
        </w:rPr>
        <w:t>Number of Para-aortic Nodes with Micrometastases: ____</w:t>
      </w:r>
    </w:p>
    <w:p w14:paraId="3C50BDFC" w14:textId="26D64AF0" w:rsidR="00CA4841" w:rsidRDefault="00CA4841" w:rsidP="00CA4841">
      <w:pPr>
        <w:autoSpaceDE w:val="0"/>
        <w:autoSpaceDN w:val="0"/>
        <w:ind w:firstLine="720"/>
      </w:pPr>
      <w:r>
        <w:t>Number of Para-aortic Nodes with Isolated Tumor Cells</w:t>
      </w:r>
      <w:r w:rsidR="0028119E">
        <w:t xml:space="preserve"> (if applicable)</w:t>
      </w:r>
      <w:r>
        <w:t>: ____</w:t>
      </w:r>
    </w:p>
    <w:p w14:paraId="0F5E14D4" w14:textId="77777777" w:rsidR="002F599D" w:rsidRDefault="002F599D" w:rsidP="002F599D">
      <w:pPr>
        <w:ind w:firstLine="720"/>
        <w:rPr>
          <w:rFonts w:cs="Arial"/>
        </w:rPr>
      </w:pPr>
    </w:p>
    <w:p w14:paraId="2751D568" w14:textId="77777777" w:rsidR="002F599D" w:rsidRDefault="002F599D" w:rsidP="002F599D">
      <w:pPr>
        <w:ind w:firstLine="720"/>
        <w:rPr>
          <w:rFonts w:cs="Arial"/>
        </w:rPr>
      </w:pPr>
      <w:r>
        <w:rPr>
          <w:rFonts w:cs="Arial"/>
        </w:rPr>
        <w:t>Number cannot be determined (explain): ____________________________</w:t>
      </w:r>
    </w:p>
    <w:p w14:paraId="0974C473" w14:textId="5E9B4773" w:rsidR="002F599D" w:rsidRDefault="002F599D" w:rsidP="002F599D">
      <w:pPr>
        <w:spacing w:before="120"/>
        <w:ind w:left="720"/>
        <w:rPr>
          <w:i/>
          <w:iCs/>
          <w:sz w:val="18"/>
          <w:szCs w:val="18"/>
        </w:rPr>
      </w:pPr>
      <w:r>
        <w:rPr>
          <w:i/>
          <w:iCs/>
          <w:sz w:val="18"/>
          <w:szCs w:val="18"/>
        </w:rPr>
        <w:t xml:space="preserve">Note: Macrometastases (&gt;2 mm), Micrometastases (&gt;0.2 mm to 2 mm and/or &gt;200 cells), Isolated Tumor Cells (≤0.2 mm and ≤200 cells). Reporting the number of nodes </w:t>
      </w:r>
      <w:r w:rsidRPr="0044794C">
        <w:rPr>
          <w:i/>
          <w:iCs/>
          <w:sz w:val="18"/>
          <w:szCs w:val="18"/>
          <w:u w:val="single"/>
        </w:rPr>
        <w:t xml:space="preserve">with or without </w:t>
      </w:r>
      <w:r>
        <w:rPr>
          <w:i/>
          <w:iCs/>
          <w:sz w:val="18"/>
          <w:szCs w:val="18"/>
        </w:rPr>
        <w:t>macrometastases and micrometastases is required If pelvic and/or para-aortic lymph nodes are submitted and either are positive for tumor cell</w:t>
      </w:r>
      <w:r w:rsidR="000320E3">
        <w:rPr>
          <w:i/>
          <w:iCs/>
          <w:sz w:val="18"/>
          <w:szCs w:val="18"/>
        </w:rPr>
        <w:t>.</w:t>
      </w:r>
      <w:r>
        <w:rPr>
          <w:i/>
          <w:iCs/>
          <w:sz w:val="18"/>
          <w:szCs w:val="18"/>
        </w:rPr>
        <w:t xml:space="preserve"> Reporting isolated tumor cells is required only in the absence of macrometastasis or micrometastasis </w:t>
      </w:r>
    </w:p>
    <w:p w14:paraId="5FA11A73" w14:textId="77777777" w:rsidR="002F599D" w:rsidRPr="006449DA" w:rsidRDefault="002F599D" w:rsidP="002F599D">
      <w:pPr>
        <w:autoSpaceDE w:val="0"/>
        <w:autoSpaceDN w:val="0"/>
        <w:adjustRightInd w:val="0"/>
        <w:rPr>
          <w:rFonts w:cs="Arial"/>
        </w:rPr>
      </w:pPr>
    </w:p>
    <w:p w14:paraId="4280857B" w14:textId="77777777" w:rsidR="002F599D" w:rsidRPr="00023516" w:rsidRDefault="002F599D" w:rsidP="002F599D">
      <w:pPr>
        <w:autoSpaceDE w:val="0"/>
        <w:autoSpaceDN w:val="0"/>
        <w:adjustRightInd w:val="0"/>
        <w:ind w:left="720"/>
        <w:rPr>
          <w:rFonts w:cs="Arial"/>
          <w:u w:val="single"/>
        </w:rPr>
      </w:pPr>
      <w:r>
        <w:rPr>
          <w:rFonts w:cs="Arial"/>
          <w:u w:val="single"/>
        </w:rPr>
        <w:t xml:space="preserve">Laterality of </w:t>
      </w:r>
      <w:r w:rsidRPr="00416971">
        <w:rPr>
          <w:rFonts w:cs="Arial"/>
          <w:u w:val="single"/>
        </w:rPr>
        <w:t>Nod</w:t>
      </w:r>
      <w:r>
        <w:rPr>
          <w:rFonts w:cs="Arial"/>
          <w:u w:val="single"/>
        </w:rPr>
        <w:t xml:space="preserve">es with </w:t>
      </w:r>
      <w:r w:rsidRPr="00023516">
        <w:rPr>
          <w:rFonts w:cs="Arial"/>
          <w:u w:val="single"/>
        </w:rPr>
        <w:t>Tumor Cells (select all that apply)</w:t>
      </w:r>
    </w:p>
    <w:p w14:paraId="578D9DCB" w14:textId="77777777" w:rsidR="002F599D" w:rsidRPr="00A4522E" w:rsidRDefault="002F599D" w:rsidP="002F599D">
      <w:pPr>
        <w:autoSpaceDE w:val="0"/>
        <w:autoSpaceDN w:val="0"/>
        <w:adjustRightInd w:val="0"/>
        <w:ind w:left="720"/>
        <w:rPr>
          <w:rFonts w:cs="Arial"/>
        </w:rPr>
      </w:pPr>
      <w:r w:rsidRPr="00A4522E">
        <w:rPr>
          <w:rFonts w:cs="Arial"/>
        </w:rPr>
        <w:t>___ Right pelvic</w:t>
      </w:r>
      <w:r>
        <w:rPr>
          <w:rFonts w:cs="Arial"/>
        </w:rPr>
        <w:t xml:space="preserve"> </w:t>
      </w:r>
    </w:p>
    <w:p w14:paraId="6EEB53FA" w14:textId="77777777" w:rsidR="002F599D" w:rsidRPr="00A4522E" w:rsidRDefault="002F599D" w:rsidP="002F599D">
      <w:pPr>
        <w:autoSpaceDE w:val="0"/>
        <w:autoSpaceDN w:val="0"/>
        <w:adjustRightInd w:val="0"/>
        <w:ind w:left="720"/>
        <w:rPr>
          <w:rFonts w:cs="Arial"/>
        </w:rPr>
      </w:pPr>
      <w:r w:rsidRPr="00A4522E">
        <w:rPr>
          <w:rFonts w:cs="Arial"/>
        </w:rPr>
        <w:t>___ Left pelvic</w:t>
      </w:r>
      <w:r>
        <w:rPr>
          <w:rFonts w:cs="Arial"/>
        </w:rPr>
        <w:t xml:space="preserve"> </w:t>
      </w:r>
    </w:p>
    <w:p w14:paraId="550198DA" w14:textId="77777777" w:rsidR="002F599D" w:rsidRPr="00A4522E" w:rsidRDefault="002F599D" w:rsidP="002F599D">
      <w:pPr>
        <w:autoSpaceDE w:val="0"/>
        <w:autoSpaceDN w:val="0"/>
        <w:adjustRightInd w:val="0"/>
        <w:ind w:left="720"/>
        <w:rPr>
          <w:rFonts w:cs="Arial"/>
        </w:rPr>
      </w:pPr>
      <w:r w:rsidRPr="00A4522E">
        <w:rPr>
          <w:rFonts w:cs="Arial"/>
        </w:rPr>
        <w:t>___ Right para-aortic</w:t>
      </w:r>
      <w:r>
        <w:rPr>
          <w:rFonts w:cs="Arial"/>
        </w:rPr>
        <w:t xml:space="preserve"> </w:t>
      </w:r>
    </w:p>
    <w:p w14:paraId="3951C6C7" w14:textId="77777777" w:rsidR="002F599D" w:rsidRDefault="002F599D" w:rsidP="002F599D">
      <w:pPr>
        <w:autoSpaceDE w:val="0"/>
        <w:autoSpaceDN w:val="0"/>
        <w:adjustRightInd w:val="0"/>
        <w:ind w:left="720"/>
        <w:rPr>
          <w:rFonts w:cs="Arial"/>
        </w:rPr>
      </w:pPr>
      <w:r w:rsidRPr="00A4522E">
        <w:rPr>
          <w:rFonts w:cs="Arial"/>
        </w:rPr>
        <w:t>___ Left para-aortic</w:t>
      </w:r>
      <w:r>
        <w:rPr>
          <w:rFonts w:cs="Arial"/>
        </w:rPr>
        <w:t xml:space="preserve"> </w:t>
      </w:r>
    </w:p>
    <w:p w14:paraId="11438322" w14:textId="77777777" w:rsidR="002F599D" w:rsidRDefault="002F599D" w:rsidP="002F599D">
      <w:pPr>
        <w:ind w:left="720"/>
        <w:rPr>
          <w:rFonts w:cs="Arial"/>
        </w:rPr>
      </w:pPr>
      <w:r w:rsidRPr="008C6E40">
        <w:rPr>
          <w:rFonts w:cs="Arial"/>
        </w:rPr>
        <w:t xml:space="preserve">___ </w:t>
      </w:r>
      <w:r>
        <w:rPr>
          <w:rFonts w:cs="Arial"/>
        </w:rPr>
        <w:t>C</w:t>
      </w:r>
      <w:r w:rsidRPr="008C6E40">
        <w:rPr>
          <w:rFonts w:cs="Arial"/>
        </w:rPr>
        <w:t xml:space="preserve">annot be determined (explain): </w:t>
      </w:r>
      <w:r>
        <w:rPr>
          <w:rFonts w:cs="Arial"/>
        </w:rPr>
        <w:t>_______________</w:t>
      </w:r>
    </w:p>
    <w:p w14:paraId="660A63B9" w14:textId="77777777" w:rsidR="002F599D" w:rsidRDefault="002F599D" w:rsidP="002F599D">
      <w:pPr>
        <w:rPr>
          <w:rFonts w:cs="Arial"/>
        </w:rPr>
      </w:pPr>
    </w:p>
    <w:p w14:paraId="37A0AF23" w14:textId="77777777" w:rsidR="002F599D" w:rsidRPr="00023516" w:rsidRDefault="002F599D" w:rsidP="002F599D">
      <w:pPr>
        <w:rPr>
          <w:rFonts w:cs="Arial"/>
          <w:kern w:val="20"/>
          <w:u w:val="single"/>
        </w:rPr>
      </w:pPr>
      <w:r w:rsidRPr="00023516">
        <w:rPr>
          <w:rFonts w:cs="Arial"/>
          <w:kern w:val="20"/>
          <w:u w:val="single"/>
        </w:rPr>
        <w:t>Number of Lymph Nodes Examined (</w:t>
      </w:r>
      <w:r>
        <w:rPr>
          <w:rFonts w:cs="Arial"/>
          <w:kern w:val="20"/>
          <w:u w:val="single"/>
        </w:rPr>
        <w:t>select all that apply</w:t>
      </w:r>
      <w:r w:rsidRPr="00023516">
        <w:rPr>
          <w:rFonts w:cs="Arial"/>
          <w:kern w:val="20"/>
          <w:u w:val="single"/>
        </w:rPr>
        <w:t>)</w:t>
      </w:r>
    </w:p>
    <w:p w14:paraId="2A6BA004" w14:textId="77777777" w:rsidR="002F599D" w:rsidRDefault="002F599D" w:rsidP="002F599D">
      <w:pPr>
        <w:autoSpaceDE w:val="0"/>
        <w:autoSpaceDN w:val="0"/>
      </w:pPr>
      <w:r>
        <w:t>Total Number of Pelvic Nodes Examined: ____</w:t>
      </w:r>
    </w:p>
    <w:p w14:paraId="7DE68C2C" w14:textId="77777777" w:rsidR="002F599D" w:rsidRDefault="002F599D" w:rsidP="002F599D">
      <w:pPr>
        <w:autoSpaceDE w:val="0"/>
        <w:autoSpaceDN w:val="0"/>
      </w:pPr>
      <w:r>
        <w:t>Number of Pelvic Sentinel Nodes Examined: ____</w:t>
      </w:r>
    </w:p>
    <w:p w14:paraId="109C6235" w14:textId="77777777" w:rsidR="002F599D" w:rsidRDefault="002F599D" w:rsidP="002F599D">
      <w:pPr>
        <w:autoSpaceDE w:val="0"/>
        <w:autoSpaceDN w:val="0"/>
      </w:pPr>
      <w:r>
        <w:t>Total Number of Para-aortic Nodes Examined: ____</w:t>
      </w:r>
    </w:p>
    <w:p w14:paraId="5A704639" w14:textId="77777777" w:rsidR="002F599D" w:rsidRDefault="002F599D" w:rsidP="002F599D">
      <w:pPr>
        <w:autoSpaceDE w:val="0"/>
        <w:autoSpaceDN w:val="0"/>
      </w:pPr>
      <w:r>
        <w:t>Number of Para-aortic Sentinel Nodes Examined: ____</w:t>
      </w:r>
    </w:p>
    <w:p w14:paraId="2042D0AD" w14:textId="77777777" w:rsidR="002F599D" w:rsidRPr="008C6E40" w:rsidRDefault="002F599D" w:rsidP="002F599D">
      <w:pPr>
        <w:rPr>
          <w:rFonts w:cs="Arial"/>
        </w:rPr>
      </w:pPr>
    </w:p>
    <w:p w14:paraId="2BC9B30E" w14:textId="0AA5A488" w:rsidR="00E91907" w:rsidRPr="008C6E40" w:rsidRDefault="00E91907" w:rsidP="004D4681">
      <w:pPr>
        <w:pStyle w:val="Heading2"/>
        <w:rPr>
          <w:rFonts w:cs="Arial"/>
        </w:rPr>
      </w:pPr>
      <w:r w:rsidRPr="008C6E40">
        <w:rPr>
          <w:rFonts w:cs="Arial"/>
        </w:rPr>
        <w:t xml:space="preserve">Pathologic </w:t>
      </w:r>
      <w:r w:rsidR="009811AE" w:rsidRPr="008C6E40">
        <w:rPr>
          <w:rFonts w:cs="Arial"/>
        </w:rPr>
        <w:t>Stag</w:t>
      </w:r>
      <w:r w:rsidR="009811AE">
        <w:rPr>
          <w:rFonts w:cs="Arial"/>
          <w:lang w:val="en-US"/>
        </w:rPr>
        <w:t>e Classification</w:t>
      </w:r>
      <w:r w:rsidR="009811AE" w:rsidRPr="008C6E40">
        <w:rPr>
          <w:rFonts w:cs="Arial"/>
        </w:rPr>
        <w:t xml:space="preserve"> </w:t>
      </w:r>
      <w:r w:rsidRPr="008C6E40">
        <w:rPr>
          <w:rFonts w:cs="Arial"/>
        </w:rPr>
        <w:t>(pTNM</w:t>
      </w:r>
      <w:r w:rsidR="00ED381A">
        <w:rPr>
          <w:rFonts w:cs="Arial"/>
          <w:lang w:val="en-US"/>
        </w:rPr>
        <w:t>,</w:t>
      </w:r>
      <w:r w:rsidR="009811AE">
        <w:rPr>
          <w:rFonts w:cs="Arial"/>
          <w:lang w:val="en-US"/>
        </w:rPr>
        <w:t xml:space="preserve"> AJCC 8</w:t>
      </w:r>
      <w:r w:rsidR="009811AE" w:rsidRPr="009811AE">
        <w:rPr>
          <w:rFonts w:cs="Arial"/>
          <w:vertAlign w:val="superscript"/>
          <w:lang w:val="en-US"/>
        </w:rPr>
        <w:t>th</w:t>
      </w:r>
      <w:r w:rsidR="009811AE">
        <w:rPr>
          <w:rFonts w:cs="Arial"/>
          <w:lang w:val="en-US"/>
        </w:rPr>
        <w:t xml:space="preserve"> </w:t>
      </w:r>
      <w:r w:rsidR="00ED381A">
        <w:rPr>
          <w:rFonts w:cs="Arial"/>
          <w:lang w:val="en-US"/>
        </w:rPr>
        <w:t>E</w:t>
      </w:r>
      <w:r w:rsidR="009811AE">
        <w:rPr>
          <w:rFonts w:cs="Arial"/>
          <w:lang w:val="en-US"/>
        </w:rPr>
        <w:t xml:space="preserve">dition) </w:t>
      </w:r>
      <w:r w:rsidRPr="008C6E40">
        <w:rPr>
          <w:rFonts w:cs="Arial"/>
        </w:rPr>
        <w:t xml:space="preserve">(Note </w:t>
      </w:r>
      <w:r w:rsidR="00B24F50">
        <w:rPr>
          <w:rFonts w:cs="Arial"/>
          <w:lang w:val="en-US"/>
        </w:rPr>
        <w:t>J</w:t>
      </w:r>
      <w:r w:rsidRPr="008C6E40">
        <w:rPr>
          <w:rFonts w:cs="Arial"/>
        </w:rPr>
        <w:t>)</w:t>
      </w:r>
    </w:p>
    <w:p w14:paraId="2ADD9839" w14:textId="77777777" w:rsidR="00A8779D" w:rsidRPr="00A8779D" w:rsidRDefault="00A8779D" w:rsidP="00954CF1">
      <w:pPr>
        <w:spacing w:before="60"/>
        <w:rPr>
          <w:rFonts w:eastAsia="Calibri" w:cs="Arial"/>
          <w:color w:val="000000"/>
          <w:sz w:val="22"/>
          <w:szCs w:val="22"/>
        </w:rPr>
      </w:pPr>
      <w:r w:rsidRPr="00A8779D">
        <w:rPr>
          <w:rFonts w:eastAsia="Calibri" w:cs="Arial"/>
          <w:i/>
          <w:iCs/>
          <w:color w:val="000000"/>
          <w:sz w:val="18"/>
          <w:szCs w:val="18"/>
        </w:rPr>
        <w:t xml:space="preserve">Note: Reporting of pT, pN, and (when applicable) </w:t>
      </w:r>
      <w:proofErr w:type="spellStart"/>
      <w:r w:rsidRPr="00A8779D">
        <w:rPr>
          <w:rFonts w:eastAsia="Calibri" w:cs="Arial"/>
          <w:i/>
          <w:iCs/>
          <w:color w:val="000000"/>
          <w:sz w:val="18"/>
          <w:szCs w:val="18"/>
        </w:rPr>
        <w:t>pM</w:t>
      </w:r>
      <w:proofErr w:type="spellEnd"/>
      <w:r w:rsidRPr="00A8779D">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73E6FC2C" w14:textId="77777777" w:rsidR="00E91907" w:rsidRPr="008C6E40" w:rsidRDefault="00E91907" w:rsidP="004D4681">
      <w:pPr>
        <w:pStyle w:val="Heading2"/>
        <w:rPr>
          <w:rFonts w:cs="Arial"/>
        </w:rPr>
      </w:pPr>
    </w:p>
    <w:p w14:paraId="7F6506E3" w14:textId="77777777" w:rsidR="00E91907" w:rsidRPr="008C6E40" w:rsidRDefault="00E91907" w:rsidP="004D4681">
      <w:pPr>
        <w:rPr>
          <w:rFonts w:cs="Arial"/>
          <w:kern w:val="20"/>
          <w:u w:val="single"/>
        </w:rPr>
      </w:pPr>
      <w:r w:rsidRPr="008C6E40">
        <w:rPr>
          <w:rFonts w:cs="Arial"/>
          <w:kern w:val="20"/>
          <w:u w:val="single"/>
        </w:rPr>
        <w:t>TNM Descriptors (required only if applicable) (select all that apply)</w:t>
      </w:r>
    </w:p>
    <w:p w14:paraId="61C629AD" w14:textId="77777777" w:rsidR="00E91907" w:rsidRPr="008C6E40" w:rsidRDefault="00E91907" w:rsidP="004D4681">
      <w:pPr>
        <w:rPr>
          <w:rFonts w:cs="Arial"/>
          <w:kern w:val="20"/>
        </w:rPr>
      </w:pPr>
      <w:r w:rsidRPr="008C6E40">
        <w:rPr>
          <w:rFonts w:cs="Arial"/>
          <w:kern w:val="20"/>
        </w:rPr>
        <w:t>___ r (recurrent)</w:t>
      </w:r>
    </w:p>
    <w:p w14:paraId="0A39AB64" w14:textId="77777777" w:rsidR="00E91907" w:rsidRPr="008C6E40" w:rsidRDefault="00B55F91" w:rsidP="004D4681">
      <w:pPr>
        <w:rPr>
          <w:rFonts w:cs="Arial"/>
          <w:kern w:val="20"/>
        </w:rPr>
      </w:pPr>
      <w:r w:rsidRPr="008C6E40">
        <w:rPr>
          <w:rFonts w:cs="Arial"/>
          <w:kern w:val="20"/>
        </w:rPr>
        <w:t>___ y (post</w:t>
      </w:r>
      <w:r w:rsidR="00E91907" w:rsidRPr="008C6E40">
        <w:rPr>
          <w:rFonts w:cs="Arial"/>
          <w:kern w:val="20"/>
        </w:rPr>
        <w:t>treatment)</w:t>
      </w:r>
    </w:p>
    <w:p w14:paraId="6170D120" w14:textId="77777777" w:rsidR="00E91907" w:rsidRPr="008C6E40" w:rsidRDefault="00E91907" w:rsidP="004D4681">
      <w:pPr>
        <w:rPr>
          <w:rFonts w:cs="Arial"/>
          <w:kern w:val="20"/>
        </w:rPr>
      </w:pPr>
    </w:p>
    <w:p w14:paraId="4013A280" w14:textId="77777777" w:rsidR="00E91907" w:rsidRPr="008C6E40" w:rsidRDefault="00E91907" w:rsidP="004D4681">
      <w:pPr>
        <w:pStyle w:val="Heading3"/>
        <w:rPr>
          <w:rFonts w:cs="Arial"/>
        </w:rPr>
      </w:pPr>
      <w:r w:rsidRPr="008C6E40">
        <w:rPr>
          <w:rFonts w:cs="Arial"/>
        </w:rPr>
        <w:t>Primary Tumor (pT)</w:t>
      </w:r>
    </w:p>
    <w:p w14:paraId="4C4DD53A" w14:textId="0396E39A" w:rsidR="00E91907" w:rsidRDefault="00E91907" w:rsidP="008E0E23">
      <w:pPr>
        <w:ind w:left="1170" w:hanging="1170"/>
        <w:rPr>
          <w:rFonts w:cs="Arial"/>
        </w:rPr>
      </w:pPr>
      <w:r w:rsidRPr="008C6E40">
        <w:rPr>
          <w:rFonts w:cs="Arial"/>
        </w:rPr>
        <w:t xml:space="preserve">___ </w:t>
      </w:r>
      <w:r w:rsidR="00974B67">
        <w:rPr>
          <w:rFonts w:cs="Arial"/>
        </w:rPr>
        <w:t>pT</w:t>
      </w:r>
      <w:r w:rsidR="00367CFA">
        <w:rPr>
          <w:rFonts w:cs="Arial"/>
        </w:rPr>
        <w:t>X</w:t>
      </w:r>
      <w:r w:rsidR="00974B67">
        <w:rPr>
          <w:rFonts w:cs="Arial"/>
        </w:rPr>
        <w:t>:</w:t>
      </w:r>
      <w:r w:rsidR="00974B67">
        <w:rPr>
          <w:rFonts w:cs="Arial"/>
        </w:rPr>
        <w:tab/>
        <w:t>Primary tumor cannot be assessed</w:t>
      </w:r>
    </w:p>
    <w:p w14:paraId="60F9EBE8" w14:textId="77777777" w:rsidR="00974B67" w:rsidRDefault="00974B67" w:rsidP="008E0E23">
      <w:pPr>
        <w:ind w:left="1170" w:hanging="1170"/>
        <w:rPr>
          <w:rFonts w:cs="Arial"/>
        </w:rPr>
      </w:pPr>
      <w:r w:rsidRPr="008C6E40">
        <w:rPr>
          <w:rFonts w:cs="Arial"/>
        </w:rPr>
        <w:t xml:space="preserve">___ </w:t>
      </w:r>
      <w:r>
        <w:rPr>
          <w:rFonts w:cs="Arial"/>
        </w:rPr>
        <w:t>pT0:</w:t>
      </w:r>
      <w:r>
        <w:rPr>
          <w:rFonts w:cs="Arial"/>
        </w:rPr>
        <w:tab/>
        <w:t>No evidence of primary tumor</w:t>
      </w:r>
    </w:p>
    <w:p w14:paraId="6EDC1B50" w14:textId="77777777" w:rsidR="005C3158" w:rsidRPr="008C6E40" w:rsidRDefault="005C3158" w:rsidP="008E0E23">
      <w:pPr>
        <w:ind w:left="1170" w:hanging="1170"/>
        <w:rPr>
          <w:rFonts w:cs="Arial"/>
        </w:rPr>
      </w:pPr>
      <w:r w:rsidRPr="008C6E40">
        <w:rPr>
          <w:rFonts w:cs="Arial"/>
        </w:rPr>
        <w:t>___</w:t>
      </w:r>
      <w:r w:rsidR="009838DD">
        <w:rPr>
          <w:rFonts w:cs="Arial"/>
        </w:rPr>
        <w:t xml:space="preserve"> </w:t>
      </w:r>
      <w:r>
        <w:rPr>
          <w:rFonts w:cs="Arial"/>
        </w:rPr>
        <w:t xml:space="preserve">pT1: </w:t>
      </w:r>
      <w:r>
        <w:rPr>
          <w:rFonts w:cs="Arial"/>
        </w:rPr>
        <w:tab/>
      </w:r>
      <w:r>
        <w:rPr>
          <w:lang w:eastAsia="en-CA"/>
        </w:rPr>
        <w:t>Tumor confined to the corpus uteri, including endocervical glandular involvement</w:t>
      </w:r>
    </w:p>
    <w:p w14:paraId="0D10CBD2" w14:textId="77777777" w:rsidR="00E91907" w:rsidRPr="008C6E40" w:rsidRDefault="00E91907" w:rsidP="004D4681">
      <w:pPr>
        <w:ind w:left="1170" w:hanging="1170"/>
        <w:rPr>
          <w:rFonts w:cs="Arial"/>
        </w:rPr>
      </w:pPr>
      <w:r w:rsidRPr="008C6E40">
        <w:rPr>
          <w:rFonts w:cs="Arial"/>
        </w:rPr>
        <w:t>___ pT1a:</w:t>
      </w:r>
      <w:r w:rsidRPr="008C6E40">
        <w:rPr>
          <w:rFonts w:cs="Arial"/>
        </w:rPr>
        <w:tab/>
        <w:t>Tumor lim</w:t>
      </w:r>
      <w:r w:rsidR="009B1B36" w:rsidRPr="008C6E40">
        <w:rPr>
          <w:rFonts w:cs="Arial"/>
        </w:rPr>
        <w:t xml:space="preserve">ited to endometrium or </w:t>
      </w:r>
      <w:r w:rsidR="00974B67">
        <w:rPr>
          <w:rFonts w:cs="Arial"/>
        </w:rPr>
        <w:t>invading</w:t>
      </w:r>
      <w:r w:rsidR="00974B67" w:rsidRPr="008C6E40">
        <w:rPr>
          <w:rFonts w:cs="Arial"/>
        </w:rPr>
        <w:t xml:space="preserve"> </w:t>
      </w:r>
      <w:r w:rsidRPr="008C6E40">
        <w:rPr>
          <w:rFonts w:cs="Arial"/>
        </w:rPr>
        <w:t xml:space="preserve">less than half of the myometrium </w:t>
      </w:r>
    </w:p>
    <w:p w14:paraId="5867DF3A" w14:textId="77777777" w:rsidR="00E91907" w:rsidRPr="008C6E40" w:rsidRDefault="00E91907" w:rsidP="004D4681">
      <w:pPr>
        <w:ind w:left="1170" w:hanging="1170"/>
        <w:rPr>
          <w:rFonts w:cs="Arial"/>
        </w:rPr>
      </w:pPr>
      <w:r w:rsidRPr="008C6E40">
        <w:rPr>
          <w:rFonts w:cs="Arial"/>
        </w:rPr>
        <w:t>___ pT1b:</w:t>
      </w:r>
      <w:r w:rsidRPr="008C6E40">
        <w:rPr>
          <w:rFonts w:cs="Arial"/>
        </w:rPr>
        <w:tab/>
        <w:t xml:space="preserve">Tumor </w:t>
      </w:r>
      <w:r w:rsidR="00974B67">
        <w:rPr>
          <w:rFonts w:cs="Arial"/>
        </w:rPr>
        <w:t xml:space="preserve">invading </w:t>
      </w:r>
      <w:r w:rsidRPr="008C6E40">
        <w:rPr>
          <w:rFonts w:cs="Arial"/>
        </w:rPr>
        <w:t xml:space="preserve">one-half </w:t>
      </w:r>
      <w:r w:rsidR="00974B67">
        <w:rPr>
          <w:rFonts w:cs="Arial"/>
        </w:rPr>
        <w:t xml:space="preserve">or more </w:t>
      </w:r>
      <w:r w:rsidRPr="008C6E40">
        <w:rPr>
          <w:rFonts w:cs="Arial"/>
        </w:rPr>
        <w:t>of the myometrium</w:t>
      </w:r>
    </w:p>
    <w:p w14:paraId="23EB86CB" w14:textId="77777777" w:rsidR="009838DD" w:rsidRDefault="00E91907" w:rsidP="004D4681">
      <w:pPr>
        <w:ind w:left="1170" w:hanging="1170"/>
        <w:rPr>
          <w:lang w:eastAsia="en-CA"/>
        </w:rPr>
      </w:pPr>
      <w:r w:rsidRPr="008C6E40">
        <w:rPr>
          <w:rFonts w:cs="Arial"/>
        </w:rPr>
        <w:t>___</w:t>
      </w:r>
      <w:r w:rsidR="009677A6" w:rsidRPr="008C6E40">
        <w:rPr>
          <w:rFonts w:cs="Arial"/>
        </w:rPr>
        <w:t xml:space="preserve"> </w:t>
      </w:r>
      <w:r w:rsidRPr="008C6E40">
        <w:rPr>
          <w:rFonts w:cs="Arial"/>
        </w:rPr>
        <w:t xml:space="preserve">pT2: </w:t>
      </w:r>
      <w:r w:rsidRPr="008C6E40">
        <w:rPr>
          <w:rFonts w:cs="Arial"/>
        </w:rPr>
        <w:tab/>
        <w:t xml:space="preserve">Tumor </w:t>
      </w:r>
      <w:r w:rsidR="00F4019E">
        <w:rPr>
          <w:rFonts w:cs="Arial"/>
        </w:rPr>
        <w:t>i</w:t>
      </w:r>
      <w:r w:rsidR="00974B67" w:rsidRPr="00565C26">
        <w:rPr>
          <w:lang w:eastAsia="en-CA"/>
        </w:rPr>
        <w:t>nvad</w:t>
      </w:r>
      <w:r w:rsidR="00974B67">
        <w:rPr>
          <w:lang w:eastAsia="en-CA"/>
        </w:rPr>
        <w:t>ing</w:t>
      </w:r>
      <w:r w:rsidR="00974B67" w:rsidRPr="00565C26">
        <w:rPr>
          <w:lang w:eastAsia="en-CA"/>
        </w:rPr>
        <w:t xml:space="preserve"> </w:t>
      </w:r>
      <w:r w:rsidR="00974B67">
        <w:rPr>
          <w:lang w:eastAsia="en-CA"/>
        </w:rPr>
        <w:t xml:space="preserve">the </w:t>
      </w:r>
      <w:r w:rsidR="00974B67" w:rsidRPr="00565C26">
        <w:rPr>
          <w:lang w:eastAsia="en-CA"/>
        </w:rPr>
        <w:t>stromal connective tissue of the cervix but not extend</w:t>
      </w:r>
      <w:r w:rsidR="00974B67">
        <w:rPr>
          <w:lang w:eastAsia="en-CA"/>
        </w:rPr>
        <w:t>ing</w:t>
      </w:r>
      <w:r w:rsidR="00974B67" w:rsidRPr="00565C26">
        <w:rPr>
          <w:lang w:eastAsia="en-CA"/>
        </w:rPr>
        <w:t xml:space="preserve"> beyond </w:t>
      </w:r>
      <w:r w:rsidR="00974B67">
        <w:rPr>
          <w:lang w:eastAsia="en-CA"/>
        </w:rPr>
        <w:t xml:space="preserve">the </w:t>
      </w:r>
      <w:r w:rsidR="00974B67" w:rsidRPr="00565C26">
        <w:rPr>
          <w:lang w:eastAsia="en-CA"/>
        </w:rPr>
        <w:t>uterus</w:t>
      </w:r>
      <w:r w:rsidR="00974B67">
        <w:rPr>
          <w:lang w:eastAsia="en-CA"/>
        </w:rPr>
        <w:t xml:space="preserve">. </w:t>
      </w:r>
      <w:r w:rsidR="005C3158">
        <w:rPr>
          <w:rFonts w:cs="Arial"/>
        </w:rPr>
        <w:t xml:space="preserve">This </w:t>
      </w:r>
      <w:r w:rsidR="005C3158">
        <w:rPr>
          <w:lang w:eastAsia="en-CA"/>
        </w:rPr>
        <w:t>does NOT include endocervical glandular involvement</w:t>
      </w:r>
    </w:p>
    <w:p w14:paraId="1D9EE19B" w14:textId="77777777" w:rsidR="00DE25AE" w:rsidRPr="008C6E40" w:rsidRDefault="00DE25AE" w:rsidP="004D4681">
      <w:pPr>
        <w:ind w:left="1170" w:hanging="1170"/>
        <w:rPr>
          <w:rFonts w:cs="Arial"/>
        </w:rPr>
      </w:pPr>
      <w:r w:rsidRPr="008C6E40">
        <w:rPr>
          <w:rFonts w:cs="Arial"/>
        </w:rPr>
        <w:t>___</w:t>
      </w:r>
      <w:r w:rsidR="005C7EC7" w:rsidRPr="008C6E40">
        <w:rPr>
          <w:rFonts w:cs="Arial"/>
        </w:rPr>
        <w:t xml:space="preserve"> </w:t>
      </w:r>
      <w:r w:rsidRPr="008C6E40">
        <w:rPr>
          <w:rFonts w:cs="Arial"/>
        </w:rPr>
        <w:t xml:space="preserve">pT3: </w:t>
      </w:r>
      <w:r w:rsidRPr="008C6E40">
        <w:rPr>
          <w:rFonts w:cs="Arial"/>
        </w:rPr>
        <w:tab/>
      </w:r>
      <w:r w:rsidRPr="008C6E40">
        <w:rPr>
          <w:rFonts w:cs="Arial"/>
          <w:lang w:eastAsia="en-CA"/>
        </w:rPr>
        <w:t>Tumor involving serosa, adnexa, vagina, or parametrium</w:t>
      </w:r>
    </w:p>
    <w:p w14:paraId="7341B233" w14:textId="77777777" w:rsidR="00E91907" w:rsidRPr="008C6E40" w:rsidRDefault="00E91907" w:rsidP="009838DD">
      <w:pPr>
        <w:ind w:left="1170" w:hanging="1170"/>
        <w:rPr>
          <w:rFonts w:cs="Arial"/>
        </w:rPr>
      </w:pPr>
      <w:r w:rsidRPr="008C6E40">
        <w:rPr>
          <w:rFonts w:cs="Arial"/>
        </w:rPr>
        <w:t>___ pT3a:</w:t>
      </w:r>
      <w:r w:rsidRPr="008C6E40">
        <w:rPr>
          <w:rFonts w:cs="Arial"/>
        </w:rPr>
        <w:tab/>
        <w:t xml:space="preserve">Tumor involves serosa and/or adnexa (direct extension or metastasis) </w:t>
      </w:r>
    </w:p>
    <w:p w14:paraId="3A5E45E4" w14:textId="77777777" w:rsidR="00E91907" w:rsidRPr="008C6E40" w:rsidRDefault="00E91907" w:rsidP="004D4681">
      <w:pPr>
        <w:ind w:left="1170" w:hanging="1170"/>
        <w:rPr>
          <w:rFonts w:cs="Arial"/>
        </w:rPr>
      </w:pPr>
      <w:r w:rsidRPr="008C6E40">
        <w:rPr>
          <w:rFonts w:cs="Arial"/>
        </w:rPr>
        <w:t>___ pT3b:</w:t>
      </w:r>
      <w:r w:rsidRPr="008C6E40">
        <w:rPr>
          <w:rFonts w:cs="Arial"/>
        </w:rPr>
        <w:tab/>
        <w:t>Vaginal involvement (direct extension or metastasis) or parametrial involvement</w:t>
      </w:r>
    </w:p>
    <w:p w14:paraId="4DABFCF1" w14:textId="77777777" w:rsidR="00E91907" w:rsidRPr="008C6E40" w:rsidRDefault="00E91907" w:rsidP="004D4681">
      <w:pPr>
        <w:ind w:left="1170" w:hanging="1170"/>
        <w:rPr>
          <w:rFonts w:cs="Arial"/>
        </w:rPr>
      </w:pPr>
      <w:r w:rsidRPr="008C6E40">
        <w:rPr>
          <w:rFonts w:cs="Arial"/>
        </w:rPr>
        <w:t>___ pT4:</w:t>
      </w:r>
      <w:r w:rsidRPr="008C6E40">
        <w:rPr>
          <w:rFonts w:cs="Arial"/>
        </w:rPr>
        <w:tab/>
        <w:t xml:space="preserve">Tumor </w:t>
      </w:r>
      <w:r w:rsidR="00974B67">
        <w:rPr>
          <w:rFonts w:cs="Arial"/>
        </w:rPr>
        <w:t>invading the</w:t>
      </w:r>
      <w:r w:rsidR="00974B67" w:rsidRPr="008C6E40">
        <w:rPr>
          <w:rFonts w:cs="Arial"/>
        </w:rPr>
        <w:t xml:space="preserve"> </w:t>
      </w:r>
      <w:r w:rsidRPr="008C6E40">
        <w:rPr>
          <w:rFonts w:cs="Arial"/>
        </w:rPr>
        <w:t>bladder mucosa and/or bowel mucosa (bullous edema is not sufficient to classify a tumor as T4)</w:t>
      </w:r>
    </w:p>
    <w:p w14:paraId="5A137D78" w14:textId="77777777" w:rsidR="000263B7" w:rsidRDefault="000263B7" w:rsidP="005C7EC7">
      <w:pPr>
        <w:keepNext/>
        <w:ind w:left="1170" w:hanging="1170"/>
        <w:rPr>
          <w:rFonts w:cs="Arial"/>
        </w:rPr>
      </w:pPr>
    </w:p>
    <w:p w14:paraId="38C14F38" w14:textId="5FC5C95C" w:rsidR="000263B7" w:rsidRPr="008C6E40" w:rsidRDefault="000263B7" w:rsidP="00782BCD">
      <w:pPr>
        <w:pStyle w:val="Heading3"/>
        <w:rPr>
          <w:rFonts w:cs="Arial"/>
        </w:rPr>
      </w:pPr>
      <w:r w:rsidRPr="008C6E40">
        <w:rPr>
          <w:rFonts w:cs="Arial"/>
        </w:rPr>
        <w:t xml:space="preserve">Regional Lymph Nodes (pN) (select all that apply) </w:t>
      </w:r>
    </w:p>
    <w:p w14:paraId="362C734D" w14:textId="77777777" w:rsidR="0044580B" w:rsidRDefault="0044580B" w:rsidP="00782BCD">
      <w:pPr>
        <w:keepNext/>
        <w:rPr>
          <w:rFonts w:cs="Arial"/>
        </w:rPr>
      </w:pPr>
    </w:p>
    <w:p w14:paraId="6B08DD06" w14:textId="102FF14C" w:rsidR="000263B7" w:rsidRPr="008C6E40" w:rsidRDefault="000263B7" w:rsidP="00782BCD">
      <w:pPr>
        <w:keepNext/>
        <w:rPr>
          <w:rFonts w:cs="Arial"/>
        </w:rPr>
      </w:pPr>
      <w:r w:rsidRPr="008C6E40">
        <w:rPr>
          <w:rFonts w:cs="Arial"/>
        </w:rPr>
        <w:t xml:space="preserve"> </w:t>
      </w:r>
      <w:r w:rsidRPr="008C6E40">
        <w:rPr>
          <w:rFonts w:cs="Arial"/>
          <w:i/>
          <w:kern w:val="18"/>
        </w:rPr>
        <w:t>Modifier</w:t>
      </w:r>
    </w:p>
    <w:p w14:paraId="4E142C89" w14:textId="6274906F" w:rsidR="000263B7" w:rsidRDefault="000263B7" w:rsidP="000263B7">
      <w:pPr>
        <w:rPr>
          <w:rFonts w:cs="Arial"/>
        </w:rPr>
      </w:pPr>
      <w:r w:rsidRPr="008C6E40">
        <w:rPr>
          <w:rFonts w:cs="Arial"/>
        </w:rPr>
        <w:t>___ (</w:t>
      </w:r>
      <w:proofErr w:type="spellStart"/>
      <w:r w:rsidRPr="008C6E40">
        <w:rPr>
          <w:rFonts w:cs="Arial"/>
        </w:rPr>
        <w:t>sn</w:t>
      </w:r>
      <w:proofErr w:type="spellEnd"/>
      <w:r w:rsidRPr="008C6E40">
        <w:rPr>
          <w:rFonts w:cs="Arial"/>
        </w:rPr>
        <w:t>)</w:t>
      </w:r>
      <w:r w:rsidR="007142FA" w:rsidRPr="007142FA">
        <w:rPr>
          <w:rFonts w:cs="Arial"/>
          <w:vertAlign w:val="superscript"/>
        </w:rPr>
        <w:t>#</w:t>
      </w:r>
      <w:r w:rsidR="007142FA">
        <w:rPr>
          <w:rFonts w:cs="Arial"/>
        </w:rPr>
        <w:t xml:space="preserve"> </w:t>
      </w:r>
    </w:p>
    <w:p w14:paraId="76FD5942" w14:textId="3BA51251" w:rsidR="000263B7" w:rsidRPr="00BD035C" w:rsidRDefault="007142FA" w:rsidP="00FF5A98">
      <w:pPr>
        <w:pStyle w:val="ListParagraph"/>
        <w:spacing w:before="120"/>
        <w:ind w:left="0"/>
        <w:rPr>
          <w:i/>
          <w:sz w:val="18"/>
          <w:szCs w:val="18"/>
        </w:rPr>
      </w:pPr>
      <w:r w:rsidRPr="00BD035C">
        <w:rPr>
          <w:rFonts w:cs="Arial"/>
          <w:i/>
          <w:sz w:val="18"/>
          <w:szCs w:val="18"/>
          <w:vertAlign w:val="superscript"/>
        </w:rPr>
        <w:t>#</w:t>
      </w:r>
      <w:r w:rsidRPr="00BD035C">
        <w:rPr>
          <w:rFonts w:cs="Arial"/>
          <w:i/>
          <w:sz w:val="18"/>
          <w:szCs w:val="18"/>
        </w:rPr>
        <w:t xml:space="preserve"> </w:t>
      </w:r>
      <w:r w:rsidR="000263B7" w:rsidRPr="00BD035C">
        <w:rPr>
          <w:rFonts w:cs="Arial"/>
          <w:i/>
          <w:sz w:val="18"/>
          <w:szCs w:val="18"/>
        </w:rPr>
        <w:t xml:space="preserve">Note: </w:t>
      </w:r>
      <w:r w:rsidR="000263B7" w:rsidRPr="00BD035C">
        <w:rPr>
          <w:i/>
          <w:sz w:val="18"/>
          <w:szCs w:val="18"/>
        </w:rPr>
        <w:t>Suffix (</w:t>
      </w:r>
      <w:proofErr w:type="spellStart"/>
      <w:r w:rsidR="000263B7" w:rsidRPr="00BD035C">
        <w:rPr>
          <w:i/>
          <w:sz w:val="18"/>
          <w:szCs w:val="18"/>
        </w:rPr>
        <w:t>sn</w:t>
      </w:r>
      <w:proofErr w:type="spellEnd"/>
      <w:r w:rsidR="000263B7" w:rsidRPr="00BD035C">
        <w:rPr>
          <w:i/>
          <w:sz w:val="18"/>
          <w:szCs w:val="18"/>
        </w:rPr>
        <w:t xml:space="preserve">) is </w:t>
      </w:r>
      <w:r w:rsidR="00D62F8B">
        <w:rPr>
          <w:i/>
          <w:sz w:val="18"/>
          <w:szCs w:val="18"/>
        </w:rPr>
        <w:t xml:space="preserve">required if applicable and </w:t>
      </w:r>
      <w:r w:rsidR="000263B7" w:rsidRPr="00BD035C">
        <w:rPr>
          <w:i/>
          <w:sz w:val="18"/>
          <w:szCs w:val="18"/>
        </w:rPr>
        <w:t>added to the N category when only sentinel lymph node biopsy is performed.</w:t>
      </w:r>
      <w:r w:rsidR="0010547E">
        <w:rPr>
          <w:i/>
          <w:sz w:val="18"/>
          <w:szCs w:val="18"/>
        </w:rPr>
        <w:t xml:space="preserve">    </w:t>
      </w:r>
      <w:r w:rsidR="000263B7" w:rsidRPr="00BD035C">
        <w:rPr>
          <w:i/>
          <w:sz w:val="18"/>
          <w:szCs w:val="18"/>
        </w:rPr>
        <w:t>If after a sentinel node biopsy, the patient then undergo</w:t>
      </w:r>
      <w:r w:rsidR="00652416" w:rsidRPr="00BD035C">
        <w:rPr>
          <w:i/>
          <w:sz w:val="18"/>
          <w:szCs w:val="18"/>
        </w:rPr>
        <w:t>es</w:t>
      </w:r>
      <w:r w:rsidR="000263B7" w:rsidRPr="00BD035C">
        <w:rPr>
          <w:i/>
          <w:sz w:val="18"/>
          <w:szCs w:val="18"/>
        </w:rPr>
        <w:t xml:space="preserve"> a complet</w:t>
      </w:r>
      <w:r w:rsidR="004550FD" w:rsidRPr="00BD035C">
        <w:rPr>
          <w:i/>
          <w:sz w:val="18"/>
          <w:szCs w:val="18"/>
        </w:rPr>
        <w:t>e</w:t>
      </w:r>
      <w:r w:rsidR="000263B7" w:rsidRPr="00BD035C">
        <w:rPr>
          <w:i/>
          <w:sz w:val="18"/>
          <w:szCs w:val="18"/>
        </w:rPr>
        <w:t xml:space="preserve"> lymph node dissection, the (</w:t>
      </w:r>
      <w:proofErr w:type="spellStart"/>
      <w:r w:rsidR="000263B7" w:rsidRPr="00BD035C">
        <w:rPr>
          <w:i/>
          <w:sz w:val="18"/>
          <w:szCs w:val="18"/>
        </w:rPr>
        <w:t>sn</w:t>
      </w:r>
      <w:proofErr w:type="spellEnd"/>
      <w:r w:rsidR="000263B7" w:rsidRPr="00BD035C">
        <w:rPr>
          <w:i/>
          <w:sz w:val="18"/>
          <w:szCs w:val="18"/>
        </w:rPr>
        <w:t>) suffix is not used.</w:t>
      </w:r>
    </w:p>
    <w:p w14:paraId="705642D8" w14:textId="77777777" w:rsidR="000263B7" w:rsidRPr="008C6E40" w:rsidRDefault="000263B7" w:rsidP="000263B7">
      <w:pPr>
        <w:rPr>
          <w:rFonts w:cs="Arial"/>
        </w:rPr>
      </w:pPr>
    </w:p>
    <w:p w14:paraId="384F3AB3" w14:textId="77777777" w:rsidR="000263B7" w:rsidRPr="008C6E40" w:rsidRDefault="000263B7" w:rsidP="000263B7">
      <w:pPr>
        <w:pStyle w:val="Checklist2"/>
        <w:keepNext/>
        <w:tabs>
          <w:tab w:val="clear" w:pos="1080"/>
        </w:tabs>
        <w:rPr>
          <w:rFonts w:cs="Arial"/>
        </w:rPr>
      </w:pPr>
      <w:r w:rsidRPr="008C6E40">
        <w:rPr>
          <w:rFonts w:cs="Arial"/>
          <w:i/>
          <w:kern w:val="18"/>
        </w:rPr>
        <w:t>Category (pN)</w:t>
      </w:r>
    </w:p>
    <w:p w14:paraId="528BC3F6" w14:textId="42100C9B" w:rsidR="000263B7" w:rsidRPr="008C6E40" w:rsidRDefault="000263B7" w:rsidP="000263B7">
      <w:pPr>
        <w:pStyle w:val="Checklist2"/>
        <w:keepNext/>
        <w:tabs>
          <w:tab w:val="clear" w:pos="1080"/>
        </w:tabs>
        <w:ind w:left="1170" w:hanging="1170"/>
        <w:rPr>
          <w:rFonts w:cs="Arial"/>
        </w:rPr>
      </w:pPr>
      <w:r w:rsidRPr="008C6E40">
        <w:rPr>
          <w:rFonts w:cs="Arial"/>
        </w:rPr>
        <w:t>___ pNX:</w:t>
      </w:r>
      <w:r w:rsidRPr="008C6E40">
        <w:rPr>
          <w:rFonts w:cs="Arial"/>
        </w:rPr>
        <w:tab/>
      </w:r>
      <w:r w:rsidR="005E5FB6">
        <w:rPr>
          <w:rFonts w:cs="Arial"/>
        </w:rPr>
        <w:t>Regional lymph nodes c</w:t>
      </w:r>
      <w:r w:rsidRPr="008C6E40">
        <w:rPr>
          <w:rFonts w:cs="Arial"/>
        </w:rPr>
        <w:t>annot be assessed</w:t>
      </w:r>
    </w:p>
    <w:p w14:paraId="56E99386" w14:textId="77777777" w:rsidR="000263B7" w:rsidRPr="008C6E40" w:rsidRDefault="000263B7" w:rsidP="000263B7">
      <w:pPr>
        <w:keepNext/>
        <w:ind w:left="1170" w:hanging="1170"/>
        <w:rPr>
          <w:rFonts w:cs="Arial"/>
        </w:rPr>
      </w:pPr>
      <w:r w:rsidRPr="008C6E40">
        <w:rPr>
          <w:rFonts w:cs="Arial"/>
        </w:rPr>
        <w:t>___ pN0:</w:t>
      </w:r>
      <w:r w:rsidRPr="008C6E40">
        <w:rPr>
          <w:rFonts w:cs="Arial"/>
        </w:rPr>
        <w:tab/>
        <w:t>No regional lymph node metastasis</w:t>
      </w:r>
    </w:p>
    <w:p w14:paraId="59CD6FBE" w14:textId="77777777" w:rsidR="000263B7" w:rsidRPr="008C6E40" w:rsidRDefault="000263B7" w:rsidP="000263B7">
      <w:pPr>
        <w:keepNext/>
        <w:ind w:left="1170" w:hanging="1170"/>
        <w:rPr>
          <w:rFonts w:cs="Arial"/>
        </w:rPr>
      </w:pPr>
      <w:r w:rsidRPr="008C6E40">
        <w:rPr>
          <w:rFonts w:cs="Arial"/>
        </w:rPr>
        <w:t>___ pN0(i+):</w:t>
      </w:r>
      <w:r w:rsidRPr="008C6E40">
        <w:rPr>
          <w:rFonts w:cs="Arial"/>
        </w:rPr>
        <w:tab/>
        <w:t>Isolated tumor cells in regional lymph node(s) no greater than 0.2 mm</w:t>
      </w:r>
    </w:p>
    <w:p w14:paraId="3944B3BA" w14:textId="1A157C71" w:rsidR="000263B7" w:rsidRPr="008C6E40" w:rsidRDefault="000263B7" w:rsidP="000263B7">
      <w:pPr>
        <w:keepNext/>
        <w:ind w:left="1170" w:hanging="1170"/>
        <w:rPr>
          <w:rFonts w:cs="Arial"/>
        </w:rPr>
      </w:pPr>
      <w:r w:rsidRPr="008C6E40">
        <w:rPr>
          <w:rFonts w:cs="Arial"/>
        </w:rPr>
        <w:t>___ pN1:</w:t>
      </w:r>
      <w:r w:rsidR="00746DC0" w:rsidRPr="008C6E40" w:rsidDel="00543EDE">
        <w:rPr>
          <w:rFonts w:cs="Arial"/>
        </w:rPr>
        <w:t xml:space="preserve"> </w:t>
      </w:r>
      <w:r w:rsidR="00746DC0">
        <w:rPr>
          <w:rFonts w:cs="Arial"/>
        </w:rPr>
        <w:tab/>
      </w:r>
      <w:r w:rsidRPr="008C6E40">
        <w:rPr>
          <w:rFonts w:cs="Arial"/>
        </w:rPr>
        <w:t>Regional lymph node metastasis to pelvic lymph nodes</w:t>
      </w:r>
      <w:r w:rsidR="00746DC0">
        <w:rPr>
          <w:rFonts w:cs="Arial"/>
        </w:rPr>
        <w:t xml:space="preserve"> </w:t>
      </w:r>
    </w:p>
    <w:p w14:paraId="1BAFA909" w14:textId="77777777" w:rsidR="000263B7" w:rsidRPr="008C6E40" w:rsidRDefault="000263B7" w:rsidP="000263B7">
      <w:pPr>
        <w:keepNext/>
        <w:ind w:left="1170" w:hanging="1170"/>
        <w:rPr>
          <w:rFonts w:cs="Arial"/>
        </w:rPr>
      </w:pPr>
      <w:r w:rsidRPr="008C6E40">
        <w:rPr>
          <w:rFonts w:cs="Arial"/>
        </w:rPr>
        <w:t>___</w:t>
      </w:r>
      <w:r w:rsidR="007142FA">
        <w:rPr>
          <w:rFonts w:cs="Arial"/>
        </w:rPr>
        <w:t xml:space="preserve"> </w:t>
      </w:r>
      <w:r w:rsidRPr="008C6E40">
        <w:rPr>
          <w:rFonts w:cs="Arial"/>
        </w:rPr>
        <w:t xml:space="preserve">pN1mi: </w:t>
      </w:r>
      <w:r w:rsidRPr="008C6E40">
        <w:rPr>
          <w:rFonts w:cs="Arial"/>
        </w:rPr>
        <w:tab/>
        <w:t>Regional lymph node metastasis (greater than 0.2 mm but not greater than 2 mm in diameter) to pelvic lymph nodes</w:t>
      </w:r>
      <w:r w:rsidR="00B75DF4" w:rsidRPr="00B75DF4">
        <w:rPr>
          <w:rFonts w:cs="Arial"/>
          <w:vertAlign w:val="superscript"/>
        </w:rPr>
        <w:t>#</w:t>
      </w:r>
    </w:p>
    <w:p w14:paraId="3CF4762B" w14:textId="77777777" w:rsidR="000263B7" w:rsidRPr="008C6E40" w:rsidRDefault="000263B7" w:rsidP="000263B7">
      <w:pPr>
        <w:keepNext/>
        <w:ind w:left="1170" w:hanging="1170"/>
        <w:rPr>
          <w:rFonts w:cs="Arial"/>
        </w:rPr>
      </w:pPr>
      <w:r w:rsidRPr="008C6E40">
        <w:rPr>
          <w:rFonts w:cs="Arial"/>
        </w:rPr>
        <w:t>___</w:t>
      </w:r>
      <w:r w:rsidR="00B577BB">
        <w:rPr>
          <w:rFonts w:cs="Arial"/>
        </w:rPr>
        <w:t xml:space="preserve"> </w:t>
      </w:r>
      <w:r w:rsidRPr="008C6E40">
        <w:rPr>
          <w:rFonts w:cs="Arial"/>
        </w:rPr>
        <w:t>pN1a</w:t>
      </w:r>
      <w:r w:rsidRPr="008C6E40">
        <w:rPr>
          <w:rFonts w:cs="Arial"/>
        </w:rPr>
        <w:tab/>
        <w:t>Regional lymph node metastasis (greater than 2 mm in diameter) to pelvic lymph nodes</w:t>
      </w:r>
    </w:p>
    <w:p w14:paraId="0966166F" w14:textId="77777777" w:rsidR="000263B7" w:rsidRPr="008C6E40" w:rsidRDefault="000263B7" w:rsidP="000263B7">
      <w:pPr>
        <w:keepNext/>
        <w:ind w:left="1170" w:hanging="1170"/>
        <w:rPr>
          <w:rFonts w:cs="Arial"/>
        </w:rPr>
      </w:pPr>
      <w:r w:rsidRPr="008C6E40">
        <w:rPr>
          <w:rFonts w:cs="Arial"/>
        </w:rPr>
        <w:t xml:space="preserve">___ pN2: </w:t>
      </w:r>
      <w:r w:rsidRPr="008C6E40">
        <w:rPr>
          <w:rFonts w:cs="Arial"/>
        </w:rPr>
        <w:tab/>
        <w:t>Regional lymph node metastasis to para-aortic lymph nodes, with or without positive pelvic lymph nodes</w:t>
      </w:r>
    </w:p>
    <w:p w14:paraId="2C774664" w14:textId="77777777" w:rsidR="000263B7" w:rsidRPr="008C6E40" w:rsidRDefault="000263B7" w:rsidP="000263B7">
      <w:pPr>
        <w:keepNext/>
        <w:ind w:left="1170" w:hanging="1170"/>
        <w:rPr>
          <w:rFonts w:cs="Arial"/>
        </w:rPr>
      </w:pPr>
      <w:r w:rsidRPr="008C6E40">
        <w:rPr>
          <w:rFonts w:cs="Arial"/>
        </w:rPr>
        <w:t>___ pN2mi:</w:t>
      </w:r>
      <w:r w:rsidRPr="008C6E40">
        <w:rPr>
          <w:rFonts w:cs="Arial"/>
        </w:rPr>
        <w:tab/>
        <w:t>Regional lymph node metastasis (greater than 0.2 mm but not greater than 2 mm in diameter) to para-aortic lymph nodes, with or without positive pelvic lymph nodes</w:t>
      </w:r>
      <w:r w:rsidR="00B75DF4" w:rsidRPr="00B75DF4">
        <w:rPr>
          <w:rFonts w:cs="Arial"/>
          <w:vertAlign w:val="superscript"/>
        </w:rPr>
        <w:t>#</w:t>
      </w:r>
    </w:p>
    <w:p w14:paraId="76D4284A" w14:textId="77777777" w:rsidR="000263B7" w:rsidRDefault="000263B7" w:rsidP="000263B7">
      <w:pPr>
        <w:keepNext/>
        <w:ind w:left="1170" w:hanging="1170"/>
        <w:rPr>
          <w:rFonts w:cs="Arial"/>
        </w:rPr>
      </w:pPr>
      <w:r w:rsidRPr="008C6E40">
        <w:rPr>
          <w:rFonts w:cs="Arial"/>
        </w:rPr>
        <w:t>___ pN2a:</w:t>
      </w:r>
      <w:r w:rsidRPr="008C6E40">
        <w:rPr>
          <w:rFonts w:cs="Arial"/>
        </w:rPr>
        <w:tab/>
        <w:t>Regional lymph node metastasis (greater than 2 mm in diameter) to para-aortic lymph nodes, with or without positive pelvic lymph nodes</w:t>
      </w:r>
    </w:p>
    <w:p w14:paraId="441AA767" w14:textId="58FDBAB1" w:rsidR="000263B7" w:rsidRPr="005171B6" w:rsidRDefault="00B75DF4" w:rsidP="00FF5A98">
      <w:pPr>
        <w:spacing w:before="120"/>
        <w:rPr>
          <w:i/>
          <w:sz w:val="18"/>
          <w:szCs w:val="18"/>
        </w:rPr>
      </w:pPr>
      <w:r w:rsidRPr="00BD035C">
        <w:rPr>
          <w:i/>
          <w:sz w:val="18"/>
          <w:szCs w:val="18"/>
          <w:vertAlign w:val="superscript"/>
        </w:rPr>
        <w:t>#</w:t>
      </w:r>
      <w:r w:rsidRPr="00BD035C">
        <w:rPr>
          <w:i/>
          <w:sz w:val="18"/>
          <w:szCs w:val="18"/>
        </w:rPr>
        <w:t xml:space="preserve"> </w:t>
      </w:r>
      <w:r w:rsidR="000263B7" w:rsidRPr="00BD035C">
        <w:rPr>
          <w:i/>
          <w:sz w:val="18"/>
          <w:szCs w:val="18"/>
        </w:rPr>
        <w:t>Note:</w:t>
      </w:r>
      <w:r w:rsidR="005171B6" w:rsidRPr="00BD035C">
        <w:rPr>
          <w:i/>
          <w:sz w:val="18"/>
          <w:szCs w:val="18"/>
        </w:rPr>
        <w:t xml:space="preserve"> </w:t>
      </w:r>
      <w:r w:rsidR="000263B7" w:rsidRPr="00BD035C">
        <w:rPr>
          <w:i/>
          <w:sz w:val="18"/>
          <w:szCs w:val="18"/>
        </w:rPr>
        <w:t>Even one</w:t>
      </w:r>
      <w:r w:rsidR="000263B7" w:rsidRPr="00B90A7A">
        <w:rPr>
          <w:i/>
          <w:sz w:val="18"/>
          <w:szCs w:val="18"/>
        </w:rPr>
        <w:t xml:space="preserve"> </w:t>
      </w:r>
      <w:r w:rsidR="000263B7" w:rsidRPr="005171B6">
        <w:rPr>
          <w:i/>
          <w:sz w:val="18"/>
          <w:szCs w:val="18"/>
        </w:rPr>
        <w:t>metastasis &gt;2.0 mm would qualify the classification as pN1a and pN2a.</w:t>
      </w:r>
    </w:p>
    <w:p w14:paraId="66265CC0" w14:textId="77777777" w:rsidR="000263B7" w:rsidRDefault="000263B7" w:rsidP="004D4681">
      <w:pPr>
        <w:pStyle w:val="Heading3"/>
        <w:rPr>
          <w:rFonts w:cs="Arial"/>
        </w:rPr>
      </w:pPr>
    </w:p>
    <w:p w14:paraId="68C12151" w14:textId="77777777" w:rsidR="00E91907" w:rsidRPr="008C6E40" w:rsidRDefault="00E91907" w:rsidP="004D4681">
      <w:pPr>
        <w:pStyle w:val="Heading3"/>
        <w:rPr>
          <w:rFonts w:cs="Arial"/>
        </w:rPr>
      </w:pPr>
      <w:r w:rsidRPr="008C6E40">
        <w:rPr>
          <w:rFonts w:cs="Arial"/>
        </w:rPr>
        <w:t>Distant Metastasis (</w:t>
      </w:r>
      <w:proofErr w:type="spellStart"/>
      <w:r w:rsidRPr="008C6E40">
        <w:rPr>
          <w:rFonts w:cs="Arial"/>
        </w:rPr>
        <w:t>pM</w:t>
      </w:r>
      <w:proofErr w:type="spellEnd"/>
      <w:r w:rsidRPr="008C6E40">
        <w:rPr>
          <w:rFonts w:cs="Arial"/>
        </w:rPr>
        <w:t>)</w:t>
      </w:r>
      <w:r w:rsidR="00893A56" w:rsidRPr="008C6E40">
        <w:rPr>
          <w:rFonts w:cs="Arial"/>
        </w:rPr>
        <w:t xml:space="preserve"> (required only if </w:t>
      </w:r>
      <w:r w:rsidR="00632431" w:rsidRPr="008C6E40">
        <w:rPr>
          <w:rFonts w:cs="Arial"/>
        </w:rPr>
        <w:t>confirmed pathologically in this cas</w:t>
      </w:r>
      <w:r w:rsidR="00893A56" w:rsidRPr="008C6E40">
        <w:rPr>
          <w:rFonts w:cs="Arial"/>
        </w:rPr>
        <w:t>e)</w:t>
      </w:r>
    </w:p>
    <w:p w14:paraId="54280C06" w14:textId="54F56C44" w:rsidR="00E91907" w:rsidRPr="008C6E40" w:rsidRDefault="00E91907" w:rsidP="004D4681">
      <w:pPr>
        <w:pStyle w:val="Checklist2"/>
        <w:rPr>
          <w:rFonts w:cs="Arial"/>
        </w:rPr>
      </w:pPr>
      <w:r w:rsidRPr="008C6E40">
        <w:rPr>
          <w:rFonts w:cs="Arial"/>
        </w:rPr>
        <w:t xml:space="preserve">___ pM1: </w:t>
      </w:r>
      <w:r w:rsidR="003813E1" w:rsidRPr="008C6E40">
        <w:rPr>
          <w:rFonts w:cs="Arial"/>
        </w:rPr>
        <w:tab/>
      </w:r>
      <w:r w:rsidRPr="008C6E40">
        <w:rPr>
          <w:rFonts w:cs="Arial"/>
        </w:rPr>
        <w:t>Distant metastasis (includes metastasis to inguinal lymph nodes, intraperitoneal disease, lung, liver, or bone. It excludes metastasis to</w:t>
      </w:r>
      <w:r w:rsidR="007E7C4F">
        <w:rPr>
          <w:rFonts w:cs="Arial"/>
        </w:rPr>
        <w:t xml:space="preserve"> pelvic or</w:t>
      </w:r>
      <w:r w:rsidRPr="008C6E40">
        <w:rPr>
          <w:rFonts w:cs="Arial"/>
        </w:rPr>
        <w:t xml:space="preserve"> para-aortic lymph nodes, vagina, </w:t>
      </w:r>
      <w:r w:rsidR="007E7C4F">
        <w:rPr>
          <w:rFonts w:cs="Arial"/>
        </w:rPr>
        <w:t>uterine</w:t>
      </w:r>
      <w:r w:rsidR="007E7C4F" w:rsidRPr="008C6E40">
        <w:rPr>
          <w:rFonts w:cs="Arial"/>
        </w:rPr>
        <w:t xml:space="preserve"> </w:t>
      </w:r>
      <w:r w:rsidRPr="008C6E40">
        <w:rPr>
          <w:rFonts w:cs="Arial"/>
        </w:rPr>
        <w:t>serosa, or adnexa)</w:t>
      </w:r>
    </w:p>
    <w:p w14:paraId="1F6215BA" w14:textId="77777777" w:rsidR="00E91907" w:rsidRDefault="00E91907" w:rsidP="004D4681">
      <w:pPr>
        <w:pStyle w:val="Checklist2"/>
        <w:tabs>
          <w:tab w:val="clear" w:pos="1080"/>
        </w:tabs>
        <w:rPr>
          <w:rFonts w:cs="Arial"/>
        </w:rPr>
      </w:pPr>
      <w:r w:rsidRPr="008C6E40">
        <w:rPr>
          <w:rFonts w:cs="Arial"/>
        </w:rPr>
        <w:tab/>
        <w:t>Specify site(s), if known: ______________________________</w:t>
      </w:r>
    </w:p>
    <w:p w14:paraId="768AEDD3" w14:textId="77777777" w:rsidR="001736F2" w:rsidRPr="00CD6EA8" w:rsidRDefault="001736F2" w:rsidP="00CD6EA8">
      <w:pPr>
        <w:rPr>
          <w:b/>
        </w:rPr>
      </w:pPr>
    </w:p>
    <w:p w14:paraId="3A2C7EFC" w14:textId="3DF333EC" w:rsidR="008C2167" w:rsidRPr="008C6E40" w:rsidRDefault="008C2167" w:rsidP="004D4681">
      <w:pPr>
        <w:rPr>
          <w:rFonts w:cs="Arial"/>
          <w:u w:val="single"/>
          <w:vertAlign w:val="superscript"/>
          <w:lang w:eastAsia="x-none"/>
        </w:rPr>
      </w:pPr>
      <w:r w:rsidRPr="008C6E40">
        <w:rPr>
          <w:rFonts w:cs="Arial"/>
          <w:lang w:eastAsia="x-none"/>
        </w:rPr>
        <w:t xml:space="preserve">+ </w:t>
      </w:r>
      <w:r w:rsidRPr="008C6E40">
        <w:rPr>
          <w:rFonts w:cs="Arial"/>
          <w:u w:val="single"/>
          <w:lang w:eastAsia="x-none"/>
        </w:rPr>
        <w:t>FIGO Stage</w:t>
      </w:r>
      <w:r w:rsidR="00D96113">
        <w:rPr>
          <w:rFonts w:cs="Arial"/>
          <w:u w:val="single"/>
          <w:lang w:eastAsia="x-none"/>
        </w:rPr>
        <w:t xml:space="preserve"> (2015</w:t>
      </w:r>
      <w:r w:rsidR="0038669E">
        <w:rPr>
          <w:rFonts w:cs="Arial"/>
          <w:u w:val="single"/>
          <w:lang w:eastAsia="x-none"/>
        </w:rPr>
        <w:t xml:space="preserve"> FIGO </w:t>
      </w:r>
      <w:r w:rsidR="00D96113">
        <w:rPr>
          <w:rFonts w:cs="Arial"/>
          <w:u w:val="single"/>
          <w:lang w:eastAsia="x-none"/>
        </w:rPr>
        <w:t>Cancer</w:t>
      </w:r>
      <w:r w:rsidR="0038669E">
        <w:rPr>
          <w:rFonts w:cs="Arial"/>
          <w:u w:val="single"/>
          <w:lang w:eastAsia="x-none"/>
        </w:rPr>
        <w:t xml:space="preserve"> Report)</w:t>
      </w:r>
    </w:p>
    <w:p w14:paraId="58105EAA" w14:textId="5BFEE581" w:rsidR="004D4DB3" w:rsidRPr="008C6E40" w:rsidRDefault="00D92B0C" w:rsidP="004D4681">
      <w:pPr>
        <w:pStyle w:val="Checklist2"/>
        <w:rPr>
          <w:rFonts w:cs="Arial"/>
        </w:rPr>
      </w:pPr>
      <w:r w:rsidRPr="008C6E40">
        <w:rPr>
          <w:rFonts w:cs="Arial"/>
        </w:rPr>
        <w:t xml:space="preserve">+ </w:t>
      </w:r>
      <w:r w:rsidR="0038669E">
        <w:rPr>
          <w:rFonts w:cs="Arial"/>
        </w:rPr>
        <w:t xml:space="preserve">___ </w:t>
      </w:r>
      <w:r w:rsidR="004D4DB3" w:rsidRPr="008C6E40">
        <w:rPr>
          <w:rFonts w:cs="Arial"/>
        </w:rPr>
        <w:t>I</w:t>
      </w:r>
      <w:r w:rsidRPr="008C6E40">
        <w:rPr>
          <w:rFonts w:cs="Arial"/>
        </w:rPr>
        <w:t>:</w:t>
      </w:r>
      <w:r w:rsidR="004D4DB3" w:rsidRPr="008C6E40">
        <w:rPr>
          <w:rFonts w:cs="Arial"/>
        </w:rPr>
        <w:t xml:space="preserve"> </w:t>
      </w:r>
      <w:r w:rsidR="000F5DF9">
        <w:rPr>
          <w:rFonts w:cs="Arial"/>
        </w:rPr>
        <w:tab/>
      </w:r>
      <w:r w:rsidR="004D4DB3" w:rsidRPr="008C6E40">
        <w:rPr>
          <w:rFonts w:cs="Arial"/>
        </w:rPr>
        <w:t>Tumor confined to the corpus uteri</w:t>
      </w:r>
    </w:p>
    <w:p w14:paraId="070C86CA" w14:textId="78C2BD77" w:rsidR="004D4DB3" w:rsidRPr="008C6E40" w:rsidRDefault="00D92B0C" w:rsidP="004D4681">
      <w:pPr>
        <w:pStyle w:val="Checklist2"/>
        <w:rPr>
          <w:rFonts w:cs="Arial"/>
        </w:rPr>
      </w:pPr>
      <w:r w:rsidRPr="008C6E40">
        <w:rPr>
          <w:rFonts w:cs="Arial"/>
        </w:rPr>
        <w:t xml:space="preserve">+ ___ </w:t>
      </w:r>
      <w:r w:rsidR="004D4DB3" w:rsidRPr="008C6E40">
        <w:rPr>
          <w:rFonts w:cs="Arial"/>
        </w:rPr>
        <w:t>IA</w:t>
      </w:r>
      <w:r w:rsidRPr="008C6E40">
        <w:rPr>
          <w:rFonts w:cs="Arial"/>
        </w:rPr>
        <w:t>:</w:t>
      </w:r>
      <w:r w:rsidR="004D4DB3" w:rsidRPr="008C6E40">
        <w:rPr>
          <w:rFonts w:cs="Arial"/>
        </w:rPr>
        <w:t xml:space="preserve"> </w:t>
      </w:r>
      <w:r w:rsidR="000F5DF9">
        <w:rPr>
          <w:rFonts w:cs="Arial"/>
        </w:rPr>
        <w:tab/>
      </w:r>
      <w:r w:rsidR="004D4DB3" w:rsidRPr="008C6E40">
        <w:rPr>
          <w:rFonts w:cs="Arial"/>
        </w:rPr>
        <w:t>No or less than half myometrial invasion</w:t>
      </w:r>
    </w:p>
    <w:p w14:paraId="069B9D7F" w14:textId="1D780998" w:rsidR="004D4DB3" w:rsidRPr="008C6E40" w:rsidRDefault="00D92B0C" w:rsidP="004D4681">
      <w:pPr>
        <w:pStyle w:val="Checklist2"/>
        <w:rPr>
          <w:rFonts w:cs="Arial"/>
        </w:rPr>
      </w:pPr>
      <w:r w:rsidRPr="008C6E40">
        <w:rPr>
          <w:rFonts w:cs="Arial"/>
        </w:rPr>
        <w:t xml:space="preserve">+ ___ </w:t>
      </w:r>
      <w:r w:rsidR="004D4DB3" w:rsidRPr="008C6E40">
        <w:rPr>
          <w:rFonts w:cs="Arial"/>
        </w:rPr>
        <w:t>IB</w:t>
      </w:r>
      <w:r w:rsidRPr="008C6E40">
        <w:rPr>
          <w:rFonts w:cs="Arial"/>
        </w:rPr>
        <w:t>:</w:t>
      </w:r>
      <w:r w:rsidR="004D4DB3" w:rsidRPr="008C6E40">
        <w:rPr>
          <w:rFonts w:cs="Arial"/>
        </w:rPr>
        <w:t xml:space="preserve"> </w:t>
      </w:r>
      <w:r w:rsidR="000F5DF9">
        <w:rPr>
          <w:rFonts w:cs="Arial"/>
        </w:rPr>
        <w:tab/>
      </w:r>
      <w:r w:rsidR="004D4DB3" w:rsidRPr="008C6E40">
        <w:rPr>
          <w:rFonts w:cs="Arial"/>
        </w:rPr>
        <w:t>Invasion equal to or more than half of the myometrium</w:t>
      </w:r>
    </w:p>
    <w:p w14:paraId="1AF5C7C3" w14:textId="7C20414E" w:rsidR="004D4DB3" w:rsidRPr="008C6E40" w:rsidRDefault="00AD535C" w:rsidP="004D4681">
      <w:pPr>
        <w:pStyle w:val="Checklist2"/>
        <w:rPr>
          <w:rFonts w:cs="Arial"/>
        </w:rPr>
      </w:pPr>
      <w:r w:rsidRPr="008C6E40">
        <w:rPr>
          <w:rFonts w:cs="Arial"/>
        </w:rPr>
        <w:t>+</w:t>
      </w:r>
      <w:r w:rsidR="0038669E">
        <w:rPr>
          <w:rFonts w:cs="Arial"/>
        </w:rPr>
        <w:t xml:space="preserve"> </w:t>
      </w:r>
      <w:r w:rsidRPr="008C6E40">
        <w:rPr>
          <w:rFonts w:cs="Arial"/>
        </w:rPr>
        <w:t xml:space="preserve">___ </w:t>
      </w:r>
      <w:r w:rsidR="004D4DB3" w:rsidRPr="008C6E40">
        <w:rPr>
          <w:rFonts w:cs="Arial"/>
        </w:rPr>
        <w:t>II</w:t>
      </w:r>
      <w:r w:rsidRPr="008C6E40">
        <w:rPr>
          <w:rFonts w:cs="Arial"/>
        </w:rPr>
        <w:t>:</w:t>
      </w:r>
      <w:r w:rsidR="004D4DB3" w:rsidRPr="008C6E40">
        <w:rPr>
          <w:rFonts w:cs="Arial"/>
        </w:rPr>
        <w:t xml:space="preserve"> </w:t>
      </w:r>
      <w:r w:rsidR="000F5DF9">
        <w:rPr>
          <w:rFonts w:cs="Arial"/>
        </w:rPr>
        <w:tab/>
      </w:r>
      <w:r w:rsidR="004D4DB3" w:rsidRPr="008C6E40">
        <w:rPr>
          <w:rFonts w:cs="Arial"/>
        </w:rPr>
        <w:t>Tumor invades cervical stroma, but does not extend beyond the uterus</w:t>
      </w:r>
    </w:p>
    <w:p w14:paraId="61FD4746" w14:textId="4EA86A8C" w:rsidR="004D4DB3" w:rsidRPr="008C6E40" w:rsidRDefault="00AD535C" w:rsidP="004D4681">
      <w:pPr>
        <w:pStyle w:val="Checklist2"/>
        <w:rPr>
          <w:rFonts w:cs="Arial"/>
        </w:rPr>
      </w:pPr>
      <w:r w:rsidRPr="008C6E40">
        <w:rPr>
          <w:rFonts w:cs="Arial"/>
        </w:rPr>
        <w:t>+</w:t>
      </w:r>
      <w:r w:rsidR="0038669E">
        <w:rPr>
          <w:rFonts w:cs="Arial"/>
        </w:rPr>
        <w:t xml:space="preserve"> ___ </w:t>
      </w:r>
      <w:r w:rsidR="004D4DB3" w:rsidRPr="008C6E40">
        <w:rPr>
          <w:rFonts w:cs="Arial"/>
        </w:rPr>
        <w:t>III</w:t>
      </w:r>
      <w:r w:rsidRPr="008C6E40">
        <w:rPr>
          <w:rFonts w:cs="Arial"/>
        </w:rPr>
        <w:t>:</w:t>
      </w:r>
      <w:r w:rsidR="004D4DB3" w:rsidRPr="008C6E40">
        <w:rPr>
          <w:rFonts w:cs="Arial"/>
        </w:rPr>
        <w:t xml:space="preserve"> </w:t>
      </w:r>
      <w:r w:rsidR="000F5DF9">
        <w:rPr>
          <w:rFonts w:cs="Arial"/>
        </w:rPr>
        <w:tab/>
      </w:r>
      <w:r w:rsidR="004D4DB3" w:rsidRPr="008C6E40">
        <w:rPr>
          <w:rFonts w:cs="Arial"/>
        </w:rPr>
        <w:t>Local and/or regional spread of the tumor</w:t>
      </w:r>
    </w:p>
    <w:p w14:paraId="4CA4348D" w14:textId="1E52A8D7" w:rsidR="004D4DB3" w:rsidRPr="008C6E40" w:rsidRDefault="00AD535C" w:rsidP="004D4681">
      <w:pPr>
        <w:pStyle w:val="Checklist2"/>
        <w:rPr>
          <w:rFonts w:cs="Arial"/>
        </w:rPr>
      </w:pPr>
      <w:r w:rsidRPr="008C6E40">
        <w:rPr>
          <w:rFonts w:cs="Arial"/>
        </w:rPr>
        <w:t xml:space="preserve">+ ___ </w:t>
      </w:r>
      <w:r w:rsidR="004D4DB3" w:rsidRPr="008C6E40">
        <w:rPr>
          <w:rFonts w:cs="Arial"/>
        </w:rPr>
        <w:t>IIIA</w:t>
      </w:r>
      <w:r w:rsidRPr="008C6E40">
        <w:rPr>
          <w:rFonts w:cs="Arial"/>
        </w:rPr>
        <w:t>:</w:t>
      </w:r>
      <w:r w:rsidR="004D4DB3" w:rsidRPr="008C6E40">
        <w:rPr>
          <w:rFonts w:cs="Arial"/>
        </w:rPr>
        <w:t xml:space="preserve"> </w:t>
      </w:r>
      <w:r w:rsidR="000F5DF9">
        <w:rPr>
          <w:rFonts w:cs="Arial"/>
        </w:rPr>
        <w:tab/>
      </w:r>
      <w:r w:rsidR="004D4DB3" w:rsidRPr="008C6E40">
        <w:rPr>
          <w:rFonts w:cs="Arial"/>
        </w:rPr>
        <w:t xml:space="preserve">Tumor invades the serosa of the corpus uteri and/or </w:t>
      </w:r>
      <w:proofErr w:type="spellStart"/>
      <w:r w:rsidR="004D4DB3" w:rsidRPr="008C6E40">
        <w:rPr>
          <w:rFonts w:cs="Arial"/>
        </w:rPr>
        <w:t>adnexae</w:t>
      </w:r>
      <w:proofErr w:type="spellEnd"/>
    </w:p>
    <w:p w14:paraId="5280E32F" w14:textId="4C593674" w:rsidR="004D4DB3" w:rsidRPr="008C6E40" w:rsidRDefault="00AD535C" w:rsidP="004D4681">
      <w:pPr>
        <w:pStyle w:val="Checklist2"/>
        <w:rPr>
          <w:rFonts w:cs="Arial"/>
        </w:rPr>
      </w:pPr>
      <w:r w:rsidRPr="008C6E40">
        <w:rPr>
          <w:rFonts w:cs="Arial"/>
        </w:rPr>
        <w:t xml:space="preserve">+ ___ </w:t>
      </w:r>
      <w:r w:rsidR="004D4DB3" w:rsidRPr="008C6E40">
        <w:rPr>
          <w:rFonts w:cs="Arial"/>
        </w:rPr>
        <w:t>IIIB</w:t>
      </w:r>
      <w:r w:rsidRPr="008C6E40">
        <w:rPr>
          <w:rFonts w:cs="Arial"/>
        </w:rPr>
        <w:t>:</w:t>
      </w:r>
      <w:r w:rsidR="004D4DB3" w:rsidRPr="008C6E40">
        <w:rPr>
          <w:rFonts w:cs="Arial"/>
        </w:rPr>
        <w:t xml:space="preserve"> </w:t>
      </w:r>
      <w:r w:rsidR="000F5DF9">
        <w:rPr>
          <w:rFonts w:cs="Arial"/>
        </w:rPr>
        <w:tab/>
      </w:r>
      <w:r w:rsidR="004D4DB3" w:rsidRPr="008C6E40">
        <w:rPr>
          <w:rFonts w:cs="Arial"/>
        </w:rPr>
        <w:t>Vaginal involvement and/ or parametrial involvement</w:t>
      </w:r>
    </w:p>
    <w:p w14:paraId="3598535F" w14:textId="1E63951B" w:rsidR="004D4DB3" w:rsidRPr="008C6E40" w:rsidRDefault="00AD535C" w:rsidP="004D4681">
      <w:pPr>
        <w:pStyle w:val="Checklist2"/>
        <w:rPr>
          <w:rFonts w:cs="Arial"/>
        </w:rPr>
      </w:pPr>
      <w:r w:rsidRPr="008C6E40">
        <w:rPr>
          <w:rFonts w:cs="Arial"/>
        </w:rPr>
        <w:t xml:space="preserve">+ </w:t>
      </w:r>
      <w:r w:rsidR="0038669E">
        <w:rPr>
          <w:rFonts w:cs="Arial"/>
        </w:rPr>
        <w:t xml:space="preserve">___ </w:t>
      </w:r>
      <w:r w:rsidR="004D4DB3" w:rsidRPr="008C6E40">
        <w:rPr>
          <w:rFonts w:cs="Arial"/>
        </w:rPr>
        <w:t>IIIC</w:t>
      </w:r>
      <w:r w:rsidRPr="008C6E40">
        <w:rPr>
          <w:rFonts w:cs="Arial"/>
        </w:rPr>
        <w:t>:</w:t>
      </w:r>
      <w:r w:rsidR="004D4DB3" w:rsidRPr="008C6E40">
        <w:rPr>
          <w:rFonts w:cs="Arial"/>
        </w:rPr>
        <w:t xml:space="preserve"> </w:t>
      </w:r>
      <w:r w:rsidR="000F5DF9">
        <w:rPr>
          <w:rFonts w:cs="Arial"/>
        </w:rPr>
        <w:tab/>
      </w:r>
      <w:r w:rsidR="004D4DB3" w:rsidRPr="008C6E40">
        <w:rPr>
          <w:rFonts w:cs="Arial"/>
        </w:rPr>
        <w:t>Metastases to pelvic and/or para-aortic lymph nodes</w:t>
      </w:r>
    </w:p>
    <w:p w14:paraId="2FC3406D" w14:textId="497B70D6" w:rsidR="004D4DB3" w:rsidRPr="008C6E40" w:rsidRDefault="00AD535C" w:rsidP="004D4681">
      <w:pPr>
        <w:pStyle w:val="Checklist2"/>
        <w:rPr>
          <w:rFonts w:cs="Arial"/>
        </w:rPr>
      </w:pPr>
      <w:r w:rsidRPr="008C6E40">
        <w:rPr>
          <w:rFonts w:cs="Arial"/>
        </w:rPr>
        <w:t xml:space="preserve">+ ___ </w:t>
      </w:r>
      <w:r w:rsidR="004D4DB3" w:rsidRPr="008C6E40">
        <w:rPr>
          <w:rFonts w:cs="Arial"/>
        </w:rPr>
        <w:t>IIIC1</w:t>
      </w:r>
      <w:r w:rsidRPr="008C6E40">
        <w:rPr>
          <w:rFonts w:cs="Arial"/>
        </w:rPr>
        <w:t>:</w:t>
      </w:r>
      <w:r w:rsidR="004D4DB3" w:rsidRPr="008C6E40">
        <w:rPr>
          <w:rFonts w:cs="Arial"/>
        </w:rPr>
        <w:t xml:space="preserve"> Positive pelvic nodes</w:t>
      </w:r>
    </w:p>
    <w:p w14:paraId="708B5210" w14:textId="77777777" w:rsidR="004D4DB3" w:rsidRPr="008C6E40" w:rsidRDefault="00AD535C" w:rsidP="004D4681">
      <w:pPr>
        <w:pStyle w:val="Checklist2"/>
        <w:rPr>
          <w:rFonts w:cs="Arial"/>
        </w:rPr>
      </w:pPr>
      <w:r w:rsidRPr="008C6E40">
        <w:rPr>
          <w:rFonts w:cs="Arial"/>
        </w:rPr>
        <w:t xml:space="preserve">+ ___ </w:t>
      </w:r>
      <w:r w:rsidR="004D4DB3" w:rsidRPr="008C6E40">
        <w:rPr>
          <w:rFonts w:cs="Arial"/>
        </w:rPr>
        <w:t>IIIC2</w:t>
      </w:r>
      <w:r w:rsidRPr="008C6E40">
        <w:rPr>
          <w:rFonts w:cs="Arial"/>
        </w:rPr>
        <w:t>:</w:t>
      </w:r>
      <w:r w:rsidR="004D4DB3" w:rsidRPr="008C6E40">
        <w:rPr>
          <w:rFonts w:cs="Arial"/>
        </w:rPr>
        <w:t xml:space="preserve"> Positive para-aortic nodes with or without positive pelvic lymph nodes</w:t>
      </w:r>
    </w:p>
    <w:p w14:paraId="2BD8200F" w14:textId="2CCB852E" w:rsidR="004D4DB3" w:rsidRPr="008C6E40" w:rsidRDefault="00AD535C" w:rsidP="004D4681">
      <w:pPr>
        <w:pStyle w:val="Checklist2"/>
        <w:rPr>
          <w:rFonts w:cs="Arial"/>
        </w:rPr>
      </w:pPr>
      <w:r w:rsidRPr="008C6E40">
        <w:rPr>
          <w:rFonts w:cs="Arial"/>
        </w:rPr>
        <w:t xml:space="preserve">+ </w:t>
      </w:r>
      <w:r w:rsidR="0038669E">
        <w:rPr>
          <w:rFonts w:cs="Arial"/>
        </w:rPr>
        <w:t xml:space="preserve">___ </w:t>
      </w:r>
      <w:r w:rsidR="004D4DB3" w:rsidRPr="008C6E40">
        <w:rPr>
          <w:rFonts w:cs="Arial"/>
        </w:rPr>
        <w:t>IV</w:t>
      </w:r>
      <w:r w:rsidRPr="008C6E40">
        <w:rPr>
          <w:rFonts w:cs="Arial"/>
        </w:rPr>
        <w:t>:</w:t>
      </w:r>
      <w:r w:rsidR="004D4DB3" w:rsidRPr="008C6E40">
        <w:rPr>
          <w:rFonts w:cs="Arial"/>
        </w:rPr>
        <w:t xml:space="preserve"> </w:t>
      </w:r>
      <w:r w:rsidR="000F5DF9">
        <w:rPr>
          <w:rFonts w:cs="Arial"/>
        </w:rPr>
        <w:tab/>
      </w:r>
      <w:r w:rsidR="004D4DB3" w:rsidRPr="008C6E40">
        <w:rPr>
          <w:rFonts w:cs="Arial"/>
        </w:rPr>
        <w:t>Tumor invades bladder and/or bowel mucosa, and/or distant metastases</w:t>
      </w:r>
    </w:p>
    <w:p w14:paraId="1D5296D3" w14:textId="0EE7BA70" w:rsidR="004D4DB3" w:rsidRPr="008C6E40" w:rsidRDefault="00AD535C" w:rsidP="004D4681">
      <w:pPr>
        <w:pStyle w:val="Checklist2"/>
        <w:rPr>
          <w:rFonts w:cs="Arial"/>
        </w:rPr>
      </w:pPr>
      <w:r w:rsidRPr="008C6E40">
        <w:rPr>
          <w:rFonts w:cs="Arial"/>
        </w:rPr>
        <w:t xml:space="preserve">+ ___ </w:t>
      </w:r>
      <w:r w:rsidR="004D4DB3" w:rsidRPr="008C6E40">
        <w:rPr>
          <w:rFonts w:cs="Arial"/>
        </w:rPr>
        <w:t>IVA</w:t>
      </w:r>
      <w:r w:rsidRPr="008C6E40">
        <w:rPr>
          <w:rFonts w:cs="Arial"/>
        </w:rPr>
        <w:t>:</w:t>
      </w:r>
      <w:r w:rsidR="004D4DB3" w:rsidRPr="008C6E40">
        <w:rPr>
          <w:rFonts w:cs="Arial"/>
        </w:rPr>
        <w:t xml:space="preserve"> </w:t>
      </w:r>
      <w:r w:rsidR="000F5DF9">
        <w:rPr>
          <w:rFonts w:cs="Arial"/>
        </w:rPr>
        <w:tab/>
      </w:r>
      <w:r w:rsidR="004D4DB3" w:rsidRPr="008C6E40">
        <w:rPr>
          <w:rFonts w:cs="Arial"/>
        </w:rPr>
        <w:t>Tumor invasion of bladder and/or bowel mucosa</w:t>
      </w:r>
    </w:p>
    <w:p w14:paraId="0470D90C" w14:textId="1374CB92" w:rsidR="004D4DB3" w:rsidRPr="008C6E40" w:rsidRDefault="00AD535C" w:rsidP="004D4681">
      <w:pPr>
        <w:pStyle w:val="Checklist2"/>
        <w:rPr>
          <w:rFonts w:cs="Arial"/>
        </w:rPr>
      </w:pPr>
      <w:r w:rsidRPr="008C6E40">
        <w:rPr>
          <w:rFonts w:cs="Arial"/>
        </w:rPr>
        <w:t xml:space="preserve">+ ___ </w:t>
      </w:r>
      <w:r w:rsidR="004D4DB3" w:rsidRPr="008C6E40">
        <w:rPr>
          <w:rFonts w:cs="Arial"/>
        </w:rPr>
        <w:t>IVB</w:t>
      </w:r>
      <w:r w:rsidRPr="008C6E40">
        <w:rPr>
          <w:rFonts w:cs="Arial"/>
        </w:rPr>
        <w:t>:</w:t>
      </w:r>
      <w:r w:rsidR="004D4DB3" w:rsidRPr="008C6E40">
        <w:rPr>
          <w:rFonts w:cs="Arial"/>
        </w:rPr>
        <w:t xml:space="preserve"> </w:t>
      </w:r>
      <w:r w:rsidR="000F5DF9">
        <w:rPr>
          <w:rFonts w:cs="Arial"/>
        </w:rPr>
        <w:tab/>
      </w:r>
      <w:r w:rsidR="004D4DB3" w:rsidRPr="008C6E40">
        <w:rPr>
          <w:rFonts w:cs="Arial"/>
        </w:rPr>
        <w:t>Distant metastasis, including intraabdominal met</w:t>
      </w:r>
      <w:r w:rsidR="003A16A3" w:rsidRPr="008C6E40">
        <w:rPr>
          <w:rFonts w:cs="Arial"/>
        </w:rPr>
        <w:t>astases and/or inguinal nodes</w:t>
      </w:r>
    </w:p>
    <w:p w14:paraId="78436444" w14:textId="77777777" w:rsidR="004D4DB3" w:rsidRPr="008C6E40" w:rsidRDefault="004D4DB3" w:rsidP="004D4681">
      <w:pPr>
        <w:rPr>
          <w:rFonts w:cs="Arial"/>
          <w:lang w:eastAsia="x-none"/>
        </w:rPr>
      </w:pPr>
    </w:p>
    <w:p w14:paraId="4C6A8CC6" w14:textId="4553B306" w:rsidR="00E91907" w:rsidRPr="008C6E40" w:rsidRDefault="00030EF0" w:rsidP="004D4681">
      <w:pPr>
        <w:pStyle w:val="Heading2"/>
        <w:rPr>
          <w:rFonts w:cs="Arial"/>
        </w:rPr>
      </w:pPr>
      <w:r w:rsidRPr="008C6E40">
        <w:rPr>
          <w:rFonts w:cs="Arial"/>
        </w:rPr>
        <w:t xml:space="preserve">+ </w:t>
      </w:r>
      <w:r w:rsidR="00E91907" w:rsidRPr="008C6E40">
        <w:rPr>
          <w:rFonts w:cs="Arial"/>
        </w:rPr>
        <w:t xml:space="preserve">Additional Pathologic Findings (select all that apply) (Note </w:t>
      </w:r>
      <w:r w:rsidR="00B24F50">
        <w:rPr>
          <w:rFonts w:cs="Arial"/>
          <w:lang w:val="en-US"/>
        </w:rPr>
        <w:t>K</w:t>
      </w:r>
      <w:r w:rsidR="00E91907" w:rsidRPr="008C6E40">
        <w:rPr>
          <w:rFonts w:cs="Arial"/>
        </w:rPr>
        <w:t>)</w:t>
      </w:r>
    </w:p>
    <w:p w14:paraId="67BC7DD9" w14:textId="73277CC3" w:rsidR="00E91907" w:rsidRPr="008C6E40" w:rsidRDefault="00030EF0" w:rsidP="006F563E">
      <w:pPr>
        <w:rPr>
          <w:rFonts w:cs="Arial"/>
        </w:rPr>
      </w:pPr>
      <w:r w:rsidRPr="008C6E40">
        <w:rPr>
          <w:rFonts w:cs="Arial"/>
        </w:rPr>
        <w:t xml:space="preserve">+ </w:t>
      </w:r>
      <w:r w:rsidR="00E91907" w:rsidRPr="008C6E40">
        <w:rPr>
          <w:rFonts w:cs="Arial"/>
        </w:rPr>
        <w:t>___ None identified</w:t>
      </w:r>
      <w:r w:rsidR="00E91907" w:rsidRPr="008C6E40">
        <w:rPr>
          <w:rFonts w:cs="Arial"/>
        </w:rPr>
        <w:tab/>
      </w:r>
    </w:p>
    <w:p w14:paraId="631E995C" w14:textId="3707BAF5" w:rsidR="00E91907" w:rsidRPr="008C6E40" w:rsidRDefault="00030EF0" w:rsidP="00196A7C">
      <w:pPr>
        <w:rPr>
          <w:rFonts w:cs="Arial"/>
        </w:rPr>
      </w:pPr>
      <w:r w:rsidRPr="008C6E40">
        <w:rPr>
          <w:rFonts w:cs="Arial"/>
        </w:rPr>
        <w:t xml:space="preserve">+ </w:t>
      </w:r>
      <w:r w:rsidR="00E91907" w:rsidRPr="008C6E40">
        <w:rPr>
          <w:rFonts w:cs="Arial"/>
        </w:rPr>
        <w:t>___ Atypical hyperplasia</w:t>
      </w:r>
      <w:r w:rsidR="00F933B0" w:rsidRPr="008C6E40">
        <w:rPr>
          <w:rFonts w:cs="Arial"/>
        </w:rPr>
        <w:t>/</w:t>
      </w:r>
      <w:r w:rsidR="005C7EC7" w:rsidRPr="008C6E40">
        <w:rPr>
          <w:rFonts w:cs="Arial"/>
        </w:rPr>
        <w:t>e</w:t>
      </w:r>
      <w:r w:rsidR="00F933B0" w:rsidRPr="008C6E40">
        <w:rPr>
          <w:rFonts w:cs="Arial"/>
        </w:rPr>
        <w:t>ndometri</w:t>
      </w:r>
      <w:r w:rsidR="007F2CDB">
        <w:rPr>
          <w:rFonts w:cs="Arial"/>
        </w:rPr>
        <w:t>al</w:t>
      </w:r>
      <w:r w:rsidR="00F933B0" w:rsidRPr="008C6E40">
        <w:rPr>
          <w:rFonts w:cs="Arial"/>
        </w:rPr>
        <w:t xml:space="preserve"> intraepithelial neoplasia (EIN)</w:t>
      </w:r>
      <w:r w:rsidR="00E91907" w:rsidRPr="008C6E40">
        <w:rPr>
          <w:rFonts w:cs="Arial"/>
        </w:rPr>
        <w:t xml:space="preserve"> </w:t>
      </w:r>
    </w:p>
    <w:p w14:paraId="27EE5B1B" w14:textId="77777777" w:rsidR="00E91907" w:rsidRPr="008C6E40" w:rsidRDefault="00030EF0" w:rsidP="004D4681">
      <w:pPr>
        <w:rPr>
          <w:rFonts w:cs="Arial"/>
        </w:rPr>
      </w:pPr>
      <w:r w:rsidRPr="008C6E40">
        <w:rPr>
          <w:rFonts w:cs="Arial"/>
        </w:rPr>
        <w:t xml:space="preserve">+ </w:t>
      </w:r>
      <w:r w:rsidR="00E91907" w:rsidRPr="008C6E40">
        <w:rPr>
          <w:rFonts w:cs="Arial"/>
        </w:rPr>
        <w:t>___ Other (specify): ___________________________</w:t>
      </w:r>
    </w:p>
    <w:p w14:paraId="7E29D7DF" w14:textId="77777777" w:rsidR="00E91907" w:rsidRPr="008C6E40" w:rsidRDefault="00E91907" w:rsidP="004D4681">
      <w:pPr>
        <w:rPr>
          <w:rFonts w:cs="Arial"/>
        </w:rPr>
      </w:pPr>
    </w:p>
    <w:p w14:paraId="264B87A4" w14:textId="77777777" w:rsidR="00E91907" w:rsidRPr="008C6E40" w:rsidRDefault="00030EF0" w:rsidP="004D4681">
      <w:pPr>
        <w:pStyle w:val="Heading2"/>
        <w:rPr>
          <w:rFonts w:cs="Arial"/>
        </w:rPr>
      </w:pPr>
      <w:r w:rsidRPr="008C6E40">
        <w:rPr>
          <w:rFonts w:cs="Arial"/>
        </w:rPr>
        <w:t xml:space="preserve">+ </w:t>
      </w:r>
      <w:r w:rsidR="00E91907" w:rsidRPr="008C6E40">
        <w:rPr>
          <w:rFonts w:cs="Arial"/>
        </w:rPr>
        <w:t>Ancillary Studies</w:t>
      </w:r>
    </w:p>
    <w:p w14:paraId="3A9F5B58" w14:textId="77777777" w:rsidR="002752F4" w:rsidRPr="008C6E40" w:rsidRDefault="002752F4" w:rsidP="00FF5A98">
      <w:pPr>
        <w:spacing w:before="120"/>
        <w:ind w:left="187"/>
        <w:rPr>
          <w:rFonts w:cs="Arial"/>
          <w:i/>
        </w:rPr>
      </w:pPr>
      <w:r w:rsidRPr="008C6E40">
        <w:rPr>
          <w:rFonts w:cs="Arial"/>
          <w:i/>
        </w:rPr>
        <w:t>Note: For reporting molecular testing, immunohistochemistry</w:t>
      </w:r>
      <w:r w:rsidR="004D4681" w:rsidRPr="008C6E40">
        <w:rPr>
          <w:rFonts w:cs="Arial"/>
          <w:i/>
        </w:rPr>
        <w:t>,</w:t>
      </w:r>
      <w:r w:rsidRPr="008C6E40">
        <w:rPr>
          <w:rFonts w:cs="Arial"/>
          <w:i/>
        </w:rPr>
        <w:t xml:space="preserve"> and other cancer biomarker testing results, the CAP </w:t>
      </w:r>
      <w:r w:rsidR="004D4681" w:rsidRPr="008C6E40">
        <w:rPr>
          <w:rFonts w:cs="Arial"/>
          <w:i/>
        </w:rPr>
        <w:t xml:space="preserve">endometrium biomarker template should </w:t>
      </w:r>
      <w:r w:rsidRPr="008C6E40">
        <w:rPr>
          <w:rFonts w:cs="Arial"/>
          <w:i/>
        </w:rPr>
        <w:t>be used. Pending biomarker studies should be listed in the Comments section of this report.</w:t>
      </w:r>
    </w:p>
    <w:p w14:paraId="0E8024BA" w14:textId="77777777" w:rsidR="00E91907" w:rsidRPr="008C6E40" w:rsidRDefault="00E91907" w:rsidP="004D4681">
      <w:pPr>
        <w:keepNext/>
        <w:rPr>
          <w:rFonts w:cs="Arial"/>
        </w:rPr>
      </w:pPr>
    </w:p>
    <w:p w14:paraId="650D9A4E" w14:textId="3E9C114F" w:rsidR="00E91907" w:rsidRPr="008C6E40" w:rsidRDefault="00030EF0" w:rsidP="004D4681">
      <w:pPr>
        <w:pStyle w:val="Heading2"/>
        <w:rPr>
          <w:rFonts w:cs="Arial"/>
        </w:rPr>
      </w:pPr>
      <w:r w:rsidRPr="008C6E40">
        <w:rPr>
          <w:rFonts w:cs="Arial"/>
        </w:rPr>
        <w:t xml:space="preserve">+ </w:t>
      </w:r>
      <w:r w:rsidR="00E91907" w:rsidRPr="008C6E40">
        <w:rPr>
          <w:rFonts w:cs="Arial"/>
        </w:rPr>
        <w:t>Clinical History</w:t>
      </w:r>
      <w:r w:rsidR="004D4681" w:rsidRPr="008C6E40">
        <w:rPr>
          <w:rFonts w:cs="Arial"/>
        </w:rPr>
        <w:t xml:space="preserve"> (select all that apply) (Note </w:t>
      </w:r>
      <w:r w:rsidR="00B24F50">
        <w:rPr>
          <w:rFonts w:cs="Arial"/>
          <w:lang w:val="en-US"/>
        </w:rPr>
        <w:t>L</w:t>
      </w:r>
      <w:r w:rsidR="00E91907" w:rsidRPr="008C6E40">
        <w:rPr>
          <w:rFonts w:cs="Arial"/>
        </w:rPr>
        <w:t>)</w:t>
      </w:r>
    </w:p>
    <w:p w14:paraId="55E59F04" w14:textId="77777777" w:rsidR="00E91907" w:rsidRPr="008C6E40" w:rsidRDefault="00030EF0" w:rsidP="004D4681">
      <w:pPr>
        <w:keepNext/>
        <w:keepLines/>
        <w:rPr>
          <w:rFonts w:cs="Arial"/>
        </w:rPr>
      </w:pPr>
      <w:r w:rsidRPr="008C6E40">
        <w:rPr>
          <w:rFonts w:cs="Arial"/>
        </w:rPr>
        <w:t xml:space="preserve">+ </w:t>
      </w:r>
      <w:r w:rsidR="00E726A5" w:rsidRPr="008C6E40">
        <w:rPr>
          <w:rFonts w:cs="Arial"/>
        </w:rPr>
        <w:t>___</w:t>
      </w:r>
      <w:r w:rsidR="00E91907" w:rsidRPr="008C6E40">
        <w:rPr>
          <w:rFonts w:cs="Arial"/>
        </w:rPr>
        <w:t xml:space="preserve"> Lynch syndrome</w:t>
      </w:r>
    </w:p>
    <w:p w14:paraId="65123FE2" w14:textId="77777777" w:rsidR="00E91907" w:rsidRPr="008C6E40" w:rsidRDefault="00030EF0" w:rsidP="004D4681">
      <w:pPr>
        <w:rPr>
          <w:rFonts w:cs="Arial"/>
        </w:rPr>
      </w:pPr>
      <w:r w:rsidRPr="008C6E40">
        <w:rPr>
          <w:rFonts w:cs="Arial"/>
        </w:rPr>
        <w:t xml:space="preserve">+ </w:t>
      </w:r>
      <w:r w:rsidR="00E726A5" w:rsidRPr="008C6E40">
        <w:rPr>
          <w:rFonts w:cs="Arial"/>
        </w:rPr>
        <w:t>___</w:t>
      </w:r>
      <w:r w:rsidR="00E91907" w:rsidRPr="008C6E40">
        <w:rPr>
          <w:rFonts w:cs="Arial"/>
        </w:rPr>
        <w:t xml:space="preserve"> Other (specify): ________________</w:t>
      </w:r>
      <w:r w:rsidR="00336002" w:rsidRPr="008C6E40">
        <w:rPr>
          <w:rFonts w:cs="Arial"/>
        </w:rPr>
        <w:t>_</w:t>
      </w:r>
      <w:r w:rsidR="00E91907" w:rsidRPr="008C6E40">
        <w:rPr>
          <w:rFonts w:cs="Arial"/>
        </w:rPr>
        <w:t>_________</w:t>
      </w:r>
    </w:p>
    <w:p w14:paraId="08299C5E" w14:textId="77777777" w:rsidR="00E91907" w:rsidRPr="008C6E40" w:rsidRDefault="00E91907" w:rsidP="004D4681">
      <w:pPr>
        <w:rPr>
          <w:rFonts w:cs="Arial"/>
        </w:rPr>
      </w:pPr>
    </w:p>
    <w:p w14:paraId="3F607EC4" w14:textId="77777777" w:rsidR="00E91907" w:rsidRPr="008C6E40" w:rsidRDefault="00030EF0" w:rsidP="004D4681">
      <w:pPr>
        <w:pStyle w:val="Heading2"/>
        <w:rPr>
          <w:rFonts w:cs="Arial"/>
        </w:rPr>
      </w:pPr>
      <w:r w:rsidRPr="008C6E40">
        <w:rPr>
          <w:rFonts w:cs="Arial"/>
        </w:rPr>
        <w:t xml:space="preserve">+ </w:t>
      </w:r>
      <w:r w:rsidR="00E91907" w:rsidRPr="008C6E40">
        <w:rPr>
          <w:rFonts w:cs="Arial"/>
        </w:rPr>
        <w:t>Comment(s)</w:t>
      </w:r>
    </w:p>
    <w:p w14:paraId="73EBFD04" w14:textId="77777777" w:rsidR="00E91907" w:rsidRPr="008C6E40" w:rsidRDefault="00E91907" w:rsidP="004D4681">
      <w:pPr>
        <w:rPr>
          <w:rFonts w:cs="Arial"/>
        </w:rPr>
      </w:pPr>
    </w:p>
    <w:p w14:paraId="3F567E29" w14:textId="77777777" w:rsidR="00E91907" w:rsidRPr="008C6E40" w:rsidRDefault="00E91907" w:rsidP="004D4681">
      <w:pPr>
        <w:rPr>
          <w:rFonts w:cs="Arial"/>
        </w:rPr>
        <w:sectPr w:rsidR="00E91907" w:rsidRPr="008C6E40" w:rsidSect="00030EF0">
          <w:headerReference w:type="default" r:id="rId15"/>
          <w:footerReference w:type="default" r:id="rId16"/>
          <w:footnotePr>
            <w:numRestart w:val="eachSect"/>
          </w:footnotePr>
          <w:pgSz w:w="12240" w:h="15840"/>
          <w:pgMar w:top="1440" w:right="1080" w:bottom="1440" w:left="1080" w:header="720" w:footer="936" w:gutter="0"/>
          <w:cols w:space="720"/>
        </w:sectPr>
      </w:pPr>
    </w:p>
    <w:p w14:paraId="7432C089" w14:textId="77777777" w:rsidR="00E91907" w:rsidRPr="008C6E40" w:rsidRDefault="00E91907" w:rsidP="004D4681">
      <w:pPr>
        <w:pStyle w:val="PlainText"/>
        <w:pBdr>
          <w:bottom w:val="single" w:sz="4" w:space="1" w:color="auto"/>
        </w:pBdr>
        <w:rPr>
          <w:rFonts w:ascii="Arial" w:hAnsi="Arial" w:cs="Arial"/>
          <w:b/>
          <w:sz w:val="26"/>
          <w:szCs w:val="26"/>
        </w:rPr>
      </w:pPr>
      <w:r w:rsidRPr="008C6E40">
        <w:rPr>
          <w:rFonts w:ascii="Arial" w:hAnsi="Arial" w:cs="Arial"/>
          <w:b/>
          <w:sz w:val="26"/>
          <w:szCs w:val="26"/>
        </w:rPr>
        <w:t>Explanatory Notes</w:t>
      </w:r>
    </w:p>
    <w:p w14:paraId="5A113936" w14:textId="77777777" w:rsidR="00E91907" w:rsidRPr="008C6E40" w:rsidRDefault="00E91907" w:rsidP="004D4681">
      <w:pPr>
        <w:pStyle w:val="PlainText"/>
        <w:rPr>
          <w:rFonts w:ascii="Arial" w:hAnsi="Arial" w:cs="Arial"/>
        </w:rPr>
      </w:pPr>
    </w:p>
    <w:p w14:paraId="61CCA6C1" w14:textId="5FBBFCD5" w:rsidR="00E91907" w:rsidRPr="008C6E40" w:rsidRDefault="00E91907" w:rsidP="004D4681">
      <w:pPr>
        <w:rPr>
          <w:rFonts w:cs="Arial"/>
          <w:b/>
        </w:rPr>
      </w:pPr>
      <w:r w:rsidRPr="008C6E40">
        <w:rPr>
          <w:rFonts w:cs="Arial"/>
          <w:b/>
        </w:rPr>
        <w:t>A</w:t>
      </w:r>
      <w:r w:rsidRPr="008C6E40">
        <w:rPr>
          <w:rFonts w:cs="Arial"/>
        </w:rPr>
        <w:t xml:space="preserve">. </w:t>
      </w:r>
      <w:r w:rsidR="00B24F50">
        <w:rPr>
          <w:rFonts w:cs="Arial"/>
        </w:rPr>
        <w:t xml:space="preserve"> </w:t>
      </w:r>
      <w:r w:rsidRPr="008C6E40">
        <w:rPr>
          <w:rFonts w:cs="Arial"/>
          <w:b/>
        </w:rPr>
        <w:t>Specimen Type</w:t>
      </w:r>
    </w:p>
    <w:p w14:paraId="032627AA" w14:textId="7B942637" w:rsidR="00E91907" w:rsidRPr="008C6E40" w:rsidRDefault="00E91907" w:rsidP="004D4681">
      <w:pPr>
        <w:rPr>
          <w:rFonts w:cs="Arial"/>
        </w:rPr>
      </w:pPr>
      <w:r w:rsidRPr="008C6E40">
        <w:rPr>
          <w:rFonts w:cs="Arial"/>
        </w:rPr>
        <w:t xml:space="preserve">In rare occasions when an endometrial carcinoma is not suspected, the pathologist may receive a </w:t>
      </w:r>
      <w:proofErr w:type="spellStart"/>
      <w:r w:rsidRPr="008C6E40">
        <w:rPr>
          <w:rFonts w:cs="Arial"/>
        </w:rPr>
        <w:t>supracervical</w:t>
      </w:r>
      <w:proofErr w:type="spellEnd"/>
      <w:r w:rsidRPr="008C6E40">
        <w:rPr>
          <w:rFonts w:cs="Arial"/>
        </w:rPr>
        <w:t xml:space="preserve"> hysterectomy specimen removed by laparoscopy. It has been reported that hysterectomies performed using certain laparoscopic techniques result in the finding of venous tumor emboli that are likely to be iatrogenic.</w:t>
      </w:r>
      <w:r w:rsidR="004A61F7" w:rsidRPr="004A61F7">
        <w:rPr>
          <w:rFonts w:cs="Arial"/>
          <w:vertAlign w:val="superscript"/>
        </w:rPr>
        <w:t>1</w:t>
      </w:r>
      <w:r w:rsidR="002A61A8" w:rsidRPr="00090375">
        <w:rPr>
          <w:rFonts w:cs="Arial"/>
        </w:rPr>
        <w:t xml:space="preserve"> </w:t>
      </w:r>
      <w:r w:rsidR="002A61A8" w:rsidRPr="00BD035C">
        <w:rPr>
          <w:rFonts w:cs="Arial"/>
        </w:rPr>
        <w:t xml:space="preserve">The FDA discourages </w:t>
      </w:r>
      <w:r w:rsidR="002A61A8" w:rsidRPr="00090375">
        <w:rPr>
          <w:rFonts w:cs="Arial"/>
        </w:rPr>
        <w:t xml:space="preserve">morcellation for removal of uterus </w:t>
      </w:r>
      <w:r w:rsidR="002A61A8" w:rsidRPr="00BD035C">
        <w:rPr>
          <w:rFonts w:cs="Arial"/>
        </w:rPr>
        <w:t xml:space="preserve">in women with suspected or known uterine cancer </w:t>
      </w:r>
      <w:r w:rsidR="002A61A8" w:rsidRPr="00090375">
        <w:rPr>
          <w:rFonts w:cs="Arial"/>
        </w:rPr>
        <w:t>because</w:t>
      </w:r>
      <w:r w:rsidRPr="00090375">
        <w:rPr>
          <w:rFonts w:cs="Arial"/>
        </w:rPr>
        <w:t xml:space="preserve"> the</w:t>
      </w:r>
      <w:r w:rsidRPr="008C6E40">
        <w:rPr>
          <w:rFonts w:cs="Arial"/>
        </w:rPr>
        <w:t xml:space="preserve">re is risk of spreading tumor cells to the pelvis and peritoneal cavity. Therefore, </w:t>
      </w:r>
      <w:r w:rsidR="002A61A8">
        <w:rPr>
          <w:rFonts w:cs="Arial"/>
        </w:rPr>
        <w:t xml:space="preserve">if applicable </w:t>
      </w:r>
      <w:r w:rsidRPr="008C6E40">
        <w:rPr>
          <w:rFonts w:cs="Arial"/>
        </w:rPr>
        <w:t xml:space="preserve">reporting of such a procedure is </w:t>
      </w:r>
      <w:r w:rsidR="00546766">
        <w:rPr>
          <w:rFonts w:cs="Arial"/>
        </w:rPr>
        <w:t xml:space="preserve">recommended </w:t>
      </w:r>
      <w:r w:rsidRPr="008C6E40">
        <w:rPr>
          <w:rFonts w:cs="Arial"/>
        </w:rPr>
        <w:t xml:space="preserve">(and listed under Specimen Integrity in the </w:t>
      </w:r>
      <w:r w:rsidR="00705168" w:rsidRPr="008C6E40">
        <w:rPr>
          <w:rFonts w:cs="Arial"/>
        </w:rPr>
        <w:t>case summary</w:t>
      </w:r>
      <w:r w:rsidRPr="008C6E40">
        <w:rPr>
          <w:rFonts w:cs="Arial"/>
        </w:rPr>
        <w:t>).</w:t>
      </w:r>
    </w:p>
    <w:p w14:paraId="69CC474C" w14:textId="77777777" w:rsidR="00E91907" w:rsidRPr="008C6E40" w:rsidRDefault="00E91907" w:rsidP="004D4681">
      <w:pPr>
        <w:rPr>
          <w:rFonts w:cs="Arial"/>
        </w:rPr>
      </w:pPr>
    </w:p>
    <w:p w14:paraId="5CD824B3" w14:textId="49DF5F3B" w:rsidR="00E91907" w:rsidRPr="008C6E40" w:rsidRDefault="00030EF0" w:rsidP="004D4681">
      <w:pPr>
        <w:pStyle w:val="Heading2"/>
        <w:rPr>
          <w:rFonts w:cs="Arial"/>
        </w:rPr>
      </w:pPr>
      <w:r w:rsidRPr="008C6E40">
        <w:rPr>
          <w:rFonts w:cs="Arial"/>
        </w:rPr>
        <w:t>B.</w:t>
      </w:r>
      <w:r w:rsidR="00B24F50">
        <w:rPr>
          <w:rFonts w:cs="Arial"/>
          <w:lang w:val="en-US"/>
        </w:rPr>
        <w:t xml:space="preserve"> </w:t>
      </w:r>
      <w:r w:rsidRPr="008C6E40">
        <w:rPr>
          <w:rFonts w:cs="Arial"/>
        </w:rPr>
        <w:t xml:space="preserve"> </w:t>
      </w:r>
      <w:r w:rsidR="00E91907" w:rsidRPr="008C6E40">
        <w:rPr>
          <w:rFonts w:cs="Arial"/>
        </w:rPr>
        <w:t>Histologic Type</w:t>
      </w:r>
    </w:p>
    <w:p w14:paraId="6B04BBB2" w14:textId="77777777" w:rsidR="00E91907" w:rsidRPr="008C6E40" w:rsidRDefault="00E91907" w:rsidP="004D4681">
      <w:pPr>
        <w:rPr>
          <w:rFonts w:cs="Arial"/>
        </w:rPr>
      </w:pPr>
      <w:r w:rsidRPr="008C6E40">
        <w:rPr>
          <w:rFonts w:cs="Arial"/>
        </w:rPr>
        <w:t>For consistency in reporting, the histologic classification of endometrial carcinoma and hyperplasia proposed by the World Health Organization (WHO), shown below, is recommended.</w:t>
      </w:r>
      <w:r w:rsidRPr="008C6E40">
        <w:rPr>
          <w:rFonts w:cs="Arial"/>
          <w:vertAlign w:val="superscript"/>
        </w:rPr>
        <w:t>2</w:t>
      </w:r>
    </w:p>
    <w:p w14:paraId="2FA17F3F" w14:textId="77777777" w:rsidR="00E91907" w:rsidRPr="008C6E40" w:rsidRDefault="00E91907" w:rsidP="004D4681">
      <w:pPr>
        <w:rPr>
          <w:rFonts w:cs="Arial"/>
        </w:rPr>
      </w:pPr>
    </w:p>
    <w:p w14:paraId="619B56CC" w14:textId="510F52C2" w:rsidR="007F63AA" w:rsidRPr="008C6E40" w:rsidRDefault="007F63AA" w:rsidP="004D4681">
      <w:pPr>
        <w:rPr>
          <w:rFonts w:cs="Arial"/>
        </w:rPr>
      </w:pPr>
      <w:r w:rsidRPr="008C6E40">
        <w:rPr>
          <w:rFonts w:cs="Arial"/>
        </w:rPr>
        <w:t>Endometrioid carcinoma</w:t>
      </w:r>
    </w:p>
    <w:p w14:paraId="1F5DB1D1" w14:textId="53E6B4AB" w:rsidR="007F63AA" w:rsidRPr="008C6E40" w:rsidRDefault="007F63AA" w:rsidP="004D4681">
      <w:pPr>
        <w:rPr>
          <w:rFonts w:cs="Arial"/>
        </w:rPr>
      </w:pPr>
      <w:r w:rsidRPr="008C6E40">
        <w:rPr>
          <w:rFonts w:cs="Arial"/>
        </w:rPr>
        <w:t>Endometrioid carcinoma with squamous differentiation</w:t>
      </w:r>
    </w:p>
    <w:p w14:paraId="687B735E" w14:textId="54ADD5F1" w:rsidR="007F63AA" w:rsidRPr="008C6E40" w:rsidRDefault="007F63AA" w:rsidP="004D4681">
      <w:pPr>
        <w:rPr>
          <w:rFonts w:cs="Arial"/>
        </w:rPr>
      </w:pPr>
      <w:proofErr w:type="spellStart"/>
      <w:r w:rsidRPr="008C6E40">
        <w:rPr>
          <w:rFonts w:cs="Arial"/>
        </w:rPr>
        <w:t>Endometrioid</w:t>
      </w:r>
      <w:proofErr w:type="spellEnd"/>
      <w:r w:rsidRPr="008C6E40">
        <w:rPr>
          <w:rFonts w:cs="Arial"/>
        </w:rPr>
        <w:t xml:space="preserve"> carcinoma, </w:t>
      </w:r>
      <w:proofErr w:type="spellStart"/>
      <w:r w:rsidRPr="008C6E40">
        <w:rPr>
          <w:rFonts w:cs="Arial"/>
        </w:rPr>
        <w:t>villoglandular</w:t>
      </w:r>
      <w:proofErr w:type="spellEnd"/>
      <w:r w:rsidR="00161EE1">
        <w:rPr>
          <w:rFonts w:cs="Arial"/>
        </w:rPr>
        <w:t xml:space="preserve"> variant</w:t>
      </w:r>
    </w:p>
    <w:p w14:paraId="6305D22F" w14:textId="2BF565E1" w:rsidR="007F63AA" w:rsidRPr="008C6E40" w:rsidRDefault="007F63AA" w:rsidP="004D4681">
      <w:pPr>
        <w:rPr>
          <w:rFonts w:cs="Arial"/>
        </w:rPr>
      </w:pPr>
      <w:r w:rsidRPr="008C6E40">
        <w:rPr>
          <w:rFonts w:cs="Arial"/>
        </w:rPr>
        <w:t xml:space="preserve">Endometrioid carcinoma, </w:t>
      </w:r>
      <w:r w:rsidR="002F5C39">
        <w:rPr>
          <w:rFonts w:cs="Arial"/>
        </w:rPr>
        <w:t xml:space="preserve">with </w:t>
      </w:r>
      <w:r w:rsidRPr="008C6E40">
        <w:rPr>
          <w:rFonts w:cs="Arial"/>
        </w:rPr>
        <w:t>secretory</w:t>
      </w:r>
      <w:r w:rsidR="00161EE1">
        <w:rPr>
          <w:rFonts w:cs="Arial"/>
        </w:rPr>
        <w:t xml:space="preserve"> </w:t>
      </w:r>
      <w:r w:rsidR="002F5C39">
        <w:rPr>
          <w:rFonts w:cs="Arial"/>
        </w:rPr>
        <w:t xml:space="preserve">differentiation </w:t>
      </w:r>
    </w:p>
    <w:p w14:paraId="715D4AA2" w14:textId="00522EBA" w:rsidR="007F63AA" w:rsidRPr="008C6E40" w:rsidRDefault="007F63AA" w:rsidP="004D4681">
      <w:pPr>
        <w:rPr>
          <w:rFonts w:cs="Arial"/>
        </w:rPr>
      </w:pPr>
      <w:r w:rsidRPr="008C6E40">
        <w:rPr>
          <w:rFonts w:cs="Arial"/>
        </w:rPr>
        <w:t>Mucinous carcinoma</w:t>
      </w:r>
    </w:p>
    <w:p w14:paraId="230528D5" w14:textId="46CA6624" w:rsidR="007F63AA" w:rsidRPr="008C6E40" w:rsidRDefault="007F63AA" w:rsidP="004D4681">
      <w:pPr>
        <w:rPr>
          <w:rFonts w:cs="Arial"/>
        </w:rPr>
      </w:pPr>
      <w:r w:rsidRPr="008C6E40">
        <w:rPr>
          <w:rFonts w:cs="Arial"/>
        </w:rPr>
        <w:t>Serous endometrial intraepithelial carcinoma</w:t>
      </w:r>
    </w:p>
    <w:p w14:paraId="17FC3026" w14:textId="77777777" w:rsidR="007F63AA" w:rsidRPr="008C6E40" w:rsidRDefault="007F63AA" w:rsidP="004D4681">
      <w:pPr>
        <w:rPr>
          <w:rFonts w:cs="Arial"/>
        </w:rPr>
      </w:pPr>
      <w:r w:rsidRPr="008C6E40">
        <w:rPr>
          <w:rFonts w:cs="Arial"/>
        </w:rPr>
        <w:t>Serous carcinoma</w:t>
      </w:r>
    </w:p>
    <w:p w14:paraId="40CFE132" w14:textId="77777777" w:rsidR="007F63AA" w:rsidRPr="008C6E40" w:rsidRDefault="007F63AA" w:rsidP="004D4681">
      <w:pPr>
        <w:rPr>
          <w:rFonts w:cs="Arial"/>
        </w:rPr>
      </w:pPr>
      <w:r w:rsidRPr="008C6E40">
        <w:rPr>
          <w:rFonts w:cs="Arial"/>
        </w:rPr>
        <w:t>Clear cell carcinoma</w:t>
      </w:r>
    </w:p>
    <w:p w14:paraId="2FECEF06" w14:textId="46C10E5A" w:rsidR="007F63AA" w:rsidRPr="008C6E40" w:rsidRDefault="00546766" w:rsidP="004D4681">
      <w:pPr>
        <w:rPr>
          <w:rFonts w:cs="Arial"/>
        </w:rPr>
      </w:pPr>
      <w:r>
        <w:rPr>
          <w:rFonts w:cs="Arial"/>
        </w:rPr>
        <w:t>S</w:t>
      </w:r>
      <w:r w:rsidR="007F63AA" w:rsidRPr="008C6E40">
        <w:rPr>
          <w:rFonts w:cs="Arial"/>
        </w:rPr>
        <w:t>mal</w:t>
      </w:r>
      <w:r w:rsidR="0010547E">
        <w:rPr>
          <w:rFonts w:cs="Arial"/>
        </w:rPr>
        <w:t>l cell neuroendocrine carcinoma</w:t>
      </w:r>
    </w:p>
    <w:p w14:paraId="2F9A7640" w14:textId="65911C39" w:rsidR="007F63AA" w:rsidRPr="008C6E40" w:rsidRDefault="00546766" w:rsidP="004D4681">
      <w:pPr>
        <w:rPr>
          <w:rFonts w:cs="Arial"/>
        </w:rPr>
      </w:pPr>
      <w:r>
        <w:rPr>
          <w:rFonts w:cs="Arial"/>
        </w:rPr>
        <w:t>L</w:t>
      </w:r>
      <w:r w:rsidR="007F63AA" w:rsidRPr="008C6E40">
        <w:rPr>
          <w:rFonts w:cs="Arial"/>
        </w:rPr>
        <w:t>arg</w:t>
      </w:r>
      <w:r w:rsidR="0010547E">
        <w:rPr>
          <w:rFonts w:cs="Arial"/>
        </w:rPr>
        <w:t>e cell neuroendocrine carcinoma</w:t>
      </w:r>
    </w:p>
    <w:p w14:paraId="53B74127" w14:textId="77777777" w:rsidR="007F63AA" w:rsidRPr="008C6E40" w:rsidRDefault="007F63AA" w:rsidP="004D4681">
      <w:pPr>
        <w:rPr>
          <w:rFonts w:cs="Arial"/>
        </w:rPr>
      </w:pPr>
      <w:r w:rsidRPr="008C6E40">
        <w:rPr>
          <w:rFonts w:cs="Arial"/>
        </w:rPr>
        <w:t>Mixed cell carcinoma</w:t>
      </w:r>
    </w:p>
    <w:p w14:paraId="384B4F15" w14:textId="77777777" w:rsidR="007F63AA" w:rsidRPr="008C6E40" w:rsidRDefault="007F63AA" w:rsidP="004D4681">
      <w:pPr>
        <w:rPr>
          <w:rFonts w:cs="Arial"/>
        </w:rPr>
      </w:pPr>
      <w:r w:rsidRPr="008C6E40">
        <w:rPr>
          <w:rFonts w:cs="Arial"/>
        </w:rPr>
        <w:t>Undifferentiated carcinoma</w:t>
      </w:r>
    </w:p>
    <w:p w14:paraId="3C25B145" w14:textId="77777777" w:rsidR="007F63AA" w:rsidRPr="008C6E40" w:rsidRDefault="007F63AA" w:rsidP="004D4681">
      <w:pPr>
        <w:rPr>
          <w:rFonts w:cs="Arial"/>
        </w:rPr>
      </w:pPr>
      <w:r w:rsidRPr="008C6E40">
        <w:rPr>
          <w:rFonts w:cs="Arial"/>
        </w:rPr>
        <w:t>Dedifferentiated carcinoma</w:t>
      </w:r>
    </w:p>
    <w:p w14:paraId="0D0E7957" w14:textId="34028AC6" w:rsidR="007F63AA" w:rsidRPr="008C6E40" w:rsidRDefault="007F63AA" w:rsidP="004D4681">
      <w:pPr>
        <w:rPr>
          <w:rFonts w:cs="Arial"/>
        </w:rPr>
      </w:pPr>
      <w:r w:rsidRPr="008C6E40">
        <w:rPr>
          <w:rFonts w:cs="Arial"/>
        </w:rPr>
        <w:t>Carcinosarcoma (</w:t>
      </w:r>
      <w:r w:rsidR="00A41145" w:rsidRPr="008C6E40">
        <w:rPr>
          <w:rFonts w:cs="Arial"/>
        </w:rPr>
        <w:t>m</w:t>
      </w:r>
      <w:r w:rsidRPr="008C6E40">
        <w:rPr>
          <w:rFonts w:cs="Arial"/>
        </w:rPr>
        <w:t xml:space="preserve">alignant </w:t>
      </w:r>
      <w:r w:rsidR="00397C76">
        <w:rPr>
          <w:rFonts w:cs="Arial"/>
        </w:rPr>
        <w:t>M</w:t>
      </w:r>
      <w:r w:rsidR="00397C76" w:rsidRPr="008C6E40">
        <w:rPr>
          <w:rFonts w:cs="Arial"/>
        </w:rPr>
        <w:t xml:space="preserve">üllerian mixed </w:t>
      </w:r>
      <w:r w:rsidR="00A41145" w:rsidRPr="008C6E40">
        <w:rPr>
          <w:rFonts w:cs="Arial"/>
        </w:rPr>
        <w:t>t</w:t>
      </w:r>
      <w:r w:rsidRPr="008C6E40">
        <w:rPr>
          <w:rFonts w:cs="Arial"/>
        </w:rPr>
        <w:t>umor)</w:t>
      </w:r>
    </w:p>
    <w:p w14:paraId="46DBD4C3" w14:textId="30958122" w:rsidR="007F63AA" w:rsidRPr="008C6E40" w:rsidRDefault="007F63AA">
      <w:pPr>
        <w:rPr>
          <w:rFonts w:cs="Arial"/>
        </w:rPr>
      </w:pPr>
    </w:p>
    <w:p w14:paraId="5391D35D" w14:textId="5D9D6E0F" w:rsidR="00E91907" w:rsidRPr="008C6E40" w:rsidRDefault="00452328" w:rsidP="004D4681">
      <w:pPr>
        <w:rPr>
          <w:rFonts w:cs="Arial"/>
        </w:rPr>
      </w:pPr>
      <w:r>
        <w:t xml:space="preserve">Mucinous carcinomas </w:t>
      </w:r>
      <w:r w:rsidR="00C86E36">
        <w:t xml:space="preserve">defined as an endometrial carcinoma in </w:t>
      </w:r>
      <w:r>
        <w:t>which &gt; 50% of the neoplasm is mucinous are</w:t>
      </w:r>
      <w:r w:rsidR="00546766">
        <w:t xml:space="preserve"> </w:t>
      </w:r>
      <w:r>
        <w:t>very rare</w:t>
      </w:r>
      <w:r w:rsidR="00782BCD">
        <w:t>.</w:t>
      </w:r>
      <w:r w:rsidR="00C86E36" w:rsidRPr="008C6E40">
        <w:rPr>
          <w:rFonts w:cs="Arial"/>
          <w:vertAlign w:val="superscript"/>
        </w:rPr>
        <w:t xml:space="preserve"> </w:t>
      </w:r>
      <w:r w:rsidR="00C86E36">
        <w:rPr>
          <w:rFonts w:cs="Arial"/>
          <w:vertAlign w:val="superscript"/>
        </w:rPr>
        <w:t xml:space="preserve"> </w:t>
      </w:r>
      <w:r w:rsidR="00C86E36" w:rsidRPr="00A65C1F">
        <w:rPr>
          <w:rFonts w:cs="Arial"/>
        </w:rPr>
        <w:t>Most</w:t>
      </w:r>
      <w:r w:rsidR="00C86E36">
        <w:rPr>
          <w:rFonts w:cs="Arial"/>
          <w:vertAlign w:val="superscript"/>
        </w:rPr>
        <w:t xml:space="preserve"> </w:t>
      </w:r>
      <w:r w:rsidR="00C86E36" w:rsidRPr="00A65C1F">
        <w:rPr>
          <w:rFonts w:cs="Arial"/>
        </w:rPr>
        <w:t>tumors that are mucinous are</w:t>
      </w:r>
      <w:r w:rsidR="00C86E36">
        <w:rPr>
          <w:rFonts w:cs="Arial"/>
          <w:vertAlign w:val="superscript"/>
        </w:rPr>
        <w:t xml:space="preserve"> </w:t>
      </w:r>
      <w:r w:rsidR="00C86E36">
        <w:t xml:space="preserve">endometrioid adenocarcinoma with mucinous differentiation. </w:t>
      </w:r>
      <w:r w:rsidR="00E91907" w:rsidRPr="008C6E40">
        <w:rPr>
          <w:rFonts w:cs="Arial"/>
        </w:rPr>
        <w:t xml:space="preserve">The term </w:t>
      </w:r>
      <w:r w:rsidR="00E91907" w:rsidRPr="008C6E40">
        <w:rPr>
          <w:rFonts w:cs="Arial"/>
          <w:i/>
        </w:rPr>
        <w:t>mixed carcinoma</w:t>
      </w:r>
      <w:r w:rsidR="00E91907" w:rsidRPr="008C6E40">
        <w:rPr>
          <w:rFonts w:cs="Arial"/>
        </w:rPr>
        <w:t xml:space="preserve"> should only be used when </w:t>
      </w:r>
      <w:r w:rsidR="00AD6572">
        <w:rPr>
          <w:rFonts w:cs="Arial"/>
        </w:rPr>
        <w:t>two</w:t>
      </w:r>
      <w:r w:rsidR="003813E1" w:rsidRPr="008C6E40">
        <w:rPr>
          <w:rFonts w:cs="Arial"/>
        </w:rPr>
        <w:t xml:space="preserve"> </w:t>
      </w:r>
      <w:r w:rsidR="00E91907" w:rsidRPr="008C6E40">
        <w:rPr>
          <w:rFonts w:cs="Arial"/>
        </w:rPr>
        <w:t xml:space="preserve">or more distinctive subtypes of endometrial carcinoma are identified, each representing </w:t>
      </w:r>
      <w:r w:rsidR="00E90674">
        <w:rPr>
          <w:rFonts w:cs="Arial"/>
        </w:rPr>
        <w:t>at least 5%</w:t>
      </w:r>
      <w:r w:rsidR="00E91907" w:rsidRPr="008C6E40">
        <w:rPr>
          <w:rFonts w:cs="Arial"/>
        </w:rPr>
        <w:t xml:space="preserve"> of the tumor. Optimally, the diagnosis is made on examination of a hysterectomy specimen, but if only a smaller specimen is available, any amount of a second tumor category suffices for the diagnosis. When a carcinoma is classified as “mixed,” the major and minor types and their relative proportions should be specified. High-grade tumors with ambiguous features should be classified as “carcinoma, subtype cannot be determined”; however, this is a very infrequent situation and every effort should be made to subclassify such tumors. It should be noted that for mixed endometrioid and serous carcinomas, studies have found variable results regarding tumor behavior based on percentage of the serous component. Some studies have found that tumors with &gt;25% serous component behave like pure serous carcinomas, whereas other studies have shown that tumors with &lt;10% serous component also behave like pure serous carcinomas.</w:t>
      </w:r>
      <w:r w:rsidR="00E91907" w:rsidRPr="008C6E40">
        <w:rPr>
          <w:rFonts w:cs="Arial"/>
          <w:vertAlign w:val="superscript"/>
        </w:rPr>
        <w:t>3,4</w:t>
      </w:r>
      <w:r w:rsidR="00E91907" w:rsidRPr="008C6E40">
        <w:rPr>
          <w:rFonts w:cs="Arial"/>
        </w:rPr>
        <w:t xml:space="preserve"> It is important to be aware that some serous carcinomas may display a glandular architecture.</w:t>
      </w:r>
      <w:r w:rsidR="00E91907" w:rsidRPr="008C6E40">
        <w:rPr>
          <w:rFonts w:cs="Arial"/>
          <w:vertAlign w:val="superscript"/>
        </w:rPr>
        <w:t>5</w:t>
      </w:r>
      <w:r w:rsidR="00E91907" w:rsidRPr="008C6E40">
        <w:rPr>
          <w:rFonts w:cs="Arial"/>
        </w:rPr>
        <w:t xml:space="preserve"> Thus, when a gland-forming endometrial carcinoma shows high-grade nuclear features, the diagnosis of serous carcinoma should be considered. Finally, the term </w:t>
      </w:r>
      <w:r w:rsidR="00E91907" w:rsidRPr="008C6E40">
        <w:rPr>
          <w:rFonts w:cs="Arial"/>
          <w:i/>
        </w:rPr>
        <w:t>endometrial intraepithelial carcinoma</w:t>
      </w:r>
      <w:r w:rsidR="00E91907" w:rsidRPr="008C6E40">
        <w:rPr>
          <w:rFonts w:cs="Arial"/>
        </w:rPr>
        <w:t xml:space="preserve"> is discouraged because it is not uncommon for these lesions to be associated with extrauterine spread.</w:t>
      </w:r>
      <w:r w:rsidR="003813E1" w:rsidRPr="008C6E40">
        <w:rPr>
          <w:rFonts w:cs="Arial"/>
          <w:vertAlign w:val="superscript"/>
        </w:rPr>
        <w:t>6-</w:t>
      </w:r>
      <w:r w:rsidR="00E91907" w:rsidRPr="008C6E40">
        <w:rPr>
          <w:rFonts w:cs="Arial"/>
          <w:vertAlign w:val="superscript"/>
        </w:rPr>
        <w:t>8</w:t>
      </w:r>
      <w:r w:rsidR="004910FB" w:rsidRPr="008C6E40">
        <w:rPr>
          <w:rFonts w:cs="Arial"/>
          <w:vertAlign w:val="superscript"/>
        </w:rPr>
        <w:t xml:space="preserve"> </w:t>
      </w:r>
      <w:r w:rsidR="001D3BAF" w:rsidRPr="008C6E40">
        <w:rPr>
          <w:rFonts w:cs="Arial"/>
        </w:rPr>
        <w:t xml:space="preserve">Instead, the term </w:t>
      </w:r>
      <w:r w:rsidR="001D3BAF" w:rsidRPr="008C6E40">
        <w:rPr>
          <w:rFonts w:cs="Arial"/>
          <w:i/>
        </w:rPr>
        <w:t>serous endometrial intraepithelial carcinoma</w:t>
      </w:r>
      <w:r w:rsidR="001D3BAF" w:rsidRPr="008C6E40">
        <w:rPr>
          <w:rFonts w:cs="Arial"/>
        </w:rPr>
        <w:t xml:space="preserve"> should be used.</w:t>
      </w:r>
    </w:p>
    <w:p w14:paraId="1C667486" w14:textId="77777777" w:rsidR="00E91907" w:rsidRPr="008C6E40" w:rsidRDefault="00E91907" w:rsidP="004D4681">
      <w:pPr>
        <w:jc w:val="both"/>
        <w:rPr>
          <w:rFonts w:cs="Arial"/>
        </w:rPr>
      </w:pPr>
    </w:p>
    <w:p w14:paraId="2190F513" w14:textId="0AB6691F" w:rsidR="00E91907" w:rsidRPr="008C6E40" w:rsidRDefault="00E91907" w:rsidP="004D4681">
      <w:pPr>
        <w:rPr>
          <w:rFonts w:cs="Arial"/>
        </w:rPr>
      </w:pPr>
      <w:r w:rsidRPr="008C6E40">
        <w:rPr>
          <w:rFonts w:cs="Arial"/>
        </w:rPr>
        <w:t>In addition, carcinosarcoma (also referred t</w:t>
      </w:r>
      <w:r w:rsidR="00782BCD">
        <w:rPr>
          <w:rFonts w:cs="Arial"/>
        </w:rPr>
        <w:t>o as malignant M</w:t>
      </w:r>
      <w:r w:rsidRPr="008C6E40">
        <w:rPr>
          <w:rFonts w:cs="Arial"/>
        </w:rPr>
        <w:t xml:space="preserve">üllerian mixed tumor [MMMT]) has been added to the above list of tumors in the </w:t>
      </w:r>
      <w:r w:rsidR="00705168" w:rsidRPr="008C6E40">
        <w:rPr>
          <w:rFonts w:cs="Arial"/>
        </w:rPr>
        <w:t>case summary</w:t>
      </w:r>
      <w:r w:rsidRPr="008C6E40">
        <w:rPr>
          <w:rFonts w:cs="Arial"/>
        </w:rPr>
        <w:t>. Carcinosarcoma is a high-grade endometrial neoplasm that is staged like endometrial carcinomas because it is thought to represent a high-grade metaplastic carcinoma. The diagnosis of carcinosarcoma requires presence of both a</w:t>
      </w:r>
      <w:r w:rsidR="00E90674">
        <w:rPr>
          <w:rFonts w:cs="Arial"/>
        </w:rPr>
        <w:t xml:space="preserve"> </w:t>
      </w:r>
      <w:r w:rsidR="00E90674">
        <w:t xml:space="preserve">high grade </w:t>
      </w:r>
      <w:r w:rsidRPr="008C6E40">
        <w:rPr>
          <w:rFonts w:cs="Arial"/>
        </w:rPr>
        <w:t xml:space="preserve">malignant epithelial component and a </w:t>
      </w:r>
      <w:r w:rsidR="00E90674">
        <w:t xml:space="preserve">high grade </w:t>
      </w:r>
      <w:r w:rsidRPr="008C6E40">
        <w:rPr>
          <w:rFonts w:cs="Arial"/>
        </w:rPr>
        <w:t xml:space="preserve">malignant mesenchymal (sarcomatous) component in the neoplasm, which should not merge. </w:t>
      </w:r>
    </w:p>
    <w:p w14:paraId="51169CD0" w14:textId="77777777" w:rsidR="00E91907" w:rsidRPr="008C6E40" w:rsidRDefault="00E91907" w:rsidP="004D4681">
      <w:pPr>
        <w:rPr>
          <w:rFonts w:cs="Arial"/>
        </w:rPr>
      </w:pPr>
    </w:p>
    <w:p w14:paraId="6B8AB944" w14:textId="4758DFE6" w:rsidR="00E91907" w:rsidRPr="008C6E40" w:rsidRDefault="00782BCD" w:rsidP="004D4681">
      <w:pPr>
        <w:pStyle w:val="Heading3"/>
        <w:rPr>
          <w:rFonts w:cs="Arial"/>
        </w:rPr>
      </w:pPr>
      <w:r>
        <w:rPr>
          <w:rFonts w:cs="Arial"/>
        </w:rPr>
        <w:t>Proposed C</w:t>
      </w:r>
      <w:r w:rsidRPr="008C6E40">
        <w:rPr>
          <w:rFonts w:cs="Arial"/>
        </w:rPr>
        <w:t xml:space="preserve">riteria </w:t>
      </w:r>
      <w:r>
        <w:t xml:space="preserve">Distinguishing Well-Differentiated Endometrioid Endometrial Adenocarcinoma </w:t>
      </w:r>
      <w:proofErr w:type="gramStart"/>
      <w:r>
        <w:t>From</w:t>
      </w:r>
      <w:proofErr w:type="gramEnd"/>
      <w:r>
        <w:t xml:space="preserve"> </w:t>
      </w:r>
      <w:r w:rsidR="006F563E">
        <w:t xml:space="preserve">EIN </w:t>
      </w:r>
      <w:r>
        <w:t>or Atypical Endometrial Hyperplasia</w:t>
      </w:r>
      <w:r w:rsidRPr="008C6E40">
        <w:rPr>
          <w:rFonts w:cs="Arial"/>
        </w:rPr>
        <w:t xml:space="preserve"> </w:t>
      </w:r>
    </w:p>
    <w:p w14:paraId="43F26083" w14:textId="21991DB4" w:rsidR="00E91907" w:rsidRPr="008C6E40" w:rsidRDefault="00E91907" w:rsidP="004D4681">
      <w:pPr>
        <w:ind w:left="450" w:hanging="450"/>
        <w:rPr>
          <w:rFonts w:cs="Arial"/>
        </w:rPr>
      </w:pPr>
      <w:r w:rsidRPr="008C6E40">
        <w:rPr>
          <w:rFonts w:cs="Arial"/>
        </w:rPr>
        <w:t>(1)</w:t>
      </w:r>
      <w:r w:rsidRPr="008C6E40">
        <w:rPr>
          <w:rFonts w:cs="Arial"/>
        </w:rPr>
        <w:tab/>
        <w:t xml:space="preserve">Irregular infiltration of </w:t>
      </w:r>
      <w:r w:rsidR="006E5A4A">
        <w:rPr>
          <w:rFonts w:cs="Arial"/>
        </w:rPr>
        <w:t>myometrium</w:t>
      </w:r>
      <w:r w:rsidR="006E5A4A" w:rsidRPr="008C6E40">
        <w:rPr>
          <w:rFonts w:cs="Arial"/>
        </w:rPr>
        <w:t xml:space="preserve"> </w:t>
      </w:r>
      <w:r w:rsidRPr="008C6E40">
        <w:rPr>
          <w:rFonts w:cs="Arial"/>
        </w:rPr>
        <w:t xml:space="preserve">associated with an altered fibroblastic stroma (desmoplastic response), </w:t>
      </w:r>
      <w:r w:rsidRPr="00A0034A">
        <w:rPr>
          <w:rFonts w:cs="Arial"/>
          <w:b/>
          <w:i/>
        </w:rPr>
        <w:t>or</w:t>
      </w:r>
      <w:r w:rsidRPr="008C6E40">
        <w:rPr>
          <w:rFonts w:cs="Arial"/>
        </w:rPr>
        <w:t xml:space="preserve"> </w:t>
      </w:r>
    </w:p>
    <w:p w14:paraId="30AFEFC6" w14:textId="0A154E12" w:rsidR="006E5A4A" w:rsidRPr="008C6E40" w:rsidRDefault="00E91907" w:rsidP="004D4681">
      <w:pPr>
        <w:ind w:left="450" w:hanging="450"/>
        <w:rPr>
          <w:rFonts w:cs="Arial"/>
        </w:rPr>
      </w:pPr>
      <w:r w:rsidRPr="008C6E40">
        <w:rPr>
          <w:rFonts w:cs="Arial"/>
        </w:rPr>
        <w:t>(2)</w:t>
      </w:r>
      <w:r w:rsidRPr="008C6E40">
        <w:rPr>
          <w:rFonts w:cs="Arial"/>
        </w:rPr>
        <w:tab/>
        <w:t>Confluent glandular pattern (cribriform growth</w:t>
      </w:r>
      <w:r w:rsidR="006E5A4A">
        <w:rPr>
          <w:rFonts w:cs="Arial"/>
        </w:rPr>
        <w:t xml:space="preserve">, </w:t>
      </w:r>
      <w:r w:rsidR="006E5A4A">
        <w:t>or complex folded mazelike epithelium</w:t>
      </w:r>
      <w:r w:rsidRPr="008C6E40">
        <w:rPr>
          <w:rFonts w:cs="Arial"/>
        </w:rPr>
        <w:t>)</w:t>
      </w:r>
      <w:r w:rsidR="003813E1" w:rsidRPr="008C6E40">
        <w:rPr>
          <w:rFonts w:cs="Arial"/>
        </w:rPr>
        <w:t>,</w:t>
      </w:r>
      <w:r w:rsidRPr="008C6E40">
        <w:rPr>
          <w:rFonts w:cs="Arial"/>
        </w:rPr>
        <w:t xml:space="preserve"> </w:t>
      </w:r>
      <w:r w:rsidRPr="00A0034A">
        <w:rPr>
          <w:rFonts w:cs="Arial"/>
          <w:b/>
          <w:i/>
        </w:rPr>
        <w:t>or</w:t>
      </w:r>
      <w:r w:rsidRPr="008C6E40">
        <w:rPr>
          <w:rFonts w:cs="Arial"/>
        </w:rPr>
        <w:t xml:space="preserve"> </w:t>
      </w:r>
    </w:p>
    <w:p w14:paraId="1D28B2E5" w14:textId="5EB95A5F" w:rsidR="006E5A4A" w:rsidRPr="008C6E40" w:rsidRDefault="007C6717" w:rsidP="006E5A4A">
      <w:pPr>
        <w:ind w:left="450" w:hanging="450"/>
        <w:rPr>
          <w:rFonts w:cs="Arial"/>
        </w:rPr>
      </w:pPr>
      <w:r>
        <w:rPr>
          <w:rFonts w:cs="Arial"/>
        </w:rPr>
        <w:t>(</w:t>
      </w:r>
      <w:r w:rsidR="00FC2C26">
        <w:rPr>
          <w:rFonts w:cs="Arial"/>
        </w:rPr>
        <w:t>3</w:t>
      </w:r>
      <w:r>
        <w:rPr>
          <w:rFonts w:cs="Arial"/>
        </w:rPr>
        <w:t>)</w:t>
      </w:r>
      <w:r w:rsidR="002A42F2">
        <w:rPr>
          <w:rFonts w:cs="Arial"/>
        </w:rPr>
        <w:tab/>
      </w:r>
      <w:r>
        <w:rPr>
          <w:rFonts w:cs="Arial"/>
        </w:rPr>
        <w:t>S</w:t>
      </w:r>
      <w:r w:rsidR="00782BCD">
        <w:rPr>
          <w:rFonts w:cs="Arial"/>
        </w:rPr>
        <w:t>olid non</w:t>
      </w:r>
      <w:r w:rsidR="006E5A4A">
        <w:rPr>
          <w:rFonts w:cs="Arial"/>
        </w:rPr>
        <w:t>squamous epithelial growth</w:t>
      </w:r>
    </w:p>
    <w:p w14:paraId="3D63B3B0" w14:textId="77777777" w:rsidR="00E91907" w:rsidRPr="008C6E40" w:rsidRDefault="00E91907" w:rsidP="004D4681">
      <w:pPr>
        <w:ind w:left="450" w:hanging="450"/>
        <w:rPr>
          <w:rFonts w:cs="Arial"/>
        </w:rPr>
      </w:pPr>
    </w:p>
    <w:p w14:paraId="417F3A87" w14:textId="4AF8E02B" w:rsidR="00E91907" w:rsidRPr="008C6E40" w:rsidRDefault="00E91907" w:rsidP="004D4681">
      <w:pPr>
        <w:tabs>
          <w:tab w:val="left" w:pos="0"/>
        </w:tabs>
        <w:rPr>
          <w:rFonts w:cs="Arial"/>
        </w:rPr>
      </w:pPr>
      <w:r w:rsidRPr="008C6E40">
        <w:rPr>
          <w:rFonts w:cs="Arial"/>
        </w:rPr>
        <w:t xml:space="preserve">Some investigators have offered specific measurements to assess confluent glandular growth more objectively. </w:t>
      </w:r>
      <w:proofErr w:type="spellStart"/>
      <w:r w:rsidRPr="008C6E40">
        <w:rPr>
          <w:rFonts w:cs="Arial"/>
        </w:rPr>
        <w:t>Kurman</w:t>
      </w:r>
      <w:proofErr w:type="spellEnd"/>
      <w:r w:rsidRPr="008C6E40">
        <w:rPr>
          <w:rFonts w:cs="Arial"/>
        </w:rPr>
        <w:t xml:space="preserve"> and Norris proposed 1.9 mm as a cutoff,</w:t>
      </w:r>
      <w:r w:rsidRPr="008C6E40">
        <w:rPr>
          <w:rFonts w:cs="Arial"/>
          <w:vertAlign w:val="superscript"/>
        </w:rPr>
        <w:t>9</w:t>
      </w:r>
      <w:r w:rsidRPr="008C6E40">
        <w:rPr>
          <w:rFonts w:cs="Arial"/>
        </w:rPr>
        <w:t xml:space="preserve"> whereas Longacre and colleagues proposed 30% </w:t>
      </w:r>
      <w:r w:rsidR="006F0698">
        <w:rPr>
          <w:rFonts w:cs="Arial"/>
        </w:rPr>
        <w:t xml:space="preserve">of total architecturally atypical proliferation </w:t>
      </w:r>
      <w:r w:rsidRPr="008C6E40">
        <w:rPr>
          <w:rFonts w:cs="Arial"/>
        </w:rPr>
        <w:t>as a cutoff.</w:t>
      </w:r>
      <w:r w:rsidRPr="008C6E40">
        <w:rPr>
          <w:rFonts w:cs="Arial"/>
          <w:vertAlign w:val="superscript"/>
        </w:rPr>
        <w:t>10</w:t>
      </w:r>
      <w:r w:rsidRPr="008C6E40">
        <w:rPr>
          <w:rFonts w:cs="Arial"/>
        </w:rPr>
        <w:t xml:space="preserve"> However, it is important to note that different investigators did not find these parameters to have the same predictive value. </w:t>
      </w:r>
    </w:p>
    <w:p w14:paraId="48F51307" w14:textId="77777777" w:rsidR="00E91907" w:rsidRPr="008C6E40" w:rsidRDefault="00E91907" w:rsidP="004D4681">
      <w:pPr>
        <w:rPr>
          <w:rFonts w:cs="Arial"/>
        </w:rPr>
      </w:pPr>
    </w:p>
    <w:p w14:paraId="7CE7C00B" w14:textId="308E5768" w:rsidR="00E91907" w:rsidRPr="008C6E40" w:rsidRDefault="00030EF0" w:rsidP="004D4681">
      <w:pPr>
        <w:pStyle w:val="Heading2"/>
        <w:rPr>
          <w:rFonts w:cs="Arial"/>
        </w:rPr>
      </w:pPr>
      <w:r w:rsidRPr="008C6E40">
        <w:rPr>
          <w:rFonts w:cs="Arial"/>
        </w:rPr>
        <w:t>C.</w:t>
      </w:r>
      <w:r w:rsidR="00B24F50">
        <w:rPr>
          <w:rFonts w:cs="Arial"/>
          <w:lang w:val="en-US"/>
        </w:rPr>
        <w:t xml:space="preserve"> </w:t>
      </w:r>
      <w:r w:rsidRPr="008C6E40">
        <w:rPr>
          <w:rFonts w:cs="Arial"/>
        </w:rPr>
        <w:t xml:space="preserve"> </w:t>
      </w:r>
      <w:r w:rsidR="00E91907" w:rsidRPr="008C6E40">
        <w:rPr>
          <w:rFonts w:cs="Arial"/>
        </w:rPr>
        <w:t>Histologic Grading</w:t>
      </w:r>
    </w:p>
    <w:p w14:paraId="61BF514B" w14:textId="753262A0" w:rsidR="00E91907" w:rsidRPr="008C6E40" w:rsidRDefault="00E91907" w:rsidP="004D4681">
      <w:pPr>
        <w:rPr>
          <w:rFonts w:cs="Arial"/>
        </w:rPr>
      </w:pPr>
      <w:r w:rsidRPr="008C6E40">
        <w:rPr>
          <w:rFonts w:cs="Arial"/>
        </w:rPr>
        <w:t xml:space="preserve">The </w:t>
      </w:r>
      <w:r w:rsidR="003813E1" w:rsidRPr="008C6E40">
        <w:rPr>
          <w:rFonts w:cs="Arial"/>
        </w:rPr>
        <w:t xml:space="preserve">International Federation of Gynecology and </w:t>
      </w:r>
      <w:r w:rsidR="00397C76" w:rsidRPr="008C6E40">
        <w:rPr>
          <w:rFonts w:cs="Arial"/>
        </w:rPr>
        <w:t>Obstetrics</w:t>
      </w:r>
      <w:r w:rsidR="003813E1" w:rsidRPr="008C6E40">
        <w:rPr>
          <w:rFonts w:cs="Arial"/>
        </w:rPr>
        <w:t xml:space="preserve"> (</w:t>
      </w:r>
      <w:r w:rsidRPr="008C6E40">
        <w:rPr>
          <w:rFonts w:cs="Arial"/>
        </w:rPr>
        <w:t>FIGO</w:t>
      </w:r>
      <w:r w:rsidR="003813E1" w:rsidRPr="008C6E40">
        <w:rPr>
          <w:rFonts w:cs="Arial"/>
        </w:rPr>
        <w:t>)</w:t>
      </w:r>
      <w:r w:rsidRPr="008C6E40">
        <w:rPr>
          <w:rFonts w:cs="Arial"/>
        </w:rPr>
        <w:t xml:space="preserve"> grading system for carcinomas of the uterine corpus is only officially designated for endometrioid carcinomas and is based on architectural features as follows</w:t>
      </w:r>
      <w:r w:rsidR="00C43315">
        <w:rPr>
          <w:rFonts w:cs="Arial"/>
        </w:rPr>
        <w:t>:</w:t>
      </w:r>
      <w:r w:rsidRPr="008C6E40">
        <w:rPr>
          <w:rFonts w:cs="Arial"/>
          <w:vertAlign w:val="superscript"/>
        </w:rPr>
        <w:t>11</w:t>
      </w:r>
    </w:p>
    <w:p w14:paraId="039E8849" w14:textId="77777777" w:rsidR="00E91907" w:rsidRPr="008C6E40" w:rsidRDefault="00E91907" w:rsidP="004D4681">
      <w:pPr>
        <w:rPr>
          <w:rFonts w:cs="Arial"/>
        </w:rPr>
      </w:pPr>
    </w:p>
    <w:p w14:paraId="73DF0A6B" w14:textId="77777777" w:rsidR="00E91907" w:rsidRPr="008C6E40" w:rsidRDefault="00E91907" w:rsidP="004D4681">
      <w:pPr>
        <w:tabs>
          <w:tab w:val="left" w:pos="1080"/>
        </w:tabs>
        <w:rPr>
          <w:rFonts w:cs="Arial"/>
        </w:rPr>
      </w:pPr>
      <w:r w:rsidRPr="008C6E40">
        <w:rPr>
          <w:rFonts w:cs="Arial"/>
        </w:rPr>
        <w:t>Grade 1</w:t>
      </w:r>
      <w:r w:rsidRPr="008C6E40">
        <w:rPr>
          <w:rFonts w:cs="Arial"/>
        </w:rPr>
        <w:tab/>
        <w:t>5% or less nonsquamous solid growth pattern</w:t>
      </w:r>
    </w:p>
    <w:p w14:paraId="4E9FAA06" w14:textId="77777777" w:rsidR="00E91907" w:rsidRPr="008C6E40" w:rsidRDefault="00E91907" w:rsidP="004D4681">
      <w:pPr>
        <w:tabs>
          <w:tab w:val="left" w:pos="1080"/>
        </w:tabs>
        <w:rPr>
          <w:rFonts w:cs="Arial"/>
        </w:rPr>
      </w:pPr>
      <w:r w:rsidRPr="008C6E40">
        <w:rPr>
          <w:rFonts w:cs="Arial"/>
        </w:rPr>
        <w:t>Grade 2</w:t>
      </w:r>
      <w:r w:rsidRPr="008C6E40">
        <w:rPr>
          <w:rFonts w:cs="Arial"/>
        </w:rPr>
        <w:tab/>
        <w:t>6% to 50% nonsquamous solid growth pattern</w:t>
      </w:r>
    </w:p>
    <w:p w14:paraId="5E4A8B75" w14:textId="77777777" w:rsidR="00E91907" w:rsidRPr="008C6E40" w:rsidRDefault="00E91907" w:rsidP="004D4681">
      <w:pPr>
        <w:pStyle w:val="Text"/>
        <w:tabs>
          <w:tab w:val="clear" w:pos="360"/>
          <w:tab w:val="clear" w:pos="720"/>
          <w:tab w:val="clear" w:pos="1440"/>
          <w:tab w:val="clear" w:pos="1800"/>
          <w:tab w:val="clear" w:pos="2160"/>
          <w:tab w:val="clear" w:pos="2520"/>
          <w:tab w:val="clear" w:pos="2880"/>
        </w:tabs>
        <w:rPr>
          <w:rFonts w:cs="Arial"/>
        </w:rPr>
      </w:pPr>
      <w:r w:rsidRPr="008C6E40">
        <w:rPr>
          <w:rFonts w:cs="Arial"/>
        </w:rPr>
        <w:t>Grade 3</w:t>
      </w:r>
      <w:r w:rsidRPr="008C6E40">
        <w:rPr>
          <w:rFonts w:cs="Arial"/>
        </w:rPr>
        <w:tab/>
        <w:t>&gt;50% nonsquamous solid growth pattern</w:t>
      </w:r>
    </w:p>
    <w:p w14:paraId="6CD4FB31" w14:textId="77777777" w:rsidR="00E91907" w:rsidRPr="008C6E40" w:rsidRDefault="00E91907" w:rsidP="004D4681">
      <w:pPr>
        <w:rPr>
          <w:rFonts w:cs="Arial"/>
        </w:rPr>
      </w:pPr>
    </w:p>
    <w:p w14:paraId="41B57206" w14:textId="56D5AEDD" w:rsidR="00E91907" w:rsidRPr="008C6E40" w:rsidRDefault="00E91907" w:rsidP="004D4681">
      <w:pPr>
        <w:rPr>
          <w:rFonts w:cs="Arial"/>
        </w:rPr>
      </w:pPr>
      <w:r w:rsidRPr="008C6E40">
        <w:rPr>
          <w:rFonts w:cs="Arial"/>
        </w:rPr>
        <w:t xml:space="preserve">Notable nuclear </w:t>
      </w:r>
      <w:r w:rsidR="00280529" w:rsidRPr="008C6E40">
        <w:rPr>
          <w:rFonts w:cs="Arial"/>
        </w:rPr>
        <w:t>atypia</w:t>
      </w:r>
      <w:r w:rsidRPr="008C6E40">
        <w:rPr>
          <w:rFonts w:cs="Arial"/>
        </w:rPr>
        <w:t xml:space="preserve">, which exceeds that which is routinely expected for the architectural grade, increases the tumor grade by 1. </w:t>
      </w:r>
    </w:p>
    <w:p w14:paraId="68E42752" w14:textId="77777777" w:rsidR="00E91907" w:rsidRPr="008C6E40" w:rsidRDefault="00E91907" w:rsidP="004D4681">
      <w:pPr>
        <w:rPr>
          <w:rFonts w:cs="Arial"/>
        </w:rPr>
      </w:pPr>
    </w:p>
    <w:p w14:paraId="13C55826" w14:textId="77777777" w:rsidR="00E91907" w:rsidRPr="008C6E40" w:rsidRDefault="00E91907" w:rsidP="004D4681">
      <w:pPr>
        <w:rPr>
          <w:rFonts w:cs="Arial"/>
        </w:rPr>
      </w:pPr>
      <w:r w:rsidRPr="008C6E40">
        <w:rPr>
          <w:rFonts w:cs="Arial"/>
        </w:rPr>
        <w:t>In addition, the following guidelines should be used in grading:</w:t>
      </w:r>
    </w:p>
    <w:p w14:paraId="14D357BD" w14:textId="77777777" w:rsidR="00E91907" w:rsidRPr="008C6E40" w:rsidRDefault="00E91907" w:rsidP="004D4681">
      <w:pPr>
        <w:ind w:left="450" w:hanging="450"/>
        <w:rPr>
          <w:rFonts w:cs="Arial"/>
          <w:u w:val="single"/>
        </w:rPr>
      </w:pPr>
      <w:r w:rsidRPr="008C6E40">
        <w:rPr>
          <w:rFonts w:cs="Arial"/>
        </w:rPr>
        <w:t>(1)</w:t>
      </w:r>
      <w:r w:rsidRPr="008C6E40">
        <w:rPr>
          <w:rFonts w:cs="Arial"/>
        </w:rPr>
        <w:tab/>
        <w:t>The squamous component of endometrioid adenocarcinoma should not be graded because the degree of differentiation typically parallels that of the glandular component.</w:t>
      </w:r>
      <w:r w:rsidRPr="008C6E40">
        <w:rPr>
          <w:rFonts w:cs="Arial"/>
          <w:vertAlign w:val="superscript"/>
        </w:rPr>
        <w:t xml:space="preserve">12 </w:t>
      </w:r>
    </w:p>
    <w:p w14:paraId="5C04567F" w14:textId="48BCBB7F" w:rsidR="00FC2C26" w:rsidRPr="008C6E40" w:rsidRDefault="00E91907" w:rsidP="004D4681">
      <w:pPr>
        <w:ind w:left="450" w:hanging="450"/>
        <w:rPr>
          <w:rFonts w:cs="Arial"/>
        </w:rPr>
      </w:pPr>
      <w:r w:rsidRPr="008C6E40">
        <w:rPr>
          <w:rFonts w:cs="Arial"/>
        </w:rPr>
        <w:t>(2)</w:t>
      </w:r>
      <w:r w:rsidRPr="008C6E40">
        <w:rPr>
          <w:rFonts w:cs="Arial"/>
        </w:rPr>
        <w:tab/>
        <w:t xml:space="preserve">Because mucinous carcinomas are closely related to endometrioid carcinomas, they can be graded by the same criteria. </w:t>
      </w:r>
    </w:p>
    <w:p w14:paraId="2D771F01" w14:textId="2673CF20" w:rsidR="00E91907" w:rsidRPr="008C6E40" w:rsidRDefault="00E91907" w:rsidP="00FC2C26">
      <w:pPr>
        <w:ind w:left="450" w:hanging="450"/>
        <w:rPr>
          <w:rFonts w:cs="Arial"/>
        </w:rPr>
      </w:pPr>
      <w:r w:rsidRPr="008C6E40">
        <w:rPr>
          <w:rFonts w:cs="Arial"/>
        </w:rPr>
        <w:t>(3)</w:t>
      </w:r>
      <w:r w:rsidRPr="008C6E40">
        <w:rPr>
          <w:rFonts w:cs="Arial"/>
        </w:rPr>
        <w:tab/>
        <w:t xml:space="preserve">Serous, clear cell, transitional, small </w:t>
      </w:r>
      <w:r w:rsidR="009F7E2A" w:rsidRPr="008C6E40">
        <w:rPr>
          <w:rFonts w:cs="Arial"/>
        </w:rPr>
        <w:t xml:space="preserve">cell </w:t>
      </w:r>
      <w:r w:rsidR="00E90674">
        <w:rPr>
          <w:rFonts w:cs="Arial"/>
        </w:rPr>
        <w:t xml:space="preserve">and large cell neuroendocrine carcinomas, </w:t>
      </w:r>
      <w:r w:rsidR="00E90674" w:rsidRPr="008C6E40">
        <w:rPr>
          <w:rFonts w:cs="Arial"/>
        </w:rPr>
        <w:t xml:space="preserve"> </w:t>
      </w:r>
      <w:r w:rsidR="009F7E2A" w:rsidRPr="008C6E40">
        <w:rPr>
          <w:rFonts w:cs="Arial"/>
        </w:rPr>
        <w:t>undifferentiated</w:t>
      </w:r>
      <w:r w:rsidR="00E90674">
        <w:rPr>
          <w:rFonts w:cs="Arial"/>
        </w:rPr>
        <w:t>/</w:t>
      </w:r>
      <w:r w:rsidR="00E90674" w:rsidRPr="00E90674">
        <w:t xml:space="preserve"> </w:t>
      </w:r>
      <w:r w:rsidR="00E90674">
        <w:t>dedifferentiated</w:t>
      </w:r>
      <w:r w:rsidR="00FC2C26">
        <w:t xml:space="preserve"> </w:t>
      </w:r>
      <w:r w:rsidRPr="008C6E40">
        <w:rPr>
          <w:rFonts w:cs="Arial"/>
        </w:rPr>
        <w:t>carcinomas, and carcinosarcomas are generally considered to be high grade and it is not recommended to assign a FIGO grade to these tumor types.</w:t>
      </w:r>
      <w:r w:rsidRPr="008C6E40">
        <w:rPr>
          <w:rFonts w:cs="Arial"/>
          <w:vertAlign w:val="superscript"/>
        </w:rPr>
        <w:t>2,11</w:t>
      </w:r>
      <w:r w:rsidRPr="008C6E40">
        <w:rPr>
          <w:rFonts w:cs="Arial"/>
        </w:rPr>
        <w:t xml:space="preserve">  When the </w:t>
      </w:r>
      <w:r w:rsidR="00705168" w:rsidRPr="008C6E40">
        <w:rPr>
          <w:rFonts w:cs="Arial"/>
        </w:rPr>
        <w:t>case summary</w:t>
      </w:r>
      <w:r w:rsidRPr="008C6E40">
        <w:rPr>
          <w:rFonts w:cs="Arial"/>
        </w:rPr>
        <w:t xml:space="preserve"> is being completed, these should be designated as “not applicable” for histologic grade.</w:t>
      </w:r>
    </w:p>
    <w:p w14:paraId="4DED2D2C" w14:textId="43DDD04C" w:rsidR="00E91907" w:rsidRPr="008C6E40" w:rsidRDefault="00E91907" w:rsidP="004D4681">
      <w:pPr>
        <w:ind w:left="450" w:hanging="450"/>
        <w:rPr>
          <w:rFonts w:cs="Arial"/>
        </w:rPr>
      </w:pPr>
      <w:r w:rsidRPr="008C6E40">
        <w:rPr>
          <w:rFonts w:cs="Arial"/>
        </w:rPr>
        <w:t>(</w:t>
      </w:r>
      <w:r w:rsidR="00FC2C26">
        <w:rPr>
          <w:rFonts w:cs="Arial"/>
        </w:rPr>
        <w:t>4</w:t>
      </w:r>
      <w:r w:rsidRPr="008C6E40">
        <w:rPr>
          <w:rFonts w:cs="Arial"/>
        </w:rPr>
        <w:t>)</w:t>
      </w:r>
      <w:r w:rsidRPr="008C6E40">
        <w:rPr>
          <w:rFonts w:cs="Arial"/>
        </w:rPr>
        <w:tab/>
        <w:t>In mixed carcinomas, the highest grade should be assigned.</w:t>
      </w:r>
    </w:p>
    <w:p w14:paraId="1EEAD996" w14:textId="77777777" w:rsidR="00E91907" w:rsidRPr="008C6E40" w:rsidRDefault="00E91907" w:rsidP="004D4681">
      <w:pPr>
        <w:ind w:left="450" w:hanging="450"/>
        <w:rPr>
          <w:rFonts w:cs="Arial"/>
        </w:rPr>
      </w:pPr>
    </w:p>
    <w:p w14:paraId="32AA18D9" w14:textId="707AC2C1" w:rsidR="00E91907" w:rsidRPr="008C6E40" w:rsidRDefault="00E91907" w:rsidP="004D4681">
      <w:pPr>
        <w:pStyle w:val="Heading2"/>
        <w:rPr>
          <w:rFonts w:cs="Arial"/>
        </w:rPr>
      </w:pPr>
      <w:r w:rsidRPr="008C6E40">
        <w:rPr>
          <w:rFonts w:cs="Arial"/>
        </w:rPr>
        <w:t>D.</w:t>
      </w:r>
      <w:r w:rsidR="00B24F50">
        <w:rPr>
          <w:rFonts w:cs="Arial"/>
          <w:lang w:val="en-US"/>
        </w:rPr>
        <w:t xml:space="preserve"> </w:t>
      </w:r>
      <w:r w:rsidRPr="008C6E40">
        <w:rPr>
          <w:rFonts w:cs="Arial"/>
        </w:rPr>
        <w:t xml:space="preserve"> Myometrial Invasion</w:t>
      </w:r>
    </w:p>
    <w:p w14:paraId="42881001" w14:textId="2BAC61F8" w:rsidR="00E91907" w:rsidRPr="008C6E40" w:rsidRDefault="00E91907" w:rsidP="004D4681">
      <w:pPr>
        <w:rPr>
          <w:rFonts w:cs="Arial"/>
        </w:rPr>
      </w:pPr>
      <w:r w:rsidRPr="008C6E40">
        <w:rPr>
          <w:rFonts w:cs="Arial"/>
        </w:rPr>
        <w:t>Assessing myometrial invasion may be difficult. Depth of invasion should be measured from the endomyometrial junction to the deepest point of invasion, which may not be easy because the endomyometrial junction in normal conditions is often irregular. In these cases, it is always helpful to look for compressed, non</w:t>
      </w:r>
      <w:r w:rsidR="00D75E87">
        <w:rPr>
          <w:rFonts w:cs="Arial"/>
        </w:rPr>
        <w:t>-</w:t>
      </w:r>
      <w:r w:rsidRPr="008C6E40">
        <w:rPr>
          <w:rFonts w:cs="Arial"/>
        </w:rPr>
        <w:t xml:space="preserve">neoplastic endometrial glands at the nearby endomyometrial junction or </w:t>
      </w:r>
      <w:r w:rsidR="002E2C3D">
        <w:rPr>
          <w:rFonts w:cs="Arial"/>
        </w:rPr>
        <w:t xml:space="preserve">even at the base of the tumor. </w:t>
      </w:r>
      <w:r w:rsidRPr="008C6E40">
        <w:rPr>
          <w:rFonts w:cs="Arial"/>
        </w:rPr>
        <w:t xml:space="preserve">Carcinoma involving adenomyotic foci should not be interpreted as invasive carcinoma. However, the distinction between invasive carcinoma and carcinoma involving adenomyosis may be difficult, because in some cases invasive carcinoma may not elicit stromal response. In the absence of adenomyosis uninvolved by tumor in other sections of the specimen, a diagnosis of adenomyosis involved by adenocarcinoma should be made with caution. CD10 staining is not helpful in this differential diagnosis because stromal cells surrounding foci of invasive carcinoma are also frequently CD10 positive. There are no rules for determining how to measure the depth of invasion in the rare cases where </w:t>
      </w:r>
      <w:proofErr w:type="spellStart"/>
      <w:r w:rsidRPr="008C6E40">
        <w:rPr>
          <w:rFonts w:cs="Arial"/>
        </w:rPr>
        <w:t>myoinvasive</w:t>
      </w:r>
      <w:proofErr w:type="spellEnd"/>
      <w:r w:rsidRPr="008C6E40">
        <w:rPr>
          <w:rFonts w:cs="Arial"/>
        </w:rPr>
        <w:t xml:space="preserve"> carcinoma is only encountered in foci of adenomyosis involved by carcinoma. In such cases, it is advised that the distance from the adenomyotic focus to the deepest area of invasion be measured (Figure 1).</w:t>
      </w:r>
      <w:r w:rsidRPr="008C6E40">
        <w:rPr>
          <w:rFonts w:cs="Arial"/>
          <w:vertAlign w:val="superscript"/>
        </w:rPr>
        <w:t>13</w:t>
      </w:r>
      <w:r w:rsidR="002E2C3D">
        <w:rPr>
          <w:rFonts w:cs="Arial"/>
        </w:rPr>
        <w:t xml:space="preserve"> </w:t>
      </w:r>
      <w:r w:rsidRPr="008C6E40">
        <w:rPr>
          <w:rFonts w:cs="Arial"/>
        </w:rPr>
        <w:t>Therefor</w:t>
      </w:r>
      <w:r w:rsidR="002E2C3D">
        <w:rPr>
          <w:rFonts w:cs="Arial"/>
        </w:rPr>
        <w:t>e, if there is a tumor wit</w:t>
      </w:r>
      <w:r w:rsidR="00782BCD">
        <w:rPr>
          <w:rFonts w:cs="Arial"/>
        </w:rPr>
        <w:t>h a 2-</w:t>
      </w:r>
      <w:r w:rsidRPr="008C6E40">
        <w:rPr>
          <w:rFonts w:cs="Arial"/>
        </w:rPr>
        <w:t xml:space="preserve">mm focus of </w:t>
      </w:r>
      <w:proofErr w:type="spellStart"/>
      <w:r w:rsidRPr="008C6E40">
        <w:rPr>
          <w:rFonts w:cs="Arial"/>
        </w:rPr>
        <w:t>myoinvasion</w:t>
      </w:r>
      <w:proofErr w:type="spellEnd"/>
      <w:r w:rsidRPr="008C6E40">
        <w:rPr>
          <w:rFonts w:cs="Arial"/>
        </w:rPr>
        <w:t xml:space="preserve"> from a focus of adenomyosis in the deep myometrium, it is still considered as having &lt;50% myometrial invasion (FIGO stage I</w:t>
      </w:r>
      <w:r w:rsidR="009B1B36" w:rsidRPr="008C6E40">
        <w:rPr>
          <w:rFonts w:cs="Arial"/>
        </w:rPr>
        <w:t>A</w:t>
      </w:r>
      <w:r w:rsidRPr="008C6E40">
        <w:rPr>
          <w:rFonts w:cs="Arial"/>
        </w:rPr>
        <w:t>).</w:t>
      </w:r>
    </w:p>
    <w:p w14:paraId="78DAC1AA" w14:textId="77777777" w:rsidR="00E91907" w:rsidRPr="008C6E40" w:rsidRDefault="00E91907" w:rsidP="004D4681">
      <w:pPr>
        <w:rPr>
          <w:rFonts w:cs="Arial"/>
        </w:rPr>
      </w:pPr>
    </w:p>
    <w:p w14:paraId="7B4485A6" w14:textId="77777777" w:rsidR="00E91907" w:rsidRPr="008C6E40" w:rsidRDefault="00E21181" w:rsidP="004D4681">
      <w:pPr>
        <w:rPr>
          <w:rFonts w:cs="Arial"/>
          <w:sz w:val="16"/>
          <w:szCs w:val="16"/>
        </w:rPr>
      </w:pPr>
      <w:r w:rsidRPr="008C6E40">
        <w:rPr>
          <w:rFonts w:cs="Arial"/>
          <w:noProof/>
          <w:sz w:val="16"/>
          <w:szCs w:val="16"/>
        </w:rPr>
        <w:drawing>
          <wp:inline distT="0" distB="0" distL="0" distR="0" wp14:anchorId="1BD0E7B7" wp14:editId="38561479">
            <wp:extent cx="5372100" cy="2698750"/>
            <wp:effectExtent l="0" t="0" r="0" b="0"/>
            <wp:docPr id="2" name="Picture 1" descr="Descrip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2698750"/>
                    </a:xfrm>
                    <a:prstGeom prst="rect">
                      <a:avLst/>
                    </a:prstGeom>
                    <a:noFill/>
                    <a:ln>
                      <a:noFill/>
                    </a:ln>
                  </pic:spPr>
                </pic:pic>
              </a:graphicData>
            </a:graphic>
          </wp:inline>
        </w:drawing>
      </w:r>
    </w:p>
    <w:p w14:paraId="0EC82AEB" w14:textId="77777777" w:rsidR="00E91907" w:rsidRPr="008C6E40" w:rsidRDefault="00E91907" w:rsidP="004D4681">
      <w:pPr>
        <w:rPr>
          <w:rFonts w:cs="Arial"/>
          <w:sz w:val="16"/>
          <w:szCs w:val="16"/>
        </w:rPr>
      </w:pPr>
    </w:p>
    <w:p w14:paraId="3023255B" w14:textId="77777777" w:rsidR="00E91907" w:rsidRPr="008C6E40" w:rsidRDefault="00E91907" w:rsidP="004D4681">
      <w:pPr>
        <w:rPr>
          <w:rFonts w:cs="Arial"/>
          <w:sz w:val="18"/>
          <w:szCs w:val="18"/>
        </w:rPr>
      </w:pPr>
      <w:r w:rsidRPr="008C6E40">
        <w:rPr>
          <w:rFonts w:cs="Arial"/>
          <w:b/>
          <w:sz w:val="18"/>
          <w:szCs w:val="18"/>
        </w:rPr>
        <w:t>Figure 1.</w:t>
      </w:r>
      <w:r w:rsidRPr="008C6E40">
        <w:rPr>
          <w:rFonts w:cs="Arial"/>
          <w:sz w:val="18"/>
          <w:szCs w:val="18"/>
        </w:rPr>
        <w:t xml:space="preserve"> Schematic of measurement of depth of invasion in (A) tumor with a regular interface; (B) tumor with an irregular endomyometrial interface; (C) and (D) tumor with an exophytic growth; (E) tumor arising from adenomyosis. From </w:t>
      </w:r>
      <w:hyperlink r:id="rId18" w:history="1">
        <w:r w:rsidRPr="008C6E40">
          <w:rPr>
            <w:rStyle w:val="Hyperlink"/>
            <w:rFonts w:cs="Arial"/>
            <w:color w:val="auto"/>
            <w:sz w:val="18"/>
            <w:szCs w:val="18"/>
            <w:u w:val="none"/>
          </w:rPr>
          <w:t xml:space="preserve">Ali A, Black D, </w:t>
        </w:r>
        <w:proofErr w:type="spellStart"/>
        <w:r w:rsidRPr="008C6E40">
          <w:rPr>
            <w:rStyle w:val="Hyperlink"/>
            <w:rFonts w:cs="Arial"/>
            <w:color w:val="auto"/>
            <w:sz w:val="18"/>
            <w:szCs w:val="18"/>
            <w:u w:val="none"/>
          </w:rPr>
          <w:t>Soslow</w:t>
        </w:r>
        <w:proofErr w:type="spellEnd"/>
        <w:r w:rsidRPr="008C6E40">
          <w:rPr>
            <w:rStyle w:val="Hyperlink"/>
            <w:rFonts w:cs="Arial"/>
            <w:color w:val="auto"/>
            <w:sz w:val="18"/>
            <w:szCs w:val="18"/>
            <w:u w:val="none"/>
          </w:rPr>
          <w:t xml:space="preserve"> RA.</w:t>
        </w:r>
      </w:hyperlink>
      <w:r w:rsidRPr="008C6E40">
        <w:rPr>
          <w:rFonts w:cs="Arial"/>
          <w:sz w:val="18"/>
          <w:szCs w:val="18"/>
        </w:rPr>
        <w:t xml:space="preserve"> Difficulties in assessing the depth of myometrial invasion in endometrial carcinoma. </w:t>
      </w:r>
      <w:proofErr w:type="spellStart"/>
      <w:r w:rsidRPr="008C6E40">
        <w:rPr>
          <w:rFonts w:cs="Arial"/>
          <w:i/>
          <w:sz w:val="18"/>
          <w:szCs w:val="18"/>
        </w:rPr>
        <w:t>Int</w:t>
      </w:r>
      <w:proofErr w:type="spellEnd"/>
      <w:r w:rsidRPr="008C6E40">
        <w:rPr>
          <w:rFonts w:cs="Arial"/>
          <w:i/>
          <w:sz w:val="18"/>
          <w:szCs w:val="18"/>
        </w:rPr>
        <w:t xml:space="preserve"> J </w:t>
      </w:r>
      <w:proofErr w:type="spellStart"/>
      <w:r w:rsidRPr="008C6E40">
        <w:rPr>
          <w:rFonts w:cs="Arial"/>
          <w:i/>
          <w:sz w:val="18"/>
          <w:szCs w:val="18"/>
        </w:rPr>
        <w:t>Gynecol</w:t>
      </w:r>
      <w:proofErr w:type="spellEnd"/>
      <w:r w:rsidRPr="008C6E40">
        <w:rPr>
          <w:rFonts w:cs="Arial"/>
          <w:i/>
          <w:sz w:val="18"/>
          <w:szCs w:val="18"/>
        </w:rPr>
        <w:t xml:space="preserve"> </w:t>
      </w:r>
      <w:proofErr w:type="spellStart"/>
      <w:r w:rsidRPr="008C6E40">
        <w:rPr>
          <w:rFonts w:cs="Arial"/>
          <w:i/>
          <w:sz w:val="18"/>
          <w:szCs w:val="18"/>
        </w:rPr>
        <w:t>Pathol</w:t>
      </w:r>
      <w:proofErr w:type="spellEnd"/>
      <w:r w:rsidRPr="008C6E40">
        <w:rPr>
          <w:rFonts w:cs="Arial"/>
          <w:i/>
          <w:sz w:val="18"/>
          <w:szCs w:val="18"/>
        </w:rPr>
        <w:t>.</w:t>
      </w:r>
      <w:r w:rsidRPr="008C6E40">
        <w:rPr>
          <w:rFonts w:cs="Arial"/>
          <w:sz w:val="18"/>
          <w:szCs w:val="18"/>
        </w:rPr>
        <w:t xml:space="preserve"> 2007</w:t>
      </w:r>
      <w:proofErr w:type="gramStart"/>
      <w:r w:rsidRPr="008C6E40">
        <w:rPr>
          <w:rFonts w:cs="Arial"/>
          <w:sz w:val="18"/>
          <w:szCs w:val="18"/>
        </w:rPr>
        <w:t>;</w:t>
      </w:r>
      <w:r w:rsidRPr="008C6E40">
        <w:rPr>
          <w:rStyle w:val="volume"/>
          <w:rFonts w:cs="Arial"/>
          <w:sz w:val="18"/>
          <w:szCs w:val="18"/>
        </w:rPr>
        <w:t>26</w:t>
      </w:r>
      <w:r w:rsidRPr="008C6E40">
        <w:rPr>
          <w:rFonts w:cs="Arial"/>
          <w:sz w:val="18"/>
          <w:szCs w:val="18"/>
        </w:rPr>
        <w:t>:</w:t>
      </w:r>
      <w:r w:rsidRPr="008C6E40">
        <w:rPr>
          <w:rStyle w:val="pages"/>
          <w:rFonts w:cs="Arial"/>
          <w:sz w:val="18"/>
          <w:szCs w:val="18"/>
        </w:rPr>
        <w:t>115</w:t>
      </w:r>
      <w:proofErr w:type="gramEnd"/>
      <w:r w:rsidRPr="008C6E40">
        <w:rPr>
          <w:rStyle w:val="pages"/>
          <w:rFonts w:cs="Arial"/>
          <w:sz w:val="18"/>
          <w:szCs w:val="18"/>
        </w:rPr>
        <w:t>-123. Copyright © 2007, Wolters Kluwer Health. Reproduced with permission.</w:t>
      </w:r>
    </w:p>
    <w:p w14:paraId="4F5CDF70" w14:textId="77777777" w:rsidR="00E91907" w:rsidRPr="008C6E40" w:rsidRDefault="00E91907" w:rsidP="004D4681">
      <w:pPr>
        <w:rPr>
          <w:rFonts w:cs="Arial"/>
        </w:rPr>
      </w:pPr>
    </w:p>
    <w:p w14:paraId="1FDA087F" w14:textId="204E6FA3" w:rsidR="00B24F50" w:rsidRDefault="00B24F50" w:rsidP="004D4681">
      <w:pPr>
        <w:rPr>
          <w:rFonts w:cs="Arial"/>
          <w:b/>
        </w:rPr>
      </w:pPr>
      <w:r>
        <w:rPr>
          <w:rFonts w:cs="Arial"/>
          <w:b/>
        </w:rPr>
        <w:t xml:space="preserve">E.  Lower Uterine Segment Involvement </w:t>
      </w:r>
    </w:p>
    <w:p w14:paraId="6E4EA6C0" w14:textId="24C7A536" w:rsidR="00B24F50" w:rsidRPr="00A0034A" w:rsidRDefault="00B24F50" w:rsidP="00A0034A">
      <w:pPr>
        <w:autoSpaceDE w:val="0"/>
        <w:autoSpaceDN w:val="0"/>
        <w:adjustRightInd w:val="0"/>
        <w:rPr>
          <w:rFonts w:cs="Arial"/>
        </w:rPr>
      </w:pPr>
      <w:r w:rsidRPr="00A0034A">
        <w:rPr>
          <w:rFonts w:cs="Arial"/>
        </w:rPr>
        <w:t>The prevalence of Lynch syndrome in patients with LUS endometrial carcinoma (29%) has been reported to be much greater than that of the general endometrial cancer patient population (1.8%) or in endometrial cancer patients younger than age 50 years (8% to 9%).</w:t>
      </w:r>
      <w:r w:rsidR="00A82E44">
        <w:rPr>
          <w:rFonts w:cs="Arial"/>
          <w:vertAlign w:val="superscript"/>
        </w:rPr>
        <w:t>14</w:t>
      </w:r>
    </w:p>
    <w:p w14:paraId="0A84B633" w14:textId="77777777" w:rsidR="00B24F50" w:rsidRDefault="00B24F50" w:rsidP="004D4681">
      <w:pPr>
        <w:rPr>
          <w:rFonts w:cs="Arial"/>
          <w:b/>
        </w:rPr>
      </w:pPr>
    </w:p>
    <w:p w14:paraId="38F49B30" w14:textId="676AB0E5" w:rsidR="00E91907" w:rsidRPr="008C6E40" w:rsidRDefault="00B24F50" w:rsidP="004D4681">
      <w:pPr>
        <w:rPr>
          <w:rFonts w:cs="Arial"/>
          <w:b/>
        </w:rPr>
      </w:pPr>
      <w:r>
        <w:rPr>
          <w:rFonts w:cs="Arial"/>
          <w:b/>
        </w:rPr>
        <w:t>F</w:t>
      </w:r>
      <w:r w:rsidR="00E91907" w:rsidRPr="008C6E40">
        <w:rPr>
          <w:rFonts w:cs="Arial"/>
          <w:b/>
        </w:rPr>
        <w:t>.</w:t>
      </w:r>
      <w:r>
        <w:rPr>
          <w:rFonts w:cs="Arial"/>
          <w:b/>
        </w:rPr>
        <w:t xml:space="preserve"> </w:t>
      </w:r>
      <w:r w:rsidR="00E91907" w:rsidRPr="008C6E40">
        <w:rPr>
          <w:rFonts w:cs="Arial"/>
          <w:b/>
        </w:rPr>
        <w:t xml:space="preserve"> Cervical Involvement</w:t>
      </w:r>
    </w:p>
    <w:p w14:paraId="1AF24F90" w14:textId="77777777" w:rsidR="00F34781" w:rsidRPr="008C6E40" w:rsidRDefault="00F34781" w:rsidP="00F34781">
      <w:pPr>
        <w:rPr>
          <w:rFonts w:cs="Arial"/>
        </w:rPr>
      </w:pPr>
      <w:r w:rsidRPr="008C6E40">
        <w:rPr>
          <w:rFonts w:cs="Arial"/>
        </w:rPr>
        <w:t>The American Joint Committee on Cancer (AJCC)/FIGO staging system considers stage II disease only when cervical stromal involvement is seen. Involvement of the surface endocervical epithelium and/or endocervical glands (either by direct extension or drop metastases) does not have any prognostic si</w:t>
      </w:r>
      <w:r w:rsidR="00994A99" w:rsidRPr="008C6E40">
        <w:rPr>
          <w:rFonts w:cs="Arial"/>
        </w:rPr>
        <w:t>gnificance and is not T2/Stage II</w:t>
      </w:r>
      <w:r w:rsidR="00433379">
        <w:rPr>
          <w:rFonts w:cs="Arial"/>
        </w:rPr>
        <w:t>.</w:t>
      </w:r>
    </w:p>
    <w:p w14:paraId="5CE319F5" w14:textId="77777777" w:rsidR="00E91907" w:rsidRPr="008C6E40" w:rsidRDefault="00E91907" w:rsidP="004D4681">
      <w:pPr>
        <w:rPr>
          <w:rFonts w:cs="Arial"/>
        </w:rPr>
      </w:pPr>
    </w:p>
    <w:p w14:paraId="0F67B342" w14:textId="031141FF" w:rsidR="00E91907" w:rsidRPr="008C6E40" w:rsidRDefault="00B24F50" w:rsidP="004D4681">
      <w:pPr>
        <w:rPr>
          <w:rFonts w:cs="Arial"/>
          <w:b/>
        </w:rPr>
      </w:pPr>
      <w:r>
        <w:rPr>
          <w:rFonts w:cs="Arial"/>
          <w:b/>
        </w:rPr>
        <w:t>G</w:t>
      </w:r>
      <w:r w:rsidR="00030EF0" w:rsidRPr="008C6E40">
        <w:rPr>
          <w:rFonts w:cs="Arial"/>
          <w:b/>
        </w:rPr>
        <w:t>.</w:t>
      </w:r>
      <w:r>
        <w:rPr>
          <w:rFonts w:cs="Arial"/>
          <w:b/>
        </w:rPr>
        <w:t xml:space="preserve"> </w:t>
      </w:r>
      <w:r w:rsidR="00030EF0" w:rsidRPr="008C6E40">
        <w:rPr>
          <w:rFonts w:cs="Arial"/>
          <w:b/>
        </w:rPr>
        <w:t xml:space="preserve"> </w:t>
      </w:r>
      <w:r w:rsidR="00E91907" w:rsidRPr="008C6E40">
        <w:rPr>
          <w:rFonts w:cs="Arial"/>
          <w:b/>
        </w:rPr>
        <w:t xml:space="preserve">Peritoneal Washings or Ascites Fluid </w:t>
      </w:r>
    </w:p>
    <w:p w14:paraId="1854A9FE" w14:textId="0F373459" w:rsidR="00E91907" w:rsidRPr="008C6E40" w:rsidRDefault="00E91907" w:rsidP="004D4681">
      <w:pPr>
        <w:rPr>
          <w:rFonts w:cs="Arial"/>
        </w:rPr>
      </w:pPr>
      <w:r w:rsidRPr="008C6E40">
        <w:rPr>
          <w:rFonts w:cs="Arial"/>
        </w:rPr>
        <w:t>The prognostic significance of presence of tumor cells in peritoneal washings or ascites fluid is controversial. There are studies that indicate either a worse prognosis or no alteration of prognosis on the basis of positive cytology. Consequently, staging system</w:t>
      </w:r>
      <w:r w:rsidR="00D75E87">
        <w:rPr>
          <w:rFonts w:cs="Arial"/>
        </w:rPr>
        <w:t>s</w:t>
      </w:r>
      <w:r w:rsidRPr="008C6E40">
        <w:rPr>
          <w:rFonts w:cs="Arial"/>
        </w:rPr>
        <w:t xml:space="preserve"> no longer utilize positive cytology to alter stage. When collected, however, cytology results should be recorded.</w:t>
      </w:r>
    </w:p>
    <w:p w14:paraId="030A45E6" w14:textId="77777777" w:rsidR="00E91907" w:rsidRPr="008C6E40" w:rsidRDefault="00E91907" w:rsidP="004D4681">
      <w:pPr>
        <w:rPr>
          <w:rFonts w:cs="Arial"/>
        </w:rPr>
      </w:pPr>
    </w:p>
    <w:p w14:paraId="17EA56D6" w14:textId="481D9054" w:rsidR="00870F8C" w:rsidRDefault="00B24F50" w:rsidP="000E5EEC">
      <w:pPr>
        <w:pStyle w:val="Heading2"/>
        <w:rPr>
          <w:rFonts w:cs="Arial"/>
          <w:lang w:val="en-US"/>
        </w:rPr>
      </w:pPr>
      <w:r>
        <w:rPr>
          <w:rFonts w:cs="Arial"/>
          <w:lang w:val="en-US"/>
        </w:rPr>
        <w:t>H</w:t>
      </w:r>
      <w:r w:rsidR="00030EF0" w:rsidRPr="008C6E40">
        <w:rPr>
          <w:rFonts w:cs="Arial"/>
        </w:rPr>
        <w:t>.</w:t>
      </w:r>
      <w:r>
        <w:rPr>
          <w:rFonts w:cs="Arial"/>
          <w:lang w:val="en-US"/>
        </w:rPr>
        <w:t xml:space="preserve"> </w:t>
      </w:r>
      <w:r w:rsidR="00030EF0" w:rsidRPr="008C6E40">
        <w:rPr>
          <w:rFonts w:cs="Arial"/>
        </w:rPr>
        <w:t xml:space="preserve"> </w:t>
      </w:r>
      <w:r w:rsidR="00E91907" w:rsidRPr="008C6E40">
        <w:rPr>
          <w:rFonts w:cs="Arial"/>
        </w:rPr>
        <w:t>Margins</w:t>
      </w:r>
    </w:p>
    <w:p w14:paraId="58020744" w14:textId="14121C8C" w:rsidR="000E5EEC" w:rsidRPr="008C6E40" w:rsidRDefault="00546766" w:rsidP="000E5EEC">
      <w:pPr>
        <w:pStyle w:val="Heading2"/>
        <w:rPr>
          <w:rFonts w:cs="Arial"/>
          <w:b w:val="0"/>
        </w:rPr>
      </w:pPr>
      <w:r w:rsidRPr="00DF0103">
        <w:rPr>
          <w:b w:val="0"/>
          <w:bCs/>
        </w:rPr>
        <w:t xml:space="preserve">The </w:t>
      </w:r>
      <w:proofErr w:type="spellStart"/>
      <w:r w:rsidRPr="00DF0103">
        <w:rPr>
          <w:b w:val="0"/>
          <w:bCs/>
        </w:rPr>
        <w:t>parametrial</w:t>
      </w:r>
      <w:proofErr w:type="spellEnd"/>
      <w:r w:rsidRPr="00DF0103">
        <w:rPr>
          <w:b w:val="0"/>
          <w:bCs/>
        </w:rPr>
        <w:t>/</w:t>
      </w:r>
      <w:proofErr w:type="spellStart"/>
      <w:r w:rsidRPr="00DF0103">
        <w:rPr>
          <w:b w:val="0"/>
          <w:bCs/>
        </w:rPr>
        <w:t>paracervical</w:t>
      </w:r>
      <w:proofErr w:type="spellEnd"/>
      <w:r w:rsidRPr="00DF0103">
        <w:rPr>
          <w:b w:val="0"/>
          <w:bCs/>
        </w:rPr>
        <w:t xml:space="preserve"> soft tissue and the vaginal cuff are the only true margins in total hysterectomy specimens. These margins should be reported if the cervix and/or parametrium/paracervix is involved by carcinoma.</w:t>
      </w:r>
      <w:r w:rsidR="000E5EEC">
        <w:rPr>
          <w:b w:val="0"/>
          <w:bCs/>
          <w:lang w:val="en-US"/>
        </w:rPr>
        <w:t xml:space="preserve"> If not</w:t>
      </w:r>
      <w:r w:rsidR="000E5EEC" w:rsidRPr="008C6E40">
        <w:rPr>
          <w:rFonts w:cs="Arial"/>
          <w:b w:val="0"/>
        </w:rPr>
        <w:t>, reporting the status of the vaginal and parametrial margins in a hysterectomy specimen is optional.</w:t>
      </w:r>
    </w:p>
    <w:p w14:paraId="71233317" w14:textId="14F581D8" w:rsidR="00E91907" w:rsidRPr="008C6E40" w:rsidRDefault="00E91907" w:rsidP="004D4681">
      <w:pPr>
        <w:pStyle w:val="Heading2"/>
        <w:rPr>
          <w:rFonts w:cs="Arial"/>
          <w:b w:val="0"/>
        </w:rPr>
      </w:pPr>
    </w:p>
    <w:p w14:paraId="3FDE8E49" w14:textId="3136C54E" w:rsidR="00E91907" w:rsidRPr="008C6E40" w:rsidRDefault="00B24F50" w:rsidP="004D4681">
      <w:pPr>
        <w:pStyle w:val="Heading2"/>
        <w:tabs>
          <w:tab w:val="clear" w:pos="360"/>
        </w:tabs>
        <w:rPr>
          <w:rFonts w:cs="Arial"/>
        </w:rPr>
      </w:pPr>
      <w:r>
        <w:rPr>
          <w:rFonts w:cs="Arial"/>
          <w:lang w:val="en-US"/>
        </w:rPr>
        <w:t>I</w:t>
      </w:r>
      <w:r w:rsidR="00E91907" w:rsidRPr="008C6E40">
        <w:rPr>
          <w:rFonts w:cs="Arial"/>
        </w:rPr>
        <w:t>.</w:t>
      </w:r>
      <w:r>
        <w:rPr>
          <w:rFonts w:cs="Arial"/>
          <w:lang w:val="en-US"/>
        </w:rPr>
        <w:t xml:space="preserve"> </w:t>
      </w:r>
      <w:r w:rsidR="00E91907" w:rsidRPr="008C6E40">
        <w:rPr>
          <w:rFonts w:cs="Arial"/>
        </w:rPr>
        <w:t xml:space="preserve"> Lymph</w:t>
      </w:r>
      <w:r w:rsidR="007C3D1E">
        <w:rPr>
          <w:rFonts w:cs="Arial"/>
          <w:lang w:val="en-US"/>
        </w:rPr>
        <w:t>ov</w:t>
      </w:r>
      <w:r w:rsidR="00E91907" w:rsidRPr="008C6E40">
        <w:rPr>
          <w:rFonts w:cs="Arial"/>
        </w:rPr>
        <w:t>ascular Invasion</w:t>
      </w:r>
    </w:p>
    <w:p w14:paraId="580555DE" w14:textId="79A4BF31" w:rsidR="00E91907" w:rsidRPr="008C6E40" w:rsidRDefault="00E91907" w:rsidP="004D4681">
      <w:pPr>
        <w:rPr>
          <w:rFonts w:cs="Arial"/>
        </w:rPr>
      </w:pPr>
      <w:r w:rsidRPr="008C6E40">
        <w:rPr>
          <w:rFonts w:cs="Arial"/>
        </w:rPr>
        <w:t>Lymph</w:t>
      </w:r>
      <w:r w:rsidR="00280529">
        <w:rPr>
          <w:rFonts w:cs="Arial"/>
        </w:rPr>
        <w:t>o</w:t>
      </w:r>
      <w:r w:rsidRPr="008C6E40">
        <w:rPr>
          <w:rFonts w:cs="Arial"/>
        </w:rPr>
        <w:t>vascular invasion (LVI) indicates whether microscopic lymph</w:t>
      </w:r>
      <w:r w:rsidR="00BF1E5F">
        <w:rPr>
          <w:rFonts w:cs="Arial"/>
        </w:rPr>
        <w:t>o</w:t>
      </w:r>
      <w:r w:rsidRPr="008C6E40">
        <w:rPr>
          <w:rFonts w:cs="Arial"/>
        </w:rPr>
        <w:t>vasc</w:t>
      </w:r>
      <w:r w:rsidR="002E2C3D">
        <w:rPr>
          <w:rFonts w:cs="Arial"/>
        </w:rPr>
        <w:t xml:space="preserve">ular invasion is identified. </w:t>
      </w:r>
      <w:r w:rsidRPr="008C6E40">
        <w:rPr>
          <w:rFonts w:cs="Arial"/>
        </w:rPr>
        <w:t>LVI includes lymphatic invasion, vascular invasion, or lymph</w:t>
      </w:r>
      <w:r w:rsidR="00BF1E5F">
        <w:rPr>
          <w:rFonts w:cs="Arial"/>
        </w:rPr>
        <w:t>o</w:t>
      </w:r>
      <w:r w:rsidRPr="008C6E40">
        <w:rPr>
          <w:rFonts w:cs="Arial"/>
        </w:rPr>
        <w:t xml:space="preserve">vascular invasion. According to AJCC/International Union Against Cancer (UICC) convention, LVI does not affect the T category indicating local extent of tumor unless specifically included in the definition of a T category. </w:t>
      </w:r>
    </w:p>
    <w:p w14:paraId="5FBC0D33" w14:textId="77777777" w:rsidR="00E91907" w:rsidRPr="008C6E40" w:rsidRDefault="00E91907" w:rsidP="004D4681">
      <w:pPr>
        <w:rPr>
          <w:rFonts w:cs="Arial"/>
        </w:rPr>
      </w:pPr>
    </w:p>
    <w:p w14:paraId="4C53386A" w14:textId="4047AA98" w:rsidR="00E91907" w:rsidRPr="008C6E40" w:rsidRDefault="00B24F50" w:rsidP="004D4681">
      <w:pPr>
        <w:pStyle w:val="Heading2"/>
        <w:rPr>
          <w:rFonts w:cs="Arial"/>
          <w:position w:val="7"/>
        </w:rPr>
      </w:pPr>
      <w:r>
        <w:rPr>
          <w:rFonts w:cs="Arial"/>
          <w:lang w:val="en-US"/>
        </w:rPr>
        <w:t>J</w:t>
      </w:r>
      <w:r w:rsidR="00E91907" w:rsidRPr="008C6E40">
        <w:rPr>
          <w:rFonts w:cs="Arial"/>
        </w:rPr>
        <w:t>.</w:t>
      </w:r>
      <w:r>
        <w:rPr>
          <w:rFonts w:cs="Arial"/>
          <w:lang w:val="en-US"/>
        </w:rPr>
        <w:t xml:space="preserve"> </w:t>
      </w:r>
      <w:r w:rsidR="00E91907" w:rsidRPr="008C6E40">
        <w:rPr>
          <w:rFonts w:cs="Arial"/>
        </w:rPr>
        <w:t xml:space="preserve"> </w:t>
      </w:r>
      <w:r w:rsidR="00B96AC8" w:rsidRPr="008C6E40">
        <w:rPr>
          <w:rFonts w:cs="Arial"/>
        </w:rPr>
        <w:t>Pathologic Stag</w:t>
      </w:r>
      <w:r w:rsidR="00B96AC8">
        <w:rPr>
          <w:rFonts w:cs="Arial"/>
          <w:lang w:val="en-US"/>
        </w:rPr>
        <w:t>e Classification</w:t>
      </w:r>
    </w:p>
    <w:p w14:paraId="2FA82103" w14:textId="442923C7" w:rsidR="00E91907" w:rsidRPr="008C6E40" w:rsidRDefault="00E91907" w:rsidP="004D4681">
      <w:pPr>
        <w:rPr>
          <w:rFonts w:cs="Arial"/>
        </w:rPr>
      </w:pPr>
      <w:r w:rsidRPr="008C6E40">
        <w:rPr>
          <w:rFonts w:cs="Arial"/>
        </w:rPr>
        <w:t>The TNM staging system for endometrial cancer endorsed by the AJCC and the UICC,</w:t>
      </w:r>
      <w:r w:rsidRPr="008C6E40">
        <w:rPr>
          <w:rFonts w:cs="Arial"/>
          <w:vertAlign w:val="superscript"/>
        </w:rPr>
        <w:t>1</w:t>
      </w:r>
      <w:r w:rsidR="00A82E44">
        <w:rPr>
          <w:rFonts w:cs="Arial"/>
          <w:vertAlign w:val="superscript"/>
        </w:rPr>
        <w:t>5</w:t>
      </w:r>
      <w:r w:rsidR="00280529">
        <w:rPr>
          <w:rFonts w:cs="Arial"/>
          <w:vertAlign w:val="superscript"/>
        </w:rPr>
        <w:t>,</w:t>
      </w:r>
      <w:r w:rsidRPr="008C6E40">
        <w:rPr>
          <w:rFonts w:cs="Arial"/>
          <w:vertAlign w:val="superscript"/>
        </w:rPr>
        <w:t>1</w:t>
      </w:r>
      <w:r w:rsidR="00A82E44">
        <w:rPr>
          <w:rFonts w:cs="Arial"/>
          <w:vertAlign w:val="superscript"/>
        </w:rPr>
        <w:t>6</w:t>
      </w:r>
      <w:r w:rsidRPr="008C6E40">
        <w:rPr>
          <w:rFonts w:cs="Arial"/>
        </w:rPr>
        <w:t xml:space="preserve"> and the parallel system formulated by FIGO</w:t>
      </w:r>
      <w:r w:rsidR="00280529">
        <w:rPr>
          <w:rFonts w:cs="Arial"/>
          <w:vertAlign w:val="superscript"/>
        </w:rPr>
        <w:t>1</w:t>
      </w:r>
      <w:r w:rsidR="00A82E44">
        <w:rPr>
          <w:rFonts w:cs="Arial"/>
          <w:vertAlign w:val="superscript"/>
        </w:rPr>
        <w:t>7</w:t>
      </w:r>
      <w:r w:rsidRPr="008C6E40">
        <w:rPr>
          <w:rFonts w:cs="Arial"/>
        </w:rPr>
        <w:t xml:space="preserve"> are recommended.</w:t>
      </w:r>
    </w:p>
    <w:p w14:paraId="60073625" w14:textId="77777777" w:rsidR="00E91907" w:rsidRPr="008C6E40" w:rsidRDefault="00E91907" w:rsidP="004D4681">
      <w:pPr>
        <w:rPr>
          <w:rFonts w:cs="Arial"/>
        </w:rPr>
      </w:pPr>
    </w:p>
    <w:p w14:paraId="0FB52347" w14:textId="77777777" w:rsidR="00E91907" w:rsidRPr="008C6E40" w:rsidRDefault="00E91907" w:rsidP="004D4681">
      <w:pPr>
        <w:rPr>
          <w:rFonts w:cs="Arial"/>
        </w:rPr>
      </w:pPr>
      <w:r w:rsidRPr="008C6E40">
        <w:rPr>
          <w:rFonts w:cs="Arial"/>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8C6E40">
        <w:rPr>
          <w:rFonts w:cs="Arial"/>
        </w:rPr>
        <w:t>pM</w:t>
      </w:r>
      <w:proofErr w:type="spellEnd"/>
      <w:r w:rsidRPr="008C6E40">
        <w:rPr>
          <w:rFonts w:cs="Arial"/>
        </w:rPr>
        <w:t xml:space="preserve"> implies microscopic examination of distant lesions. Clinical classification (</w:t>
      </w:r>
      <w:proofErr w:type="spellStart"/>
      <w:r w:rsidRPr="008C6E40">
        <w:rPr>
          <w:rFonts w:cs="Arial"/>
        </w:rPr>
        <w:t>cTNM</w:t>
      </w:r>
      <w:proofErr w:type="spellEnd"/>
      <w:r w:rsidRPr="008C6E40">
        <w:rPr>
          <w:rFonts w:cs="Arial"/>
        </w:rPr>
        <w:t>) is usually carried out by the referring physician before treatment during initial evaluation of the patient or when pathologic classification is not possible.</w:t>
      </w:r>
    </w:p>
    <w:p w14:paraId="33171B9B" w14:textId="77777777" w:rsidR="00E91907" w:rsidRPr="008C6E40" w:rsidRDefault="00E91907" w:rsidP="004D4681">
      <w:pPr>
        <w:rPr>
          <w:rFonts w:cs="Arial"/>
        </w:rPr>
      </w:pPr>
    </w:p>
    <w:p w14:paraId="188AE7B9" w14:textId="77777777" w:rsidR="00E91907" w:rsidRPr="008C6E40" w:rsidRDefault="00E91907" w:rsidP="004D4681">
      <w:pPr>
        <w:rPr>
          <w:rFonts w:cs="Arial"/>
        </w:rPr>
      </w:pPr>
      <w:r w:rsidRPr="008C6E40">
        <w:rPr>
          <w:rFonts w:cs="Arial"/>
        </w:rPr>
        <w:t xml:space="preserve">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 </w:t>
      </w:r>
    </w:p>
    <w:p w14:paraId="23E85297" w14:textId="77777777" w:rsidR="00E91907" w:rsidRDefault="00E91907" w:rsidP="004D4681">
      <w:pPr>
        <w:rPr>
          <w:rFonts w:cs="Arial"/>
        </w:rPr>
      </w:pPr>
    </w:p>
    <w:p w14:paraId="6BFB502B" w14:textId="77777777" w:rsidR="00AD2F8B" w:rsidRPr="008C6E40" w:rsidRDefault="00AD2F8B" w:rsidP="00AD2F8B">
      <w:pPr>
        <w:pStyle w:val="Heading2"/>
        <w:tabs>
          <w:tab w:val="clear" w:pos="360"/>
        </w:tabs>
        <w:rPr>
          <w:rFonts w:eastAsia="Times" w:cs="Arial"/>
        </w:rPr>
      </w:pPr>
      <w:r w:rsidRPr="008C6E40">
        <w:rPr>
          <w:rFonts w:eastAsia="Times" w:cs="Arial"/>
        </w:rPr>
        <w:t>TNM Descriptors</w:t>
      </w:r>
    </w:p>
    <w:p w14:paraId="233F7C81" w14:textId="77777777" w:rsidR="00AD2F8B" w:rsidRPr="008C6E40" w:rsidRDefault="00AD2F8B" w:rsidP="00AD2F8B">
      <w:pPr>
        <w:rPr>
          <w:rFonts w:cs="Arial"/>
        </w:rPr>
      </w:pPr>
      <w:r w:rsidRPr="008C6E40">
        <w:rPr>
          <w:rFonts w:cs="Arial"/>
        </w:rPr>
        <w:t>For identification of special cases of TNM or pTNM classifications, the “m” suffix and “y,” “r,” and “a” prefixes are used. Although they do not affect the stage grouping, they indicate cases needing separate analysis.</w:t>
      </w:r>
    </w:p>
    <w:p w14:paraId="55983681" w14:textId="77777777" w:rsidR="00AD2F8B" w:rsidRPr="008C6E40" w:rsidRDefault="00AD2F8B" w:rsidP="00AD2F8B">
      <w:pPr>
        <w:rPr>
          <w:rFonts w:cs="Arial"/>
        </w:rPr>
      </w:pPr>
    </w:p>
    <w:p w14:paraId="4B6FE44E" w14:textId="77777777" w:rsidR="00AD2F8B" w:rsidRPr="008C6E40" w:rsidRDefault="00AD2F8B" w:rsidP="00AD2F8B">
      <w:pPr>
        <w:rPr>
          <w:rFonts w:cs="Arial"/>
        </w:rPr>
      </w:pPr>
      <w:r w:rsidRPr="008C6E40">
        <w:rPr>
          <w:rFonts w:cs="Arial"/>
          <w:u w:val="single"/>
        </w:rPr>
        <w:t>The “y” prefix</w:t>
      </w:r>
      <w:r w:rsidRPr="008C6E40">
        <w:rPr>
          <w:rFonts w:cs="Arial"/>
        </w:rPr>
        <w:t xml:space="preserve"> indicates those cases in which classification is performed during or after initial multimodality therapy (ie, neoadjuvant chemotherapy, radiation therapy, or both chemotherapy and radiation therapy). The </w:t>
      </w:r>
      <w:proofErr w:type="spellStart"/>
      <w:r w:rsidRPr="008C6E40">
        <w:rPr>
          <w:rFonts w:cs="Arial"/>
        </w:rPr>
        <w:t>cTNM</w:t>
      </w:r>
      <w:proofErr w:type="spellEnd"/>
      <w:r w:rsidRPr="008C6E40">
        <w:rPr>
          <w:rFonts w:cs="Arial"/>
        </w:rPr>
        <w:t xml:space="preserve"> or </w:t>
      </w:r>
      <w:proofErr w:type="spellStart"/>
      <w:r w:rsidRPr="008C6E40">
        <w:rPr>
          <w:rFonts w:cs="Arial"/>
        </w:rPr>
        <w:t>pTNM</w:t>
      </w:r>
      <w:proofErr w:type="spellEnd"/>
      <w:r w:rsidRPr="008C6E40">
        <w:rPr>
          <w:rFonts w:cs="Arial"/>
        </w:rPr>
        <w:t xml:space="preserve"> category is identified by a “y” prefix. The </w:t>
      </w:r>
      <w:proofErr w:type="spellStart"/>
      <w:r w:rsidRPr="008C6E40">
        <w:rPr>
          <w:rFonts w:cs="Arial"/>
        </w:rPr>
        <w:t>ycTNM</w:t>
      </w:r>
      <w:proofErr w:type="spellEnd"/>
      <w:r w:rsidRPr="008C6E40">
        <w:rPr>
          <w:rFonts w:cs="Arial"/>
        </w:rPr>
        <w:t xml:space="preserve"> or </w:t>
      </w:r>
      <w:proofErr w:type="spellStart"/>
      <w:r w:rsidRPr="008C6E40">
        <w:rPr>
          <w:rFonts w:cs="Arial"/>
        </w:rPr>
        <w:t>ypTNM</w:t>
      </w:r>
      <w:proofErr w:type="spellEnd"/>
      <w:r w:rsidRPr="008C6E40">
        <w:rPr>
          <w:rFonts w:cs="Arial"/>
        </w:rPr>
        <w:t xml:space="preserve"> categorizes the extent of tumor actually present at the time of that examination. The “y” categorization is not an estimate of tumor before multimodality therapy (ie, before initiation of neoadjuvant therapy).</w:t>
      </w:r>
    </w:p>
    <w:p w14:paraId="1E965E54" w14:textId="77777777" w:rsidR="00AD2F8B" w:rsidRPr="008C6E40" w:rsidRDefault="00AD2F8B" w:rsidP="00AD2F8B">
      <w:pPr>
        <w:rPr>
          <w:rFonts w:cs="Arial"/>
        </w:rPr>
      </w:pPr>
    </w:p>
    <w:p w14:paraId="09AD75C4" w14:textId="77777777" w:rsidR="00AD2F8B" w:rsidRPr="008C6E40" w:rsidRDefault="00AD2F8B" w:rsidP="00AD2F8B">
      <w:pPr>
        <w:rPr>
          <w:rFonts w:cs="Arial"/>
        </w:rPr>
      </w:pPr>
      <w:r w:rsidRPr="008C6E40">
        <w:rPr>
          <w:rFonts w:cs="Arial"/>
          <w:u w:val="single"/>
        </w:rPr>
        <w:t>The “r” prefix</w:t>
      </w:r>
      <w:r w:rsidRPr="008C6E40">
        <w:rPr>
          <w:rFonts w:cs="Arial"/>
        </w:rPr>
        <w:t xml:space="preserve"> indicates a recurrent tumor when staged after a documented disease-free interval and is identified by the “r” prefix: </w:t>
      </w:r>
      <w:proofErr w:type="spellStart"/>
      <w:r w:rsidRPr="008C6E40">
        <w:rPr>
          <w:rFonts w:cs="Arial"/>
        </w:rPr>
        <w:t>rTNM</w:t>
      </w:r>
      <w:proofErr w:type="spellEnd"/>
      <w:r w:rsidRPr="008C6E40">
        <w:rPr>
          <w:rFonts w:cs="Arial"/>
        </w:rPr>
        <w:t>.</w:t>
      </w:r>
    </w:p>
    <w:p w14:paraId="5E8B8AFC" w14:textId="77777777" w:rsidR="00AD2F8B" w:rsidRPr="008C6E40" w:rsidRDefault="00AD2F8B" w:rsidP="00AD2F8B">
      <w:pPr>
        <w:pStyle w:val="Text"/>
        <w:tabs>
          <w:tab w:val="clear" w:pos="360"/>
          <w:tab w:val="clear" w:pos="720"/>
          <w:tab w:val="clear" w:pos="1080"/>
          <w:tab w:val="clear" w:pos="1440"/>
          <w:tab w:val="clear" w:pos="1800"/>
          <w:tab w:val="clear" w:pos="2160"/>
          <w:tab w:val="clear" w:pos="2520"/>
          <w:tab w:val="clear" w:pos="2880"/>
        </w:tabs>
        <w:rPr>
          <w:rFonts w:cs="Arial"/>
        </w:rPr>
      </w:pPr>
    </w:p>
    <w:p w14:paraId="2A5FDAE3" w14:textId="77777777" w:rsidR="00AD2F8B" w:rsidRPr="008C6E40" w:rsidRDefault="00AD2F8B" w:rsidP="00AD2F8B">
      <w:pPr>
        <w:rPr>
          <w:rFonts w:cs="Arial"/>
        </w:rPr>
      </w:pPr>
      <w:r w:rsidRPr="008C6E40">
        <w:rPr>
          <w:rFonts w:cs="Arial"/>
          <w:u w:val="single"/>
        </w:rPr>
        <w:t>The “a” prefix</w:t>
      </w:r>
      <w:r w:rsidRPr="008C6E40">
        <w:rPr>
          <w:rFonts w:cs="Arial"/>
        </w:rPr>
        <w:t xml:space="preserve"> designates the stage determined at autopsy: </w:t>
      </w:r>
      <w:proofErr w:type="spellStart"/>
      <w:r w:rsidRPr="008C6E40">
        <w:rPr>
          <w:rFonts w:cs="Arial"/>
        </w:rPr>
        <w:t>aTNM</w:t>
      </w:r>
      <w:proofErr w:type="spellEnd"/>
      <w:r w:rsidRPr="008C6E40">
        <w:rPr>
          <w:rFonts w:cs="Arial"/>
        </w:rPr>
        <w:t>.</w:t>
      </w:r>
    </w:p>
    <w:p w14:paraId="3A5CFB2D" w14:textId="77777777" w:rsidR="00AD2F8B" w:rsidRPr="008C6E40" w:rsidRDefault="00AD2F8B" w:rsidP="00AD2F8B">
      <w:pPr>
        <w:rPr>
          <w:rFonts w:cs="Arial"/>
        </w:rPr>
      </w:pPr>
    </w:p>
    <w:p w14:paraId="1C1CB67B" w14:textId="77777777" w:rsidR="00AD2F8B" w:rsidRPr="008C6E40" w:rsidRDefault="00AD2F8B" w:rsidP="00AD2F8B">
      <w:pPr>
        <w:pStyle w:val="Heading2"/>
        <w:tabs>
          <w:tab w:val="clear" w:pos="360"/>
        </w:tabs>
        <w:rPr>
          <w:rFonts w:eastAsia="Times" w:cs="Arial"/>
        </w:rPr>
      </w:pPr>
      <w:r w:rsidRPr="008C6E40">
        <w:rPr>
          <w:rFonts w:eastAsia="Times" w:cs="Arial"/>
        </w:rPr>
        <w:t>Additional Descriptors</w:t>
      </w:r>
    </w:p>
    <w:p w14:paraId="14914AF4" w14:textId="77777777" w:rsidR="00AD2F8B" w:rsidRPr="008C6E40" w:rsidRDefault="00AD2F8B" w:rsidP="00AD2F8B">
      <w:pPr>
        <w:pStyle w:val="Heading2"/>
        <w:rPr>
          <w:rFonts w:cs="Arial"/>
        </w:rPr>
      </w:pPr>
    </w:p>
    <w:p w14:paraId="24F523F2" w14:textId="77777777" w:rsidR="00AD2F8B" w:rsidRPr="008C6E40" w:rsidRDefault="00AD2F8B" w:rsidP="00AD2F8B">
      <w:pPr>
        <w:pStyle w:val="Heading3"/>
        <w:rPr>
          <w:rFonts w:cs="Arial"/>
        </w:rPr>
      </w:pPr>
      <w:r w:rsidRPr="008C6E40">
        <w:rPr>
          <w:rFonts w:cs="Arial"/>
        </w:rPr>
        <w:t>Residual Tumor (R)</w:t>
      </w:r>
    </w:p>
    <w:p w14:paraId="6B70C252" w14:textId="77777777" w:rsidR="00AD2F8B" w:rsidRPr="008C6E40" w:rsidRDefault="00AD2F8B" w:rsidP="00AD2F8B">
      <w:pPr>
        <w:rPr>
          <w:rFonts w:cs="Arial"/>
        </w:rPr>
      </w:pPr>
      <w:r w:rsidRPr="008C6E40">
        <w:rPr>
          <w:rFonts w:cs="Arial"/>
        </w:rPr>
        <w:t>Tumor remaining in a patient after therapy with curative intent (eg, surgical resection for cure) is categorized by a system known as R classification, shown below.</w:t>
      </w:r>
    </w:p>
    <w:p w14:paraId="5FDBA199" w14:textId="77777777" w:rsidR="00AD2F8B" w:rsidRPr="008C6E40" w:rsidRDefault="00AD2F8B" w:rsidP="00AD2F8B">
      <w:pPr>
        <w:rPr>
          <w:rFonts w:cs="Arial"/>
        </w:rPr>
      </w:pPr>
    </w:p>
    <w:p w14:paraId="07D3544F" w14:textId="77777777" w:rsidR="00AD2F8B" w:rsidRPr="008C6E40" w:rsidRDefault="00AD2F8B" w:rsidP="00AD2F8B">
      <w:pPr>
        <w:rPr>
          <w:rFonts w:cs="Arial"/>
        </w:rPr>
      </w:pPr>
      <w:r w:rsidRPr="008C6E40">
        <w:rPr>
          <w:rFonts w:cs="Arial"/>
        </w:rPr>
        <w:t>RX</w:t>
      </w:r>
      <w:r w:rsidRPr="008C6E40">
        <w:rPr>
          <w:rFonts w:cs="Arial"/>
        </w:rPr>
        <w:tab/>
        <w:t>Presence of residual tumor cannot be assessed</w:t>
      </w:r>
    </w:p>
    <w:p w14:paraId="5156197D" w14:textId="77777777" w:rsidR="00AD2F8B" w:rsidRPr="008C6E40" w:rsidRDefault="00AD2F8B" w:rsidP="00AD2F8B">
      <w:pPr>
        <w:rPr>
          <w:rFonts w:cs="Arial"/>
        </w:rPr>
      </w:pPr>
      <w:r w:rsidRPr="008C6E40">
        <w:rPr>
          <w:rFonts w:cs="Arial"/>
        </w:rPr>
        <w:t>R0</w:t>
      </w:r>
      <w:r w:rsidRPr="008C6E40">
        <w:rPr>
          <w:rFonts w:cs="Arial"/>
        </w:rPr>
        <w:tab/>
        <w:t>No residual tumor</w:t>
      </w:r>
    </w:p>
    <w:p w14:paraId="6F1CB27D" w14:textId="77777777" w:rsidR="00AD2F8B" w:rsidRPr="008C6E40" w:rsidRDefault="00AD2F8B" w:rsidP="00AD2F8B">
      <w:pPr>
        <w:rPr>
          <w:rFonts w:cs="Arial"/>
        </w:rPr>
      </w:pPr>
      <w:r w:rsidRPr="008C6E40">
        <w:rPr>
          <w:rFonts w:cs="Arial"/>
        </w:rPr>
        <w:t>R1</w:t>
      </w:r>
      <w:r w:rsidRPr="008C6E40">
        <w:rPr>
          <w:rFonts w:cs="Arial"/>
        </w:rPr>
        <w:tab/>
        <w:t>Microscopic residual tumor</w:t>
      </w:r>
    </w:p>
    <w:p w14:paraId="3AF85CB2" w14:textId="77777777" w:rsidR="00AD2F8B" w:rsidRPr="008C6E40" w:rsidRDefault="00AD2F8B" w:rsidP="00AD2F8B">
      <w:pPr>
        <w:rPr>
          <w:rFonts w:cs="Arial"/>
        </w:rPr>
      </w:pPr>
      <w:r w:rsidRPr="008C6E40">
        <w:rPr>
          <w:rFonts w:cs="Arial"/>
        </w:rPr>
        <w:t>R2</w:t>
      </w:r>
      <w:r w:rsidRPr="008C6E40">
        <w:rPr>
          <w:rFonts w:cs="Arial"/>
        </w:rPr>
        <w:tab/>
        <w:t>Macroscopic residual tumor</w:t>
      </w:r>
    </w:p>
    <w:p w14:paraId="6508F918" w14:textId="77777777" w:rsidR="00AD2F8B" w:rsidRPr="008C6E40" w:rsidRDefault="00AD2F8B" w:rsidP="00AD2F8B">
      <w:pPr>
        <w:rPr>
          <w:rFonts w:cs="Arial"/>
        </w:rPr>
      </w:pPr>
    </w:p>
    <w:p w14:paraId="24490528" w14:textId="77777777" w:rsidR="00AD2F8B" w:rsidRPr="008C6E40" w:rsidRDefault="00AD2F8B" w:rsidP="00AD2F8B">
      <w:pPr>
        <w:rPr>
          <w:rFonts w:cs="Arial"/>
        </w:rPr>
      </w:pPr>
      <w:r w:rsidRPr="008C6E40">
        <w:rPr>
          <w:rFonts w:cs="Arial"/>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184D63D3" w14:textId="77777777" w:rsidR="00AD2F8B" w:rsidRDefault="00AD2F8B" w:rsidP="004D4681">
      <w:pPr>
        <w:rPr>
          <w:rFonts w:cs="Arial"/>
        </w:rPr>
      </w:pPr>
    </w:p>
    <w:p w14:paraId="125B0AA6" w14:textId="533C9E3A" w:rsidR="00AD2F8B" w:rsidRPr="00A0034A" w:rsidRDefault="00AD2F8B" w:rsidP="004D4681">
      <w:pPr>
        <w:rPr>
          <w:rFonts w:cs="Arial"/>
          <w:b/>
        </w:rPr>
      </w:pPr>
      <w:r w:rsidRPr="00A0034A">
        <w:rPr>
          <w:rFonts w:cs="Arial"/>
          <w:b/>
        </w:rPr>
        <w:t>T Category Considerations</w:t>
      </w:r>
    </w:p>
    <w:p w14:paraId="22B52F0B" w14:textId="77777777" w:rsidR="00E91907" w:rsidRPr="008C6E40" w:rsidRDefault="00E91907" w:rsidP="004D4681">
      <w:pPr>
        <w:rPr>
          <w:rFonts w:cs="Arial"/>
        </w:rPr>
      </w:pPr>
      <w:r w:rsidRPr="008C6E40">
        <w:rPr>
          <w:rFonts w:cs="Arial"/>
        </w:rPr>
        <w:t xml:space="preserve">It is important to note that in endometrial cancer, as in cancer of other organs, the validity of T stage depends upon the adequacy and completeness of the surgical staging. </w:t>
      </w:r>
    </w:p>
    <w:p w14:paraId="1BDA77B7" w14:textId="77777777" w:rsidR="00E91907" w:rsidRPr="00A0034A" w:rsidRDefault="00E91907" w:rsidP="004D4681">
      <w:pPr>
        <w:pStyle w:val="PlainText"/>
        <w:rPr>
          <w:rFonts w:ascii="Arial" w:hAnsi="Arial" w:cs="Arial"/>
          <w:lang w:val="en-US"/>
        </w:rPr>
      </w:pPr>
    </w:p>
    <w:p w14:paraId="61D0E5B3" w14:textId="2608EA9B" w:rsidR="00AD2F8B" w:rsidRPr="00A0034A" w:rsidRDefault="00AD2F8B" w:rsidP="004D4681">
      <w:pPr>
        <w:pStyle w:val="PlainText"/>
        <w:rPr>
          <w:rFonts w:ascii="Arial" w:hAnsi="Arial" w:cs="Arial"/>
          <w:b/>
          <w:lang w:val="en-US"/>
        </w:rPr>
      </w:pPr>
      <w:r w:rsidRPr="00A0034A">
        <w:rPr>
          <w:rFonts w:ascii="Arial" w:hAnsi="Arial" w:cs="Arial"/>
          <w:b/>
          <w:lang w:val="en-US"/>
        </w:rPr>
        <w:t>N Category Considerations</w:t>
      </w:r>
    </w:p>
    <w:p w14:paraId="67A556A0" w14:textId="554CD1B2" w:rsidR="00AD2F8B" w:rsidRPr="003609C2" w:rsidRDefault="00AD2F8B" w:rsidP="00AD2F8B">
      <w:pPr>
        <w:rPr>
          <w:rFonts w:cs="Arial"/>
        </w:rPr>
      </w:pPr>
      <w:r w:rsidRPr="00AD2F8B">
        <w:rPr>
          <w:rFonts w:cs="Arial"/>
        </w:rPr>
        <w:t>Isolated tumor cells (ITCs) are single cells or small clusters of cells not more than 0.2</w:t>
      </w:r>
      <w:r>
        <w:rPr>
          <w:rFonts w:cs="Arial"/>
        </w:rPr>
        <w:t xml:space="preserve"> </w:t>
      </w:r>
      <w:r w:rsidRPr="00AD2F8B">
        <w:rPr>
          <w:rFonts w:cs="Arial"/>
        </w:rPr>
        <w:t xml:space="preserve">mm in greatest dimension. Lymph nodes or distant sites with ITCs found by either histologic examination (eg, immunohistochemical evaluation for cytokeratin) or </w:t>
      </w:r>
      <w:proofErr w:type="spellStart"/>
      <w:r w:rsidRPr="00AD2F8B">
        <w:rPr>
          <w:rFonts w:cs="Arial"/>
        </w:rPr>
        <w:t>nonmorphological</w:t>
      </w:r>
      <w:proofErr w:type="spellEnd"/>
      <w:r w:rsidRPr="00AD2F8B">
        <w:rPr>
          <w:rFonts w:cs="Arial"/>
        </w:rPr>
        <w:t xml:space="preserve"> techniques (</w:t>
      </w:r>
      <w:proofErr w:type="spellStart"/>
      <w:r w:rsidRPr="00AD2F8B">
        <w:rPr>
          <w:rFonts w:cs="Arial"/>
        </w:rPr>
        <w:t>eg</w:t>
      </w:r>
      <w:proofErr w:type="spellEnd"/>
      <w:r w:rsidRPr="00AD2F8B">
        <w:rPr>
          <w:rFonts w:cs="Arial"/>
        </w:rPr>
        <w:t>, flow cytometr</w:t>
      </w:r>
      <w:r w:rsidRPr="003609C2">
        <w:rPr>
          <w:rFonts w:cs="Arial"/>
        </w:rPr>
        <w:t>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4CF916D5" w14:textId="77777777" w:rsidR="00AD2F8B" w:rsidRPr="003609C2" w:rsidRDefault="00AD2F8B" w:rsidP="00AD2F8B">
      <w:pPr>
        <w:autoSpaceDE w:val="0"/>
        <w:autoSpaceDN w:val="0"/>
        <w:adjustRightInd w:val="0"/>
        <w:rPr>
          <w:rFonts w:cs="Arial"/>
        </w:rPr>
      </w:pPr>
    </w:p>
    <w:p w14:paraId="0AEDDA00" w14:textId="77777777" w:rsidR="00AD2F8B" w:rsidRPr="003609C2" w:rsidRDefault="00AD2F8B" w:rsidP="00AD2F8B">
      <w:pPr>
        <w:rPr>
          <w:rFonts w:cs="Arial"/>
        </w:rPr>
      </w:pPr>
      <w:r w:rsidRPr="003609C2">
        <w:rPr>
          <w:rFonts w:cs="Arial"/>
        </w:rPr>
        <w:t>There is little data to assign risk for nonsentinel lymph node metastasis based on the size of the metastasis in the sentinel lymph node. However, the size criteria for micrometastasis and macrometastasis is adopted from the experience in breast carcinoma. Micrometastasis is defined as a metastasis measuring greater than 0.2 mm but less than 2 mm.</w:t>
      </w:r>
    </w:p>
    <w:p w14:paraId="578EFF25" w14:textId="78D1216F" w:rsidR="00AD2F8B" w:rsidRPr="003609C2" w:rsidRDefault="00AD2F8B" w:rsidP="004D4681">
      <w:pPr>
        <w:pStyle w:val="PlainText"/>
        <w:rPr>
          <w:rFonts w:ascii="Arial" w:hAnsi="Arial" w:cs="Arial"/>
          <w:sz w:val="24"/>
        </w:rPr>
      </w:pPr>
    </w:p>
    <w:p w14:paraId="272F5C3B" w14:textId="23DF13BF" w:rsidR="00E91907" w:rsidRPr="008C6E40" w:rsidRDefault="00E91907" w:rsidP="004D4681">
      <w:pPr>
        <w:pStyle w:val="Heading2"/>
        <w:rPr>
          <w:rFonts w:cs="Arial"/>
        </w:rPr>
      </w:pPr>
      <w:r w:rsidRPr="008C6E40">
        <w:rPr>
          <w:rFonts w:cs="Arial"/>
        </w:rPr>
        <w:t>Primary Tumor (T)</w:t>
      </w:r>
    </w:p>
    <w:p w14:paraId="5EF2187A" w14:textId="4005500B" w:rsidR="00E91907" w:rsidRPr="008C6E40" w:rsidRDefault="00E91907" w:rsidP="004D4681">
      <w:pPr>
        <w:keepNext/>
        <w:tabs>
          <w:tab w:val="left" w:pos="1440"/>
        </w:tabs>
        <w:rPr>
          <w:rFonts w:cs="Arial"/>
        </w:rPr>
      </w:pPr>
      <w:r w:rsidRPr="008C6E40">
        <w:rPr>
          <w:rFonts w:cs="Arial"/>
        </w:rPr>
        <w:tab/>
        <w:t>FIGO</w:t>
      </w:r>
    </w:p>
    <w:p w14:paraId="08A1E062" w14:textId="08DFC0F0" w:rsidR="00E91907" w:rsidRPr="008C6E40" w:rsidRDefault="00AC6027" w:rsidP="004D4681">
      <w:pPr>
        <w:pStyle w:val="Heading4"/>
        <w:rPr>
          <w:rFonts w:cs="Arial"/>
          <w:sz w:val="20"/>
        </w:rPr>
      </w:pPr>
      <w:r>
        <w:rPr>
          <w:rFonts w:cs="Arial"/>
          <w:sz w:val="20"/>
        </w:rPr>
        <w:t xml:space="preserve">T </w:t>
      </w:r>
      <w:r w:rsidR="00E91907" w:rsidRPr="008C6E40">
        <w:rPr>
          <w:rFonts w:cs="Arial"/>
          <w:sz w:val="20"/>
        </w:rPr>
        <w:t>Category</w:t>
      </w:r>
      <w:r w:rsidR="00E91907" w:rsidRPr="008C6E40">
        <w:rPr>
          <w:rFonts w:cs="Arial"/>
          <w:sz w:val="20"/>
        </w:rPr>
        <w:tab/>
        <w:t>Stage</w:t>
      </w:r>
      <w:r w:rsidR="00E91907" w:rsidRPr="008C6E40">
        <w:rPr>
          <w:rFonts w:cs="Arial"/>
          <w:sz w:val="20"/>
        </w:rPr>
        <w:tab/>
        <w:t>Definition</w:t>
      </w:r>
    </w:p>
    <w:p w14:paraId="4529BDD5" w14:textId="0AF97C5A" w:rsidR="00E91907" w:rsidRPr="008C6E40" w:rsidRDefault="00E91907" w:rsidP="004D4681">
      <w:pPr>
        <w:tabs>
          <w:tab w:val="left" w:pos="1440"/>
          <w:tab w:val="left" w:pos="2700"/>
        </w:tabs>
        <w:ind w:left="2700" w:hanging="2700"/>
        <w:rPr>
          <w:rFonts w:cs="Arial"/>
        </w:rPr>
      </w:pPr>
      <w:r w:rsidRPr="008C6E40">
        <w:rPr>
          <w:rFonts w:cs="Arial"/>
        </w:rPr>
        <w:t>T1</w:t>
      </w:r>
      <w:r w:rsidRPr="008C6E40">
        <w:rPr>
          <w:rFonts w:cs="Arial"/>
        </w:rPr>
        <w:tab/>
        <w:t>I</w:t>
      </w:r>
      <w:r w:rsidRPr="008C6E40">
        <w:rPr>
          <w:rFonts w:cs="Arial"/>
        </w:rPr>
        <w:tab/>
        <w:t>Tumor confined to corpus uteri</w:t>
      </w:r>
    </w:p>
    <w:p w14:paraId="6D6470FD" w14:textId="20242EE9" w:rsidR="00E91907" w:rsidRPr="008C6E40" w:rsidRDefault="00E91907" w:rsidP="004D4681">
      <w:pPr>
        <w:tabs>
          <w:tab w:val="left" w:pos="1440"/>
          <w:tab w:val="left" w:pos="2700"/>
        </w:tabs>
        <w:ind w:left="2700" w:hanging="2700"/>
        <w:rPr>
          <w:rFonts w:cs="Arial"/>
        </w:rPr>
      </w:pPr>
      <w:r w:rsidRPr="008C6E40">
        <w:rPr>
          <w:rFonts w:cs="Arial"/>
        </w:rPr>
        <w:t>T1a</w:t>
      </w:r>
      <w:r w:rsidRPr="008C6E40">
        <w:rPr>
          <w:rFonts w:cs="Arial"/>
        </w:rPr>
        <w:tab/>
        <w:t xml:space="preserve">IA </w:t>
      </w:r>
      <w:r w:rsidRPr="008C6E40">
        <w:rPr>
          <w:rFonts w:cs="Arial"/>
        </w:rPr>
        <w:tab/>
        <w:t>Tumor limited to endometrium or invades less than one-half of the myometrium</w:t>
      </w:r>
    </w:p>
    <w:p w14:paraId="414F873B" w14:textId="27286C8C" w:rsidR="00E91907" w:rsidRPr="008C6E40" w:rsidRDefault="00E91907" w:rsidP="004D4681">
      <w:pPr>
        <w:tabs>
          <w:tab w:val="left" w:pos="1440"/>
          <w:tab w:val="left" w:pos="2700"/>
        </w:tabs>
        <w:ind w:left="2700" w:hanging="2700"/>
        <w:rPr>
          <w:rFonts w:cs="Arial"/>
        </w:rPr>
      </w:pPr>
      <w:r w:rsidRPr="008C6E40">
        <w:rPr>
          <w:rFonts w:cs="Arial"/>
        </w:rPr>
        <w:t>T1b</w:t>
      </w:r>
      <w:r w:rsidRPr="008C6E40">
        <w:rPr>
          <w:rFonts w:cs="Arial"/>
        </w:rPr>
        <w:tab/>
        <w:t>IB</w:t>
      </w:r>
      <w:r w:rsidRPr="008C6E40">
        <w:rPr>
          <w:rFonts w:cs="Arial"/>
        </w:rPr>
        <w:tab/>
        <w:t>Tumor invades one-half or more of the myometrium</w:t>
      </w:r>
    </w:p>
    <w:p w14:paraId="2303BCE0" w14:textId="26655492" w:rsidR="00E91907" w:rsidRPr="008C6E40" w:rsidRDefault="00E91907" w:rsidP="004D4681">
      <w:pPr>
        <w:tabs>
          <w:tab w:val="left" w:pos="1440"/>
          <w:tab w:val="left" w:pos="2700"/>
        </w:tabs>
        <w:ind w:left="2700" w:hanging="2700"/>
        <w:rPr>
          <w:rFonts w:cs="Arial"/>
        </w:rPr>
      </w:pPr>
      <w:r w:rsidRPr="008C6E40">
        <w:rPr>
          <w:rFonts w:cs="Arial"/>
        </w:rPr>
        <w:t>T2</w:t>
      </w:r>
      <w:r w:rsidRPr="008C6E40">
        <w:rPr>
          <w:rFonts w:cs="Arial"/>
        </w:rPr>
        <w:tab/>
        <w:t xml:space="preserve">II </w:t>
      </w:r>
      <w:r w:rsidRPr="008C6E40">
        <w:rPr>
          <w:rFonts w:cs="Arial"/>
        </w:rPr>
        <w:tab/>
        <w:t>Tumor invades stromal connective tissue of the cervix</w:t>
      </w:r>
    </w:p>
    <w:p w14:paraId="61719A11" w14:textId="61C62A72" w:rsidR="00E91907" w:rsidRPr="008C6E40" w:rsidRDefault="00E91907" w:rsidP="005C7EC7">
      <w:pPr>
        <w:tabs>
          <w:tab w:val="left" w:pos="1440"/>
          <w:tab w:val="left" w:pos="2700"/>
        </w:tabs>
        <w:ind w:left="2700" w:hanging="2700"/>
        <w:rPr>
          <w:rFonts w:cs="Arial"/>
        </w:rPr>
      </w:pPr>
      <w:r w:rsidRPr="008C6E40">
        <w:rPr>
          <w:rFonts w:cs="Arial"/>
        </w:rPr>
        <w:t>T3</w:t>
      </w:r>
      <w:r w:rsidRPr="008C6E40">
        <w:rPr>
          <w:rFonts w:cs="Arial"/>
        </w:rPr>
        <w:tab/>
        <w:t>III</w:t>
      </w:r>
      <w:r w:rsidRPr="008C6E40">
        <w:rPr>
          <w:rFonts w:cs="Arial"/>
        </w:rPr>
        <w:tab/>
      </w:r>
      <w:r w:rsidR="001613A8" w:rsidRPr="008C6E40">
        <w:rPr>
          <w:rFonts w:cs="Arial"/>
        </w:rPr>
        <w:t>Tumor involving serosa, adnexa, vagina, or parametrium</w:t>
      </w:r>
      <w:r w:rsidR="005C7EC7" w:rsidRPr="008C6E40">
        <w:rPr>
          <w:rFonts w:cs="Arial"/>
        </w:rPr>
        <w:t>,</w:t>
      </w:r>
      <w:r w:rsidR="001613A8" w:rsidRPr="008C6E40">
        <w:rPr>
          <w:rFonts w:cs="Arial"/>
        </w:rPr>
        <w:t xml:space="preserve"> ie</w:t>
      </w:r>
      <w:r w:rsidR="005C7EC7" w:rsidRPr="008C6E40">
        <w:rPr>
          <w:rFonts w:cs="Arial"/>
        </w:rPr>
        <w:t>,</w:t>
      </w:r>
      <w:r w:rsidR="001613A8" w:rsidRPr="008C6E40">
        <w:rPr>
          <w:rFonts w:cs="Arial"/>
        </w:rPr>
        <w:t xml:space="preserve"> </w:t>
      </w:r>
      <w:r w:rsidR="005C7EC7" w:rsidRPr="008C6E40">
        <w:rPr>
          <w:rFonts w:cs="Arial"/>
        </w:rPr>
        <w:t>l</w:t>
      </w:r>
      <w:r w:rsidRPr="008C6E40">
        <w:rPr>
          <w:rFonts w:cs="Arial"/>
        </w:rPr>
        <w:t>ocal and/or regional</w:t>
      </w:r>
      <w:r w:rsidR="005C7EC7" w:rsidRPr="008C6E40">
        <w:rPr>
          <w:rFonts w:cs="Arial"/>
        </w:rPr>
        <w:t xml:space="preserve"> </w:t>
      </w:r>
      <w:r w:rsidRPr="008C6E40">
        <w:rPr>
          <w:rFonts w:cs="Arial"/>
        </w:rPr>
        <w:t>spread as specified in T3a and T3b, and in FIGO IIIA and IIIB</w:t>
      </w:r>
    </w:p>
    <w:p w14:paraId="5E305CF5" w14:textId="35E38274" w:rsidR="00E91907" w:rsidRPr="008C6E40" w:rsidRDefault="00E91907" w:rsidP="004D4681">
      <w:pPr>
        <w:tabs>
          <w:tab w:val="left" w:pos="1440"/>
          <w:tab w:val="left" w:pos="2700"/>
        </w:tabs>
        <w:ind w:left="2700" w:hanging="2700"/>
        <w:rPr>
          <w:rFonts w:cs="Arial"/>
        </w:rPr>
      </w:pPr>
      <w:r w:rsidRPr="008C6E40">
        <w:rPr>
          <w:rFonts w:cs="Arial"/>
        </w:rPr>
        <w:t>T3a</w:t>
      </w:r>
      <w:r w:rsidRPr="008C6E40">
        <w:rPr>
          <w:rFonts w:cs="Arial"/>
        </w:rPr>
        <w:tab/>
        <w:t xml:space="preserve">IIIA </w:t>
      </w:r>
      <w:r w:rsidRPr="008C6E40">
        <w:rPr>
          <w:rFonts w:cs="Arial"/>
        </w:rPr>
        <w:tab/>
        <w:t>Tumor involv</w:t>
      </w:r>
      <w:r w:rsidR="007C3D1E">
        <w:rPr>
          <w:rFonts w:cs="Arial"/>
        </w:rPr>
        <w:t>ing</w:t>
      </w:r>
      <w:r w:rsidR="002F5C39">
        <w:rPr>
          <w:rFonts w:cs="Arial"/>
        </w:rPr>
        <w:t xml:space="preserve"> the</w:t>
      </w:r>
      <w:r w:rsidR="00CA07B0">
        <w:rPr>
          <w:rFonts w:cs="Arial"/>
        </w:rPr>
        <w:t xml:space="preserve"> </w:t>
      </w:r>
      <w:r w:rsidRPr="008C6E40">
        <w:rPr>
          <w:rFonts w:cs="Arial"/>
        </w:rPr>
        <w:t xml:space="preserve">serosa and/or adnexa (direct extension or metastasis) </w:t>
      </w:r>
    </w:p>
    <w:p w14:paraId="006B1A98" w14:textId="2C380A20" w:rsidR="00E91907" w:rsidRPr="008C6E40" w:rsidRDefault="00E91907" w:rsidP="004D4681">
      <w:pPr>
        <w:tabs>
          <w:tab w:val="left" w:pos="1440"/>
          <w:tab w:val="left" w:pos="2700"/>
        </w:tabs>
        <w:ind w:left="2700" w:hanging="2700"/>
        <w:rPr>
          <w:rFonts w:cs="Arial"/>
        </w:rPr>
      </w:pPr>
      <w:r w:rsidRPr="008C6E40">
        <w:rPr>
          <w:rFonts w:cs="Arial"/>
        </w:rPr>
        <w:t>T3b</w:t>
      </w:r>
      <w:r w:rsidRPr="008C6E40">
        <w:rPr>
          <w:rFonts w:cs="Arial"/>
        </w:rPr>
        <w:tab/>
        <w:t xml:space="preserve">IIIB </w:t>
      </w:r>
      <w:r w:rsidRPr="008C6E40">
        <w:rPr>
          <w:rFonts w:cs="Arial"/>
        </w:rPr>
        <w:tab/>
        <w:t>Vaginal involvement (direct extension or metastasis) or parametrial involvement</w:t>
      </w:r>
    </w:p>
    <w:p w14:paraId="27E7E8CD" w14:textId="68870316" w:rsidR="00E91907" w:rsidRPr="008C6E40" w:rsidRDefault="00E91907" w:rsidP="004D4681">
      <w:pPr>
        <w:tabs>
          <w:tab w:val="left" w:pos="1440"/>
          <w:tab w:val="left" w:pos="2700"/>
        </w:tabs>
        <w:ind w:left="2700" w:hanging="2700"/>
        <w:rPr>
          <w:rFonts w:cs="Arial"/>
        </w:rPr>
      </w:pPr>
      <w:r w:rsidRPr="008C6E40">
        <w:rPr>
          <w:rFonts w:cs="Arial"/>
        </w:rPr>
        <w:t>T4</w:t>
      </w:r>
      <w:r w:rsidRPr="008C6E40">
        <w:rPr>
          <w:rFonts w:cs="Arial"/>
          <w:vertAlign w:val="superscript"/>
        </w:rPr>
        <w:t>#</w:t>
      </w:r>
      <w:r w:rsidRPr="008C6E40">
        <w:rPr>
          <w:rFonts w:cs="Arial"/>
        </w:rPr>
        <w:tab/>
        <w:t>IVA</w:t>
      </w:r>
      <w:r w:rsidRPr="008C6E40">
        <w:rPr>
          <w:rFonts w:cs="Arial"/>
        </w:rPr>
        <w:tab/>
        <w:t>Tumor invad</w:t>
      </w:r>
      <w:r w:rsidR="002F5C39">
        <w:rPr>
          <w:rFonts w:cs="Arial"/>
        </w:rPr>
        <w:t>ing</w:t>
      </w:r>
      <w:r w:rsidRPr="008C6E40">
        <w:rPr>
          <w:rFonts w:cs="Arial"/>
        </w:rPr>
        <w:t xml:space="preserve"> bladder mucosa</w:t>
      </w:r>
      <w:r w:rsidRPr="008C6E40">
        <w:rPr>
          <w:rFonts w:cs="Arial"/>
          <w:vertAlign w:val="superscript"/>
        </w:rPr>
        <w:t>#</w:t>
      </w:r>
      <w:r w:rsidRPr="008C6E40">
        <w:rPr>
          <w:rFonts w:cs="Arial"/>
        </w:rPr>
        <w:t xml:space="preserve"> and/or bowel mucosa</w:t>
      </w:r>
      <w:r w:rsidRPr="008C6E40">
        <w:rPr>
          <w:rFonts w:cs="Arial"/>
          <w:vertAlign w:val="superscript"/>
        </w:rPr>
        <w:t>#</w:t>
      </w:r>
    </w:p>
    <w:p w14:paraId="112D57D2" w14:textId="569A512E" w:rsidR="00E91907" w:rsidRPr="00DF0103" w:rsidRDefault="00E91907" w:rsidP="00A0034A">
      <w:pPr>
        <w:spacing w:before="120"/>
        <w:rPr>
          <w:rFonts w:cs="Arial"/>
          <w:i/>
          <w:sz w:val="18"/>
          <w:szCs w:val="18"/>
        </w:rPr>
      </w:pPr>
      <w:r w:rsidRPr="00DF0103">
        <w:rPr>
          <w:rFonts w:cs="Arial"/>
          <w:i/>
          <w:sz w:val="18"/>
          <w:szCs w:val="18"/>
          <w:vertAlign w:val="superscript"/>
        </w:rPr>
        <w:t xml:space="preserve"># </w:t>
      </w:r>
      <w:r w:rsidRPr="00DF0103">
        <w:rPr>
          <w:rFonts w:cs="Arial"/>
          <w:i/>
          <w:sz w:val="18"/>
          <w:szCs w:val="18"/>
        </w:rPr>
        <w:t xml:space="preserve">Presence of bullous edema is not sufficient evidence to classify a tumor as T4. </w:t>
      </w:r>
    </w:p>
    <w:p w14:paraId="138EDCAF" w14:textId="792941E0" w:rsidR="00E91907" w:rsidRPr="008C6E40" w:rsidRDefault="00E91907" w:rsidP="004D4681">
      <w:pPr>
        <w:pStyle w:val="Heading2"/>
        <w:rPr>
          <w:rFonts w:cs="Arial"/>
        </w:rPr>
      </w:pPr>
    </w:p>
    <w:p w14:paraId="6AB4E90B" w14:textId="7254B4A8" w:rsidR="00E91907" w:rsidRDefault="00E91907" w:rsidP="004D4681">
      <w:pPr>
        <w:pStyle w:val="Heading2"/>
        <w:rPr>
          <w:rFonts w:cs="Arial"/>
          <w:lang w:val="en-US"/>
        </w:rPr>
      </w:pPr>
      <w:r w:rsidRPr="008C6E40">
        <w:rPr>
          <w:rFonts w:cs="Arial"/>
        </w:rPr>
        <w:t>Regional Lymph Nodes (N):</w:t>
      </w:r>
      <w:r w:rsidRPr="008C6E40">
        <w:rPr>
          <w:rFonts w:cs="Arial"/>
          <w:vertAlign w:val="superscript"/>
        </w:rPr>
        <w:t>#</w:t>
      </w:r>
      <w:r w:rsidRPr="008C6E40">
        <w:rPr>
          <w:rFonts w:cs="Arial"/>
        </w:rPr>
        <w:t xml:space="preserve"> TNM Staging System </w:t>
      </w:r>
    </w:p>
    <w:p w14:paraId="5A5F04CB" w14:textId="36A3870B" w:rsidR="00E1175B" w:rsidRPr="008C6E40" w:rsidRDefault="00E1175B" w:rsidP="00E1175B">
      <w:pPr>
        <w:keepNext/>
        <w:tabs>
          <w:tab w:val="left" w:pos="1440"/>
        </w:tabs>
        <w:rPr>
          <w:rFonts w:cs="Arial"/>
        </w:rPr>
      </w:pPr>
      <w:r w:rsidRPr="008C6E40">
        <w:rPr>
          <w:rFonts w:cs="Arial"/>
        </w:rPr>
        <w:tab/>
        <w:t>FIGO</w:t>
      </w:r>
    </w:p>
    <w:p w14:paraId="0A47CD85" w14:textId="70D97FB9" w:rsidR="00E1175B" w:rsidRPr="008C6E40" w:rsidRDefault="00AC6027" w:rsidP="00E1175B">
      <w:pPr>
        <w:pStyle w:val="Heading4"/>
        <w:rPr>
          <w:rFonts w:cs="Arial"/>
          <w:sz w:val="20"/>
        </w:rPr>
      </w:pPr>
      <w:r>
        <w:rPr>
          <w:rFonts w:cs="Arial"/>
          <w:sz w:val="20"/>
        </w:rPr>
        <w:t xml:space="preserve">N </w:t>
      </w:r>
      <w:r w:rsidR="00E1175B" w:rsidRPr="008C6E40">
        <w:rPr>
          <w:rFonts w:cs="Arial"/>
          <w:sz w:val="20"/>
        </w:rPr>
        <w:t>Category</w:t>
      </w:r>
      <w:r w:rsidR="00E1175B" w:rsidRPr="008C6E40">
        <w:rPr>
          <w:rFonts w:cs="Arial"/>
          <w:sz w:val="20"/>
        </w:rPr>
        <w:tab/>
        <w:t>Stage</w:t>
      </w:r>
      <w:r w:rsidR="00E1175B" w:rsidRPr="008C6E40">
        <w:rPr>
          <w:rFonts w:cs="Arial"/>
          <w:sz w:val="20"/>
        </w:rPr>
        <w:tab/>
        <w:t>Definition</w:t>
      </w:r>
    </w:p>
    <w:p w14:paraId="395D4DC9" w14:textId="6305C016" w:rsidR="00E91907" w:rsidRPr="008C6E40" w:rsidRDefault="00E91907" w:rsidP="004D4681">
      <w:pPr>
        <w:tabs>
          <w:tab w:val="left" w:pos="1440"/>
        </w:tabs>
        <w:ind w:left="2700" w:hanging="2700"/>
        <w:rPr>
          <w:rFonts w:cs="Arial"/>
        </w:rPr>
      </w:pPr>
      <w:r w:rsidRPr="008C6E40">
        <w:rPr>
          <w:rFonts w:cs="Arial"/>
        </w:rPr>
        <w:t>NX</w:t>
      </w:r>
      <w:r w:rsidRPr="008C6E40">
        <w:rPr>
          <w:rFonts w:cs="Arial"/>
        </w:rPr>
        <w:tab/>
      </w:r>
      <w:r w:rsidRPr="008C6E40">
        <w:rPr>
          <w:rFonts w:cs="Arial"/>
        </w:rPr>
        <w:tab/>
        <w:t>Regional lymph nodes cannot be assessed</w:t>
      </w:r>
    </w:p>
    <w:p w14:paraId="4B7DE0B3" w14:textId="6EA6EAC6" w:rsidR="00E91907" w:rsidRPr="008C6E40" w:rsidRDefault="00E91907" w:rsidP="004D4681">
      <w:pPr>
        <w:tabs>
          <w:tab w:val="left" w:pos="1440"/>
        </w:tabs>
        <w:ind w:left="2700" w:hanging="2700"/>
        <w:rPr>
          <w:rFonts w:cs="Arial"/>
        </w:rPr>
      </w:pPr>
      <w:r w:rsidRPr="008C6E40">
        <w:rPr>
          <w:rFonts w:cs="Arial"/>
        </w:rPr>
        <w:t>N0</w:t>
      </w:r>
      <w:r w:rsidRPr="008C6E40">
        <w:rPr>
          <w:rFonts w:cs="Arial"/>
        </w:rPr>
        <w:tab/>
      </w:r>
      <w:r w:rsidRPr="008C6E40">
        <w:rPr>
          <w:rFonts w:cs="Arial"/>
        </w:rPr>
        <w:tab/>
        <w:t>No regional lymph node metastasis</w:t>
      </w:r>
    </w:p>
    <w:p w14:paraId="37221436" w14:textId="7F9F8EE4" w:rsidR="00F76DAA" w:rsidRPr="008C6E40" w:rsidRDefault="00DB47E5" w:rsidP="002E2C3D">
      <w:pPr>
        <w:keepNext/>
        <w:tabs>
          <w:tab w:val="left" w:pos="2700"/>
        </w:tabs>
        <w:ind w:left="1080" w:hanging="1080"/>
        <w:rPr>
          <w:rFonts w:cs="Arial"/>
        </w:rPr>
      </w:pPr>
      <w:r w:rsidRPr="008C6E40">
        <w:rPr>
          <w:rFonts w:cs="Arial"/>
        </w:rPr>
        <w:t>N0(i+)</w:t>
      </w:r>
      <w:r w:rsidRPr="008C6E40">
        <w:rPr>
          <w:rFonts w:cs="Arial"/>
        </w:rPr>
        <w:tab/>
      </w:r>
      <w:r w:rsidRPr="008C6E40">
        <w:rPr>
          <w:rFonts w:cs="Arial"/>
        </w:rPr>
        <w:tab/>
        <w:t>Isolated tumor cells in regional lymph node(s) no greater than 0.2 mm</w:t>
      </w:r>
    </w:p>
    <w:p w14:paraId="316E25A6" w14:textId="54CA6705" w:rsidR="00E91907" w:rsidRDefault="00E91907" w:rsidP="004D4681">
      <w:pPr>
        <w:tabs>
          <w:tab w:val="left" w:pos="1440"/>
        </w:tabs>
        <w:ind w:left="2700" w:hanging="2700"/>
        <w:rPr>
          <w:rFonts w:cs="Arial"/>
        </w:rPr>
      </w:pPr>
      <w:r w:rsidRPr="008C6E40">
        <w:rPr>
          <w:rFonts w:cs="Arial"/>
        </w:rPr>
        <w:t>N1</w:t>
      </w:r>
      <w:r w:rsidRPr="008C6E40">
        <w:rPr>
          <w:rFonts w:cs="Arial"/>
        </w:rPr>
        <w:tab/>
        <w:t>IIIC1</w:t>
      </w:r>
      <w:r w:rsidRPr="008C6E40">
        <w:rPr>
          <w:rFonts w:cs="Arial"/>
        </w:rPr>
        <w:tab/>
        <w:t>Regional lymph node metastasis to pelvic lymph nodes</w:t>
      </w:r>
    </w:p>
    <w:p w14:paraId="69A71676" w14:textId="7C9A899F" w:rsidR="000B4D04" w:rsidRDefault="000B4D04" w:rsidP="00E1175B">
      <w:pPr>
        <w:keepNext/>
        <w:tabs>
          <w:tab w:val="left" w:pos="1440"/>
          <w:tab w:val="left" w:pos="2700"/>
        </w:tabs>
      </w:pPr>
      <w:r>
        <w:t>N1mi</w:t>
      </w:r>
      <w:r w:rsidR="00A83FA4" w:rsidRPr="00BD035C">
        <w:rPr>
          <w:vertAlign w:val="superscript"/>
        </w:rPr>
        <w:t>#</w:t>
      </w:r>
      <w:r w:rsidRPr="00391E74">
        <w:t xml:space="preserve"> </w:t>
      </w:r>
      <w:r>
        <w:tab/>
      </w:r>
      <w:r w:rsidRPr="006D1DB9">
        <w:t>IIIC1</w:t>
      </w:r>
      <w:r w:rsidR="00E1175B">
        <w:tab/>
      </w:r>
      <w:r w:rsidRPr="00BE1E97">
        <w:t>Regional lymph node metastasis (</w:t>
      </w:r>
      <w:r>
        <w:t xml:space="preserve">greater than 0.2 mm but not greater than </w:t>
      </w:r>
      <w:r w:rsidRPr="00BE1E97">
        <w:t xml:space="preserve">2 mm </w:t>
      </w:r>
      <w:r>
        <w:tab/>
      </w:r>
      <w:r>
        <w:tab/>
      </w:r>
      <w:r>
        <w:tab/>
        <w:t xml:space="preserve">in </w:t>
      </w:r>
      <w:r w:rsidRPr="00BE1E97">
        <w:t>diameter) to pelvic lymph nodes</w:t>
      </w:r>
    </w:p>
    <w:p w14:paraId="4A159FCF" w14:textId="068B3FBD" w:rsidR="000B4D04" w:rsidRPr="008C6E40" w:rsidRDefault="000B4D04" w:rsidP="000B4D04">
      <w:pPr>
        <w:tabs>
          <w:tab w:val="left" w:pos="1440"/>
        </w:tabs>
        <w:ind w:left="2700" w:hanging="2700"/>
        <w:rPr>
          <w:rFonts w:cs="Arial"/>
        </w:rPr>
      </w:pPr>
      <w:r>
        <w:t>N1a</w:t>
      </w:r>
      <w:r>
        <w:tab/>
      </w:r>
      <w:r w:rsidRPr="006D1DB9">
        <w:t>IIIC1</w:t>
      </w:r>
      <w:r>
        <w:tab/>
      </w:r>
      <w:r w:rsidRPr="00BE1E97">
        <w:t>Regional lymph node metastasis (</w:t>
      </w:r>
      <w:r>
        <w:t xml:space="preserve">greater than </w:t>
      </w:r>
      <w:r w:rsidRPr="00BE1E97">
        <w:t xml:space="preserve">2 mm </w:t>
      </w:r>
      <w:r>
        <w:t xml:space="preserve">in </w:t>
      </w:r>
      <w:r w:rsidRPr="00BE1E97">
        <w:t>diameter) to pelvic lymph nodes</w:t>
      </w:r>
    </w:p>
    <w:p w14:paraId="3AA0941A" w14:textId="149857EF" w:rsidR="00E91907" w:rsidRDefault="00E91907" w:rsidP="004D4681">
      <w:pPr>
        <w:tabs>
          <w:tab w:val="left" w:pos="1440"/>
        </w:tabs>
        <w:ind w:left="2700" w:hanging="2700"/>
        <w:rPr>
          <w:rFonts w:cs="Arial"/>
        </w:rPr>
      </w:pPr>
      <w:r w:rsidRPr="008C6E40">
        <w:rPr>
          <w:rFonts w:cs="Arial"/>
        </w:rPr>
        <w:t>N2</w:t>
      </w:r>
      <w:r w:rsidRPr="008C6E40">
        <w:rPr>
          <w:rFonts w:cs="Arial"/>
        </w:rPr>
        <w:tab/>
        <w:t>IIIC2</w:t>
      </w:r>
      <w:r w:rsidRPr="008C6E40">
        <w:rPr>
          <w:rFonts w:cs="Arial"/>
        </w:rPr>
        <w:tab/>
        <w:t>Regional lymph node metastasis to para-aortic lymph nodes with or without positive pelvic lymph nodes</w:t>
      </w:r>
    </w:p>
    <w:p w14:paraId="3D5E835C" w14:textId="2F22B381" w:rsidR="00ED663B" w:rsidRDefault="00ED663B" w:rsidP="00E1175B">
      <w:pPr>
        <w:keepNext/>
        <w:tabs>
          <w:tab w:val="left" w:pos="1440"/>
          <w:tab w:val="left" w:pos="2700"/>
        </w:tabs>
        <w:ind w:left="1440" w:hanging="1440"/>
      </w:pPr>
      <w:r>
        <w:t>N2mi</w:t>
      </w:r>
      <w:r w:rsidR="00A83FA4" w:rsidRPr="008539A0">
        <w:rPr>
          <w:vertAlign w:val="superscript"/>
        </w:rPr>
        <w:t>#</w:t>
      </w:r>
      <w:r>
        <w:tab/>
      </w:r>
      <w:r w:rsidRPr="006D1DB9">
        <w:t>IIIC2</w:t>
      </w:r>
      <w:r w:rsidR="00E1175B">
        <w:tab/>
      </w:r>
      <w:r w:rsidRPr="00BE1E97">
        <w:t xml:space="preserve">Regional lymph node metastasis </w:t>
      </w:r>
      <w:r>
        <w:t xml:space="preserve">(greater than 0.2 mm but not greater than </w:t>
      </w:r>
      <w:r w:rsidRPr="00BE1E97">
        <w:t xml:space="preserve">2 mm </w:t>
      </w:r>
      <w:r>
        <w:tab/>
      </w:r>
      <w:r>
        <w:tab/>
        <w:t xml:space="preserve">in </w:t>
      </w:r>
      <w:r w:rsidRPr="00BE1E97">
        <w:t>diameter</w:t>
      </w:r>
      <w:r>
        <w:t>)</w:t>
      </w:r>
      <w:r w:rsidRPr="00BE1E97">
        <w:t xml:space="preserve"> to para-aortic lymph nodes, with or without positive pelvic lymph </w:t>
      </w:r>
      <w:r>
        <w:tab/>
      </w:r>
      <w:r>
        <w:tab/>
      </w:r>
      <w:r w:rsidRPr="00BE1E97">
        <w:t>nodes</w:t>
      </w:r>
    </w:p>
    <w:p w14:paraId="6DE2390F" w14:textId="64CEBCFC" w:rsidR="00ED663B" w:rsidRPr="006D1DB9" w:rsidRDefault="00E1175B" w:rsidP="00E1175B">
      <w:pPr>
        <w:keepNext/>
        <w:tabs>
          <w:tab w:val="left" w:pos="1440"/>
          <w:tab w:val="left" w:pos="2700"/>
        </w:tabs>
        <w:ind w:left="1440" w:hanging="1440"/>
      </w:pPr>
      <w:r>
        <w:t>N2a</w:t>
      </w:r>
      <w:r>
        <w:tab/>
      </w:r>
      <w:r w:rsidR="00ED663B" w:rsidRPr="006D1DB9">
        <w:t>IIIC2</w:t>
      </w:r>
      <w:r>
        <w:tab/>
      </w:r>
      <w:r w:rsidR="00ED663B" w:rsidRPr="00BE1E97">
        <w:t>Regional lymph node metastasis (</w:t>
      </w:r>
      <w:r w:rsidR="00ED663B">
        <w:t xml:space="preserve">greater than </w:t>
      </w:r>
      <w:r w:rsidR="00ED663B" w:rsidRPr="00BE1E97">
        <w:t xml:space="preserve">2 mm </w:t>
      </w:r>
      <w:r w:rsidR="00ED663B">
        <w:t xml:space="preserve">in </w:t>
      </w:r>
      <w:r w:rsidR="00ED663B" w:rsidRPr="00BE1E97">
        <w:t xml:space="preserve">diameter)) to para-aortic </w:t>
      </w:r>
      <w:r w:rsidR="00ED663B">
        <w:tab/>
      </w:r>
      <w:r w:rsidR="00ED663B">
        <w:tab/>
      </w:r>
      <w:r w:rsidR="00ED663B" w:rsidRPr="00BE1E97">
        <w:t>lymph nodes, with or without positive pelvic lymph nodes</w:t>
      </w:r>
    </w:p>
    <w:p w14:paraId="2D967368" w14:textId="2178F317" w:rsidR="00A83FA4" w:rsidRPr="00870F8C" w:rsidRDefault="00E91907" w:rsidP="00A0034A">
      <w:pPr>
        <w:spacing w:before="120"/>
        <w:rPr>
          <w:i/>
        </w:rPr>
      </w:pPr>
      <w:r w:rsidRPr="00CC20B9">
        <w:rPr>
          <w:rFonts w:cs="Arial"/>
          <w:i/>
          <w:sz w:val="18"/>
          <w:szCs w:val="18"/>
          <w:vertAlign w:val="superscript"/>
        </w:rPr>
        <w:t xml:space="preserve"># </w:t>
      </w:r>
      <w:r w:rsidRPr="00CC20B9">
        <w:rPr>
          <w:rFonts w:cs="Arial"/>
          <w:i/>
          <w:sz w:val="18"/>
          <w:szCs w:val="18"/>
        </w:rPr>
        <w:t xml:space="preserve">Regional lymph nodes include the pelvic, obturator, internal iliac (hypogastric), external iliac, common iliac, para-aortic, </w:t>
      </w:r>
      <w:proofErr w:type="spellStart"/>
      <w:r w:rsidRPr="00CC20B9">
        <w:rPr>
          <w:rFonts w:cs="Arial"/>
          <w:i/>
          <w:sz w:val="18"/>
          <w:szCs w:val="18"/>
        </w:rPr>
        <w:t>presacral</w:t>
      </w:r>
      <w:proofErr w:type="spellEnd"/>
      <w:r w:rsidRPr="00CC20B9">
        <w:rPr>
          <w:rFonts w:cs="Arial"/>
          <w:i/>
          <w:sz w:val="18"/>
          <w:szCs w:val="18"/>
        </w:rPr>
        <w:t xml:space="preserve">, and </w:t>
      </w:r>
      <w:proofErr w:type="spellStart"/>
      <w:r w:rsidRPr="00CC20B9">
        <w:rPr>
          <w:rFonts w:cs="Arial"/>
          <w:i/>
          <w:sz w:val="18"/>
          <w:szCs w:val="18"/>
        </w:rPr>
        <w:t>parametrial</w:t>
      </w:r>
      <w:proofErr w:type="spellEnd"/>
      <w:r w:rsidRPr="00CC20B9">
        <w:rPr>
          <w:rFonts w:cs="Arial"/>
          <w:i/>
          <w:sz w:val="18"/>
          <w:szCs w:val="18"/>
        </w:rPr>
        <w:t xml:space="preserve"> lymph nodes.</w:t>
      </w:r>
      <w:r w:rsidR="00A83FA4" w:rsidRPr="00782BCD">
        <w:t xml:space="preserve"> </w:t>
      </w:r>
      <w:r w:rsidR="00A83FA4" w:rsidRPr="00870F8C">
        <w:rPr>
          <w:i/>
          <w:u w:val="single"/>
        </w:rPr>
        <w:t>Even one</w:t>
      </w:r>
      <w:r w:rsidR="00A83FA4" w:rsidRPr="00870F8C">
        <w:rPr>
          <w:i/>
        </w:rPr>
        <w:t xml:space="preserve"> metastasis &gt;2.0 mm would qualify the classification as pN1a and pN2a.</w:t>
      </w:r>
    </w:p>
    <w:p w14:paraId="7FD63245" w14:textId="38126EC8" w:rsidR="00E91907" w:rsidRPr="00CC20B9" w:rsidRDefault="00E91907" w:rsidP="004D4681">
      <w:pPr>
        <w:rPr>
          <w:rFonts w:cs="Arial"/>
          <w:i/>
          <w:sz w:val="18"/>
          <w:szCs w:val="18"/>
        </w:rPr>
      </w:pPr>
    </w:p>
    <w:p w14:paraId="576C0436" w14:textId="05B70246" w:rsidR="00E1175B" w:rsidRDefault="00E91907" w:rsidP="004D4681">
      <w:pPr>
        <w:pStyle w:val="Heading2"/>
        <w:rPr>
          <w:rFonts w:cs="Arial"/>
          <w:lang w:val="en-US"/>
        </w:rPr>
      </w:pPr>
      <w:r w:rsidRPr="008C6E40">
        <w:rPr>
          <w:rFonts w:cs="Arial"/>
        </w:rPr>
        <w:t>Distant Metastasis (M): TNM Staging System</w:t>
      </w:r>
    </w:p>
    <w:p w14:paraId="127A14EE" w14:textId="58DEE908" w:rsidR="00E1175B" w:rsidRPr="008C6E40" w:rsidRDefault="00E1175B" w:rsidP="00E1175B">
      <w:pPr>
        <w:keepNext/>
        <w:tabs>
          <w:tab w:val="left" w:pos="1440"/>
        </w:tabs>
        <w:rPr>
          <w:rFonts w:cs="Arial"/>
        </w:rPr>
      </w:pPr>
      <w:r w:rsidRPr="008C6E40">
        <w:rPr>
          <w:rFonts w:cs="Arial"/>
        </w:rPr>
        <w:tab/>
        <w:t>FIGO</w:t>
      </w:r>
    </w:p>
    <w:p w14:paraId="7081A8C1" w14:textId="367FEDC4" w:rsidR="00E1175B" w:rsidRPr="008C6E40" w:rsidRDefault="00AC6027" w:rsidP="00E1175B">
      <w:pPr>
        <w:pStyle w:val="Heading4"/>
        <w:rPr>
          <w:rFonts w:cs="Arial"/>
          <w:sz w:val="20"/>
        </w:rPr>
      </w:pPr>
      <w:r>
        <w:rPr>
          <w:rFonts w:cs="Arial"/>
          <w:sz w:val="20"/>
        </w:rPr>
        <w:t xml:space="preserve">M </w:t>
      </w:r>
      <w:r w:rsidR="00E1175B" w:rsidRPr="008C6E40">
        <w:rPr>
          <w:rFonts w:cs="Arial"/>
          <w:sz w:val="20"/>
        </w:rPr>
        <w:t>Category</w:t>
      </w:r>
      <w:r w:rsidR="00E1175B" w:rsidRPr="008C6E40">
        <w:rPr>
          <w:rFonts w:cs="Arial"/>
          <w:sz w:val="20"/>
        </w:rPr>
        <w:tab/>
        <w:t>Stage</w:t>
      </w:r>
      <w:r w:rsidR="00E1175B" w:rsidRPr="008C6E40">
        <w:rPr>
          <w:rFonts w:cs="Arial"/>
          <w:sz w:val="20"/>
        </w:rPr>
        <w:tab/>
        <w:t>Definition</w:t>
      </w:r>
    </w:p>
    <w:p w14:paraId="69CB58F1" w14:textId="64D13D0F" w:rsidR="00E91907" w:rsidRPr="008C6E40" w:rsidRDefault="00E91907" w:rsidP="004D4681">
      <w:pPr>
        <w:tabs>
          <w:tab w:val="left" w:pos="1440"/>
        </w:tabs>
        <w:ind w:left="2700" w:hanging="2700"/>
        <w:rPr>
          <w:rFonts w:cs="Arial"/>
        </w:rPr>
      </w:pPr>
      <w:r w:rsidRPr="008C6E40">
        <w:rPr>
          <w:rFonts w:cs="Arial"/>
        </w:rPr>
        <w:t>M0</w:t>
      </w:r>
      <w:r w:rsidRPr="008C6E40">
        <w:rPr>
          <w:rFonts w:cs="Arial"/>
        </w:rPr>
        <w:tab/>
      </w:r>
      <w:r w:rsidRPr="008C6E40">
        <w:rPr>
          <w:rFonts w:cs="Arial"/>
        </w:rPr>
        <w:tab/>
        <w:t>No distant metastasis</w:t>
      </w:r>
    </w:p>
    <w:p w14:paraId="3920141B" w14:textId="2C2657B3" w:rsidR="00E91907" w:rsidRPr="008C6E40" w:rsidRDefault="00E91907" w:rsidP="004D4681">
      <w:pPr>
        <w:tabs>
          <w:tab w:val="left" w:pos="1440"/>
        </w:tabs>
        <w:ind w:left="2700" w:hanging="2700"/>
        <w:rPr>
          <w:rFonts w:cs="Arial"/>
        </w:rPr>
      </w:pPr>
      <w:r w:rsidRPr="008C6E40">
        <w:rPr>
          <w:rFonts w:cs="Arial"/>
        </w:rPr>
        <w:t>M1</w:t>
      </w:r>
      <w:r w:rsidRPr="008C6E40">
        <w:rPr>
          <w:rFonts w:cs="Arial"/>
        </w:rPr>
        <w:tab/>
        <w:t>IVB</w:t>
      </w:r>
      <w:r w:rsidRPr="008C6E40">
        <w:rPr>
          <w:rFonts w:cs="Arial"/>
        </w:rPr>
        <w:tab/>
        <w:t>Distant metastasis (includes metastasis to abdominal lymph nodes [other than para-aortic], and/or inguinal lymph node</w:t>
      </w:r>
      <w:r w:rsidR="00271BA4">
        <w:rPr>
          <w:rFonts w:cs="Arial"/>
        </w:rPr>
        <w:t>s, intraperitoneal disease, lung, liver, or bone</w:t>
      </w:r>
      <w:r w:rsidRPr="008C6E40">
        <w:rPr>
          <w:rFonts w:cs="Arial"/>
        </w:rPr>
        <w:t>; excludes metastasis to vagina, pelvic serosa, or adnexa)</w:t>
      </w:r>
    </w:p>
    <w:p w14:paraId="1EB021A2" w14:textId="77777777" w:rsidR="00E91907" w:rsidRPr="008C6E40" w:rsidRDefault="00E91907" w:rsidP="004D4681">
      <w:pPr>
        <w:rPr>
          <w:rFonts w:cs="Arial"/>
        </w:rPr>
      </w:pPr>
    </w:p>
    <w:p w14:paraId="34E779E9" w14:textId="7FD50BCC" w:rsidR="00E91907" w:rsidRPr="008C6E40" w:rsidRDefault="00B24F50" w:rsidP="004D4681">
      <w:pPr>
        <w:pStyle w:val="Heading2"/>
        <w:rPr>
          <w:rFonts w:cs="Arial"/>
        </w:rPr>
      </w:pPr>
      <w:r>
        <w:rPr>
          <w:rFonts w:cs="Arial"/>
          <w:lang w:val="en-US"/>
        </w:rPr>
        <w:t>K</w:t>
      </w:r>
      <w:r w:rsidR="00E91907" w:rsidRPr="008C6E40">
        <w:rPr>
          <w:rFonts w:cs="Arial"/>
        </w:rPr>
        <w:t>.</w:t>
      </w:r>
      <w:r>
        <w:rPr>
          <w:rFonts w:cs="Arial"/>
          <w:lang w:val="en-US"/>
        </w:rPr>
        <w:t xml:space="preserve"> </w:t>
      </w:r>
      <w:r w:rsidR="00E91907" w:rsidRPr="008C6E40">
        <w:rPr>
          <w:rFonts w:cs="Arial"/>
        </w:rPr>
        <w:t xml:space="preserve"> Additional Findings</w:t>
      </w:r>
    </w:p>
    <w:p w14:paraId="46A1E75C" w14:textId="77777777" w:rsidR="00E91907" w:rsidRPr="008C6E40" w:rsidRDefault="00A05260" w:rsidP="004D4681">
      <w:pPr>
        <w:pStyle w:val="Heading3"/>
        <w:rPr>
          <w:rFonts w:cs="Arial"/>
        </w:rPr>
      </w:pPr>
      <w:r w:rsidRPr="008C6E40">
        <w:rPr>
          <w:rFonts w:cs="Arial"/>
        </w:rPr>
        <w:t xml:space="preserve">Atypical </w:t>
      </w:r>
      <w:r w:rsidR="005C7EC7" w:rsidRPr="008C6E40">
        <w:rPr>
          <w:rFonts w:cs="Arial"/>
        </w:rPr>
        <w:t>H</w:t>
      </w:r>
      <w:r w:rsidRPr="008C6E40">
        <w:rPr>
          <w:rFonts w:cs="Arial"/>
        </w:rPr>
        <w:t>yperplasia/</w:t>
      </w:r>
      <w:r w:rsidR="00E91907" w:rsidRPr="008C6E40">
        <w:rPr>
          <w:rFonts w:cs="Arial"/>
        </w:rPr>
        <w:t>Endometri</w:t>
      </w:r>
      <w:r w:rsidR="004824B9" w:rsidRPr="008C6E40">
        <w:rPr>
          <w:rFonts w:cs="Arial"/>
        </w:rPr>
        <w:t>oid</w:t>
      </w:r>
      <w:r w:rsidR="00E91907" w:rsidRPr="008C6E40">
        <w:rPr>
          <w:rFonts w:cs="Arial"/>
        </w:rPr>
        <w:t xml:space="preserve"> Intraepithelial Neoplasia</w:t>
      </w:r>
    </w:p>
    <w:p w14:paraId="4C358113" w14:textId="7EA06B8F" w:rsidR="00A05260" w:rsidRPr="008C6E40" w:rsidRDefault="00A05260" w:rsidP="004D4681">
      <w:pPr>
        <w:rPr>
          <w:rFonts w:cs="Arial"/>
        </w:rPr>
      </w:pPr>
      <w:r w:rsidRPr="008C6E40">
        <w:rPr>
          <w:rFonts w:cs="Arial"/>
        </w:rPr>
        <w:t>This is composed of crowded aggregates of cytologically altered tubular or branching glands. The volume of crowded glands exceeds that of the stroma. In addition</w:t>
      </w:r>
      <w:r w:rsidR="00186721">
        <w:rPr>
          <w:rFonts w:cs="Arial"/>
        </w:rPr>
        <w:t>,</w:t>
      </w:r>
      <w:r w:rsidRPr="008C6E40">
        <w:rPr>
          <w:rFonts w:cs="Arial"/>
        </w:rPr>
        <w:t xml:space="preserve"> there is nuclear atypia in the form of nuclear </w:t>
      </w:r>
      <w:r w:rsidR="00E97E77" w:rsidRPr="008C6E40">
        <w:rPr>
          <w:rFonts w:cs="Arial"/>
        </w:rPr>
        <w:t>enlargement</w:t>
      </w:r>
      <w:r w:rsidRPr="008C6E40">
        <w:rPr>
          <w:rFonts w:cs="Arial"/>
        </w:rPr>
        <w:t>, pleomorphism, rounding, loss of polarity, and nucleoli.</w:t>
      </w:r>
      <w:r w:rsidRPr="002E2C3D">
        <w:rPr>
          <w:rFonts w:cs="Arial"/>
          <w:vertAlign w:val="superscript"/>
        </w:rPr>
        <w:t>2</w:t>
      </w:r>
      <w:r w:rsidR="00A375A5">
        <w:rPr>
          <w:rFonts w:cs="Arial"/>
        </w:rPr>
        <w:t xml:space="preserve"> T</w:t>
      </w:r>
      <w:r w:rsidRPr="002E2C3D">
        <w:rPr>
          <w:rFonts w:cs="Arial"/>
        </w:rPr>
        <w:t>he</w:t>
      </w:r>
      <w:r w:rsidRPr="00A0034A">
        <w:rPr>
          <w:rFonts w:cs="Arial"/>
        </w:rPr>
        <w:t xml:space="preserve"> </w:t>
      </w:r>
      <w:r w:rsidRPr="002E2C3D">
        <w:rPr>
          <w:rFonts w:cs="Arial"/>
        </w:rPr>
        <w:t xml:space="preserve">diagnosis of atypia is </w:t>
      </w:r>
      <w:r w:rsidR="00DB47E5" w:rsidRPr="002E2C3D">
        <w:rPr>
          <w:rFonts w:cs="Arial"/>
        </w:rPr>
        <w:t>aided by the comparison with</w:t>
      </w:r>
      <w:r w:rsidR="00DB47E5" w:rsidRPr="008C6E40">
        <w:rPr>
          <w:rFonts w:cs="Arial"/>
          <w:vertAlign w:val="superscript"/>
        </w:rPr>
        <w:t xml:space="preserve"> </w:t>
      </w:r>
      <w:r w:rsidR="00DB47E5" w:rsidRPr="008C6E40">
        <w:rPr>
          <w:rFonts w:cs="Arial"/>
        </w:rPr>
        <w:t xml:space="preserve">adjacent normal glands when present. </w:t>
      </w:r>
    </w:p>
    <w:p w14:paraId="587CE9B9" w14:textId="77777777" w:rsidR="00E91907" w:rsidRPr="008C6E40" w:rsidRDefault="00E91907" w:rsidP="004D4681">
      <w:pPr>
        <w:rPr>
          <w:rFonts w:cs="Arial"/>
          <w:b/>
        </w:rPr>
      </w:pPr>
    </w:p>
    <w:p w14:paraId="4B1F3739" w14:textId="381C85C0" w:rsidR="00E91907" w:rsidRPr="008C6E40" w:rsidRDefault="00B24F50" w:rsidP="004D4681">
      <w:pPr>
        <w:rPr>
          <w:rFonts w:cs="Arial"/>
          <w:b/>
        </w:rPr>
      </w:pPr>
      <w:r>
        <w:rPr>
          <w:rFonts w:cs="Arial"/>
          <w:b/>
        </w:rPr>
        <w:t>L</w:t>
      </w:r>
      <w:r w:rsidR="00E91907" w:rsidRPr="008C6E40">
        <w:rPr>
          <w:rFonts w:cs="Arial"/>
          <w:b/>
        </w:rPr>
        <w:t>.</w:t>
      </w:r>
      <w:r>
        <w:rPr>
          <w:rFonts w:cs="Arial"/>
          <w:b/>
        </w:rPr>
        <w:t xml:space="preserve"> </w:t>
      </w:r>
      <w:r w:rsidR="00E91907" w:rsidRPr="008C6E40">
        <w:rPr>
          <w:rFonts w:cs="Arial"/>
          <w:b/>
        </w:rPr>
        <w:t xml:space="preserve"> Clinical History</w:t>
      </w:r>
    </w:p>
    <w:p w14:paraId="07965775" w14:textId="0671D23F" w:rsidR="00E91907" w:rsidRPr="008C6E40" w:rsidRDefault="00E91907" w:rsidP="004D4681">
      <w:pPr>
        <w:autoSpaceDE w:val="0"/>
        <w:autoSpaceDN w:val="0"/>
        <w:adjustRightInd w:val="0"/>
        <w:rPr>
          <w:rFonts w:cs="Arial"/>
        </w:rPr>
      </w:pPr>
      <w:r w:rsidRPr="008C6E40">
        <w:rPr>
          <w:rFonts w:cs="Arial"/>
          <w:bCs/>
        </w:rPr>
        <w:t xml:space="preserve">Colon carcinoma is the most common malignancy in </w:t>
      </w:r>
      <w:r w:rsidRPr="008C6E40">
        <w:rPr>
          <w:rFonts w:cs="Arial"/>
          <w:kern w:val="20"/>
        </w:rPr>
        <w:t>hereditary nonpolyposis colon cancer (HNPCC; Lynch syndrome</w:t>
      </w:r>
      <w:r w:rsidR="008C542F">
        <w:rPr>
          <w:rFonts w:cs="Arial"/>
          <w:kern w:val="20"/>
        </w:rPr>
        <w:t xml:space="preserve"> (LS)</w:t>
      </w:r>
      <w:r w:rsidRPr="008C6E40">
        <w:rPr>
          <w:rFonts w:cs="Arial"/>
          <w:kern w:val="20"/>
        </w:rPr>
        <w:t xml:space="preserve">). However, </w:t>
      </w:r>
      <w:r w:rsidRPr="008C6E40">
        <w:rPr>
          <w:rFonts w:cs="Arial"/>
          <w:bCs/>
        </w:rPr>
        <w:t>endometrial carcinoma develops before colon carcinoma in &gt;50% of women with HNPCC.</w:t>
      </w:r>
      <w:r w:rsidR="003C6B44">
        <w:rPr>
          <w:rFonts w:cs="Arial"/>
          <w:bCs/>
          <w:vertAlign w:val="superscript"/>
        </w:rPr>
        <w:t>1</w:t>
      </w:r>
      <w:r w:rsidR="00A82E44">
        <w:rPr>
          <w:rFonts w:cs="Arial"/>
          <w:bCs/>
          <w:vertAlign w:val="superscript"/>
        </w:rPr>
        <w:t>8</w:t>
      </w:r>
      <w:r w:rsidR="003C6B44">
        <w:rPr>
          <w:rFonts w:cs="Arial"/>
          <w:bCs/>
          <w:vertAlign w:val="superscript"/>
        </w:rPr>
        <w:t>-</w:t>
      </w:r>
      <w:r w:rsidRPr="008C6E40">
        <w:rPr>
          <w:rFonts w:cs="Arial"/>
          <w:bCs/>
          <w:vertAlign w:val="superscript"/>
        </w:rPr>
        <w:t>2</w:t>
      </w:r>
      <w:r w:rsidR="00A82E44">
        <w:rPr>
          <w:rFonts w:cs="Arial"/>
          <w:bCs/>
          <w:vertAlign w:val="superscript"/>
        </w:rPr>
        <w:t>1</w:t>
      </w:r>
      <w:r w:rsidRPr="008C6E40">
        <w:rPr>
          <w:rFonts w:cs="Arial"/>
          <w:bCs/>
        </w:rPr>
        <w:t xml:space="preserve"> Still, the reported series of HNPCC</w:t>
      </w:r>
      <w:r w:rsidR="00ED663B">
        <w:rPr>
          <w:rFonts w:cs="Arial"/>
          <w:bCs/>
        </w:rPr>
        <w:t>/LS</w:t>
      </w:r>
      <w:r w:rsidRPr="008C6E40">
        <w:rPr>
          <w:rFonts w:cs="Arial"/>
          <w:bCs/>
        </w:rPr>
        <w:t>-related endometrial carcinomas are much smaller in number than those reporte</w:t>
      </w:r>
      <w:r w:rsidR="004D4681" w:rsidRPr="008C6E40">
        <w:rPr>
          <w:rFonts w:cs="Arial"/>
          <w:bCs/>
        </w:rPr>
        <w:t>d for HNPCC</w:t>
      </w:r>
      <w:r w:rsidR="00ED663B">
        <w:rPr>
          <w:rFonts w:cs="Arial"/>
          <w:bCs/>
        </w:rPr>
        <w:t>/LS</w:t>
      </w:r>
      <w:r w:rsidR="004D4681" w:rsidRPr="008C6E40">
        <w:rPr>
          <w:rFonts w:cs="Arial"/>
          <w:bCs/>
        </w:rPr>
        <w:t xml:space="preserve"> colonic carcinoma. </w:t>
      </w:r>
      <w:r w:rsidRPr="008C6E40">
        <w:rPr>
          <w:rFonts w:cs="Arial"/>
          <w:bCs/>
        </w:rPr>
        <w:t>Histopathologic features suggestive of HNPCC</w:t>
      </w:r>
      <w:r w:rsidR="00ED663B">
        <w:rPr>
          <w:rFonts w:cs="Arial"/>
          <w:bCs/>
        </w:rPr>
        <w:t>/LS</w:t>
      </w:r>
      <w:r w:rsidRPr="008C6E40">
        <w:rPr>
          <w:rFonts w:cs="Arial"/>
          <w:bCs/>
        </w:rPr>
        <w:t>-related carcinoma are well characterized in the colon</w:t>
      </w:r>
      <w:r w:rsidR="003813E1" w:rsidRPr="008C6E40">
        <w:rPr>
          <w:rFonts w:cs="Arial"/>
          <w:bCs/>
        </w:rPr>
        <w:t>,</w:t>
      </w:r>
      <w:r w:rsidRPr="008C6E40">
        <w:rPr>
          <w:rFonts w:cs="Arial"/>
          <w:bCs/>
        </w:rPr>
        <w:t xml:space="preserve"> but not </w:t>
      </w:r>
      <w:r w:rsidR="00ED663B">
        <w:rPr>
          <w:rFonts w:cs="Arial"/>
          <w:bCs/>
        </w:rPr>
        <w:t>as well</w:t>
      </w:r>
      <w:r w:rsidR="00126530">
        <w:rPr>
          <w:rFonts w:cs="Arial"/>
          <w:bCs/>
        </w:rPr>
        <w:t xml:space="preserve"> </w:t>
      </w:r>
      <w:r w:rsidRPr="008C6E40">
        <w:rPr>
          <w:rFonts w:cs="Arial"/>
          <w:bCs/>
        </w:rPr>
        <w:t xml:space="preserve">in the uterus. </w:t>
      </w:r>
      <w:r w:rsidR="00ED663B">
        <w:rPr>
          <w:rFonts w:cs="Arial"/>
          <w:bCs/>
        </w:rPr>
        <w:t>While lower uterine segment tumors and high grade tumors in the endometrium seem to have a higher rate of being LS-associated tumors, tumor morphology and anatomic location of tumor cannot be used to select patients for screening for LS. Many LS-associ</w:t>
      </w:r>
      <w:r w:rsidR="00126530">
        <w:rPr>
          <w:rFonts w:cs="Arial"/>
          <w:bCs/>
        </w:rPr>
        <w:t>a</w:t>
      </w:r>
      <w:r w:rsidR="00ED663B">
        <w:rPr>
          <w:rFonts w:cs="Arial"/>
          <w:bCs/>
        </w:rPr>
        <w:t>ted endometrial carcinomas are seen in probands that do not meet Bethesda or Amsterdam personal/family history criteria for Lynch Syndrome.</w:t>
      </w:r>
      <w:r w:rsidR="00CB2A68">
        <w:rPr>
          <w:rFonts w:cs="Arial"/>
          <w:bCs/>
        </w:rPr>
        <w:t xml:space="preserve"> </w:t>
      </w:r>
      <w:r w:rsidRPr="008C6E40">
        <w:rPr>
          <w:rFonts w:cs="Arial"/>
          <w:bCs/>
        </w:rPr>
        <w:t>However, when examining an endometrial carcinoma in a patient under 50 years of age or with a personal or family history of colon carcinoma, it is important to consider the possibility of an HNPCC</w:t>
      </w:r>
      <w:r w:rsidR="00126530">
        <w:rPr>
          <w:rFonts w:cs="Arial"/>
          <w:bCs/>
        </w:rPr>
        <w:t>/LS</w:t>
      </w:r>
      <w:r w:rsidRPr="008C6E40">
        <w:rPr>
          <w:rFonts w:cs="Arial"/>
          <w:bCs/>
        </w:rPr>
        <w:t>-</w:t>
      </w:r>
      <w:r w:rsidR="004D4681" w:rsidRPr="008C6E40">
        <w:rPr>
          <w:rFonts w:cs="Arial"/>
          <w:bCs/>
        </w:rPr>
        <w:t xml:space="preserve">related endometrial carcinoma. </w:t>
      </w:r>
      <w:r w:rsidR="008C542F">
        <w:rPr>
          <w:rFonts w:cs="Arial"/>
          <w:bCs/>
        </w:rPr>
        <w:t xml:space="preserve">According to the Society of Gynecology Oncology clinical practice statement all women diagnosed with endometrial cancer should undergo systematic clinical screening for Lynch syndrome and/or molecular screening. Molecular tumor testing on cancers diagnosed at age less than 60 regardless of personal or family cancer history is recommended. If resources are available universal molecular screening for LS is the preferred strategy.   </w:t>
      </w:r>
      <w:r w:rsidRPr="008C6E40">
        <w:rPr>
          <w:rFonts w:cs="Arial"/>
        </w:rPr>
        <w:t xml:space="preserve">In these cases, testing for defective DNA mismatch repair </w:t>
      </w:r>
      <w:r w:rsidR="00CB2A68">
        <w:rPr>
          <w:rFonts w:cs="Arial"/>
        </w:rPr>
        <w:t xml:space="preserve">proteins </w:t>
      </w:r>
      <w:r w:rsidRPr="008C6E40">
        <w:rPr>
          <w:rFonts w:cs="Arial"/>
        </w:rPr>
        <w:t xml:space="preserve">by immunohistochemistry </w:t>
      </w:r>
      <w:r w:rsidR="00CB2A68">
        <w:rPr>
          <w:rFonts w:cs="Arial"/>
        </w:rPr>
        <w:t xml:space="preserve">is </w:t>
      </w:r>
      <w:r w:rsidR="008C542F">
        <w:rPr>
          <w:rFonts w:cs="Arial"/>
        </w:rPr>
        <w:t xml:space="preserve">the most cost-effective method </w:t>
      </w:r>
      <w:r w:rsidRPr="008C6E40">
        <w:rPr>
          <w:rFonts w:cs="Arial"/>
          <w:bCs/>
        </w:rPr>
        <w:t>(M</w:t>
      </w:r>
      <w:r w:rsidR="009858D9" w:rsidRPr="008C6E40">
        <w:rPr>
          <w:rFonts w:cs="Arial"/>
          <w:bCs/>
        </w:rPr>
        <w:t>L</w:t>
      </w:r>
      <w:r w:rsidRPr="008C6E40">
        <w:rPr>
          <w:rFonts w:cs="Arial"/>
          <w:bCs/>
        </w:rPr>
        <w:t>H1, M</w:t>
      </w:r>
      <w:r w:rsidR="002173E4" w:rsidRPr="008C6E40">
        <w:rPr>
          <w:rFonts w:cs="Arial"/>
          <w:bCs/>
        </w:rPr>
        <w:t>S</w:t>
      </w:r>
      <w:r w:rsidRPr="008C6E40">
        <w:rPr>
          <w:rFonts w:cs="Arial"/>
          <w:bCs/>
        </w:rPr>
        <w:t xml:space="preserve">H2, </w:t>
      </w:r>
      <w:r w:rsidR="009B1B36" w:rsidRPr="008C6E40">
        <w:rPr>
          <w:rFonts w:cs="Arial"/>
          <w:bCs/>
        </w:rPr>
        <w:t>MS</w:t>
      </w:r>
      <w:r w:rsidRPr="008C6E40">
        <w:rPr>
          <w:rFonts w:cs="Arial"/>
          <w:bCs/>
        </w:rPr>
        <w:t>H6, and PMS2</w:t>
      </w:r>
      <w:r w:rsidRPr="008C6E40">
        <w:rPr>
          <w:rFonts w:cs="Arial"/>
        </w:rPr>
        <w:t xml:space="preserve"> antibodies are commercially available</w:t>
      </w:r>
      <w:r w:rsidRPr="008C6E40">
        <w:rPr>
          <w:rFonts w:cs="Arial"/>
          <w:bCs/>
        </w:rPr>
        <w:t>)</w:t>
      </w:r>
      <w:r w:rsidRPr="008C6E40">
        <w:rPr>
          <w:rFonts w:cs="Arial"/>
        </w:rPr>
        <w:t>.</w:t>
      </w:r>
      <w:r w:rsidR="00487210" w:rsidRPr="00BD035C">
        <w:rPr>
          <w:rFonts w:cs="Arial"/>
          <w:vertAlign w:val="superscript"/>
        </w:rPr>
        <w:t>2</w:t>
      </w:r>
      <w:r w:rsidR="00A82E44">
        <w:rPr>
          <w:rFonts w:cs="Arial"/>
          <w:vertAlign w:val="superscript"/>
        </w:rPr>
        <w:t>2</w:t>
      </w:r>
      <w:r w:rsidRPr="008C6E40">
        <w:rPr>
          <w:rFonts w:cs="Arial"/>
        </w:rPr>
        <w:t xml:space="preserve"> Loss of M</w:t>
      </w:r>
      <w:r w:rsidR="002173E4" w:rsidRPr="008C6E40">
        <w:rPr>
          <w:rFonts w:cs="Arial"/>
        </w:rPr>
        <w:t>S</w:t>
      </w:r>
      <w:r w:rsidRPr="008C6E40">
        <w:rPr>
          <w:rFonts w:cs="Arial"/>
        </w:rPr>
        <w:t xml:space="preserve">H2 </w:t>
      </w:r>
      <w:r w:rsidR="00ED663B">
        <w:rPr>
          <w:rFonts w:cs="Arial"/>
        </w:rPr>
        <w:t xml:space="preserve">or MSH6 </w:t>
      </w:r>
      <w:r w:rsidRPr="008C6E40">
        <w:rPr>
          <w:rFonts w:cs="Arial"/>
        </w:rPr>
        <w:t xml:space="preserve">expression essentially always indicates Lynch syndrome. </w:t>
      </w:r>
      <w:r w:rsidRPr="008C6E40">
        <w:rPr>
          <w:rFonts w:cs="Arial"/>
          <w:bCs/>
        </w:rPr>
        <w:t>HNPCC</w:t>
      </w:r>
      <w:r w:rsidR="00ED663B">
        <w:rPr>
          <w:rFonts w:cs="Arial"/>
          <w:bCs/>
        </w:rPr>
        <w:t>/LS</w:t>
      </w:r>
      <w:r w:rsidRPr="008C6E40">
        <w:rPr>
          <w:rFonts w:cs="Arial"/>
          <w:bCs/>
        </w:rPr>
        <w:t>-related endometrial carcinoma is predominantly associated with M</w:t>
      </w:r>
      <w:r w:rsidR="002173E4" w:rsidRPr="008C6E40">
        <w:rPr>
          <w:rFonts w:cs="Arial"/>
          <w:bCs/>
        </w:rPr>
        <w:t>S</w:t>
      </w:r>
      <w:r w:rsidRPr="008C6E40">
        <w:rPr>
          <w:rFonts w:cs="Arial"/>
          <w:bCs/>
        </w:rPr>
        <w:t xml:space="preserve">H2 mutations, and </w:t>
      </w:r>
      <w:r w:rsidR="009B1B36" w:rsidRPr="008C6E40">
        <w:rPr>
          <w:rFonts w:cs="Arial"/>
          <w:bCs/>
        </w:rPr>
        <w:t>MS</w:t>
      </w:r>
      <w:r w:rsidRPr="008C6E40">
        <w:rPr>
          <w:rFonts w:cs="Arial"/>
          <w:bCs/>
        </w:rPr>
        <w:t>H6 mutations.</w:t>
      </w:r>
      <w:r w:rsidR="003C6B44">
        <w:rPr>
          <w:rFonts w:cs="Arial"/>
          <w:bCs/>
          <w:vertAlign w:val="superscript"/>
        </w:rPr>
        <w:t>1</w:t>
      </w:r>
      <w:r w:rsidR="00A82E44">
        <w:rPr>
          <w:rFonts w:cs="Arial"/>
          <w:bCs/>
          <w:vertAlign w:val="superscript"/>
        </w:rPr>
        <w:t>8</w:t>
      </w:r>
      <w:r w:rsidRPr="008C6E40">
        <w:rPr>
          <w:rFonts w:cs="Arial"/>
          <w:bCs/>
          <w:vertAlign w:val="superscript"/>
        </w:rPr>
        <w:t>-2</w:t>
      </w:r>
      <w:r w:rsidR="00A82E44">
        <w:rPr>
          <w:rFonts w:cs="Arial"/>
          <w:bCs/>
          <w:vertAlign w:val="superscript"/>
        </w:rPr>
        <w:t>1</w:t>
      </w:r>
      <w:r w:rsidRPr="008C6E40">
        <w:rPr>
          <w:rFonts w:cs="Arial"/>
          <w:bCs/>
        </w:rPr>
        <w:t xml:space="preserve"> </w:t>
      </w:r>
      <w:r w:rsidRPr="008C6E40">
        <w:rPr>
          <w:rFonts w:cs="Arial"/>
        </w:rPr>
        <w:t>PMS2 loss is often associated with loss of MLH1 and is only independently meaningful if MLH1 is intact</w:t>
      </w:r>
      <w:r w:rsidR="004D4681" w:rsidRPr="008C6E40">
        <w:rPr>
          <w:rFonts w:cs="Arial"/>
        </w:rPr>
        <w:t>.</w:t>
      </w:r>
      <w:r w:rsidR="00BC6B32" w:rsidRPr="00BC6B32">
        <w:rPr>
          <w:rFonts w:cs="Arial"/>
        </w:rPr>
        <w:t xml:space="preserve"> </w:t>
      </w:r>
      <w:r w:rsidR="00BC6B32">
        <w:rPr>
          <w:rFonts w:cs="Arial"/>
        </w:rPr>
        <w:t xml:space="preserve">MLH1 hypermethylation analysis should be completed on tumors that show loss of MLH1 on IHC to help triage appropriate cases for germline testing. </w:t>
      </w:r>
      <w:r w:rsidR="004D4681" w:rsidRPr="008C6E40">
        <w:rPr>
          <w:rFonts w:cs="Arial"/>
        </w:rPr>
        <w:t xml:space="preserve"> </w:t>
      </w:r>
      <w:r w:rsidRPr="008C6E40">
        <w:rPr>
          <w:rFonts w:cs="Arial"/>
        </w:rPr>
        <w:t>In addition, PCR assays can be used to detect high levels of microsatellite alterations (MSI), a condition that is definitional for defective DNA mismatch repair. This testing is performed on paraffin-embedded tissue and compares the results of tumor DNA to those of non</w:t>
      </w:r>
      <w:r w:rsidR="008C542F">
        <w:rPr>
          <w:rFonts w:cs="Arial"/>
        </w:rPr>
        <w:t>-</w:t>
      </w:r>
      <w:r w:rsidRPr="008C6E40">
        <w:rPr>
          <w:rFonts w:cs="Arial"/>
        </w:rPr>
        <w:t xml:space="preserve">neoplastic tissues from the same patient. </w:t>
      </w:r>
      <w:r w:rsidR="00EB24FC" w:rsidRPr="008C6E40">
        <w:rPr>
          <w:rFonts w:cs="Arial"/>
        </w:rPr>
        <w:t xml:space="preserve">Please refer to the CAP </w:t>
      </w:r>
      <w:r w:rsidR="004D4681" w:rsidRPr="008C6E40">
        <w:rPr>
          <w:rFonts w:cs="Arial"/>
        </w:rPr>
        <w:t xml:space="preserve">endometrial cancer biomarker reporting template </w:t>
      </w:r>
      <w:r w:rsidR="00340682" w:rsidRPr="008C6E40">
        <w:rPr>
          <w:rFonts w:cs="Arial"/>
        </w:rPr>
        <w:t xml:space="preserve">on www.cap.org </w:t>
      </w:r>
      <w:r w:rsidR="00EB24FC" w:rsidRPr="008C6E40">
        <w:rPr>
          <w:rFonts w:cs="Arial"/>
        </w:rPr>
        <w:t>for further details.</w:t>
      </w:r>
    </w:p>
    <w:p w14:paraId="2DA5DD80" w14:textId="77777777" w:rsidR="00E91907" w:rsidRPr="008C6E40" w:rsidRDefault="00E91907" w:rsidP="004D4681">
      <w:pPr>
        <w:autoSpaceDE w:val="0"/>
        <w:autoSpaceDN w:val="0"/>
        <w:adjustRightInd w:val="0"/>
        <w:rPr>
          <w:rFonts w:cs="Arial"/>
        </w:rPr>
      </w:pPr>
    </w:p>
    <w:p w14:paraId="4F2F419A" w14:textId="77777777" w:rsidR="00E91907" w:rsidRPr="008C6E40" w:rsidRDefault="00E91907" w:rsidP="004D4681">
      <w:pPr>
        <w:pStyle w:val="Heading1"/>
        <w:rPr>
          <w:rFonts w:cs="Arial"/>
        </w:rPr>
      </w:pPr>
      <w:r w:rsidRPr="008C6E40">
        <w:rPr>
          <w:rFonts w:cs="Arial"/>
        </w:rPr>
        <w:t>References</w:t>
      </w:r>
    </w:p>
    <w:p w14:paraId="62F4A36F" w14:textId="77777777" w:rsidR="00E91907" w:rsidRPr="008C6E40" w:rsidRDefault="00E91907" w:rsidP="00AE7027">
      <w:pPr>
        <w:pStyle w:val="References"/>
        <w:tabs>
          <w:tab w:val="left" w:pos="540"/>
        </w:tabs>
        <w:rPr>
          <w:rFonts w:cs="Arial"/>
        </w:rPr>
      </w:pPr>
      <w:r w:rsidRPr="008C6E40">
        <w:rPr>
          <w:rFonts w:cs="Arial"/>
        </w:rPr>
        <w:t>1.</w:t>
      </w:r>
      <w:r w:rsidRPr="008C6E40">
        <w:rPr>
          <w:rFonts w:cs="Arial"/>
        </w:rPr>
        <w:tab/>
      </w:r>
      <w:hyperlink r:id="rId19" w:history="1">
        <w:proofErr w:type="spellStart"/>
        <w:r w:rsidRPr="008C6E40">
          <w:rPr>
            <w:rStyle w:val="Hyperlink"/>
            <w:rFonts w:cs="Arial"/>
            <w:color w:val="auto"/>
            <w:u w:val="none"/>
          </w:rPr>
          <w:t>Logani</w:t>
        </w:r>
        <w:proofErr w:type="spellEnd"/>
        <w:r w:rsidRPr="008C6E40">
          <w:rPr>
            <w:rStyle w:val="Hyperlink"/>
            <w:rFonts w:cs="Arial"/>
            <w:color w:val="auto"/>
            <w:u w:val="none"/>
          </w:rPr>
          <w:t xml:space="preserve"> S, </w:t>
        </w:r>
        <w:proofErr w:type="spellStart"/>
        <w:r w:rsidRPr="008C6E40">
          <w:rPr>
            <w:rStyle w:val="Hyperlink"/>
            <w:rFonts w:cs="Arial"/>
            <w:color w:val="auto"/>
            <w:u w:val="none"/>
          </w:rPr>
          <w:t>Herdman</w:t>
        </w:r>
        <w:proofErr w:type="spellEnd"/>
        <w:r w:rsidRPr="008C6E40">
          <w:rPr>
            <w:rStyle w:val="Hyperlink"/>
            <w:rFonts w:cs="Arial"/>
            <w:color w:val="auto"/>
            <w:u w:val="none"/>
          </w:rPr>
          <w:t xml:space="preserve"> AV, Little JV, Moller KA.</w:t>
        </w:r>
      </w:hyperlink>
      <w:r w:rsidRPr="008C6E40">
        <w:rPr>
          <w:rFonts w:cs="Arial"/>
        </w:rPr>
        <w:t xml:space="preserve"> Vascular "pseudo invasion" in laparoscopic hysterectomy specimens: a diagnostic pitfall. </w:t>
      </w:r>
      <w:r w:rsidRPr="008C6E40">
        <w:rPr>
          <w:rFonts w:cs="Arial"/>
          <w:i/>
        </w:rPr>
        <w:t xml:space="preserve">Am J </w:t>
      </w:r>
      <w:proofErr w:type="spellStart"/>
      <w:r w:rsidRPr="008C6E40">
        <w:rPr>
          <w:rFonts w:cs="Arial"/>
          <w:i/>
        </w:rPr>
        <w:t>Surg</w:t>
      </w:r>
      <w:proofErr w:type="spellEnd"/>
      <w:r w:rsidRPr="008C6E40">
        <w:rPr>
          <w:rFonts w:cs="Arial"/>
          <w:i/>
        </w:rPr>
        <w:t xml:space="preserve"> </w:t>
      </w:r>
      <w:proofErr w:type="spellStart"/>
      <w:r w:rsidRPr="008C6E40">
        <w:rPr>
          <w:rFonts w:cs="Arial"/>
          <w:i/>
        </w:rPr>
        <w:t>Pathol</w:t>
      </w:r>
      <w:proofErr w:type="spellEnd"/>
      <w:r w:rsidRPr="008C6E40">
        <w:rPr>
          <w:rFonts w:cs="Arial"/>
        </w:rPr>
        <w:t>. 2008</w:t>
      </w:r>
      <w:proofErr w:type="gramStart"/>
      <w:r w:rsidRPr="008C6E40">
        <w:rPr>
          <w:rFonts w:cs="Arial"/>
        </w:rPr>
        <w:t>;</w:t>
      </w:r>
      <w:r w:rsidRPr="008C6E40">
        <w:rPr>
          <w:rStyle w:val="volume"/>
          <w:rFonts w:cs="Arial"/>
        </w:rPr>
        <w:t>32</w:t>
      </w:r>
      <w:r w:rsidRPr="008C6E40">
        <w:rPr>
          <w:rFonts w:cs="Arial"/>
        </w:rPr>
        <w:t>:</w:t>
      </w:r>
      <w:r w:rsidRPr="008C6E40">
        <w:rPr>
          <w:rStyle w:val="pages"/>
          <w:rFonts w:cs="Arial"/>
        </w:rPr>
        <w:t>560</w:t>
      </w:r>
      <w:proofErr w:type="gramEnd"/>
      <w:r w:rsidRPr="008C6E40">
        <w:rPr>
          <w:rStyle w:val="pages"/>
          <w:rFonts w:cs="Arial"/>
        </w:rPr>
        <w:t>-565</w:t>
      </w:r>
      <w:r w:rsidRPr="008C6E40">
        <w:rPr>
          <w:rFonts w:cs="Arial"/>
        </w:rPr>
        <w:t>.</w:t>
      </w:r>
    </w:p>
    <w:p w14:paraId="5E2EC824" w14:textId="6AA475B8" w:rsidR="00E91907" w:rsidRPr="008C6E40" w:rsidRDefault="00E91907" w:rsidP="00AE7027">
      <w:pPr>
        <w:pStyle w:val="References"/>
        <w:rPr>
          <w:rFonts w:cs="Arial"/>
        </w:rPr>
      </w:pPr>
      <w:r w:rsidRPr="008C6E40">
        <w:rPr>
          <w:rFonts w:cs="Arial"/>
        </w:rPr>
        <w:t>2.</w:t>
      </w:r>
      <w:r w:rsidRPr="008C6E40">
        <w:rPr>
          <w:rFonts w:cs="Arial"/>
          <w:i/>
        </w:rPr>
        <w:tab/>
      </w:r>
      <w:proofErr w:type="spellStart"/>
      <w:r w:rsidR="00F06F7E" w:rsidRPr="008C6E40">
        <w:rPr>
          <w:rFonts w:cs="Arial"/>
        </w:rPr>
        <w:t>Kurman</w:t>
      </w:r>
      <w:proofErr w:type="spellEnd"/>
      <w:r w:rsidR="00F06F7E" w:rsidRPr="008C6E40">
        <w:rPr>
          <w:rFonts w:cs="Arial"/>
        </w:rPr>
        <w:t xml:space="preserve"> RJ, </w:t>
      </w:r>
      <w:proofErr w:type="spellStart"/>
      <w:r w:rsidR="00F06F7E" w:rsidRPr="008C6E40">
        <w:rPr>
          <w:rFonts w:cs="Arial"/>
        </w:rPr>
        <w:t>Carcangiu</w:t>
      </w:r>
      <w:proofErr w:type="spellEnd"/>
      <w:r w:rsidR="00F06F7E" w:rsidRPr="008C6E40">
        <w:rPr>
          <w:rFonts w:cs="Arial"/>
        </w:rPr>
        <w:t xml:space="preserve"> ML, Harrington CS, Young RH, eds. </w:t>
      </w:r>
      <w:r w:rsidR="00F06F7E" w:rsidRPr="008C6E40">
        <w:rPr>
          <w:rFonts w:cs="Arial"/>
          <w:i/>
        </w:rPr>
        <w:t>WHO Classification of Tumors of the Female Reproductive Organs.</w:t>
      </w:r>
      <w:r w:rsidR="00F06F7E" w:rsidRPr="008C6E40">
        <w:rPr>
          <w:rFonts w:cs="Arial"/>
        </w:rPr>
        <w:t xml:space="preserve"> Geneva, Switzerland: WHO Press; 2014.</w:t>
      </w:r>
      <w:r w:rsidR="00F06F7E" w:rsidRPr="008C6E40">
        <w:rPr>
          <w:rFonts w:cs="Arial"/>
          <w:i/>
        </w:rPr>
        <w:t xml:space="preserve"> World Health Organization Classification of Tumors. </w:t>
      </w:r>
      <w:r w:rsidR="00F06F7E" w:rsidRPr="008C6E40">
        <w:rPr>
          <w:rFonts w:cs="Arial"/>
        </w:rPr>
        <w:t>4</w:t>
      </w:r>
      <w:r w:rsidR="00F06F7E" w:rsidRPr="008C6E40">
        <w:rPr>
          <w:rFonts w:cs="Arial"/>
          <w:vertAlign w:val="superscript"/>
        </w:rPr>
        <w:t>th</w:t>
      </w:r>
      <w:r w:rsidR="00F06F7E" w:rsidRPr="008C6E40">
        <w:rPr>
          <w:rFonts w:cs="Arial"/>
        </w:rPr>
        <w:t xml:space="preserve"> ed.</w:t>
      </w:r>
    </w:p>
    <w:p w14:paraId="43C0FFB8" w14:textId="77777777" w:rsidR="00E91907" w:rsidRPr="008C6E40" w:rsidRDefault="00E91907" w:rsidP="00AE7027">
      <w:pPr>
        <w:tabs>
          <w:tab w:val="left" w:pos="540"/>
        </w:tabs>
        <w:ind w:left="446" w:hanging="446"/>
        <w:rPr>
          <w:rFonts w:cs="Arial"/>
        </w:rPr>
      </w:pPr>
      <w:r w:rsidRPr="008C6E40">
        <w:rPr>
          <w:rFonts w:cs="Arial"/>
        </w:rPr>
        <w:t>3.</w:t>
      </w:r>
      <w:r w:rsidRPr="008C6E40">
        <w:rPr>
          <w:rFonts w:cs="Arial"/>
        </w:rPr>
        <w:tab/>
        <w:t xml:space="preserve">Williams KE, Waters ED, </w:t>
      </w:r>
      <w:proofErr w:type="spellStart"/>
      <w:r w:rsidRPr="008C6E40">
        <w:rPr>
          <w:rFonts w:cs="Arial"/>
        </w:rPr>
        <w:t>Woolas</w:t>
      </w:r>
      <w:proofErr w:type="spellEnd"/>
      <w:r w:rsidRPr="008C6E40">
        <w:rPr>
          <w:rFonts w:cs="Arial"/>
        </w:rPr>
        <w:t xml:space="preserve"> RP, Hammond IG, McCartney AJ. Mixed serous-endometrioid carcinoma of the uterus: pathologic and cytopathologic analysis of a high-risk endometrial carcinoma. </w:t>
      </w:r>
      <w:proofErr w:type="spellStart"/>
      <w:r w:rsidRPr="008C6E40">
        <w:rPr>
          <w:rFonts w:cs="Arial"/>
          <w:i/>
        </w:rPr>
        <w:t>Int</w:t>
      </w:r>
      <w:proofErr w:type="spellEnd"/>
      <w:r w:rsidRPr="008C6E40">
        <w:rPr>
          <w:rFonts w:cs="Arial"/>
          <w:i/>
        </w:rPr>
        <w:t xml:space="preserve"> J </w:t>
      </w:r>
      <w:proofErr w:type="spellStart"/>
      <w:r w:rsidRPr="008C6E40">
        <w:rPr>
          <w:rFonts w:cs="Arial"/>
          <w:i/>
        </w:rPr>
        <w:t>Gynecol</w:t>
      </w:r>
      <w:proofErr w:type="spellEnd"/>
      <w:r w:rsidRPr="008C6E40">
        <w:rPr>
          <w:rFonts w:cs="Arial"/>
          <w:i/>
        </w:rPr>
        <w:t xml:space="preserve"> Cancer.</w:t>
      </w:r>
      <w:r w:rsidRPr="008C6E40">
        <w:rPr>
          <w:rFonts w:cs="Arial"/>
        </w:rPr>
        <w:t xml:space="preserve"> 1994</w:t>
      </w:r>
      <w:proofErr w:type="gramStart"/>
      <w:r w:rsidRPr="008C6E40">
        <w:rPr>
          <w:rFonts w:cs="Arial"/>
        </w:rPr>
        <w:t>;4:7</w:t>
      </w:r>
      <w:proofErr w:type="gramEnd"/>
      <w:r w:rsidRPr="008C6E40">
        <w:rPr>
          <w:rFonts w:cs="Arial"/>
        </w:rPr>
        <w:t>-18.</w:t>
      </w:r>
    </w:p>
    <w:p w14:paraId="5E1F0C3C" w14:textId="77777777" w:rsidR="00E91907" w:rsidRPr="008C6E40" w:rsidRDefault="00E91907" w:rsidP="00AE7027">
      <w:pPr>
        <w:tabs>
          <w:tab w:val="left" w:pos="540"/>
        </w:tabs>
        <w:ind w:left="446" w:hanging="446"/>
        <w:rPr>
          <w:rFonts w:cs="Arial"/>
        </w:rPr>
      </w:pPr>
      <w:r w:rsidRPr="008C6E40">
        <w:rPr>
          <w:rFonts w:cs="Arial"/>
        </w:rPr>
        <w:t>4.</w:t>
      </w:r>
      <w:r w:rsidRPr="008C6E40">
        <w:rPr>
          <w:rFonts w:cs="Arial"/>
        </w:rPr>
        <w:tab/>
        <w:t xml:space="preserve">Lim P, Al </w:t>
      </w:r>
      <w:proofErr w:type="spellStart"/>
      <w:r w:rsidRPr="008C6E40">
        <w:rPr>
          <w:rFonts w:cs="Arial"/>
        </w:rPr>
        <w:t>Kushi</w:t>
      </w:r>
      <w:proofErr w:type="spellEnd"/>
      <w:r w:rsidRPr="008C6E40">
        <w:rPr>
          <w:rFonts w:cs="Arial"/>
        </w:rPr>
        <w:t xml:space="preserve"> A, Gilks B, Wong F, Aquino-Parsons C. Early stage papillary serous carcinoma of the endometrium: effect of adjuvant whole abdominal radiotherapy and pathologic parameters on outcome. </w:t>
      </w:r>
      <w:r w:rsidRPr="008C6E40">
        <w:rPr>
          <w:rFonts w:cs="Arial"/>
          <w:i/>
        </w:rPr>
        <w:t>Cancer.</w:t>
      </w:r>
      <w:r w:rsidRPr="008C6E40">
        <w:rPr>
          <w:rFonts w:cs="Arial"/>
        </w:rPr>
        <w:t xml:space="preserve"> 2001</w:t>
      </w:r>
      <w:proofErr w:type="gramStart"/>
      <w:r w:rsidRPr="008C6E40">
        <w:rPr>
          <w:rFonts w:cs="Arial"/>
        </w:rPr>
        <w:t>;91:752</w:t>
      </w:r>
      <w:proofErr w:type="gramEnd"/>
      <w:r w:rsidRPr="008C6E40">
        <w:rPr>
          <w:rFonts w:cs="Arial"/>
        </w:rPr>
        <w:t xml:space="preserve">-757. </w:t>
      </w:r>
    </w:p>
    <w:p w14:paraId="68254431" w14:textId="77777777" w:rsidR="00E91907" w:rsidRPr="008C6E40" w:rsidRDefault="00E91907" w:rsidP="00AE7027">
      <w:pPr>
        <w:tabs>
          <w:tab w:val="left" w:pos="540"/>
        </w:tabs>
        <w:ind w:left="446" w:hanging="446"/>
        <w:rPr>
          <w:rFonts w:cs="Arial"/>
        </w:rPr>
      </w:pPr>
      <w:r w:rsidRPr="008C6E40">
        <w:rPr>
          <w:rFonts w:cs="Arial"/>
          <w:bCs/>
          <w:szCs w:val="22"/>
        </w:rPr>
        <w:t>5.</w:t>
      </w:r>
      <w:r w:rsidRPr="008C6E40">
        <w:rPr>
          <w:rFonts w:cs="Arial"/>
          <w:bCs/>
          <w:szCs w:val="22"/>
        </w:rPr>
        <w:tab/>
      </w:r>
      <w:proofErr w:type="spellStart"/>
      <w:r w:rsidRPr="008C6E40">
        <w:rPr>
          <w:rFonts w:cs="Arial"/>
          <w:bCs/>
          <w:szCs w:val="22"/>
        </w:rPr>
        <w:t>Darvishian</w:t>
      </w:r>
      <w:proofErr w:type="spellEnd"/>
      <w:r w:rsidRPr="008C6E40">
        <w:rPr>
          <w:rFonts w:cs="Arial"/>
          <w:bCs/>
          <w:szCs w:val="22"/>
        </w:rPr>
        <w:t xml:space="preserve"> F, Hummer</w:t>
      </w:r>
      <w:r w:rsidRPr="008C6E40">
        <w:rPr>
          <w:rFonts w:cs="Arial"/>
          <w:bCs/>
          <w:szCs w:val="22"/>
          <w:vertAlign w:val="superscript"/>
        </w:rPr>
        <w:t xml:space="preserve"> </w:t>
      </w:r>
      <w:r w:rsidRPr="008C6E40">
        <w:rPr>
          <w:rFonts w:cs="Arial"/>
          <w:bCs/>
          <w:szCs w:val="22"/>
        </w:rPr>
        <w:t xml:space="preserve">A, Thaler H, et al.  Serous endometrial cancers that mimic endometrioid adenocarcinomas: a clinicopathologic and immunohistochemical study of a group of problematic cases. </w:t>
      </w:r>
      <w:r w:rsidRPr="008C6E40">
        <w:rPr>
          <w:rFonts w:cs="Arial"/>
          <w:bCs/>
          <w:i/>
          <w:szCs w:val="22"/>
        </w:rPr>
        <w:t xml:space="preserve">Am J </w:t>
      </w:r>
      <w:proofErr w:type="spellStart"/>
      <w:r w:rsidRPr="008C6E40">
        <w:rPr>
          <w:rFonts w:cs="Arial"/>
          <w:bCs/>
          <w:i/>
          <w:szCs w:val="22"/>
        </w:rPr>
        <w:t>Surg</w:t>
      </w:r>
      <w:proofErr w:type="spellEnd"/>
      <w:r w:rsidRPr="008C6E40">
        <w:rPr>
          <w:rFonts w:cs="Arial"/>
          <w:bCs/>
          <w:i/>
          <w:szCs w:val="22"/>
        </w:rPr>
        <w:t xml:space="preserve"> </w:t>
      </w:r>
      <w:proofErr w:type="spellStart"/>
      <w:r w:rsidRPr="008C6E40">
        <w:rPr>
          <w:rFonts w:cs="Arial"/>
          <w:bCs/>
          <w:i/>
          <w:szCs w:val="22"/>
        </w:rPr>
        <w:t>Pathol</w:t>
      </w:r>
      <w:proofErr w:type="spellEnd"/>
      <w:r w:rsidRPr="008C6E40">
        <w:rPr>
          <w:rFonts w:cs="Arial"/>
          <w:bCs/>
          <w:i/>
          <w:szCs w:val="22"/>
        </w:rPr>
        <w:t>.</w:t>
      </w:r>
      <w:r w:rsidRPr="008C6E40">
        <w:rPr>
          <w:rFonts w:cs="Arial"/>
          <w:bCs/>
          <w:szCs w:val="22"/>
        </w:rPr>
        <w:t xml:space="preserve"> 2004</w:t>
      </w:r>
      <w:proofErr w:type="gramStart"/>
      <w:r w:rsidRPr="008C6E40">
        <w:rPr>
          <w:rFonts w:cs="Arial"/>
          <w:bCs/>
          <w:szCs w:val="22"/>
        </w:rPr>
        <w:t>;28:1568</w:t>
      </w:r>
      <w:proofErr w:type="gramEnd"/>
      <w:r w:rsidRPr="008C6E40">
        <w:rPr>
          <w:rFonts w:cs="Arial"/>
          <w:bCs/>
          <w:szCs w:val="22"/>
        </w:rPr>
        <w:t>-1578.</w:t>
      </w:r>
      <w:r w:rsidRPr="008C6E40">
        <w:rPr>
          <w:rFonts w:cs="Arial"/>
          <w:szCs w:val="22"/>
        </w:rPr>
        <w:t xml:space="preserve"> </w:t>
      </w:r>
    </w:p>
    <w:p w14:paraId="78B6094D" w14:textId="77777777" w:rsidR="00E91907" w:rsidRPr="008C6E40" w:rsidRDefault="00E91907" w:rsidP="00AE7027">
      <w:pPr>
        <w:tabs>
          <w:tab w:val="left" w:pos="540"/>
        </w:tabs>
        <w:ind w:left="446" w:hanging="446"/>
        <w:rPr>
          <w:rFonts w:cs="Arial"/>
          <w:bCs/>
          <w:szCs w:val="22"/>
        </w:rPr>
      </w:pPr>
      <w:r w:rsidRPr="008C6E40">
        <w:rPr>
          <w:rFonts w:cs="Arial"/>
        </w:rPr>
        <w:t>6.</w:t>
      </w:r>
      <w:r w:rsidRPr="008C6E40">
        <w:rPr>
          <w:rFonts w:cs="Arial"/>
        </w:rPr>
        <w:tab/>
      </w:r>
      <w:proofErr w:type="spellStart"/>
      <w:r w:rsidRPr="008C6E40">
        <w:rPr>
          <w:rFonts w:cs="Arial"/>
          <w:bCs/>
          <w:szCs w:val="22"/>
        </w:rPr>
        <w:t>Soslow</w:t>
      </w:r>
      <w:proofErr w:type="spellEnd"/>
      <w:r w:rsidRPr="008C6E40">
        <w:rPr>
          <w:rFonts w:cs="Arial"/>
          <w:bCs/>
          <w:szCs w:val="22"/>
        </w:rPr>
        <w:t xml:space="preserve"> RA, </w:t>
      </w:r>
      <w:proofErr w:type="spellStart"/>
      <w:r w:rsidRPr="008C6E40">
        <w:rPr>
          <w:rFonts w:cs="Arial"/>
          <w:bCs/>
          <w:szCs w:val="22"/>
        </w:rPr>
        <w:t>Pirog</w:t>
      </w:r>
      <w:proofErr w:type="spellEnd"/>
      <w:r w:rsidRPr="008C6E40">
        <w:rPr>
          <w:rFonts w:cs="Arial"/>
          <w:bCs/>
          <w:szCs w:val="22"/>
        </w:rPr>
        <w:t xml:space="preserve"> E, </w:t>
      </w:r>
      <w:proofErr w:type="spellStart"/>
      <w:r w:rsidRPr="008C6E40">
        <w:rPr>
          <w:rFonts w:cs="Arial"/>
          <w:bCs/>
          <w:szCs w:val="22"/>
        </w:rPr>
        <w:t>Isacson</w:t>
      </w:r>
      <w:proofErr w:type="spellEnd"/>
      <w:r w:rsidRPr="008C6E40">
        <w:rPr>
          <w:rFonts w:cs="Arial"/>
          <w:bCs/>
          <w:szCs w:val="22"/>
        </w:rPr>
        <w:t xml:space="preserve"> C. Endometrial intraepithelial carcinoma with peritoneal dissemination.  </w:t>
      </w:r>
      <w:r w:rsidRPr="008C6E40">
        <w:rPr>
          <w:rFonts w:cs="Arial"/>
          <w:bCs/>
          <w:i/>
          <w:szCs w:val="22"/>
        </w:rPr>
        <w:t xml:space="preserve">Am J </w:t>
      </w:r>
      <w:proofErr w:type="spellStart"/>
      <w:r w:rsidRPr="008C6E40">
        <w:rPr>
          <w:rFonts w:cs="Arial"/>
          <w:bCs/>
          <w:i/>
          <w:szCs w:val="22"/>
        </w:rPr>
        <w:t>Surg</w:t>
      </w:r>
      <w:proofErr w:type="spellEnd"/>
      <w:r w:rsidRPr="008C6E40">
        <w:rPr>
          <w:rFonts w:cs="Arial"/>
          <w:bCs/>
          <w:i/>
          <w:szCs w:val="22"/>
        </w:rPr>
        <w:t xml:space="preserve"> </w:t>
      </w:r>
      <w:proofErr w:type="spellStart"/>
      <w:r w:rsidRPr="008C6E40">
        <w:rPr>
          <w:rFonts w:cs="Arial"/>
          <w:bCs/>
          <w:i/>
          <w:szCs w:val="22"/>
        </w:rPr>
        <w:t>Pathol</w:t>
      </w:r>
      <w:proofErr w:type="spellEnd"/>
      <w:r w:rsidRPr="008C6E40">
        <w:rPr>
          <w:rFonts w:cs="Arial"/>
          <w:bCs/>
          <w:i/>
          <w:szCs w:val="22"/>
        </w:rPr>
        <w:t>.</w:t>
      </w:r>
      <w:r w:rsidRPr="008C6E40">
        <w:rPr>
          <w:rFonts w:cs="Arial"/>
          <w:bCs/>
          <w:szCs w:val="22"/>
        </w:rPr>
        <w:t xml:space="preserve"> 2000</w:t>
      </w:r>
      <w:proofErr w:type="gramStart"/>
      <w:r w:rsidRPr="008C6E40">
        <w:rPr>
          <w:rFonts w:cs="Arial"/>
          <w:bCs/>
          <w:szCs w:val="22"/>
        </w:rPr>
        <w:t>;24:726</w:t>
      </w:r>
      <w:proofErr w:type="gramEnd"/>
      <w:r w:rsidRPr="008C6E40">
        <w:rPr>
          <w:rFonts w:cs="Arial"/>
          <w:bCs/>
          <w:szCs w:val="22"/>
        </w:rPr>
        <w:t>-732.</w:t>
      </w:r>
    </w:p>
    <w:p w14:paraId="7A8FD8B0" w14:textId="77777777" w:rsidR="00E91907" w:rsidRPr="008C6E40" w:rsidRDefault="00E91907" w:rsidP="00AE7027">
      <w:pPr>
        <w:tabs>
          <w:tab w:val="left" w:pos="540"/>
        </w:tabs>
        <w:ind w:left="446" w:hanging="446"/>
        <w:rPr>
          <w:rFonts w:cs="Arial"/>
          <w:bCs/>
          <w:szCs w:val="22"/>
        </w:rPr>
      </w:pPr>
      <w:r w:rsidRPr="008C6E40">
        <w:rPr>
          <w:rFonts w:cs="Arial"/>
          <w:bCs/>
          <w:szCs w:val="22"/>
        </w:rPr>
        <w:t>7.</w:t>
      </w:r>
      <w:r w:rsidRPr="008C6E40">
        <w:rPr>
          <w:rFonts w:cs="Arial"/>
          <w:bCs/>
          <w:szCs w:val="22"/>
        </w:rPr>
        <w:tab/>
      </w:r>
      <w:hyperlink r:id="rId20" w:history="1">
        <w:proofErr w:type="spellStart"/>
        <w:r w:rsidRPr="008C6E40">
          <w:rPr>
            <w:rStyle w:val="Hyperlink"/>
            <w:rFonts w:cs="Arial"/>
            <w:bCs/>
            <w:color w:val="auto"/>
            <w:szCs w:val="22"/>
            <w:u w:val="none"/>
          </w:rPr>
          <w:t>Ambros</w:t>
        </w:r>
        <w:proofErr w:type="spellEnd"/>
        <w:r w:rsidRPr="008C6E40">
          <w:rPr>
            <w:rStyle w:val="Hyperlink"/>
            <w:rFonts w:cs="Arial"/>
            <w:bCs/>
            <w:color w:val="auto"/>
            <w:szCs w:val="22"/>
            <w:u w:val="none"/>
          </w:rPr>
          <w:t xml:space="preserve"> RA</w:t>
        </w:r>
      </w:hyperlink>
      <w:r w:rsidRPr="008C6E40">
        <w:rPr>
          <w:rFonts w:cs="Arial"/>
          <w:bCs/>
          <w:szCs w:val="22"/>
        </w:rPr>
        <w:t xml:space="preserve">, </w:t>
      </w:r>
      <w:hyperlink r:id="rId21" w:history="1">
        <w:r w:rsidRPr="008C6E40">
          <w:rPr>
            <w:rStyle w:val="Hyperlink"/>
            <w:rFonts w:cs="Arial"/>
            <w:bCs/>
            <w:color w:val="auto"/>
            <w:szCs w:val="22"/>
            <w:u w:val="none"/>
          </w:rPr>
          <w:t>Sherman ME</w:t>
        </w:r>
      </w:hyperlink>
      <w:r w:rsidRPr="008C6E40">
        <w:rPr>
          <w:rFonts w:cs="Arial"/>
          <w:bCs/>
          <w:szCs w:val="22"/>
        </w:rPr>
        <w:t xml:space="preserve">, </w:t>
      </w:r>
      <w:hyperlink r:id="rId22" w:history="1">
        <w:r w:rsidRPr="008C6E40">
          <w:rPr>
            <w:rStyle w:val="Hyperlink"/>
            <w:rFonts w:cs="Arial"/>
            <w:bCs/>
            <w:color w:val="auto"/>
            <w:szCs w:val="22"/>
            <w:u w:val="none"/>
          </w:rPr>
          <w:t>Zahn CM</w:t>
        </w:r>
      </w:hyperlink>
      <w:r w:rsidRPr="008C6E40">
        <w:rPr>
          <w:rFonts w:cs="Arial"/>
          <w:bCs/>
          <w:szCs w:val="22"/>
        </w:rPr>
        <w:t xml:space="preserve">, </w:t>
      </w:r>
      <w:hyperlink r:id="rId23" w:history="1">
        <w:proofErr w:type="spellStart"/>
        <w:r w:rsidRPr="008C6E40">
          <w:rPr>
            <w:rStyle w:val="Hyperlink"/>
            <w:rFonts w:cs="Arial"/>
            <w:bCs/>
            <w:color w:val="auto"/>
            <w:szCs w:val="22"/>
            <w:u w:val="none"/>
          </w:rPr>
          <w:t>Bitterman</w:t>
        </w:r>
        <w:proofErr w:type="spellEnd"/>
        <w:r w:rsidRPr="008C6E40">
          <w:rPr>
            <w:rStyle w:val="Hyperlink"/>
            <w:rFonts w:cs="Arial"/>
            <w:bCs/>
            <w:color w:val="auto"/>
            <w:szCs w:val="22"/>
            <w:u w:val="none"/>
          </w:rPr>
          <w:t xml:space="preserve"> P</w:t>
        </w:r>
      </w:hyperlink>
      <w:r w:rsidRPr="008C6E40">
        <w:rPr>
          <w:rFonts w:cs="Arial"/>
          <w:bCs/>
          <w:szCs w:val="22"/>
        </w:rPr>
        <w:t xml:space="preserve">, </w:t>
      </w:r>
      <w:hyperlink r:id="rId24" w:history="1">
        <w:proofErr w:type="spellStart"/>
        <w:r w:rsidRPr="008C6E40">
          <w:rPr>
            <w:rStyle w:val="Hyperlink"/>
            <w:rFonts w:cs="Arial"/>
            <w:bCs/>
            <w:color w:val="auto"/>
            <w:szCs w:val="22"/>
            <w:u w:val="none"/>
          </w:rPr>
          <w:t>Kurman</w:t>
        </w:r>
        <w:proofErr w:type="spellEnd"/>
        <w:r w:rsidRPr="008C6E40">
          <w:rPr>
            <w:rStyle w:val="Hyperlink"/>
            <w:rFonts w:cs="Arial"/>
            <w:bCs/>
            <w:color w:val="auto"/>
            <w:szCs w:val="22"/>
            <w:u w:val="none"/>
          </w:rPr>
          <w:t xml:space="preserve"> RJ</w:t>
        </w:r>
      </w:hyperlink>
      <w:r w:rsidRPr="008C6E40">
        <w:rPr>
          <w:rFonts w:cs="Arial"/>
          <w:bCs/>
          <w:szCs w:val="22"/>
        </w:rPr>
        <w:t xml:space="preserve">. Endometrial intraepithelial carcinoma: a distinctive lesion specifically associated with tumors displaying serous differentiation. </w:t>
      </w:r>
      <w:r w:rsidRPr="008C6E40">
        <w:rPr>
          <w:rFonts w:cs="Arial"/>
          <w:bCs/>
          <w:i/>
          <w:szCs w:val="22"/>
        </w:rPr>
        <w:t xml:space="preserve">Hum </w:t>
      </w:r>
      <w:proofErr w:type="spellStart"/>
      <w:r w:rsidRPr="008C6E40">
        <w:rPr>
          <w:rFonts w:cs="Arial"/>
          <w:bCs/>
          <w:i/>
          <w:szCs w:val="22"/>
        </w:rPr>
        <w:t>Pathol</w:t>
      </w:r>
      <w:proofErr w:type="spellEnd"/>
      <w:r w:rsidRPr="008C6E40">
        <w:rPr>
          <w:rFonts w:cs="Arial"/>
          <w:bCs/>
          <w:szCs w:val="22"/>
        </w:rPr>
        <w:t>. 1995</w:t>
      </w:r>
      <w:proofErr w:type="gramStart"/>
      <w:r w:rsidRPr="008C6E40">
        <w:rPr>
          <w:rFonts w:cs="Arial"/>
          <w:bCs/>
          <w:szCs w:val="22"/>
        </w:rPr>
        <w:t>;26:1260</w:t>
      </w:r>
      <w:proofErr w:type="gramEnd"/>
      <w:r w:rsidRPr="008C6E40">
        <w:rPr>
          <w:rFonts w:cs="Arial"/>
          <w:bCs/>
          <w:szCs w:val="22"/>
        </w:rPr>
        <w:t>-1267.</w:t>
      </w:r>
    </w:p>
    <w:p w14:paraId="7B78D2BE" w14:textId="77777777" w:rsidR="00E91907" w:rsidRPr="008C6E40" w:rsidRDefault="00E91907" w:rsidP="00AE7027">
      <w:pPr>
        <w:tabs>
          <w:tab w:val="left" w:pos="540"/>
        </w:tabs>
        <w:ind w:left="446" w:hanging="446"/>
        <w:rPr>
          <w:rFonts w:cs="Arial"/>
          <w:bCs/>
          <w:szCs w:val="22"/>
        </w:rPr>
      </w:pPr>
      <w:r w:rsidRPr="008C6E40">
        <w:rPr>
          <w:rFonts w:cs="Arial"/>
          <w:bCs/>
          <w:szCs w:val="22"/>
        </w:rPr>
        <w:t>8.</w:t>
      </w:r>
      <w:r w:rsidRPr="008C6E40">
        <w:rPr>
          <w:rFonts w:cs="Arial"/>
          <w:bCs/>
          <w:szCs w:val="22"/>
        </w:rPr>
        <w:tab/>
      </w:r>
      <w:hyperlink r:id="rId25" w:history="1">
        <w:r w:rsidRPr="008C6E40">
          <w:rPr>
            <w:rStyle w:val="Hyperlink"/>
            <w:rFonts w:cs="Arial"/>
            <w:bCs/>
            <w:color w:val="auto"/>
            <w:szCs w:val="22"/>
            <w:u w:val="none"/>
          </w:rPr>
          <w:t xml:space="preserve">Hui P, Kelly M, O'Malley DM, </w:t>
        </w:r>
        <w:proofErr w:type="spellStart"/>
        <w:r w:rsidRPr="008C6E40">
          <w:rPr>
            <w:rStyle w:val="Hyperlink"/>
            <w:rFonts w:cs="Arial"/>
            <w:bCs/>
            <w:color w:val="auto"/>
            <w:szCs w:val="22"/>
            <w:u w:val="none"/>
          </w:rPr>
          <w:t>Tavassoli</w:t>
        </w:r>
        <w:proofErr w:type="spellEnd"/>
        <w:r w:rsidRPr="008C6E40">
          <w:rPr>
            <w:rStyle w:val="Hyperlink"/>
            <w:rFonts w:cs="Arial"/>
            <w:bCs/>
            <w:color w:val="auto"/>
            <w:szCs w:val="22"/>
            <w:u w:val="none"/>
          </w:rPr>
          <w:t xml:space="preserve"> F, Schwartz PE.</w:t>
        </w:r>
      </w:hyperlink>
      <w:r w:rsidRPr="008C6E40">
        <w:rPr>
          <w:rFonts w:cs="Arial"/>
          <w:bCs/>
          <w:szCs w:val="22"/>
        </w:rPr>
        <w:t xml:space="preserve"> Minimal uterine serous carcinoma: a clinicopathological study of 40 cases. </w:t>
      </w:r>
      <w:r w:rsidRPr="008C6E40">
        <w:rPr>
          <w:rFonts w:cs="Arial"/>
          <w:bCs/>
          <w:i/>
          <w:szCs w:val="22"/>
        </w:rPr>
        <w:t>Mod</w:t>
      </w:r>
      <w:r w:rsidRPr="008C6E40">
        <w:rPr>
          <w:rFonts w:cs="Arial"/>
          <w:bCs/>
          <w:szCs w:val="22"/>
        </w:rPr>
        <w:t xml:space="preserve"> </w:t>
      </w:r>
      <w:proofErr w:type="spellStart"/>
      <w:r w:rsidRPr="008C6E40">
        <w:rPr>
          <w:rFonts w:cs="Arial"/>
          <w:bCs/>
          <w:i/>
          <w:szCs w:val="22"/>
        </w:rPr>
        <w:t>Pathol</w:t>
      </w:r>
      <w:proofErr w:type="spellEnd"/>
      <w:r w:rsidRPr="008C6E40">
        <w:rPr>
          <w:rFonts w:cs="Arial"/>
          <w:bCs/>
          <w:szCs w:val="22"/>
        </w:rPr>
        <w:t>. 2005</w:t>
      </w:r>
      <w:proofErr w:type="gramStart"/>
      <w:r w:rsidRPr="008C6E40">
        <w:rPr>
          <w:rFonts w:cs="Arial"/>
          <w:bCs/>
          <w:szCs w:val="22"/>
        </w:rPr>
        <w:t>;18:75</w:t>
      </w:r>
      <w:proofErr w:type="gramEnd"/>
      <w:r w:rsidRPr="008C6E40">
        <w:rPr>
          <w:rFonts w:cs="Arial"/>
          <w:bCs/>
          <w:szCs w:val="22"/>
        </w:rPr>
        <w:t>-82.</w:t>
      </w:r>
    </w:p>
    <w:p w14:paraId="6539B822" w14:textId="77777777" w:rsidR="00E91907" w:rsidRPr="008C6E40" w:rsidRDefault="00E91907" w:rsidP="00AE7027">
      <w:pPr>
        <w:tabs>
          <w:tab w:val="left" w:pos="540"/>
        </w:tabs>
        <w:ind w:left="446" w:hanging="446"/>
        <w:rPr>
          <w:rFonts w:cs="Arial"/>
        </w:rPr>
      </w:pPr>
      <w:r w:rsidRPr="008C6E40">
        <w:rPr>
          <w:rFonts w:cs="Arial"/>
        </w:rPr>
        <w:t>9.</w:t>
      </w:r>
      <w:r w:rsidRPr="008C6E40">
        <w:rPr>
          <w:rFonts w:cs="Arial"/>
        </w:rPr>
        <w:tab/>
      </w:r>
      <w:proofErr w:type="spellStart"/>
      <w:r w:rsidRPr="008C6E40">
        <w:rPr>
          <w:rFonts w:cs="Arial"/>
        </w:rPr>
        <w:t>Kurman</w:t>
      </w:r>
      <w:proofErr w:type="spellEnd"/>
      <w:r w:rsidRPr="008C6E40">
        <w:rPr>
          <w:rFonts w:cs="Arial"/>
        </w:rPr>
        <w:t xml:space="preserve"> RJ, Norris HJ. Evaluation of criteria for distinguishing atypical endometrial hyperplasia from well-differentiated carcinoma. </w:t>
      </w:r>
      <w:r w:rsidRPr="008C6E40">
        <w:rPr>
          <w:rFonts w:cs="Arial"/>
          <w:i/>
        </w:rPr>
        <w:t>Cancer.</w:t>
      </w:r>
      <w:r w:rsidRPr="008C6E40">
        <w:rPr>
          <w:rFonts w:cs="Arial"/>
        </w:rPr>
        <w:t xml:space="preserve"> 1982;2547-2559.</w:t>
      </w:r>
    </w:p>
    <w:p w14:paraId="7259ECF4" w14:textId="77777777" w:rsidR="00E91907" w:rsidRPr="008C6E40" w:rsidRDefault="00E91907" w:rsidP="00AE7027">
      <w:pPr>
        <w:tabs>
          <w:tab w:val="left" w:pos="540"/>
        </w:tabs>
        <w:ind w:left="446" w:hanging="446"/>
        <w:rPr>
          <w:rFonts w:cs="Arial"/>
        </w:rPr>
      </w:pPr>
      <w:r w:rsidRPr="008C6E40">
        <w:rPr>
          <w:rFonts w:cs="Arial"/>
        </w:rPr>
        <w:t>10.</w:t>
      </w:r>
      <w:r w:rsidRPr="008C6E40">
        <w:rPr>
          <w:rFonts w:cs="Arial"/>
        </w:rPr>
        <w:tab/>
        <w:t xml:space="preserve">Longacre TA, </w:t>
      </w:r>
      <w:proofErr w:type="spellStart"/>
      <w:r w:rsidRPr="008C6E40">
        <w:rPr>
          <w:rFonts w:cs="Arial"/>
        </w:rPr>
        <w:t>Chumg</w:t>
      </w:r>
      <w:proofErr w:type="spellEnd"/>
      <w:r w:rsidRPr="008C6E40">
        <w:rPr>
          <w:rFonts w:cs="Arial"/>
        </w:rPr>
        <w:t xml:space="preserve"> MH, Jensen DN, Hendrickson MR. Proposed criteria for the diagnosis of well-differentiated endometrial carcinoma: a diagnostic test for </w:t>
      </w:r>
      <w:proofErr w:type="spellStart"/>
      <w:r w:rsidRPr="008C6E40">
        <w:rPr>
          <w:rFonts w:cs="Arial"/>
        </w:rPr>
        <w:t>myoinvasion</w:t>
      </w:r>
      <w:proofErr w:type="spellEnd"/>
      <w:r w:rsidRPr="008C6E40">
        <w:rPr>
          <w:rFonts w:cs="Arial"/>
        </w:rPr>
        <w:t xml:space="preserve">. </w:t>
      </w:r>
      <w:r w:rsidRPr="008C6E40">
        <w:rPr>
          <w:rFonts w:cs="Arial"/>
          <w:i/>
        </w:rPr>
        <w:t xml:space="preserve">Am J </w:t>
      </w:r>
      <w:proofErr w:type="spellStart"/>
      <w:r w:rsidRPr="008C6E40">
        <w:rPr>
          <w:rFonts w:cs="Arial"/>
          <w:i/>
        </w:rPr>
        <w:t>Surg</w:t>
      </w:r>
      <w:proofErr w:type="spellEnd"/>
      <w:r w:rsidRPr="008C6E40">
        <w:rPr>
          <w:rFonts w:cs="Arial"/>
          <w:i/>
        </w:rPr>
        <w:t xml:space="preserve"> </w:t>
      </w:r>
      <w:proofErr w:type="spellStart"/>
      <w:r w:rsidRPr="008C6E40">
        <w:rPr>
          <w:rFonts w:cs="Arial"/>
          <w:i/>
        </w:rPr>
        <w:t>Pathol</w:t>
      </w:r>
      <w:proofErr w:type="spellEnd"/>
      <w:r w:rsidRPr="008C6E40">
        <w:rPr>
          <w:rFonts w:cs="Arial"/>
          <w:i/>
        </w:rPr>
        <w:t>.</w:t>
      </w:r>
      <w:r w:rsidRPr="008C6E40">
        <w:rPr>
          <w:rFonts w:cs="Arial"/>
        </w:rPr>
        <w:t xml:space="preserve"> 1995</w:t>
      </w:r>
      <w:proofErr w:type="gramStart"/>
      <w:r w:rsidRPr="008C6E40">
        <w:rPr>
          <w:rFonts w:cs="Arial"/>
        </w:rPr>
        <w:t>;19:371</w:t>
      </w:r>
      <w:proofErr w:type="gramEnd"/>
      <w:r w:rsidRPr="008C6E40">
        <w:rPr>
          <w:rFonts w:cs="Arial"/>
        </w:rPr>
        <w:t>-406.</w:t>
      </w:r>
    </w:p>
    <w:p w14:paraId="7EE44F76" w14:textId="77777777" w:rsidR="00E91907" w:rsidRPr="008C6E40" w:rsidRDefault="00E91907" w:rsidP="00AE7027">
      <w:pPr>
        <w:pStyle w:val="References"/>
        <w:tabs>
          <w:tab w:val="left" w:pos="450"/>
        </w:tabs>
        <w:rPr>
          <w:rFonts w:cs="Arial"/>
          <w:szCs w:val="22"/>
        </w:rPr>
      </w:pPr>
      <w:r w:rsidRPr="008C6E40">
        <w:rPr>
          <w:rFonts w:cs="Arial"/>
        </w:rPr>
        <w:t>11.</w:t>
      </w:r>
      <w:r w:rsidRPr="008C6E40">
        <w:rPr>
          <w:rFonts w:cs="Arial"/>
        </w:rPr>
        <w:tab/>
      </w:r>
      <w:proofErr w:type="spellStart"/>
      <w:r w:rsidRPr="008C6E40">
        <w:rPr>
          <w:rFonts w:cs="Arial"/>
          <w:szCs w:val="22"/>
        </w:rPr>
        <w:t>Creasman</w:t>
      </w:r>
      <w:proofErr w:type="spellEnd"/>
      <w:r w:rsidRPr="008C6E40">
        <w:rPr>
          <w:rFonts w:cs="Arial"/>
          <w:szCs w:val="22"/>
        </w:rPr>
        <w:t xml:space="preserve"> W, </w:t>
      </w:r>
      <w:proofErr w:type="spellStart"/>
      <w:r w:rsidRPr="008C6E40">
        <w:rPr>
          <w:rFonts w:cs="Arial"/>
          <w:szCs w:val="22"/>
        </w:rPr>
        <w:t>Odicino</w:t>
      </w:r>
      <w:proofErr w:type="spellEnd"/>
      <w:r w:rsidRPr="008C6E40">
        <w:rPr>
          <w:rFonts w:cs="Arial"/>
          <w:szCs w:val="22"/>
        </w:rPr>
        <w:t xml:space="preserve"> F, Maisonneuve P, et al. Carcinoma of the corpus uteri: FIGO Annual Report. </w:t>
      </w:r>
      <w:r w:rsidRPr="008C6E40">
        <w:rPr>
          <w:rFonts w:cs="Arial"/>
          <w:i/>
          <w:szCs w:val="22"/>
        </w:rPr>
        <w:t xml:space="preserve">J </w:t>
      </w:r>
      <w:proofErr w:type="spellStart"/>
      <w:r w:rsidRPr="008C6E40">
        <w:rPr>
          <w:rFonts w:cs="Arial"/>
          <w:i/>
          <w:szCs w:val="22"/>
        </w:rPr>
        <w:t>Epidemiol</w:t>
      </w:r>
      <w:proofErr w:type="spellEnd"/>
      <w:r w:rsidRPr="008C6E40">
        <w:rPr>
          <w:rFonts w:cs="Arial"/>
          <w:i/>
          <w:szCs w:val="22"/>
        </w:rPr>
        <w:t xml:space="preserve"> </w:t>
      </w:r>
      <w:proofErr w:type="spellStart"/>
      <w:r w:rsidRPr="008C6E40">
        <w:rPr>
          <w:rFonts w:cs="Arial"/>
          <w:i/>
          <w:szCs w:val="22"/>
        </w:rPr>
        <w:t>Biostat</w:t>
      </w:r>
      <w:proofErr w:type="spellEnd"/>
      <w:r w:rsidRPr="008C6E40">
        <w:rPr>
          <w:rFonts w:cs="Arial"/>
          <w:i/>
          <w:szCs w:val="22"/>
        </w:rPr>
        <w:t>.</w:t>
      </w:r>
      <w:r w:rsidRPr="008C6E40">
        <w:rPr>
          <w:rFonts w:cs="Arial"/>
          <w:szCs w:val="22"/>
        </w:rPr>
        <w:t xml:space="preserve"> 2001</w:t>
      </w:r>
      <w:proofErr w:type="gramStart"/>
      <w:r w:rsidRPr="008C6E40">
        <w:rPr>
          <w:rFonts w:cs="Arial"/>
          <w:szCs w:val="22"/>
        </w:rPr>
        <w:t>;6:45</w:t>
      </w:r>
      <w:proofErr w:type="gramEnd"/>
      <w:r w:rsidRPr="008C6E40">
        <w:rPr>
          <w:rFonts w:cs="Arial"/>
          <w:szCs w:val="22"/>
        </w:rPr>
        <w:t>-86.</w:t>
      </w:r>
    </w:p>
    <w:p w14:paraId="17C967C4" w14:textId="77777777" w:rsidR="00E91907" w:rsidRPr="008C6E40" w:rsidRDefault="00E91907" w:rsidP="00AE7027">
      <w:pPr>
        <w:pStyle w:val="References"/>
        <w:tabs>
          <w:tab w:val="left" w:pos="450"/>
        </w:tabs>
        <w:rPr>
          <w:rFonts w:cs="Arial"/>
        </w:rPr>
      </w:pPr>
      <w:r w:rsidRPr="008C6E40">
        <w:rPr>
          <w:rFonts w:cs="Arial"/>
        </w:rPr>
        <w:t xml:space="preserve">12. </w:t>
      </w:r>
      <w:r w:rsidRPr="008C6E40">
        <w:rPr>
          <w:rFonts w:cs="Arial"/>
        </w:rPr>
        <w:tab/>
        <w:t xml:space="preserve">Zaino RJ, </w:t>
      </w:r>
      <w:proofErr w:type="spellStart"/>
      <w:r w:rsidRPr="008C6E40">
        <w:rPr>
          <w:rFonts w:cs="Arial"/>
        </w:rPr>
        <w:t>Kurman</w:t>
      </w:r>
      <w:proofErr w:type="spellEnd"/>
      <w:r w:rsidRPr="008C6E40">
        <w:rPr>
          <w:rFonts w:cs="Arial"/>
        </w:rPr>
        <w:t xml:space="preserve"> RJ. Squamous differentiation in carcinoma of the endometrium: a critical appraisal of </w:t>
      </w:r>
      <w:proofErr w:type="spellStart"/>
      <w:r w:rsidRPr="008C6E40">
        <w:rPr>
          <w:rFonts w:cs="Arial"/>
        </w:rPr>
        <w:t>adenoacanthoma</w:t>
      </w:r>
      <w:proofErr w:type="spellEnd"/>
      <w:r w:rsidRPr="008C6E40">
        <w:rPr>
          <w:rFonts w:cs="Arial"/>
        </w:rPr>
        <w:t xml:space="preserve"> and </w:t>
      </w:r>
      <w:proofErr w:type="spellStart"/>
      <w:r w:rsidRPr="008C6E40">
        <w:rPr>
          <w:rFonts w:cs="Arial"/>
        </w:rPr>
        <w:t>adenosquamous</w:t>
      </w:r>
      <w:proofErr w:type="spellEnd"/>
      <w:r w:rsidRPr="008C6E40">
        <w:rPr>
          <w:rFonts w:cs="Arial"/>
        </w:rPr>
        <w:t xml:space="preserve"> carcinoma. </w:t>
      </w:r>
      <w:proofErr w:type="spellStart"/>
      <w:r w:rsidRPr="008C6E40">
        <w:rPr>
          <w:rFonts w:cs="Arial"/>
          <w:i/>
        </w:rPr>
        <w:t>Sem</w:t>
      </w:r>
      <w:proofErr w:type="spellEnd"/>
      <w:r w:rsidRPr="008C6E40">
        <w:rPr>
          <w:rFonts w:cs="Arial"/>
          <w:i/>
        </w:rPr>
        <w:t xml:space="preserve"> </w:t>
      </w:r>
      <w:proofErr w:type="spellStart"/>
      <w:r w:rsidRPr="008C6E40">
        <w:rPr>
          <w:rFonts w:cs="Arial"/>
          <w:i/>
        </w:rPr>
        <w:t>Diagn</w:t>
      </w:r>
      <w:proofErr w:type="spellEnd"/>
      <w:r w:rsidRPr="008C6E40">
        <w:rPr>
          <w:rFonts w:cs="Arial"/>
          <w:i/>
        </w:rPr>
        <w:t xml:space="preserve"> </w:t>
      </w:r>
      <w:proofErr w:type="spellStart"/>
      <w:r w:rsidRPr="008C6E40">
        <w:rPr>
          <w:rFonts w:cs="Arial"/>
          <w:i/>
        </w:rPr>
        <w:t>Pathol</w:t>
      </w:r>
      <w:proofErr w:type="spellEnd"/>
      <w:r w:rsidRPr="008C6E40">
        <w:rPr>
          <w:rFonts w:cs="Arial"/>
          <w:i/>
        </w:rPr>
        <w:t>.</w:t>
      </w:r>
      <w:r w:rsidRPr="008C6E40">
        <w:rPr>
          <w:rFonts w:cs="Arial"/>
        </w:rPr>
        <w:t xml:space="preserve"> 1988</w:t>
      </w:r>
      <w:proofErr w:type="gramStart"/>
      <w:r w:rsidRPr="008C6E40">
        <w:rPr>
          <w:rFonts w:cs="Arial"/>
        </w:rPr>
        <w:t>;</w:t>
      </w:r>
      <w:r w:rsidRPr="008C6E40">
        <w:rPr>
          <w:rStyle w:val="volume"/>
          <w:rFonts w:cs="Arial"/>
        </w:rPr>
        <w:t>5</w:t>
      </w:r>
      <w:r w:rsidRPr="008C6E40">
        <w:rPr>
          <w:rFonts w:cs="Arial"/>
        </w:rPr>
        <w:t>:</w:t>
      </w:r>
      <w:r w:rsidRPr="008C6E40">
        <w:rPr>
          <w:rStyle w:val="pages"/>
          <w:rFonts w:cs="Arial"/>
        </w:rPr>
        <w:t>154</w:t>
      </w:r>
      <w:proofErr w:type="gramEnd"/>
      <w:r w:rsidRPr="008C6E40">
        <w:rPr>
          <w:rStyle w:val="pages"/>
          <w:rFonts w:cs="Arial"/>
        </w:rPr>
        <w:t>-171</w:t>
      </w:r>
      <w:r w:rsidRPr="008C6E40">
        <w:rPr>
          <w:rFonts w:cs="Arial"/>
        </w:rPr>
        <w:t xml:space="preserve">. </w:t>
      </w:r>
    </w:p>
    <w:p w14:paraId="249E9476" w14:textId="77777777" w:rsidR="00E91907" w:rsidRDefault="00E91907" w:rsidP="00AE7027">
      <w:pPr>
        <w:pStyle w:val="References"/>
        <w:tabs>
          <w:tab w:val="left" w:pos="450"/>
        </w:tabs>
        <w:rPr>
          <w:rStyle w:val="pages"/>
          <w:rFonts w:cs="Arial"/>
        </w:rPr>
      </w:pPr>
      <w:r w:rsidRPr="008C6E40">
        <w:rPr>
          <w:rFonts w:cs="Arial"/>
        </w:rPr>
        <w:t>13.</w:t>
      </w:r>
      <w:r w:rsidRPr="008C6E40">
        <w:rPr>
          <w:rFonts w:cs="Arial"/>
        </w:rPr>
        <w:tab/>
      </w:r>
      <w:hyperlink r:id="rId26" w:history="1">
        <w:r w:rsidRPr="008C6E40">
          <w:rPr>
            <w:rStyle w:val="Hyperlink"/>
            <w:rFonts w:cs="Arial"/>
            <w:color w:val="auto"/>
            <w:u w:val="none"/>
          </w:rPr>
          <w:t xml:space="preserve">Ali A, Black D, </w:t>
        </w:r>
        <w:proofErr w:type="spellStart"/>
        <w:r w:rsidRPr="008C6E40">
          <w:rPr>
            <w:rStyle w:val="Hyperlink"/>
            <w:rFonts w:cs="Arial"/>
            <w:color w:val="auto"/>
            <w:u w:val="none"/>
          </w:rPr>
          <w:t>Soslow</w:t>
        </w:r>
        <w:proofErr w:type="spellEnd"/>
        <w:r w:rsidRPr="008C6E40">
          <w:rPr>
            <w:rStyle w:val="Hyperlink"/>
            <w:rFonts w:cs="Arial"/>
            <w:color w:val="auto"/>
            <w:u w:val="none"/>
          </w:rPr>
          <w:t xml:space="preserve"> RA.</w:t>
        </w:r>
      </w:hyperlink>
      <w:r w:rsidRPr="008C6E40">
        <w:rPr>
          <w:rFonts w:cs="Arial"/>
        </w:rPr>
        <w:t xml:space="preserve"> Difficulties in assessing the depth of myometrial invasion in endometrial carcinoma. </w:t>
      </w:r>
      <w:proofErr w:type="spellStart"/>
      <w:r w:rsidRPr="008C6E40">
        <w:rPr>
          <w:rFonts w:cs="Arial"/>
          <w:i/>
        </w:rPr>
        <w:t>Int</w:t>
      </w:r>
      <w:proofErr w:type="spellEnd"/>
      <w:r w:rsidRPr="008C6E40">
        <w:rPr>
          <w:rFonts w:cs="Arial"/>
          <w:i/>
        </w:rPr>
        <w:t xml:space="preserve"> J </w:t>
      </w:r>
      <w:proofErr w:type="spellStart"/>
      <w:r w:rsidRPr="008C6E40">
        <w:rPr>
          <w:rFonts w:cs="Arial"/>
          <w:i/>
        </w:rPr>
        <w:t>Gynecol</w:t>
      </w:r>
      <w:proofErr w:type="spellEnd"/>
      <w:r w:rsidRPr="008C6E40">
        <w:rPr>
          <w:rFonts w:cs="Arial"/>
          <w:i/>
        </w:rPr>
        <w:t xml:space="preserve"> </w:t>
      </w:r>
      <w:proofErr w:type="spellStart"/>
      <w:r w:rsidRPr="008C6E40">
        <w:rPr>
          <w:rFonts w:cs="Arial"/>
          <w:i/>
        </w:rPr>
        <w:t>Pathol</w:t>
      </w:r>
      <w:proofErr w:type="spellEnd"/>
      <w:r w:rsidRPr="008C6E40">
        <w:rPr>
          <w:rFonts w:cs="Arial"/>
          <w:i/>
        </w:rPr>
        <w:t>.</w:t>
      </w:r>
      <w:r w:rsidRPr="008C6E40">
        <w:rPr>
          <w:rFonts w:cs="Arial"/>
        </w:rPr>
        <w:t xml:space="preserve"> 2007</w:t>
      </w:r>
      <w:proofErr w:type="gramStart"/>
      <w:r w:rsidRPr="008C6E40">
        <w:rPr>
          <w:rFonts w:cs="Arial"/>
        </w:rPr>
        <w:t>;</w:t>
      </w:r>
      <w:r w:rsidRPr="008C6E40">
        <w:rPr>
          <w:rStyle w:val="volume"/>
          <w:rFonts w:cs="Arial"/>
        </w:rPr>
        <w:t>26</w:t>
      </w:r>
      <w:r w:rsidRPr="008C6E40">
        <w:rPr>
          <w:rFonts w:cs="Arial"/>
        </w:rPr>
        <w:t>:</w:t>
      </w:r>
      <w:r w:rsidRPr="008C6E40">
        <w:rPr>
          <w:rStyle w:val="pages"/>
          <w:rFonts w:cs="Arial"/>
        </w:rPr>
        <w:t>115</w:t>
      </w:r>
      <w:proofErr w:type="gramEnd"/>
      <w:r w:rsidRPr="008C6E40">
        <w:rPr>
          <w:rStyle w:val="pages"/>
          <w:rFonts w:cs="Arial"/>
        </w:rPr>
        <w:t>-123.</w:t>
      </w:r>
    </w:p>
    <w:p w14:paraId="5E01C1AA" w14:textId="579B6273" w:rsidR="00A82E44" w:rsidRPr="003609C2" w:rsidRDefault="00A82E44" w:rsidP="00A82E44">
      <w:pPr>
        <w:tabs>
          <w:tab w:val="left" w:pos="540"/>
        </w:tabs>
        <w:ind w:left="446" w:hanging="446"/>
        <w:rPr>
          <w:rFonts w:cs="Arial"/>
          <w:bCs/>
        </w:rPr>
      </w:pPr>
      <w:r>
        <w:rPr>
          <w:rFonts w:cs="Arial"/>
          <w:bCs/>
        </w:rPr>
        <w:t>14</w:t>
      </w:r>
      <w:r w:rsidRPr="00AD2F8B">
        <w:rPr>
          <w:rFonts w:cs="Arial"/>
          <w:bCs/>
        </w:rPr>
        <w:t>.</w:t>
      </w:r>
      <w:r>
        <w:rPr>
          <w:rFonts w:cs="Arial"/>
          <w:bCs/>
        </w:rPr>
        <w:tab/>
      </w:r>
      <w:r w:rsidRPr="00AD2F8B">
        <w:rPr>
          <w:rFonts w:cs="Arial"/>
          <w:bCs/>
        </w:rPr>
        <w:t xml:space="preserve">Westin SN, </w:t>
      </w:r>
      <w:proofErr w:type="spellStart"/>
      <w:r w:rsidRPr="00AD2F8B">
        <w:rPr>
          <w:rFonts w:cs="Arial"/>
          <w:bCs/>
        </w:rPr>
        <w:t>Lacour</w:t>
      </w:r>
      <w:proofErr w:type="spellEnd"/>
      <w:r w:rsidRPr="00AD2F8B">
        <w:rPr>
          <w:rFonts w:cs="Arial"/>
          <w:bCs/>
        </w:rPr>
        <w:t xml:space="preserve"> RA, </w:t>
      </w:r>
      <w:proofErr w:type="spellStart"/>
      <w:r w:rsidRPr="00AD2F8B">
        <w:rPr>
          <w:rFonts w:cs="Arial"/>
          <w:bCs/>
        </w:rPr>
        <w:t>Urbauer</w:t>
      </w:r>
      <w:proofErr w:type="spellEnd"/>
      <w:r w:rsidRPr="00AD2F8B">
        <w:rPr>
          <w:rFonts w:cs="Arial"/>
          <w:bCs/>
        </w:rPr>
        <w:t xml:space="preserve"> DL, et al. Carcinoma of the lower uterine segment: a newly described association with </w:t>
      </w:r>
      <w:r w:rsidRPr="003609C2">
        <w:rPr>
          <w:rFonts w:cs="Arial"/>
          <w:bCs/>
        </w:rPr>
        <w:t>Lynch syndrome. J Clin Oncol. 2008</w:t>
      </w:r>
      <w:proofErr w:type="gramStart"/>
      <w:r w:rsidRPr="003609C2">
        <w:rPr>
          <w:rFonts w:cs="Arial"/>
          <w:bCs/>
        </w:rPr>
        <w:t>;26:5965</w:t>
      </w:r>
      <w:proofErr w:type="gramEnd"/>
      <w:r w:rsidRPr="003609C2">
        <w:rPr>
          <w:rFonts w:cs="Arial"/>
          <w:bCs/>
        </w:rPr>
        <w:t>-5971</w:t>
      </w:r>
    </w:p>
    <w:p w14:paraId="72B22691" w14:textId="7F1CAC04" w:rsidR="00F43812" w:rsidRPr="008C6E40" w:rsidRDefault="00E91907" w:rsidP="00AE7027">
      <w:pPr>
        <w:tabs>
          <w:tab w:val="left" w:pos="540"/>
        </w:tabs>
        <w:ind w:left="446" w:hanging="446"/>
        <w:rPr>
          <w:rFonts w:cs="Arial"/>
        </w:rPr>
      </w:pPr>
      <w:r w:rsidRPr="008C6E40">
        <w:rPr>
          <w:rFonts w:cs="Arial"/>
        </w:rPr>
        <w:t>1</w:t>
      </w:r>
      <w:r w:rsidR="00A82E44">
        <w:rPr>
          <w:rFonts w:cs="Arial"/>
        </w:rPr>
        <w:t>5</w:t>
      </w:r>
      <w:r w:rsidRPr="008C6E40">
        <w:rPr>
          <w:rFonts w:cs="Arial"/>
        </w:rPr>
        <w:t>.</w:t>
      </w:r>
      <w:r w:rsidRPr="008C6E40">
        <w:rPr>
          <w:rFonts w:cs="Arial"/>
        </w:rPr>
        <w:tab/>
      </w:r>
      <w:r w:rsidR="00F43812" w:rsidRPr="008C6E40">
        <w:rPr>
          <w:rFonts w:cs="Arial"/>
          <w:color w:val="010101"/>
          <w:shd w:val="clear" w:color="auto" w:fill="FFFFFF"/>
        </w:rPr>
        <w:t xml:space="preserve">Amin MB, Edge SB, Greene FL, et al, eds. </w:t>
      </w:r>
      <w:r w:rsidR="00F43812" w:rsidRPr="008C6E40">
        <w:rPr>
          <w:rFonts w:cs="Arial"/>
          <w:i/>
          <w:color w:val="010101"/>
          <w:shd w:val="clear" w:color="auto" w:fill="FFFFFF"/>
        </w:rPr>
        <w:t>AJCC Cancer Staging Manual.</w:t>
      </w:r>
      <w:r w:rsidR="00F43812" w:rsidRPr="008C6E40">
        <w:rPr>
          <w:rFonts w:cs="Arial"/>
          <w:color w:val="010101"/>
          <w:shd w:val="clear" w:color="auto" w:fill="FFFFFF"/>
        </w:rPr>
        <w:t xml:space="preserve"> 8th ed. New York, NY: Springer; 2017.</w:t>
      </w:r>
    </w:p>
    <w:p w14:paraId="377E6F41" w14:textId="0A001848" w:rsidR="00E91907" w:rsidRPr="008C6E40" w:rsidRDefault="00E91907" w:rsidP="00AE7027">
      <w:pPr>
        <w:pStyle w:val="References"/>
        <w:tabs>
          <w:tab w:val="left" w:pos="540"/>
        </w:tabs>
        <w:rPr>
          <w:rFonts w:cs="Arial"/>
        </w:rPr>
      </w:pPr>
      <w:r w:rsidRPr="008C6E40">
        <w:rPr>
          <w:rFonts w:cs="Arial"/>
        </w:rPr>
        <w:t>1</w:t>
      </w:r>
      <w:r w:rsidR="00A82E44">
        <w:rPr>
          <w:rFonts w:cs="Arial"/>
        </w:rPr>
        <w:t>6</w:t>
      </w:r>
      <w:r w:rsidRPr="008C6E40">
        <w:rPr>
          <w:rFonts w:cs="Arial"/>
        </w:rPr>
        <w:t>.</w:t>
      </w:r>
      <w:r w:rsidRPr="008C6E40">
        <w:rPr>
          <w:rFonts w:cs="Arial"/>
        </w:rPr>
        <w:tab/>
      </w:r>
      <w:r w:rsidR="00AE7027" w:rsidRPr="008C6E40">
        <w:rPr>
          <w:rFonts w:cs="Arial"/>
        </w:rPr>
        <w:t xml:space="preserve">Brierley JD, Gospodarowicz MK, Wittekind C, et al, eds. </w:t>
      </w:r>
      <w:r w:rsidR="00AE7027" w:rsidRPr="008C6E40">
        <w:rPr>
          <w:rFonts w:cs="Arial"/>
          <w:i/>
        </w:rPr>
        <w:t>TNM Classification of Malignant Tumours</w:t>
      </w:r>
      <w:r w:rsidR="00AE7027" w:rsidRPr="008C6E40">
        <w:rPr>
          <w:rFonts w:cs="Arial"/>
        </w:rPr>
        <w:t>. 8th ed. Oxford, UK: Wiley; 2016.</w:t>
      </w:r>
    </w:p>
    <w:p w14:paraId="087EDDB8" w14:textId="7E798E00" w:rsidR="00E91907" w:rsidRPr="003C6B44" w:rsidRDefault="00E91907" w:rsidP="00AE7027">
      <w:pPr>
        <w:pStyle w:val="Heading2"/>
        <w:keepNext w:val="0"/>
        <w:tabs>
          <w:tab w:val="clear" w:pos="360"/>
          <w:tab w:val="left" w:pos="450"/>
        </w:tabs>
        <w:ind w:left="446" w:hanging="446"/>
        <w:rPr>
          <w:rFonts w:cs="Arial"/>
          <w:b w:val="0"/>
          <w:szCs w:val="22"/>
        </w:rPr>
      </w:pPr>
      <w:r w:rsidRPr="003C6B44">
        <w:rPr>
          <w:rFonts w:cs="Arial"/>
          <w:b w:val="0"/>
          <w:szCs w:val="22"/>
        </w:rPr>
        <w:t>1</w:t>
      </w:r>
      <w:r w:rsidR="00A82E44">
        <w:rPr>
          <w:rFonts w:cs="Arial"/>
          <w:b w:val="0"/>
          <w:szCs w:val="22"/>
          <w:lang w:val="en-US"/>
        </w:rPr>
        <w:t>7</w:t>
      </w:r>
      <w:r w:rsidRPr="003C6B44">
        <w:rPr>
          <w:rFonts w:cs="Arial"/>
          <w:b w:val="0"/>
          <w:szCs w:val="22"/>
        </w:rPr>
        <w:t>.</w:t>
      </w:r>
      <w:r w:rsidRPr="00A0034A">
        <w:rPr>
          <w:rFonts w:cs="Arial"/>
          <w:b w:val="0"/>
          <w:szCs w:val="22"/>
        </w:rPr>
        <w:tab/>
      </w:r>
      <w:r w:rsidR="00C43315" w:rsidRPr="00A0034A">
        <w:rPr>
          <w:rFonts w:cs="Arial"/>
          <w:b w:val="0"/>
        </w:rPr>
        <w:t xml:space="preserve">FIGO Cancer Report. Cancer of the corpus uteri. </w:t>
      </w:r>
      <w:proofErr w:type="spellStart"/>
      <w:r w:rsidR="00C43315" w:rsidRPr="00A0034A">
        <w:rPr>
          <w:rFonts w:cs="Arial"/>
          <w:b w:val="0"/>
          <w:i/>
          <w:iCs/>
        </w:rPr>
        <w:t>Int</w:t>
      </w:r>
      <w:proofErr w:type="spellEnd"/>
      <w:r w:rsidR="00C43315" w:rsidRPr="00A0034A">
        <w:rPr>
          <w:rFonts w:cs="Arial"/>
          <w:b w:val="0"/>
          <w:i/>
          <w:iCs/>
        </w:rPr>
        <w:t xml:space="preserve"> J </w:t>
      </w:r>
      <w:proofErr w:type="spellStart"/>
      <w:r w:rsidR="00C43315" w:rsidRPr="00A0034A">
        <w:rPr>
          <w:rFonts w:cs="Arial"/>
          <w:b w:val="0"/>
          <w:i/>
          <w:iCs/>
        </w:rPr>
        <w:t>Gynecol</w:t>
      </w:r>
      <w:proofErr w:type="spellEnd"/>
      <w:r w:rsidR="00C43315" w:rsidRPr="00A0034A">
        <w:rPr>
          <w:rFonts w:cs="Arial"/>
          <w:b w:val="0"/>
          <w:i/>
          <w:iCs/>
        </w:rPr>
        <w:t xml:space="preserve"> Obstet. </w:t>
      </w:r>
      <w:r w:rsidR="00C43315" w:rsidRPr="00A0034A">
        <w:rPr>
          <w:rFonts w:cs="Arial"/>
          <w:b w:val="0"/>
        </w:rPr>
        <w:t>2015;131(Suppl 2);S96-S104.</w:t>
      </w:r>
    </w:p>
    <w:p w14:paraId="21F75EAD" w14:textId="73F99AC8" w:rsidR="00E91907" w:rsidRPr="008C6E40" w:rsidRDefault="00A82E44" w:rsidP="00AE7027">
      <w:pPr>
        <w:tabs>
          <w:tab w:val="left" w:pos="540"/>
        </w:tabs>
        <w:ind w:left="446" w:hanging="446"/>
        <w:rPr>
          <w:rStyle w:val="pages"/>
          <w:rFonts w:cs="Arial"/>
        </w:rPr>
      </w:pPr>
      <w:r>
        <w:rPr>
          <w:rFonts w:cs="Arial"/>
        </w:rPr>
        <w:t>18</w:t>
      </w:r>
      <w:r w:rsidR="00E91907" w:rsidRPr="008C6E40">
        <w:rPr>
          <w:rFonts w:cs="Arial"/>
        </w:rPr>
        <w:t>.</w:t>
      </w:r>
      <w:r w:rsidR="00E91907" w:rsidRPr="008C6E40">
        <w:rPr>
          <w:rFonts w:cs="Arial"/>
        </w:rPr>
        <w:tab/>
      </w:r>
      <w:hyperlink r:id="rId27" w:history="1">
        <w:proofErr w:type="spellStart"/>
        <w:r w:rsidR="00E91907" w:rsidRPr="008C6E40">
          <w:rPr>
            <w:rStyle w:val="Hyperlink"/>
            <w:rFonts w:cs="Arial"/>
            <w:color w:val="auto"/>
            <w:u w:val="none"/>
          </w:rPr>
          <w:t>Aarnio</w:t>
        </w:r>
        <w:proofErr w:type="spellEnd"/>
        <w:r w:rsidR="00E91907" w:rsidRPr="008C6E40">
          <w:rPr>
            <w:rStyle w:val="Hyperlink"/>
            <w:rFonts w:cs="Arial"/>
            <w:color w:val="auto"/>
            <w:u w:val="none"/>
          </w:rPr>
          <w:t xml:space="preserve"> M, </w:t>
        </w:r>
        <w:proofErr w:type="spellStart"/>
        <w:r w:rsidR="00E91907" w:rsidRPr="008C6E40">
          <w:rPr>
            <w:rStyle w:val="Hyperlink"/>
            <w:rFonts w:cs="Arial"/>
            <w:color w:val="auto"/>
            <w:u w:val="none"/>
          </w:rPr>
          <w:t>Sankila</w:t>
        </w:r>
        <w:proofErr w:type="spellEnd"/>
        <w:r w:rsidR="00E91907" w:rsidRPr="008C6E40">
          <w:rPr>
            <w:rStyle w:val="Hyperlink"/>
            <w:rFonts w:cs="Arial"/>
            <w:color w:val="auto"/>
            <w:u w:val="none"/>
          </w:rPr>
          <w:t xml:space="preserve"> R, </w:t>
        </w:r>
        <w:proofErr w:type="spellStart"/>
        <w:r w:rsidR="00E91907" w:rsidRPr="008C6E40">
          <w:rPr>
            <w:rStyle w:val="Hyperlink"/>
            <w:rFonts w:cs="Arial"/>
            <w:color w:val="auto"/>
            <w:u w:val="none"/>
          </w:rPr>
          <w:t>Pukkala</w:t>
        </w:r>
        <w:proofErr w:type="spellEnd"/>
        <w:r w:rsidR="00E91907" w:rsidRPr="008C6E40">
          <w:rPr>
            <w:rStyle w:val="Hyperlink"/>
            <w:rFonts w:cs="Arial"/>
            <w:color w:val="auto"/>
            <w:u w:val="none"/>
          </w:rPr>
          <w:t xml:space="preserve"> E, </w:t>
        </w:r>
        <w:proofErr w:type="spellStart"/>
        <w:r w:rsidR="00E91907" w:rsidRPr="008C6E40">
          <w:rPr>
            <w:rStyle w:val="Hyperlink"/>
            <w:rFonts w:cs="Arial"/>
            <w:color w:val="auto"/>
            <w:u w:val="none"/>
          </w:rPr>
          <w:t>Salovaara</w:t>
        </w:r>
        <w:proofErr w:type="spellEnd"/>
        <w:r w:rsidR="00E91907" w:rsidRPr="008C6E40">
          <w:rPr>
            <w:rStyle w:val="Hyperlink"/>
            <w:rFonts w:cs="Arial"/>
            <w:color w:val="auto"/>
            <w:u w:val="none"/>
          </w:rPr>
          <w:t xml:space="preserve"> R, </w:t>
        </w:r>
        <w:proofErr w:type="spellStart"/>
        <w:r w:rsidR="00E91907" w:rsidRPr="008C6E40">
          <w:rPr>
            <w:rStyle w:val="Hyperlink"/>
            <w:rFonts w:cs="Arial"/>
            <w:color w:val="auto"/>
            <w:u w:val="none"/>
          </w:rPr>
          <w:t>Aaltonen</w:t>
        </w:r>
        <w:proofErr w:type="spellEnd"/>
        <w:r w:rsidR="00E91907" w:rsidRPr="008C6E40">
          <w:rPr>
            <w:rStyle w:val="Hyperlink"/>
            <w:rFonts w:cs="Arial"/>
            <w:color w:val="auto"/>
            <w:u w:val="none"/>
          </w:rPr>
          <w:t xml:space="preserve"> LA, de la </w:t>
        </w:r>
        <w:proofErr w:type="spellStart"/>
        <w:r w:rsidR="00E91907" w:rsidRPr="008C6E40">
          <w:rPr>
            <w:rStyle w:val="Hyperlink"/>
            <w:rFonts w:cs="Arial"/>
            <w:color w:val="auto"/>
            <w:u w:val="none"/>
          </w:rPr>
          <w:t>Chapelle</w:t>
        </w:r>
        <w:proofErr w:type="spellEnd"/>
        <w:r w:rsidR="00E91907" w:rsidRPr="008C6E40">
          <w:rPr>
            <w:rStyle w:val="Hyperlink"/>
            <w:rFonts w:cs="Arial"/>
            <w:color w:val="auto"/>
            <w:u w:val="none"/>
          </w:rPr>
          <w:t xml:space="preserve"> A, </w:t>
        </w:r>
        <w:proofErr w:type="spellStart"/>
        <w:r w:rsidR="00E91907" w:rsidRPr="008C6E40">
          <w:rPr>
            <w:rStyle w:val="Hyperlink"/>
            <w:rFonts w:cs="Arial"/>
            <w:color w:val="auto"/>
            <w:u w:val="none"/>
          </w:rPr>
          <w:t>Peltomäki</w:t>
        </w:r>
        <w:proofErr w:type="spellEnd"/>
        <w:r w:rsidR="00E91907" w:rsidRPr="008C6E40">
          <w:rPr>
            <w:rStyle w:val="Hyperlink"/>
            <w:rFonts w:cs="Arial"/>
            <w:color w:val="auto"/>
            <w:u w:val="none"/>
          </w:rPr>
          <w:t xml:space="preserve"> P, </w:t>
        </w:r>
        <w:proofErr w:type="spellStart"/>
        <w:r w:rsidR="00E91907" w:rsidRPr="008C6E40">
          <w:rPr>
            <w:rStyle w:val="Hyperlink"/>
            <w:rFonts w:cs="Arial"/>
            <w:color w:val="auto"/>
            <w:u w:val="none"/>
          </w:rPr>
          <w:t>Mecklin</w:t>
        </w:r>
        <w:proofErr w:type="spellEnd"/>
        <w:r w:rsidR="00E91907" w:rsidRPr="008C6E40">
          <w:rPr>
            <w:rStyle w:val="Hyperlink"/>
            <w:rFonts w:cs="Arial"/>
            <w:color w:val="auto"/>
            <w:u w:val="none"/>
          </w:rPr>
          <w:t xml:space="preserve"> JP, </w:t>
        </w:r>
        <w:proofErr w:type="spellStart"/>
        <w:r w:rsidR="00E91907" w:rsidRPr="008C6E40">
          <w:rPr>
            <w:rStyle w:val="Hyperlink"/>
            <w:rFonts w:cs="Arial"/>
            <w:color w:val="auto"/>
            <w:u w:val="none"/>
          </w:rPr>
          <w:t>Järvinen</w:t>
        </w:r>
        <w:proofErr w:type="spellEnd"/>
        <w:r w:rsidR="00E91907" w:rsidRPr="008C6E40">
          <w:rPr>
            <w:rStyle w:val="Hyperlink"/>
            <w:rFonts w:cs="Arial"/>
            <w:color w:val="auto"/>
            <w:u w:val="none"/>
          </w:rPr>
          <w:t xml:space="preserve"> HJ.</w:t>
        </w:r>
      </w:hyperlink>
      <w:r w:rsidR="00E91907" w:rsidRPr="008C6E40">
        <w:rPr>
          <w:rFonts w:cs="Arial"/>
        </w:rPr>
        <w:t xml:space="preserve"> Cancer risk in mutation carriers of DNA-mismatch-repair genes. </w:t>
      </w:r>
      <w:r w:rsidR="00E91907" w:rsidRPr="008C6E40">
        <w:rPr>
          <w:rFonts w:cs="Arial"/>
          <w:i/>
        </w:rPr>
        <w:t>Int J Cancer</w:t>
      </w:r>
      <w:r w:rsidR="00E91907" w:rsidRPr="008C6E40">
        <w:rPr>
          <w:rFonts w:cs="Arial"/>
        </w:rPr>
        <w:t>. 1999</w:t>
      </w:r>
      <w:proofErr w:type="gramStart"/>
      <w:r w:rsidR="00E91907" w:rsidRPr="008C6E40">
        <w:rPr>
          <w:rFonts w:cs="Arial"/>
        </w:rPr>
        <w:t>;</w:t>
      </w:r>
      <w:r w:rsidR="00E91907" w:rsidRPr="008C6E40">
        <w:rPr>
          <w:rStyle w:val="volume"/>
          <w:rFonts w:cs="Arial"/>
        </w:rPr>
        <w:t>81</w:t>
      </w:r>
      <w:r w:rsidR="00E91907" w:rsidRPr="008C6E40">
        <w:rPr>
          <w:rFonts w:cs="Arial"/>
        </w:rPr>
        <w:t>:</w:t>
      </w:r>
      <w:r w:rsidR="00E91907" w:rsidRPr="008C6E40">
        <w:rPr>
          <w:rStyle w:val="pages"/>
          <w:rFonts w:cs="Arial"/>
        </w:rPr>
        <w:t>214</w:t>
      </w:r>
      <w:proofErr w:type="gramEnd"/>
      <w:r w:rsidR="00E91907" w:rsidRPr="008C6E40">
        <w:rPr>
          <w:rStyle w:val="pages"/>
          <w:rFonts w:cs="Arial"/>
        </w:rPr>
        <w:t>-218.</w:t>
      </w:r>
    </w:p>
    <w:p w14:paraId="29F7C44D" w14:textId="49B3EF0E" w:rsidR="00E91907" w:rsidRPr="008C6E40" w:rsidRDefault="003C6B44" w:rsidP="00AE7027">
      <w:pPr>
        <w:tabs>
          <w:tab w:val="left" w:pos="540"/>
        </w:tabs>
        <w:ind w:left="446" w:hanging="446"/>
        <w:rPr>
          <w:rFonts w:cs="Arial"/>
        </w:rPr>
      </w:pPr>
      <w:r>
        <w:rPr>
          <w:rFonts w:cs="Arial"/>
          <w:bCs/>
        </w:rPr>
        <w:t>1</w:t>
      </w:r>
      <w:r w:rsidR="00A82E44">
        <w:rPr>
          <w:rFonts w:cs="Arial"/>
          <w:bCs/>
        </w:rPr>
        <w:t>9</w:t>
      </w:r>
      <w:r w:rsidR="00E91907" w:rsidRPr="008C6E40">
        <w:rPr>
          <w:rFonts w:cs="Arial"/>
          <w:bCs/>
        </w:rPr>
        <w:t>.</w:t>
      </w:r>
      <w:r w:rsidR="00E91907" w:rsidRPr="008C6E40">
        <w:rPr>
          <w:rFonts w:cs="Arial"/>
          <w:bCs/>
        </w:rPr>
        <w:tab/>
      </w:r>
      <w:hyperlink r:id="rId28" w:history="1">
        <w:r w:rsidR="00E91907" w:rsidRPr="008C6E40">
          <w:rPr>
            <w:rStyle w:val="Hyperlink"/>
            <w:rFonts w:cs="Arial"/>
            <w:color w:val="auto"/>
            <w:u w:val="none"/>
          </w:rPr>
          <w:t xml:space="preserve">Watson P, </w:t>
        </w:r>
        <w:proofErr w:type="spellStart"/>
        <w:r w:rsidR="00E91907" w:rsidRPr="008C6E40">
          <w:rPr>
            <w:rStyle w:val="Hyperlink"/>
            <w:rFonts w:cs="Arial"/>
            <w:color w:val="auto"/>
            <w:u w:val="none"/>
          </w:rPr>
          <w:t>Vasen</w:t>
        </w:r>
        <w:proofErr w:type="spellEnd"/>
        <w:r w:rsidR="00E91907" w:rsidRPr="008C6E40">
          <w:rPr>
            <w:rStyle w:val="Hyperlink"/>
            <w:rFonts w:cs="Arial"/>
            <w:color w:val="auto"/>
            <w:u w:val="none"/>
          </w:rPr>
          <w:t xml:space="preserve"> HF, </w:t>
        </w:r>
        <w:proofErr w:type="spellStart"/>
        <w:r w:rsidR="00E91907" w:rsidRPr="008C6E40">
          <w:rPr>
            <w:rStyle w:val="Hyperlink"/>
            <w:rFonts w:cs="Arial"/>
            <w:color w:val="auto"/>
            <w:u w:val="none"/>
          </w:rPr>
          <w:t>Mecklin</w:t>
        </w:r>
        <w:proofErr w:type="spellEnd"/>
        <w:r w:rsidR="00E91907" w:rsidRPr="008C6E40">
          <w:rPr>
            <w:rStyle w:val="Hyperlink"/>
            <w:rFonts w:cs="Arial"/>
            <w:color w:val="auto"/>
            <w:u w:val="none"/>
          </w:rPr>
          <w:t xml:space="preserve"> JP, </w:t>
        </w:r>
        <w:proofErr w:type="spellStart"/>
        <w:r w:rsidR="00E91907" w:rsidRPr="008C6E40">
          <w:rPr>
            <w:rStyle w:val="Hyperlink"/>
            <w:rFonts w:cs="Arial"/>
            <w:color w:val="auto"/>
            <w:u w:val="none"/>
          </w:rPr>
          <w:t>Järvinen</w:t>
        </w:r>
        <w:proofErr w:type="spellEnd"/>
        <w:r w:rsidR="00E91907" w:rsidRPr="008C6E40">
          <w:rPr>
            <w:rStyle w:val="Hyperlink"/>
            <w:rFonts w:cs="Arial"/>
            <w:color w:val="auto"/>
            <w:u w:val="none"/>
          </w:rPr>
          <w:t xml:space="preserve"> H, Lynch HT.</w:t>
        </w:r>
      </w:hyperlink>
      <w:r w:rsidR="00E91907" w:rsidRPr="008C6E40">
        <w:rPr>
          <w:rFonts w:cs="Arial"/>
        </w:rPr>
        <w:t xml:space="preserve"> The risk of endometrial cancer in hereditary nonpolyposis colorectal cancer. </w:t>
      </w:r>
      <w:r w:rsidR="00E91907" w:rsidRPr="008C6E40">
        <w:rPr>
          <w:rFonts w:cs="Arial"/>
          <w:i/>
        </w:rPr>
        <w:t>Am J Med.</w:t>
      </w:r>
      <w:r w:rsidR="00E91907" w:rsidRPr="008C6E40">
        <w:rPr>
          <w:rFonts w:cs="Arial"/>
        </w:rPr>
        <w:t xml:space="preserve"> 1994</w:t>
      </w:r>
      <w:proofErr w:type="gramStart"/>
      <w:r w:rsidR="00E91907" w:rsidRPr="008C6E40">
        <w:rPr>
          <w:rFonts w:cs="Arial"/>
        </w:rPr>
        <w:t>;</w:t>
      </w:r>
      <w:r w:rsidR="00E91907" w:rsidRPr="008C6E40">
        <w:rPr>
          <w:rStyle w:val="volume"/>
          <w:rFonts w:cs="Arial"/>
        </w:rPr>
        <w:t>96</w:t>
      </w:r>
      <w:r w:rsidR="00E91907" w:rsidRPr="008C6E40">
        <w:rPr>
          <w:rFonts w:cs="Arial"/>
        </w:rPr>
        <w:t>:</w:t>
      </w:r>
      <w:r w:rsidR="00E91907" w:rsidRPr="008C6E40">
        <w:rPr>
          <w:rStyle w:val="pages"/>
          <w:rFonts w:cs="Arial"/>
        </w:rPr>
        <w:t>516</w:t>
      </w:r>
      <w:proofErr w:type="gramEnd"/>
      <w:r w:rsidR="00E91907" w:rsidRPr="008C6E40">
        <w:rPr>
          <w:rStyle w:val="pages"/>
          <w:rFonts w:cs="Arial"/>
        </w:rPr>
        <w:t>-520</w:t>
      </w:r>
      <w:r w:rsidR="00E91907" w:rsidRPr="008C6E40">
        <w:rPr>
          <w:rFonts w:cs="Arial"/>
        </w:rPr>
        <w:t>.</w:t>
      </w:r>
    </w:p>
    <w:p w14:paraId="21329351" w14:textId="16E6C46E" w:rsidR="00E91907" w:rsidRPr="008C6E40" w:rsidRDefault="00A82E44" w:rsidP="00AE7027">
      <w:pPr>
        <w:tabs>
          <w:tab w:val="left" w:pos="540"/>
        </w:tabs>
        <w:ind w:left="446" w:hanging="446"/>
        <w:rPr>
          <w:rFonts w:cs="Arial"/>
        </w:rPr>
      </w:pPr>
      <w:r>
        <w:rPr>
          <w:rFonts w:cs="Arial"/>
        </w:rPr>
        <w:t>20</w:t>
      </w:r>
      <w:r w:rsidR="00E91907" w:rsidRPr="008C6E40">
        <w:rPr>
          <w:rFonts w:cs="Arial"/>
        </w:rPr>
        <w:t>.</w:t>
      </w:r>
      <w:r w:rsidR="00E91907" w:rsidRPr="008C6E40">
        <w:rPr>
          <w:rFonts w:cs="Arial"/>
        </w:rPr>
        <w:tab/>
      </w:r>
      <w:hyperlink r:id="rId29" w:history="1">
        <w:proofErr w:type="spellStart"/>
        <w:r w:rsidR="00E91907" w:rsidRPr="008C6E40">
          <w:rPr>
            <w:rStyle w:val="Hyperlink"/>
            <w:rFonts w:cs="Arial"/>
            <w:color w:val="auto"/>
            <w:u w:val="none"/>
          </w:rPr>
          <w:t>Wijnen</w:t>
        </w:r>
        <w:proofErr w:type="spellEnd"/>
        <w:r w:rsidR="00E91907" w:rsidRPr="008C6E40">
          <w:rPr>
            <w:rStyle w:val="Hyperlink"/>
            <w:rFonts w:cs="Arial"/>
            <w:color w:val="auto"/>
            <w:u w:val="none"/>
          </w:rPr>
          <w:t xml:space="preserve"> J, de </w:t>
        </w:r>
        <w:proofErr w:type="spellStart"/>
        <w:r w:rsidR="00E91907" w:rsidRPr="008C6E40">
          <w:rPr>
            <w:rStyle w:val="Hyperlink"/>
            <w:rFonts w:cs="Arial"/>
            <w:color w:val="auto"/>
            <w:u w:val="none"/>
          </w:rPr>
          <w:t>Leeuw</w:t>
        </w:r>
        <w:proofErr w:type="spellEnd"/>
        <w:r w:rsidR="00E91907" w:rsidRPr="008C6E40">
          <w:rPr>
            <w:rStyle w:val="Hyperlink"/>
            <w:rFonts w:cs="Arial"/>
            <w:color w:val="auto"/>
            <w:u w:val="none"/>
          </w:rPr>
          <w:t xml:space="preserve"> W, </w:t>
        </w:r>
        <w:proofErr w:type="spellStart"/>
        <w:r w:rsidR="00E91907" w:rsidRPr="008C6E40">
          <w:rPr>
            <w:rStyle w:val="Hyperlink"/>
            <w:rFonts w:cs="Arial"/>
            <w:color w:val="auto"/>
            <w:u w:val="none"/>
          </w:rPr>
          <w:t>Vasen</w:t>
        </w:r>
        <w:proofErr w:type="spellEnd"/>
        <w:r w:rsidR="00E91907" w:rsidRPr="008C6E40">
          <w:rPr>
            <w:rStyle w:val="Hyperlink"/>
            <w:rFonts w:cs="Arial"/>
            <w:color w:val="auto"/>
            <w:u w:val="none"/>
          </w:rPr>
          <w:t xml:space="preserve"> H, et al.</w:t>
        </w:r>
      </w:hyperlink>
      <w:r w:rsidR="00E91907" w:rsidRPr="008C6E40">
        <w:rPr>
          <w:rFonts w:cs="Arial"/>
        </w:rPr>
        <w:t xml:space="preserve"> Familial endometrial cancer in female carriers of MSH6 germline mutations. </w:t>
      </w:r>
      <w:r w:rsidR="00E91907" w:rsidRPr="008C6E40">
        <w:rPr>
          <w:rFonts w:cs="Arial"/>
          <w:i/>
        </w:rPr>
        <w:t>Nat Genet</w:t>
      </w:r>
      <w:r w:rsidR="00E91907" w:rsidRPr="008C6E40">
        <w:rPr>
          <w:rFonts w:cs="Arial"/>
        </w:rPr>
        <w:t>. 1999</w:t>
      </w:r>
      <w:proofErr w:type="gramStart"/>
      <w:r w:rsidR="00E91907" w:rsidRPr="008C6E40">
        <w:rPr>
          <w:rFonts w:cs="Arial"/>
        </w:rPr>
        <w:t>;</w:t>
      </w:r>
      <w:r w:rsidR="00E91907" w:rsidRPr="008C6E40">
        <w:rPr>
          <w:rStyle w:val="volume"/>
          <w:rFonts w:cs="Arial"/>
        </w:rPr>
        <w:t>23</w:t>
      </w:r>
      <w:r w:rsidR="00E91907" w:rsidRPr="008C6E40">
        <w:rPr>
          <w:rFonts w:cs="Arial"/>
        </w:rPr>
        <w:t>:</w:t>
      </w:r>
      <w:r w:rsidR="00E91907" w:rsidRPr="008C6E40">
        <w:rPr>
          <w:rStyle w:val="pages"/>
          <w:rFonts w:cs="Arial"/>
        </w:rPr>
        <w:t>142</w:t>
      </w:r>
      <w:proofErr w:type="gramEnd"/>
      <w:r w:rsidR="00E91907" w:rsidRPr="008C6E40">
        <w:rPr>
          <w:rStyle w:val="pages"/>
          <w:rFonts w:cs="Arial"/>
        </w:rPr>
        <w:t>-144</w:t>
      </w:r>
      <w:r w:rsidR="00E91907" w:rsidRPr="008C6E40">
        <w:rPr>
          <w:rFonts w:cs="Arial"/>
        </w:rPr>
        <w:t xml:space="preserve">. </w:t>
      </w:r>
    </w:p>
    <w:p w14:paraId="2C4A5FFF" w14:textId="2E0A695C" w:rsidR="00E91907" w:rsidRDefault="003C6B44" w:rsidP="00AE7027">
      <w:pPr>
        <w:tabs>
          <w:tab w:val="left" w:pos="540"/>
        </w:tabs>
        <w:ind w:left="446" w:hanging="446"/>
        <w:rPr>
          <w:rFonts w:cs="Arial"/>
        </w:rPr>
      </w:pPr>
      <w:r>
        <w:rPr>
          <w:rFonts w:cs="Arial"/>
          <w:bCs/>
        </w:rPr>
        <w:t>2</w:t>
      </w:r>
      <w:r w:rsidR="00A82E44">
        <w:rPr>
          <w:rFonts w:cs="Arial"/>
          <w:bCs/>
        </w:rPr>
        <w:t>1</w:t>
      </w:r>
      <w:r w:rsidR="00E91907" w:rsidRPr="008C6E40">
        <w:rPr>
          <w:rFonts w:cs="Arial"/>
          <w:bCs/>
        </w:rPr>
        <w:t>.</w:t>
      </w:r>
      <w:r w:rsidR="00E91907" w:rsidRPr="008C6E40">
        <w:rPr>
          <w:rFonts w:cs="Arial"/>
        </w:rPr>
        <w:tab/>
      </w:r>
      <w:hyperlink r:id="rId30" w:history="1">
        <w:proofErr w:type="spellStart"/>
        <w:r w:rsidR="00E91907" w:rsidRPr="008C6E40">
          <w:rPr>
            <w:rStyle w:val="Hyperlink"/>
            <w:rFonts w:cs="Arial"/>
            <w:bCs/>
            <w:color w:val="auto"/>
            <w:u w:val="none"/>
          </w:rPr>
          <w:t>Charames</w:t>
        </w:r>
        <w:proofErr w:type="spellEnd"/>
        <w:r w:rsidR="00E91907" w:rsidRPr="008C6E40">
          <w:rPr>
            <w:rStyle w:val="Hyperlink"/>
            <w:rFonts w:cs="Arial"/>
            <w:bCs/>
            <w:color w:val="auto"/>
            <w:u w:val="none"/>
          </w:rPr>
          <w:t xml:space="preserve"> GS</w:t>
        </w:r>
      </w:hyperlink>
      <w:r w:rsidR="00E91907" w:rsidRPr="008C6E40">
        <w:rPr>
          <w:rFonts w:cs="Arial"/>
        </w:rPr>
        <w:t xml:space="preserve">, </w:t>
      </w:r>
      <w:hyperlink r:id="rId31" w:history="1">
        <w:r w:rsidR="00E91907" w:rsidRPr="008C6E40">
          <w:rPr>
            <w:rStyle w:val="Hyperlink"/>
            <w:rFonts w:cs="Arial"/>
            <w:bCs/>
            <w:color w:val="auto"/>
            <w:u w:val="none"/>
          </w:rPr>
          <w:t>Millar AL</w:t>
        </w:r>
      </w:hyperlink>
      <w:r w:rsidR="00E91907" w:rsidRPr="008C6E40">
        <w:rPr>
          <w:rFonts w:cs="Arial"/>
        </w:rPr>
        <w:t xml:space="preserve">, </w:t>
      </w:r>
      <w:hyperlink r:id="rId32" w:history="1">
        <w:r w:rsidR="00E91907" w:rsidRPr="008C6E40">
          <w:rPr>
            <w:rStyle w:val="Hyperlink"/>
            <w:rFonts w:cs="Arial"/>
            <w:bCs/>
            <w:color w:val="auto"/>
            <w:u w:val="none"/>
          </w:rPr>
          <w:t>Pal T</w:t>
        </w:r>
      </w:hyperlink>
      <w:r w:rsidR="00E91907" w:rsidRPr="008C6E40">
        <w:rPr>
          <w:rFonts w:cs="Arial"/>
        </w:rPr>
        <w:t xml:space="preserve">, </w:t>
      </w:r>
      <w:hyperlink r:id="rId33" w:history="1">
        <w:proofErr w:type="spellStart"/>
        <w:r w:rsidR="00E91907" w:rsidRPr="008C6E40">
          <w:rPr>
            <w:rStyle w:val="Hyperlink"/>
            <w:rFonts w:cs="Arial"/>
            <w:bCs/>
            <w:color w:val="auto"/>
            <w:u w:val="none"/>
          </w:rPr>
          <w:t>Narod</w:t>
        </w:r>
        <w:proofErr w:type="spellEnd"/>
        <w:r w:rsidR="00E91907" w:rsidRPr="008C6E40">
          <w:rPr>
            <w:rStyle w:val="Hyperlink"/>
            <w:rFonts w:cs="Arial"/>
            <w:bCs/>
            <w:color w:val="auto"/>
            <w:u w:val="none"/>
          </w:rPr>
          <w:t xml:space="preserve"> S</w:t>
        </w:r>
      </w:hyperlink>
      <w:r w:rsidR="00E91907" w:rsidRPr="008C6E40">
        <w:rPr>
          <w:rFonts w:cs="Arial"/>
        </w:rPr>
        <w:t xml:space="preserve">, </w:t>
      </w:r>
      <w:hyperlink r:id="rId34" w:history="1">
        <w:proofErr w:type="spellStart"/>
        <w:r w:rsidR="00E91907" w:rsidRPr="008C6E40">
          <w:rPr>
            <w:rStyle w:val="Hyperlink"/>
            <w:rFonts w:cs="Arial"/>
            <w:bCs/>
            <w:color w:val="auto"/>
            <w:u w:val="none"/>
          </w:rPr>
          <w:t>Bapat</w:t>
        </w:r>
        <w:proofErr w:type="spellEnd"/>
        <w:r w:rsidR="00E91907" w:rsidRPr="008C6E40">
          <w:rPr>
            <w:rStyle w:val="Hyperlink"/>
            <w:rFonts w:cs="Arial"/>
            <w:bCs/>
            <w:color w:val="auto"/>
            <w:u w:val="none"/>
          </w:rPr>
          <w:t xml:space="preserve"> B</w:t>
        </w:r>
      </w:hyperlink>
      <w:r w:rsidR="00E91907" w:rsidRPr="008C6E40">
        <w:rPr>
          <w:rFonts w:cs="Arial"/>
        </w:rPr>
        <w:t>. Do MSH6 mutations contribute to double primary cancers of the colorectum and endometrium?</w:t>
      </w:r>
      <w:r w:rsidR="00E91907" w:rsidRPr="008C6E40">
        <w:rPr>
          <w:rStyle w:val="ti"/>
          <w:rFonts w:cs="Arial"/>
        </w:rPr>
        <w:t xml:space="preserve"> </w:t>
      </w:r>
      <w:hyperlink r:id="rId35" w:history="1">
        <w:r w:rsidR="00E91907" w:rsidRPr="008C6E40">
          <w:rPr>
            <w:rStyle w:val="Hyperlink"/>
            <w:rFonts w:cs="Arial"/>
            <w:i/>
            <w:color w:val="auto"/>
            <w:u w:val="none"/>
          </w:rPr>
          <w:t>Hum Genet.</w:t>
        </w:r>
      </w:hyperlink>
      <w:r w:rsidR="00E91907" w:rsidRPr="008C6E40">
        <w:rPr>
          <w:rStyle w:val="ti"/>
          <w:rFonts w:cs="Arial"/>
          <w:i/>
        </w:rPr>
        <w:t xml:space="preserve"> </w:t>
      </w:r>
      <w:r w:rsidR="00E91907" w:rsidRPr="008C6E40">
        <w:rPr>
          <w:rStyle w:val="ti"/>
          <w:rFonts w:cs="Arial"/>
        </w:rPr>
        <w:t>2000;107:623-629.</w:t>
      </w:r>
      <w:r w:rsidR="00E91907" w:rsidRPr="008C6E40">
        <w:rPr>
          <w:rFonts w:cs="Arial"/>
        </w:rPr>
        <w:t xml:space="preserve"> </w:t>
      </w:r>
    </w:p>
    <w:p w14:paraId="3C517DBF" w14:textId="13ED6CCF" w:rsidR="00C93897" w:rsidRPr="00AD2F8B" w:rsidRDefault="00C93897" w:rsidP="00A0034A">
      <w:pPr>
        <w:tabs>
          <w:tab w:val="left" w:pos="540"/>
        </w:tabs>
        <w:ind w:left="446" w:hanging="446"/>
        <w:rPr>
          <w:rFonts w:cs="Arial"/>
          <w:bCs/>
        </w:rPr>
      </w:pPr>
      <w:r w:rsidRPr="00AD2F8B">
        <w:rPr>
          <w:rFonts w:cs="Arial"/>
          <w:bCs/>
        </w:rPr>
        <w:t>2</w:t>
      </w:r>
      <w:r w:rsidR="00A82E44">
        <w:rPr>
          <w:rFonts w:cs="Arial"/>
          <w:bCs/>
        </w:rPr>
        <w:t>2</w:t>
      </w:r>
      <w:r w:rsidRPr="00AD2F8B">
        <w:rPr>
          <w:rFonts w:cs="Arial"/>
          <w:bCs/>
        </w:rPr>
        <w:t>.</w:t>
      </w:r>
      <w:r w:rsidR="00AD2F8B">
        <w:rPr>
          <w:rFonts w:cs="Arial"/>
          <w:bCs/>
        </w:rPr>
        <w:tab/>
      </w:r>
      <w:r w:rsidRPr="00AD2F8B">
        <w:rPr>
          <w:rFonts w:cs="Arial"/>
          <w:bCs/>
        </w:rPr>
        <w:t xml:space="preserve">Mills AM, </w:t>
      </w:r>
      <w:proofErr w:type="spellStart"/>
      <w:r w:rsidRPr="00AD2F8B">
        <w:rPr>
          <w:rFonts w:cs="Arial"/>
          <w:bCs/>
        </w:rPr>
        <w:t>Liou</w:t>
      </w:r>
      <w:proofErr w:type="spellEnd"/>
      <w:r w:rsidRPr="00AD2F8B">
        <w:rPr>
          <w:rFonts w:cs="Arial"/>
          <w:bCs/>
        </w:rPr>
        <w:t xml:space="preserve"> S, Ford JM, </w:t>
      </w:r>
      <w:proofErr w:type="spellStart"/>
      <w:r w:rsidRPr="00AD2F8B">
        <w:rPr>
          <w:rFonts w:cs="Arial"/>
          <w:bCs/>
        </w:rPr>
        <w:t>Berek</w:t>
      </w:r>
      <w:proofErr w:type="spellEnd"/>
      <w:r w:rsidRPr="00AD2F8B">
        <w:rPr>
          <w:rFonts w:cs="Arial"/>
          <w:bCs/>
        </w:rPr>
        <w:t xml:space="preserve"> JS, Pai RK, Longacre TA. Lynch syndrome screening should be considered for all patients with newly diagnosed endometrial cancer.</w:t>
      </w:r>
      <w:r w:rsidRPr="003609C2">
        <w:rPr>
          <w:rFonts w:cs="Arial"/>
          <w:bCs/>
        </w:rPr>
        <w:t xml:space="preserve"> </w:t>
      </w:r>
      <w:r w:rsidRPr="00A0034A">
        <w:rPr>
          <w:rFonts w:cs="Arial"/>
          <w:bCs/>
        </w:rPr>
        <w:t xml:space="preserve">Am J </w:t>
      </w:r>
      <w:proofErr w:type="spellStart"/>
      <w:r w:rsidRPr="00A0034A">
        <w:rPr>
          <w:rFonts w:cs="Arial"/>
          <w:bCs/>
        </w:rPr>
        <w:t>Surg</w:t>
      </w:r>
      <w:proofErr w:type="spellEnd"/>
      <w:r w:rsidRPr="00A0034A">
        <w:rPr>
          <w:rFonts w:cs="Arial"/>
          <w:bCs/>
        </w:rPr>
        <w:t xml:space="preserve"> </w:t>
      </w:r>
      <w:proofErr w:type="spellStart"/>
      <w:r w:rsidRPr="00A0034A">
        <w:rPr>
          <w:rFonts w:cs="Arial"/>
          <w:bCs/>
        </w:rPr>
        <w:t>Pathol</w:t>
      </w:r>
      <w:proofErr w:type="spellEnd"/>
      <w:r w:rsidRPr="00AD2F8B">
        <w:rPr>
          <w:rFonts w:cs="Arial"/>
          <w:bCs/>
        </w:rPr>
        <w:t>. 2014</w:t>
      </w:r>
      <w:proofErr w:type="gramStart"/>
      <w:r w:rsidRPr="00AD2F8B">
        <w:rPr>
          <w:rFonts w:cs="Arial"/>
          <w:bCs/>
        </w:rPr>
        <w:t>;38:1501</w:t>
      </w:r>
      <w:proofErr w:type="gramEnd"/>
      <w:r w:rsidRPr="00AD2F8B">
        <w:rPr>
          <w:rFonts w:cs="Arial"/>
          <w:bCs/>
        </w:rPr>
        <w:t>-</w:t>
      </w:r>
      <w:r w:rsidR="00782BCD" w:rsidRPr="00AD2F8B">
        <w:rPr>
          <w:rFonts w:cs="Arial"/>
          <w:bCs/>
        </w:rPr>
        <w:t>150</w:t>
      </w:r>
      <w:r w:rsidRPr="00AD2F8B">
        <w:rPr>
          <w:rFonts w:cs="Arial"/>
          <w:bCs/>
        </w:rPr>
        <w:t>9.</w:t>
      </w:r>
    </w:p>
    <w:p w14:paraId="6443E5B9" w14:textId="77777777" w:rsidR="00814C83" w:rsidRPr="008C6E40" w:rsidRDefault="00814C83" w:rsidP="004A4E15">
      <w:pPr>
        <w:widowControl w:val="0"/>
        <w:autoSpaceDE w:val="0"/>
        <w:autoSpaceDN w:val="0"/>
        <w:adjustRightInd w:val="0"/>
        <w:spacing w:after="240"/>
        <w:rPr>
          <w:rFonts w:cs="Arial"/>
        </w:rPr>
      </w:pPr>
    </w:p>
    <w:sectPr w:rsidR="00814C83" w:rsidRPr="008C6E40" w:rsidSect="00030EF0">
      <w:headerReference w:type="even" r:id="rId36"/>
      <w:headerReference w:type="default" r:id="rId37"/>
      <w:footerReference w:type="even" r:id="rId38"/>
      <w:footerReference w:type="default" r:id="rId39"/>
      <w:footnotePr>
        <w:numRestart w:val="eachSect"/>
      </w:footnotePr>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2E733" w14:textId="77777777" w:rsidR="00FE65A5" w:rsidRDefault="00FE65A5">
      <w:r>
        <w:separator/>
      </w:r>
    </w:p>
  </w:endnote>
  <w:endnote w:type="continuationSeparator" w:id="0">
    <w:p w14:paraId="71C4A750" w14:textId="77777777" w:rsidR="00FE65A5" w:rsidRDefault="00FE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libri">
    <w:altName w:val="Calibri"/>
    <w:panose1 w:val="00000000000000000000"/>
    <w:charset w:val="00"/>
    <w:family w:val="auto"/>
    <w:notTrueType/>
    <w:pitch w:val="default"/>
    <w:sig w:usb0="00000003" w:usb1="00000000" w:usb2="0000000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4B9A0" w14:textId="77777777" w:rsidR="00FE65A5" w:rsidRDefault="00FE65A5" w:rsidP="00E91907">
    <w:pPr>
      <w:pStyle w:val="Footer"/>
      <w:framePr w:wrap="around" w:vAnchor="text" w:hAnchor="margin" w:xAlign="right"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noProof/>
        <w:sz w:val="24"/>
      </w:rPr>
      <w:t>10</w:t>
    </w:r>
    <w:r>
      <w:rPr>
        <w:rStyle w:val="PageNumber"/>
        <w:sz w:val="24"/>
      </w:rPr>
      <w:fldChar w:fldCharType="end"/>
    </w:r>
  </w:p>
  <w:p w14:paraId="21420119" w14:textId="77777777" w:rsidR="00FE65A5" w:rsidRDefault="00FE65A5" w:rsidP="00E91907">
    <w:pPr>
      <w:pStyle w:val="Footer"/>
      <w:tabs>
        <w:tab w:val="clear" w:pos="4320"/>
      </w:tabs>
      <w:ind w:left="180" w:right="36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38349" w14:textId="77777777" w:rsidR="00FE65A5" w:rsidRDefault="00FE65A5" w:rsidP="00E9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5A78">
      <w:rPr>
        <w:rStyle w:val="PageNumber"/>
        <w:noProof/>
      </w:rPr>
      <w:t>2</w:t>
    </w:r>
    <w:r>
      <w:rPr>
        <w:rStyle w:val="PageNumber"/>
      </w:rPr>
      <w:fldChar w:fldCharType="end"/>
    </w:r>
  </w:p>
  <w:p w14:paraId="30C07B23" w14:textId="77777777" w:rsidR="00FE65A5" w:rsidRDefault="00FE65A5" w:rsidP="00E91907">
    <w:pPr>
      <w:pStyle w:val="Footer"/>
      <w:tabs>
        <w:tab w:val="clear" w:pos="4320"/>
      </w:tabs>
      <w:ind w:left="180" w:right="360" w:hanging="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8665D" w14:textId="51E75F43" w:rsidR="00FE65A5" w:rsidRPr="00A751FF" w:rsidRDefault="00FE65A5" w:rsidP="00BD035C">
    <w:pPr>
      <w:widowControl w:val="0"/>
      <w:autoSpaceDE w:val="0"/>
      <w:autoSpaceDN w:val="0"/>
      <w:adjustRightInd w:val="0"/>
      <w:rPr>
        <w:rFonts w:cs="Arial"/>
        <w:b/>
        <w:sz w:val="16"/>
        <w:szCs w:val="16"/>
      </w:rPr>
    </w:pPr>
    <w:r w:rsidRPr="00A751FF">
      <w:rPr>
        <w:rFonts w:cs="Arial"/>
        <w:b/>
        <w:sz w:val="16"/>
        <w:szCs w:val="16"/>
      </w:rPr>
      <w:t>© 201</w:t>
    </w:r>
    <w:r>
      <w:rPr>
        <w:rFonts w:cs="Arial"/>
        <w:b/>
        <w:sz w:val="16"/>
        <w:szCs w:val="16"/>
      </w:rPr>
      <w:t>8</w:t>
    </w:r>
    <w:r w:rsidRPr="00A751FF">
      <w:rPr>
        <w:rFonts w:cs="Arial"/>
        <w:b/>
        <w:sz w:val="16"/>
        <w:szCs w:val="16"/>
      </w:rPr>
      <w:t xml:space="preserve"> College of American Pathologists (CAP). All rights reserved.</w:t>
    </w:r>
  </w:p>
  <w:p w14:paraId="73FC3D76" w14:textId="51337421" w:rsidR="00FE65A5" w:rsidRPr="00BD035C" w:rsidRDefault="00FE65A5" w:rsidP="00BD035C">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48B7C" w14:textId="77777777" w:rsidR="00FE65A5" w:rsidRDefault="00FE65A5" w:rsidP="00E9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5A78">
      <w:rPr>
        <w:rStyle w:val="PageNumber"/>
        <w:noProof/>
      </w:rPr>
      <w:t>4</w:t>
    </w:r>
    <w:r>
      <w:rPr>
        <w:rStyle w:val="PageNumber"/>
      </w:rPr>
      <w:fldChar w:fldCharType="end"/>
    </w:r>
  </w:p>
  <w:p w14:paraId="4AB7FE5F" w14:textId="7E3A0FBE" w:rsidR="00FE65A5" w:rsidRPr="00433379" w:rsidRDefault="00FE65A5" w:rsidP="00A751FF">
    <w:pPr>
      <w:pStyle w:val="Footer"/>
      <w:ind w:left="270" w:right="360" w:hanging="270"/>
      <w:rPr>
        <w:rFonts w:cs="Arial"/>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8591D" w14:textId="77777777" w:rsidR="00FE65A5" w:rsidRDefault="00FE65A5">
    <w:pPr>
      <w:pStyle w:val="Footer"/>
      <w:framePr w:w="474" w:h="347" w:hRule="exact" w:wrap="around" w:vAnchor="text" w:hAnchor="margin" w:xAlign="outside" w:y="-9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3D2F63B5" w14:textId="77777777" w:rsidR="00FE65A5" w:rsidRDefault="00FE65A5">
    <w:pPr>
      <w:pStyle w:val="Footer"/>
      <w:tabs>
        <w:tab w:val="clear" w:pos="4320"/>
      </w:tabs>
      <w:ind w:left="180" w:hanging="180"/>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AD34B" w14:textId="77777777" w:rsidR="00FE65A5" w:rsidRDefault="00FE65A5">
    <w:pPr>
      <w:pStyle w:val="Footer"/>
      <w:framePr w:w="401" w:h="581" w:hRule="exact" w:wrap="around" w:vAnchor="text" w:hAnchor="page" w:x="10041" w:y="21"/>
      <w:rPr>
        <w:rStyle w:val="PageNumber"/>
      </w:rPr>
    </w:pPr>
    <w:r>
      <w:rPr>
        <w:rStyle w:val="PageNumber"/>
      </w:rPr>
      <w:fldChar w:fldCharType="begin"/>
    </w:r>
    <w:r>
      <w:rPr>
        <w:rStyle w:val="PageNumber"/>
      </w:rPr>
      <w:instrText xml:space="preserve">PAGE  </w:instrText>
    </w:r>
    <w:r>
      <w:rPr>
        <w:rStyle w:val="PageNumber"/>
      </w:rPr>
      <w:fldChar w:fldCharType="separate"/>
    </w:r>
    <w:r w:rsidR="006C5A78">
      <w:rPr>
        <w:rStyle w:val="PageNumber"/>
        <w:noProof/>
      </w:rPr>
      <w:t>10</w:t>
    </w:r>
    <w:r>
      <w:rPr>
        <w:rStyle w:val="PageNumber"/>
      </w:rPr>
      <w:fldChar w:fldCharType="end"/>
    </w:r>
  </w:p>
  <w:p w14:paraId="1C18BFF6" w14:textId="77777777" w:rsidR="00FE65A5" w:rsidRDefault="00FE65A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C4453" w14:textId="77777777" w:rsidR="00FE65A5" w:rsidRDefault="00FE65A5">
      <w:r>
        <w:separator/>
      </w:r>
    </w:p>
  </w:footnote>
  <w:footnote w:type="continuationSeparator" w:id="0">
    <w:p w14:paraId="19181BC3" w14:textId="77777777" w:rsidR="00FE65A5" w:rsidRDefault="00FE6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D1604" w14:textId="77777777" w:rsidR="00FE65A5" w:rsidRDefault="00FE65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8F90D" w14:textId="0658465B" w:rsidR="00FE65A5" w:rsidRPr="00512FB9" w:rsidRDefault="00FE65A5" w:rsidP="00030EF0">
    <w:pPr>
      <w:pStyle w:val="Header"/>
      <w:tabs>
        <w:tab w:val="clear" w:pos="4320"/>
        <w:tab w:val="clear" w:pos="8640"/>
        <w:tab w:val="right" w:pos="10080"/>
      </w:tabs>
      <w:rPr>
        <w:b/>
        <w:lang w:val="en-US"/>
      </w:rPr>
    </w:pPr>
    <w:r w:rsidRPr="006D1DB9">
      <w:rPr>
        <w:b/>
      </w:rPr>
      <w:tab/>
      <w:t>Gynecologic • Endometrium</w:t>
    </w:r>
    <w:r>
      <w:rPr>
        <w:b/>
        <w:lang w:val="en-US"/>
      </w:rPr>
      <w:t xml:space="preserve"> 4.1.0.0</w:t>
    </w:r>
  </w:p>
  <w:p w14:paraId="7927C7D7" w14:textId="77777777" w:rsidR="00FE65A5" w:rsidRDefault="00FE65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7145E" w14:textId="0C11C097" w:rsidR="00FE65A5" w:rsidRDefault="00FE65A5">
    <w:pPr>
      <w:pStyle w:val="Header"/>
      <w:rPr>
        <w:noProof/>
        <w:lang w:val="en-US" w:eastAsia="en-US"/>
      </w:rPr>
    </w:pPr>
    <w:r>
      <w:rPr>
        <w:noProof/>
        <w:lang w:val="en-US" w:eastAsia="en-US"/>
      </w:rPr>
      <w:drawing>
        <wp:inline distT="0" distB="0" distL="0" distR="0" wp14:anchorId="2AA3D732" wp14:editId="2FFFD19C">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01A5320B" w14:textId="77777777" w:rsidR="00FE65A5" w:rsidRPr="0091643D" w:rsidRDefault="00FE65A5">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077DD" w14:textId="21D6CC42" w:rsidR="00FE65A5" w:rsidRPr="00512FB9" w:rsidRDefault="00FE65A5" w:rsidP="00030EF0">
    <w:pPr>
      <w:pStyle w:val="Header"/>
      <w:tabs>
        <w:tab w:val="clear" w:pos="4320"/>
        <w:tab w:val="clear" w:pos="8640"/>
        <w:tab w:val="right" w:pos="10080"/>
      </w:tabs>
      <w:rPr>
        <w:b/>
        <w:lang w:val="en-US"/>
      </w:rPr>
    </w:pPr>
    <w:r w:rsidRPr="006D1DB9">
      <w:rPr>
        <w:b/>
      </w:rPr>
      <w:t xml:space="preserve">CAP Approved </w:t>
    </w:r>
    <w:r w:rsidRPr="006D1DB9">
      <w:rPr>
        <w:b/>
      </w:rPr>
      <w:tab/>
      <w:t>Gynecologic • Endometrium</w:t>
    </w:r>
    <w:r>
      <w:rPr>
        <w:b/>
        <w:lang w:val="en-US"/>
      </w:rPr>
      <w:t xml:space="preserve"> 4.1.0.0</w:t>
    </w:r>
  </w:p>
  <w:p w14:paraId="56235FEE" w14:textId="36A228BA" w:rsidR="00FE65A5" w:rsidRPr="00776629" w:rsidRDefault="00FE65A5" w:rsidP="00C56502">
    <w:pPr>
      <w:pStyle w:val="Header"/>
      <w:tabs>
        <w:tab w:val="clear" w:pos="4320"/>
      </w:tabs>
      <w:jc w:val="right"/>
      <w:rPr>
        <w:b/>
        <w:sz w:val="18"/>
        <w:szCs w:val="18"/>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EEB0C" w14:textId="77777777" w:rsidR="00FE65A5" w:rsidRDefault="00FE65A5">
    <w:pPr>
      <w:pStyle w:val="Header"/>
      <w:tabs>
        <w:tab w:val="clear" w:pos="4320"/>
      </w:tabs>
    </w:pPr>
    <w:r>
      <w:rPr>
        <w:b/>
      </w:rPr>
      <w:t>Gynecologic • Endometrium</w:t>
    </w:r>
    <w:r>
      <w:rPr>
        <w:b/>
      </w:rP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CEF33" w14:textId="343AC7C7" w:rsidR="00FE65A5" w:rsidRPr="00512FB9" w:rsidRDefault="00FE65A5" w:rsidP="00030EF0">
    <w:pPr>
      <w:pStyle w:val="Header"/>
      <w:tabs>
        <w:tab w:val="clear" w:pos="4320"/>
        <w:tab w:val="clear" w:pos="8640"/>
        <w:tab w:val="right" w:pos="10080"/>
      </w:tabs>
      <w:rPr>
        <w:b/>
        <w:lang w:val="en-US"/>
      </w:rPr>
    </w:pPr>
    <w:r w:rsidRPr="006D1DB9">
      <w:rPr>
        <w:b/>
      </w:rPr>
      <w:t>Background Documentation</w:t>
    </w:r>
    <w:r w:rsidRPr="006D1DB9">
      <w:rPr>
        <w:b/>
      </w:rPr>
      <w:tab/>
      <w:t>Gynecologic • Endometrium</w:t>
    </w:r>
    <w:r>
      <w:rPr>
        <w:b/>
        <w:lang w:val="en-US"/>
      </w:rPr>
      <w:t xml:space="preserve"> 4.1.0.0</w:t>
    </w:r>
  </w:p>
  <w:p w14:paraId="27816393" w14:textId="2EB2BA3F" w:rsidR="00FE65A5" w:rsidRPr="00C17550" w:rsidRDefault="00FE65A5" w:rsidP="00C56502">
    <w:pPr>
      <w:pStyle w:val="Header"/>
      <w:tabs>
        <w:tab w:val="clear" w:pos="4320"/>
      </w:tabs>
      <w:jc w:val="right"/>
      <w:rPr>
        <w:b/>
        <w:sz w:val="18"/>
        <w:szCs w:val="1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51B"/>
    <w:multiLevelType w:val="hybridMultilevel"/>
    <w:tmpl w:val="71368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D5BCC"/>
    <w:multiLevelType w:val="hybridMultilevel"/>
    <w:tmpl w:val="A336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F4F16"/>
    <w:multiLevelType w:val="hybridMultilevel"/>
    <w:tmpl w:val="9F7A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A701E"/>
    <w:multiLevelType w:val="hybridMultilevel"/>
    <w:tmpl w:val="6DA8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C67F9"/>
    <w:multiLevelType w:val="hybridMultilevel"/>
    <w:tmpl w:val="FC22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D5517"/>
    <w:multiLevelType w:val="hybridMultilevel"/>
    <w:tmpl w:val="EBD8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E7635"/>
    <w:multiLevelType w:val="hybridMultilevel"/>
    <w:tmpl w:val="187C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79476F"/>
    <w:multiLevelType w:val="hybridMultilevel"/>
    <w:tmpl w:val="F196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85F81"/>
    <w:multiLevelType w:val="hybridMultilevel"/>
    <w:tmpl w:val="3A6ED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96D21"/>
    <w:multiLevelType w:val="hybridMultilevel"/>
    <w:tmpl w:val="BA34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43603"/>
    <w:multiLevelType w:val="hybridMultilevel"/>
    <w:tmpl w:val="266E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B308CD"/>
    <w:multiLevelType w:val="hybridMultilevel"/>
    <w:tmpl w:val="8526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E1646E"/>
    <w:multiLevelType w:val="hybridMultilevel"/>
    <w:tmpl w:val="266E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FC3DDB"/>
    <w:multiLevelType w:val="hybridMultilevel"/>
    <w:tmpl w:val="74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75304A"/>
    <w:multiLevelType w:val="hybridMultilevel"/>
    <w:tmpl w:val="B6265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A12601"/>
    <w:multiLevelType w:val="hybridMultilevel"/>
    <w:tmpl w:val="485EA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0508C"/>
    <w:multiLevelType w:val="hybridMultilevel"/>
    <w:tmpl w:val="BF02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374D0"/>
    <w:multiLevelType w:val="hybridMultilevel"/>
    <w:tmpl w:val="6676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9FF374B"/>
    <w:multiLevelType w:val="hybridMultilevel"/>
    <w:tmpl w:val="0660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173037"/>
    <w:multiLevelType w:val="hybridMultilevel"/>
    <w:tmpl w:val="AF5C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61634"/>
    <w:multiLevelType w:val="hybridMultilevel"/>
    <w:tmpl w:val="FA74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0C66C1"/>
    <w:multiLevelType w:val="hybridMultilevel"/>
    <w:tmpl w:val="A2AE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675D93"/>
    <w:multiLevelType w:val="hybridMultilevel"/>
    <w:tmpl w:val="CE84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635E10"/>
    <w:multiLevelType w:val="hybridMultilevel"/>
    <w:tmpl w:val="F67EC548"/>
    <w:lvl w:ilvl="0" w:tplc="94E80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871697D"/>
    <w:multiLevelType w:val="hybridMultilevel"/>
    <w:tmpl w:val="0B56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D565C4"/>
    <w:multiLevelType w:val="hybridMultilevel"/>
    <w:tmpl w:val="2660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82318"/>
    <w:multiLevelType w:val="hybridMultilevel"/>
    <w:tmpl w:val="7CF6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D853A7"/>
    <w:multiLevelType w:val="hybridMultilevel"/>
    <w:tmpl w:val="B3C88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226806"/>
    <w:multiLevelType w:val="hybridMultilevel"/>
    <w:tmpl w:val="1A98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1B07CF"/>
    <w:multiLevelType w:val="hybridMultilevel"/>
    <w:tmpl w:val="D97E4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DE56EB"/>
    <w:multiLevelType w:val="hybridMultilevel"/>
    <w:tmpl w:val="240AE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00688C"/>
    <w:multiLevelType w:val="hybridMultilevel"/>
    <w:tmpl w:val="D8D4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3"/>
  </w:num>
  <w:num w:numId="5">
    <w:abstractNumId w:val="14"/>
  </w:num>
  <w:num w:numId="6">
    <w:abstractNumId w:val="27"/>
  </w:num>
  <w:num w:numId="7">
    <w:abstractNumId w:val="28"/>
  </w:num>
  <w:num w:numId="8">
    <w:abstractNumId w:val="29"/>
  </w:num>
  <w:num w:numId="9">
    <w:abstractNumId w:val="13"/>
  </w:num>
  <w:num w:numId="10">
    <w:abstractNumId w:val="24"/>
  </w:num>
  <w:num w:numId="11">
    <w:abstractNumId w:val="8"/>
  </w:num>
  <w:num w:numId="12">
    <w:abstractNumId w:val="12"/>
  </w:num>
  <w:num w:numId="13">
    <w:abstractNumId w:val="9"/>
  </w:num>
  <w:num w:numId="14">
    <w:abstractNumId w:val="20"/>
  </w:num>
  <w:num w:numId="15">
    <w:abstractNumId w:val="7"/>
  </w:num>
  <w:num w:numId="16">
    <w:abstractNumId w:val="15"/>
  </w:num>
  <w:num w:numId="17">
    <w:abstractNumId w:val="3"/>
  </w:num>
  <w:num w:numId="18">
    <w:abstractNumId w:val="10"/>
  </w:num>
  <w:num w:numId="19">
    <w:abstractNumId w:val="30"/>
  </w:num>
  <w:num w:numId="20">
    <w:abstractNumId w:val="32"/>
  </w:num>
  <w:num w:numId="21">
    <w:abstractNumId w:val="31"/>
  </w:num>
  <w:num w:numId="22">
    <w:abstractNumId w:val="17"/>
  </w:num>
  <w:num w:numId="23">
    <w:abstractNumId w:val="22"/>
  </w:num>
  <w:num w:numId="24">
    <w:abstractNumId w:val="16"/>
  </w:num>
  <w:num w:numId="25">
    <w:abstractNumId w:val="21"/>
  </w:num>
  <w:num w:numId="26">
    <w:abstractNumId w:val="11"/>
  </w:num>
  <w:num w:numId="27">
    <w:abstractNumId w:val="19"/>
  </w:num>
  <w:num w:numId="28">
    <w:abstractNumId w:val="26"/>
  </w:num>
  <w:num w:numId="29">
    <w:abstractNumId w:val="6"/>
  </w:num>
  <w:num w:numId="30">
    <w:abstractNumId w:val="2"/>
  </w:num>
  <w:num w:numId="31">
    <w:abstractNumId w:val="23"/>
  </w:num>
  <w:num w:numId="32">
    <w:abstractNumId w:val="4"/>
  </w:num>
  <w:num w:numId="33">
    <w:abstractNumId w:val="25"/>
  </w:num>
  <w:num w:numId="34">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Daley (s)">
    <w15:presenceInfo w15:providerId="AD" w15:userId="S-1-5-21-2140148428-86448594-1589008245-419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372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1MzcyNTYyMzW0MDRS0lEKTi0uzszPAykwNK8FAKQ07CQtAAAA"/>
  </w:docVars>
  <w:rsids>
    <w:rsidRoot w:val="006220F5"/>
    <w:rsid w:val="00016D71"/>
    <w:rsid w:val="000178DF"/>
    <w:rsid w:val="0002430D"/>
    <w:rsid w:val="000251E3"/>
    <w:rsid w:val="000263B7"/>
    <w:rsid w:val="00030EF0"/>
    <w:rsid w:val="000320E3"/>
    <w:rsid w:val="000357A8"/>
    <w:rsid w:val="000377E0"/>
    <w:rsid w:val="00042148"/>
    <w:rsid w:val="0004241D"/>
    <w:rsid w:val="00042FBF"/>
    <w:rsid w:val="00043F96"/>
    <w:rsid w:val="00044B74"/>
    <w:rsid w:val="00045595"/>
    <w:rsid w:val="00046417"/>
    <w:rsid w:val="000526A1"/>
    <w:rsid w:val="00053282"/>
    <w:rsid w:val="00054C94"/>
    <w:rsid w:val="00055D61"/>
    <w:rsid w:val="000637AB"/>
    <w:rsid w:val="00066EBA"/>
    <w:rsid w:val="00067685"/>
    <w:rsid w:val="0007058B"/>
    <w:rsid w:val="00070EC1"/>
    <w:rsid w:val="00070F35"/>
    <w:rsid w:val="00073835"/>
    <w:rsid w:val="000832C6"/>
    <w:rsid w:val="0008444D"/>
    <w:rsid w:val="0008541A"/>
    <w:rsid w:val="00087890"/>
    <w:rsid w:val="00090375"/>
    <w:rsid w:val="000936DB"/>
    <w:rsid w:val="00093F1B"/>
    <w:rsid w:val="000955F6"/>
    <w:rsid w:val="00096052"/>
    <w:rsid w:val="00097A6F"/>
    <w:rsid w:val="000A1E00"/>
    <w:rsid w:val="000A4B47"/>
    <w:rsid w:val="000A5609"/>
    <w:rsid w:val="000A58E5"/>
    <w:rsid w:val="000A5D83"/>
    <w:rsid w:val="000B1267"/>
    <w:rsid w:val="000B4D04"/>
    <w:rsid w:val="000B6637"/>
    <w:rsid w:val="000C2FB9"/>
    <w:rsid w:val="000C32F3"/>
    <w:rsid w:val="000C3670"/>
    <w:rsid w:val="000C4325"/>
    <w:rsid w:val="000C45D6"/>
    <w:rsid w:val="000C4F7E"/>
    <w:rsid w:val="000D6EA0"/>
    <w:rsid w:val="000D7F87"/>
    <w:rsid w:val="000E1AE8"/>
    <w:rsid w:val="000E2616"/>
    <w:rsid w:val="000E3C0A"/>
    <w:rsid w:val="000E4CA0"/>
    <w:rsid w:val="000E5EEC"/>
    <w:rsid w:val="000F03EB"/>
    <w:rsid w:val="000F3200"/>
    <w:rsid w:val="000F3244"/>
    <w:rsid w:val="000F35E2"/>
    <w:rsid w:val="000F3DC7"/>
    <w:rsid w:val="000F5DF9"/>
    <w:rsid w:val="00100F73"/>
    <w:rsid w:val="001013E9"/>
    <w:rsid w:val="001021D1"/>
    <w:rsid w:val="0010547E"/>
    <w:rsid w:val="00107155"/>
    <w:rsid w:val="00110DA3"/>
    <w:rsid w:val="00115245"/>
    <w:rsid w:val="00115C56"/>
    <w:rsid w:val="0011779D"/>
    <w:rsid w:val="00117841"/>
    <w:rsid w:val="00122E9F"/>
    <w:rsid w:val="00126530"/>
    <w:rsid w:val="00126FA6"/>
    <w:rsid w:val="00127792"/>
    <w:rsid w:val="00132539"/>
    <w:rsid w:val="00133672"/>
    <w:rsid w:val="00140504"/>
    <w:rsid w:val="00141B29"/>
    <w:rsid w:val="001431FA"/>
    <w:rsid w:val="00150862"/>
    <w:rsid w:val="00150C21"/>
    <w:rsid w:val="00151123"/>
    <w:rsid w:val="001528FA"/>
    <w:rsid w:val="00154468"/>
    <w:rsid w:val="0015555B"/>
    <w:rsid w:val="00157C01"/>
    <w:rsid w:val="001613A8"/>
    <w:rsid w:val="00161EE1"/>
    <w:rsid w:val="001628D2"/>
    <w:rsid w:val="00162D12"/>
    <w:rsid w:val="00163AC8"/>
    <w:rsid w:val="00171583"/>
    <w:rsid w:val="001715A5"/>
    <w:rsid w:val="001736F2"/>
    <w:rsid w:val="00174FB4"/>
    <w:rsid w:val="00175A2A"/>
    <w:rsid w:val="001762F9"/>
    <w:rsid w:val="00176C97"/>
    <w:rsid w:val="0017749B"/>
    <w:rsid w:val="00186004"/>
    <w:rsid w:val="00186721"/>
    <w:rsid w:val="00186A19"/>
    <w:rsid w:val="001912EA"/>
    <w:rsid w:val="00196A7C"/>
    <w:rsid w:val="00197710"/>
    <w:rsid w:val="001A1589"/>
    <w:rsid w:val="001A6B57"/>
    <w:rsid w:val="001B1729"/>
    <w:rsid w:val="001B4C17"/>
    <w:rsid w:val="001B524F"/>
    <w:rsid w:val="001B52A6"/>
    <w:rsid w:val="001B6A93"/>
    <w:rsid w:val="001C1508"/>
    <w:rsid w:val="001C3F59"/>
    <w:rsid w:val="001C555D"/>
    <w:rsid w:val="001C6496"/>
    <w:rsid w:val="001C6AE8"/>
    <w:rsid w:val="001D04C3"/>
    <w:rsid w:val="001D27D6"/>
    <w:rsid w:val="001D3BAF"/>
    <w:rsid w:val="001D6B51"/>
    <w:rsid w:val="001E4183"/>
    <w:rsid w:val="001E5337"/>
    <w:rsid w:val="001E537B"/>
    <w:rsid w:val="001F1C15"/>
    <w:rsid w:val="001F3B87"/>
    <w:rsid w:val="00200840"/>
    <w:rsid w:val="002042D1"/>
    <w:rsid w:val="0020431C"/>
    <w:rsid w:val="00207F3C"/>
    <w:rsid w:val="002147A5"/>
    <w:rsid w:val="002160D9"/>
    <w:rsid w:val="00216F20"/>
    <w:rsid w:val="002173E4"/>
    <w:rsid w:val="00217E93"/>
    <w:rsid w:val="0022113F"/>
    <w:rsid w:val="0022152C"/>
    <w:rsid w:val="002218A3"/>
    <w:rsid w:val="00223B79"/>
    <w:rsid w:val="002249FF"/>
    <w:rsid w:val="002329E8"/>
    <w:rsid w:val="00234844"/>
    <w:rsid w:val="00237283"/>
    <w:rsid w:val="002408EA"/>
    <w:rsid w:val="002415E7"/>
    <w:rsid w:val="00257F2D"/>
    <w:rsid w:val="002614FD"/>
    <w:rsid w:val="00262308"/>
    <w:rsid w:val="00264871"/>
    <w:rsid w:val="00266919"/>
    <w:rsid w:val="00266BD9"/>
    <w:rsid w:val="00271BA4"/>
    <w:rsid w:val="0027493C"/>
    <w:rsid w:val="002752F4"/>
    <w:rsid w:val="00276A15"/>
    <w:rsid w:val="00277E38"/>
    <w:rsid w:val="00280529"/>
    <w:rsid w:val="0028119E"/>
    <w:rsid w:val="0028156B"/>
    <w:rsid w:val="0029092B"/>
    <w:rsid w:val="00294456"/>
    <w:rsid w:val="002A30BF"/>
    <w:rsid w:val="002A3D38"/>
    <w:rsid w:val="002A42F2"/>
    <w:rsid w:val="002A552D"/>
    <w:rsid w:val="002A61A8"/>
    <w:rsid w:val="002B08A3"/>
    <w:rsid w:val="002B0C7F"/>
    <w:rsid w:val="002B4D12"/>
    <w:rsid w:val="002C2F2D"/>
    <w:rsid w:val="002C7C2C"/>
    <w:rsid w:val="002D0B3A"/>
    <w:rsid w:val="002D0D47"/>
    <w:rsid w:val="002D3090"/>
    <w:rsid w:val="002D553D"/>
    <w:rsid w:val="002D6B35"/>
    <w:rsid w:val="002D6DE2"/>
    <w:rsid w:val="002D7D75"/>
    <w:rsid w:val="002E22F3"/>
    <w:rsid w:val="002E2C3D"/>
    <w:rsid w:val="002E3682"/>
    <w:rsid w:val="002F599D"/>
    <w:rsid w:val="002F5C39"/>
    <w:rsid w:val="002F611C"/>
    <w:rsid w:val="00300662"/>
    <w:rsid w:val="0030356F"/>
    <w:rsid w:val="00304B89"/>
    <w:rsid w:val="00307973"/>
    <w:rsid w:val="003140A5"/>
    <w:rsid w:val="00317C25"/>
    <w:rsid w:val="00320453"/>
    <w:rsid w:val="00320973"/>
    <w:rsid w:val="00321606"/>
    <w:rsid w:val="0032293E"/>
    <w:rsid w:val="00330018"/>
    <w:rsid w:val="00331B4D"/>
    <w:rsid w:val="0033471D"/>
    <w:rsid w:val="003351AF"/>
    <w:rsid w:val="00336002"/>
    <w:rsid w:val="00337711"/>
    <w:rsid w:val="00340682"/>
    <w:rsid w:val="003517A5"/>
    <w:rsid w:val="003570B5"/>
    <w:rsid w:val="003609C2"/>
    <w:rsid w:val="00360C69"/>
    <w:rsid w:val="00362F6A"/>
    <w:rsid w:val="00365CF6"/>
    <w:rsid w:val="00367CFA"/>
    <w:rsid w:val="00367F5A"/>
    <w:rsid w:val="00367FE0"/>
    <w:rsid w:val="00371279"/>
    <w:rsid w:val="003743E7"/>
    <w:rsid w:val="00380756"/>
    <w:rsid w:val="003813E1"/>
    <w:rsid w:val="0038149B"/>
    <w:rsid w:val="0038177F"/>
    <w:rsid w:val="00381C9A"/>
    <w:rsid w:val="0038669E"/>
    <w:rsid w:val="00390347"/>
    <w:rsid w:val="00390A41"/>
    <w:rsid w:val="003916B5"/>
    <w:rsid w:val="00391E74"/>
    <w:rsid w:val="00392227"/>
    <w:rsid w:val="00395A9E"/>
    <w:rsid w:val="00397C76"/>
    <w:rsid w:val="003A16A3"/>
    <w:rsid w:val="003A1B05"/>
    <w:rsid w:val="003A216D"/>
    <w:rsid w:val="003A300D"/>
    <w:rsid w:val="003A41F7"/>
    <w:rsid w:val="003A474B"/>
    <w:rsid w:val="003B1F44"/>
    <w:rsid w:val="003B23C2"/>
    <w:rsid w:val="003B43E8"/>
    <w:rsid w:val="003B46C1"/>
    <w:rsid w:val="003B70DC"/>
    <w:rsid w:val="003C06AF"/>
    <w:rsid w:val="003C0D33"/>
    <w:rsid w:val="003C1072"/>
    <w:rsid w:val="003C4C36"/>
    <w:rsid w:val="003C6B44"/>
    <w:rsid w:val="003D453F"/>
    <w:rsid w:val="003E3BE8"/>
    <w:rsid w:val="003E4246"/>
    <w:rsid w:val="003E4C82"/>
    <w:rsid w:val="003E6D00"/>
    <w:rsid w:val="003F1250"/>
    <w:rsid w:val="003F5B83"/>
    <w:rsid w:val="00410DF7"/>
    <w:rsid w:val="004167F1"/>
    <w:rsid w:val="00416971"/>
    <w:rsid w:val="0041782B"/>
    <w:rsid w:val="00417D2F"/>
    <w:rsid w:val="00423571"/>
    <w:rsid w:val="00433379"/>
    <w:rsid w:val="004360A4"/>
    <w:rsid w:val="0043638A"/>
    <w:rsid w:val="00436E1E"/>
    <w:rsid w:val="0044580B"/>
    <w:rsid w:val="00447079"/>
    <w:rsid w:val="00452328"/>
    <w:rsid w:val="00453AB4"/>
    <w:rsid w:val="00453E23"/>
    <w:rsid w:val="00454310"/>
    <w:rsid w:val="00454A91"/>
    <w:rsid w:val="004550FD"/>
    <w:rsid w:val="004665BD"/>
    <w:rsid w:val="00466A66"/>
    <w:rsid w:val="00466E16"/>
    <w:rsid w:val="004673A2"/>
    <w:rsid w:val="00474008"/>
    <w:rsid w:val="004824B9"/>
    <w:rsid w:val="0048342C"/>
    <w:rsid w:val="00487210"/>
    <w:rsid w:val="004910FB"/>
    <w:rsid w:val="00491AC1"/>
    <w:rsid w:val="00492E04"/>
    <w:rsid w:val="00495E6D"/>
    <w:rsid w:val="004A28A8"/>
    <w:rsid w:val="004A3E67"/>
    <w:rsid w:val="004A4844"/>
    <w:rsid w:val="004A4E15"/>
    <w:rsid w:val="004A61F7"/>
    <w:rsid w:val="004B0AEB"/>
    <w:rsid w:val="004B2DD9"/>
    <w:rsid w:val="004B403E"/>
    <w:rsid w:val="004C0540"/>
    <w:rsid w:val="004C69C7"/>
    <w:rsid w:val="004D145C"/>
    <w:rsid w:val="004D2590"/>
    <w:rsid w:val="004D4681"/>
    <w:rsid w:val="004D4DB3"/>
    <w:rsid w:val="004E112B"/>
    <w:rsid w:val="004E14D6"/>
    <w:rsid w:val="004E186D"/>
    <w:rsid w:val="004E5A4F"/>
    <w:rsid w:val="004E6524"/>
    <w:rsid w:val="00512FB9"/>
    <w:rsid w:val="005130EC"/>
    <w:rsid w:val="00514C9B"/>
    <w:rsid w:val="00516AC5"/>
    <w:rsid w:val="005171B6"/>
    <w:rsid w:val="00517B4F"/>
    <w:rsid w:val="0052122D"/>
    <w:rsid w:val="00524549"/>
    <w:rsid w:val="0053074E"/>
    <w:rsid w:val="00530ADF"/>
    <w:rsid w:val="00531C07"/>
    <w:rsid w:val="00532FBC"/>
    <w:rsid w:val="005356CD"/>
    <w:rsid w:val="00536921"/>
    <w:rsid w:val="005410C8"/>
    <w:rsid w:val="00542055"/>
    <w:rsid w:val="00543EDE"/>
    <w:rsid w:val="00546766"/>
    <w:rsid w:val="00546E3D"/>
    <w:rsid w:val="00551B9D"/>
    <w:rsid w:val="00555CDA"/>
    <w:rsid w:val="005601DF"/>
    <w:rsid w:val="005645E9"/>
    <w:rsid w:val="00566495"/>
    <w:rsid w:val="00566BBF"/>
    <w:rsid w:val="005739D1"/>
    <w:rsid w:val="0058057A"/>
    <w:rsid w:val="00580DD0"/>
    <w:rsid w:val="0058361F"/>
    <w:rsid w:val="00586052"/>
    <w:rsid w:val="00586596"/>
    <w:rsid w:val="00586839"/>
    <w:rsid w:val="0058708D"/>
    <w:rsid w:val="00592F2C"/>
    <w:rsid w:val="00594995"/>
    <w:rsid w:val="00596E03"/>
    <w:rsid w:val="005A1886"/>
    <w:rsid w:val="005A2C76"/>
    <w:rsid w:val="005A5C1F"/>
    <w:rsid w:val="005A6068"/>
    <w:rsid w:val="005B19E1"/>
    <w:rsid w:val="005B4427"/>
    <w:rsid w:val="005B4E2E"/>
    <w:rsid w:val="005B58A2"/>
    <w:rsid w:val="005C3158"/>
    <w:rsid w:val="005C317D"/>
    <w:rsid w:val="005C34FA"/>
    <w:rsid w:val="005C61A5"/>
    <w:rsid w:val="005C7EC7"/>
    <w:rsid w:val="005D22DF"/>
    <w:rsid w:val="005D564A"/>
    <w:rsid w:val="005D6FDC"/>
    <w:rsid w:val="005E163E"/>
    <w:rsid w:val="005E3261"/>
    <w:rsid w:val="005E3678"/>
    <w:rsid w:val="005E3680"/>
    <w:rsid w:val="005E5FB6"/>
    <w:rsid w:val="005E7CF1"/>
    <w:rsid w:val="005E7CF9"/>
    <w:rsid w:val="005F367C"/>
    <w:rsid w:val="005F59EB"/>
    <w:rsid w:val="00600A28"/>
    <w:rsid w:val="00600C74"/>
    <w:rsid w:val="006058FB"/>
    <w:rsid w:val="00606CCA"/>
    <w:rsid w:val="00606D17"/>
    <w:rsid w:val="00613604"/>
    <w:rsid w:val="00616EC9"/>
    <w:rsid w:val="00616F13"/>
    <w:rsid w:val="006220F5"/>
    <w:rsid w:val="0062213C"/>
    <w:rsid w:val="00623354"/>
    <w:rsid w:val="00624E46"/>
    <w:rsid w:val="00625CBE"/>
    <w:rsid w:val="00626D22"/>
    <w:rsid w:val="00627EE5"/>
    <w:rsid w:val="00632431"/>
    <w:rsid w:val="00632E01"/>
    <w:rsid w:val="00636B99"/>
    <w:rsid w:val="006376AA"/>
    <w:rsid w:val="00637F96"/>
    <w:rsid w:val="00640E99"/>
    <w:rsid w:val="00643AB5"/>
    <w:rsid w:val="0064457F"/>
    <w:rsid w:val="006456D9"/>
    <w:rsid w:val="0064636F"/>
    <w:rsid w:val="00651C4F"/>
    <w:rsid w:val="00652416"/>
    <w:rsid w:val="00653B72"/>
    <w:rsid w:val="00653C84"/>
    <w:rsid w:val="00655B8A"/>
    <w:rsid w:val="00660FAF"/>
    <w:rsid w:val="00664644"/>
    <w:rsid w:val="00665D16"/>
    <w:rsid w:val="00673D46"/>
    <w:rsid w:val="006757CF"/>
    <w:rsid w:val="00680911"/>
    <w:rsid w:val="006813C3"/>
    <w:rsid w:val="006902DF"/>
    <w:rsid w:val="006907EA"/>
    <w:rsid w:val="00693E91"/>
    <w:rsid w:val="006974A9"/>
    <w:rsid w:val="00697AEA"/>
    <w:rsid w:val="006A157B"/>
    <w:rsid w:val="006A2AF5"/>
    <w:rsid w:val="006A433B"/>
    <w:rsid w:val="006A791D"/>
    <w:rsid w:val="006B761A"/>
    <w:rsid w:val="006C5A78"/>
    <w:rsid w:val="006C7D65"/>
    <w:rsid w:val="006D0A8D"/>
    <w:rsid w:val="006D1DB9"/>
    <w:rsid w:val="006D2859"/>
    <w:rsid w:val="006D6898"/>
    <w:rsid w:val="006D6F59"/>
    <w:rsid w:val="006E26D0"/>
    <w:rsid w:val="006E5A4A"/>
    <w:rsid w:val="006E6BFC"/>
    <w:rsid w:val="006E7EB5"/>
    <w:rsid w:val="006F0698"/>
    <w:rsid w:val="006F34D9"/>
    <w:rsid w:val="006F4ACA"/>
    <w:rsid w:val="006F563E"/>
    <w:rsid w:val="007049C6"/>
    <w:rsid w:val="00705168"/>
    <w:rsid w:val="0070531E"/>
    <w:rsid w:val="00712E6F"/>
    <w:rsid w:val="00713262"/>
    <w:rsid w:val="0071382B"/>
    <w:rsid w:val="007142FA"/>
    <w:rsid w:val="00714A89"/>
    <w:rsid w:val="007225F8"/>
    <w:rsid w:val="00724C69"/>
    <w:rsid w:val="007263F1"/>
    <w:rsid w:val="00726BE6"/>
    <w:rsid w:val="00730497"/>
    <w:rsid w:val="00731D45"/>
    <w:rsid w:val="00732417"/>
    <w:rsid w:val="00734269"/>
    <w:rsid w:val="007401A6"/>
    <w:rsid w:val="007441DC"/>
    <w:rsid w:val="00746DC0"/>
    <w:rsid w:val="0076088D"/>
    <w:rsid w:val="00764F8A"/>
    <w:rsid w:val="00773290"/>
    <w:rsid w:val="00776629"/>
    <w:rsid w:val="00780B31"/>
    <w:rsid w:val="00782BCD"/>
    <w:rsid w:val="007833FE"/>
    <w:rsid w:val="00784351"/>
    <w:rsid w:val="00784F3D"/>
    <w:rsid w:val="00786B25"/>
    <w:rsid w:val="00796BC5"/>
    <w:rsid w:val="007A5F52"/>
    <w:rsid w:val="007B114C"/>
    <w:rsid w:val="007B37DB"/>
    <w:rsid w:val="007B53CA"/>
    <w:rsid w:val="007C3A72"/>
    <w:rsid w:val="007C3D1E"/>
    <w:rsid w:val="007C47BA"/>
    <w:rsid w:val="007C6717"/>
    <w:rsid w:val="007C685A"/>
    <w:rsid w:val="007C6CD0"/>
    <w:rsid w:val="007C78AD"/>
    <w:rsid w:val="007D0731"/>
    <w:rsid w:val="007D1E78"/>
    <w:rsid w:val="007D743F"/>
    <w:rsid w:val="007E121A"/>
    <w:rsid w:val="007E1291"/>
    <w:rsid w:val="007E4B6A"/>
    <w:rsid w:val="007E4B84"/>
    <w:rsid w:val="007E7C4F"/>
    <w:rsid w:val="007F240D"/>
    <w:rsid w:val="007F2CDB"/>
    <w:rsid w:val="007F30FD"/>
    <w:rsid w:val="007F63AA"/>
    <w:rsid w:val="007F63CA"/>
    <w:rsid w:val="007F64C3"/>
    <w:rsid w:val="008003D6"/>
    <w:rsid w:val="00800974"/>
    <w:rsid w:val="00801312"/>
    <w:rsid w:val="0080459F"/>
    <w:rsid w:val="00810927"/>
    <w:rsid w:val="00812DF9"/>
    <w:rsid w:val="00814C83"/>
    <w:rsid w:val="00814E76"/>
    <w:rsid w:val="00815C1A"/>
    <w:rsid w:val="00817E1F"/>
    <w:rsid w:val="008214B6"/>
    <w:rsid w:val="00822CDD"/>
    <w:rsid w:val="00825214"/>
    <w:rsid w:val="008254D5"/>
    <w:rsid w:val="0082592B"/>
    <w:rsid w:val="00825C98"/>
    <w:rsid w:val="008309BD"/>
    <w:rsid w:val="008321D7"/>
    <w:rsid w:val="00834771"/>
    <w:rsid w:val="00843D09"/>
    <w:rsid w:val="00853EC2"/>
    <w:rsid w:val="00861165"/>
    <w:rsid w:val="00864E98"/>
    <w:rsid w:val="008651B0"/>
    <w:rsid w:val="00866187"/>
    <w:rsid w:val="0087063E"/>
    <w:rsid w:val="00870F8C"/>
    <w:rsid w:val="00872862"/>
    <w:rsid w:val="00875165"/>
    <w:rsid w:val="0087794F"/>
    <w:rsid w:val="00882D63"/>
    <w:rsid w:val="008859B9"/>
    <w:rsid w:val="008922B1"/>
    <w:rsid w:val="008927FD"/>
    <w:rsid w:val="00893896"/>
    <w:rsid w:val="00893A56"/>
    <w:rsid w:val="008956BE"/>
    <w:rsid w:val="008969B1"/>
    <w:rsid w:val="008A2251"/>
    <w:rsid w:val="008A59A2"/>
    <w:rsid w:val="008B23E7"/>
    <w:rsid w:val="008B3C9E"/>
    <w:rsid w:val="008B4BCD"/>
    <w:rsid w:val="008B587E"/>
    <w:rsid w:val="008B5F80"/>
    <w:rsid w:val="008B7BB6"/>
    <w:rsid w:val="008C2167"/>
    <w:rsid w:val="008C542F"/>
    <w:rsid w:val="008C6E3F"/>
    <w:rsid w:val="008C6E40"/>
    <w:rsid w:val="008D14AC"/>
    <w:rsid w:val="008D2253"/>
    <w:rsid w:val="008D249D"/>
    <w:rsid w:val="008D33FA"/>
    <w:rsid w:val="008E03A1"/>
    <w:rsid w:val="008E0ADD"/>
    <w:rsid w:val="008E0E23"/>
    <w:rsid w:val="008E6F2F"/>
    <w:rsid w:val="008F3207"/>
    <w:rsid w:val="008F5CD2"/>
    <w:rsid w:val="00904726"/>
    <w:rsid w:val="00905376"/>
    <w:rsid w:val="00906070"/>
    <w:rsid w:val="0091044E"/>
    <w:rsid w:val="00910DD7"/>
    <w:rsid w:val="00914B71"/>
    <w:rsid w:val="0091643D"/>
    <w:rsid w:val="00924798"/>
    <w:rsid w:val="0092522A"/>
    <w:rsid w:val="009253B0"/>
    <w:rsid w:val="00925787"/>
    <w:rsid w:val="00933278"/>
    <w:rsid w:val="00934796"/>
    <w:rsid w:val="00937346"/>
    <w:rsid w:val="00942B83"/>
    <w:rsid w:val="009461CE"/>
    <w:rsid w:val="0094650F"/>
    <w:rsid w:val="00946EC3"/>
    <w:rsid w:val="00953071"/>
    <w:rsid w:val="009539DD"/>
    <w:rsid w:val="00954CF1"/>
    <w:rsid w:val="009550A1"/>
    <w:rsid w:val="00956EB5"/>
    <w:rsid w:val="00957853"/>
    <w:rsid w:val="0096364D"/>
    <w:rsid w:val="00964040"/>
    <w:rsid w:val="009677A6"/>
    <w:rsid w:val="009736E7"/>
    <w:rsid w:val="00973CED"/>
    <w:rsid w:val="00973F47"/>
    <w:rsid w:val="00974AF8"/>
    <w:rsid w:val="00974B67"/>
    <w:rsid w:val="009809C9"/>
    <w:rsid w:val="009811AE"/>
    <w:rsid w:val="00982BAD"/>
    <w:rsid w:val="00983208"/>
    <w:rsid w:val="009838DD"/>
    <w:rsid w:val="009858D9"/>
    <w:rsid w:val="00994A99"/>
    <w:rsid w:val="009A176A"/>
    <w:rsid w:val="009A1960"/>
    <w:rsid w:val="009A47DC"/>
    <w:rsid w:val="009A513E"/>
    <w:rsid w:val="009A5FB3"/>
    <w:rsid w:val="009A7A37"/>
    <w:rsid w:val="009B15E0"/>
    <w:rsid w:val="009B1B36"/>
    <w:rsid w:val="009B4F27"/>
    <w:rsid w:val="009B5E17"/>
    <w:rsid w:val="009B5E9E"/>
    <w:rsid w:val="009B6374"/>
    <w:rsid w:val="009B6B7E"/>
    <w:rsid w:val="009C1262"/>
    <w:rsid w:val="009C4BBC"/>
    <w:rsid w:val="009C7FBC"/>
    <w:rsid w:val="009D0D6E"/>
    <w:rsid w:val="009D66E5"/>
    <w:rsid w:val="009D7A54"/>
    <w:rsid w:val="009E1160"/>
    <w:rsid w:val="009E20DC"/>
    <w:rsid w:val="009E537A"/>
    <w:rsid w:val="009E79E2"/>
    <w:rsid w:val="009E7BAA"/>
    <w:rsid w:val="009F43E8"/>
    <w:rsid w:val="009F4A47"/>
    <w:rsid w:val="009F6FBF"/>
    <w:rsid w:val="009F7E2A"/>
    <w:rsid w:val="00A0034A"/>
    <w:rsid w:val="00A00DF9"/>
    <w:rsid w:val="00A01074"/>
    <w:rsid w:val="00A0471E"/>
    <w:rsid w:val="00A0497E"/>
    <w:rsid w:val="00A04E54"/>
    <w:rsid w:val="00A05260"/>
    <w:rsid w:val="00A11EA7"/>
    <w:rsid w:val="00A12D8C"/>
    <w:rsid w:val="00A13670"/>
    <w:rsid w:val="00A15395"/>
    <w:rsid w:val="00A16610"/>
    <w:rsid w:val="00A17C07"/>
    <w:rsid w:val="00A2222A"/>
    <w:rsid w:val="00A263CB"/>
    <w:rsid w:val="00A273BF"/>
    <w:rsid w:val="00A27BEF"/>
    <w:rsid w:val="00A310BE"/>
    <w:rsid w:val="00A375A5"/>
    <w:rsid w:val="00A41145"/>
    <w:rsid w:val="00A426EB"/>
    <w:rsid w:val="00A4522E"/>
    <w:rsid w:val="00A45DC1"/>
    <w:rsid w:val="00A47578"/>
    <w:rsid w:val="00A50E5F"/>
    <w:rsid w:val="00A55D08"/>
    <w:rsid w:val="00A56D37"/>
    <w:rsid w:val="00A61060"/>
    <w:rsid w:val="00A63D36"/>
    <w:rsid w:val="00A65C1F"/>
    <w:rsid w:val="00A65F3A"/>
    <w:rsid w:val="00A73B9D"/>
    <w:rsid w:val="00A73D8F"/>
    <w:rsid w:val="00A751FF"/>
    <w:rsid w:val="00A756EC"/>
    <w:rsid w:val="00A8127A"/>
    <w:rsid w:val="00A82E44"/>
    <w:rsid w:val="00A832F7"/>
    <w:rsid w:val="00A8356F"/>
    <w:rsid w:val="00A83FA4"/>
    <w:rsid w:val="00A8779D"/>
    <w:rsid w:val="00A90729"/>
    <w:rsid w:val="00A91075"/>
    <w:rsid w:val="00AA0263"/>
    <w:rsid w:val="00AA1CD8"/>
    <w:rsid w:val="00AA1EC7"/>
    <w:rsid w:val="00AA31B3"/>
    <w:rsid w:val="00AA3F5C"/>
    <w:rsid w:val="00AA5E45"/>
    <w:rsid w:val="00AB027F"/>
    <w:rsid w:val="00AB48D9"/>
    <w:rsid w:val="00AB52BE"/>
    <w:rsid w:val="00AB5E91"/>
    <w:rsid w:val="00AC0C5D"/>
    <w:rsid w:val="00AC2CE3"/>
    <w:rsid w:val="00AC39CF"/>
    <w:rsid w:val="00AC3A7C"/>
    <w:rsid w:val="00AC4238"/>
    <w:rsid w:val="00AC5D3C"/>
    <w:rsid w:val="00AC6027"/>
    <w:rsid w:val="00AC7B7E"/>
    <w:rsid w:val="00AD07CC"/>
    <w:rsid w:val="00AD2F8B"/>
    <w:rsid w:val="00AD4CEC"/>
    <w:rsid w:val="00AD535C"/>
    <w:rsid w:val="00AD5901"/>
    <w:rsid w:val="00AD5AA9"/>
    <w:rsid w:val="00AD6572"/>
    <w:rsid w:val="00AD659D"/>
    <w:rsid w:val="00AD723E"/>
    <w:rsid w:val="00AE128F"/>
    <w:rsid w:val="00AE4783"/>
    <w:rsid w:val="00AE68EC"/>
    <w:rsid w:val="00AE7027"/>
    <w:rsid w:val="00AF0556"/>
    <w:rsid w:val="00AF0EDB"/>
    <w:rsid w:val="00AF6192"/>
    <w:rsid w:val="00AF6E7C"/>
    <w:rsid w:val="00B01079"/>
    <w:rsid w:val="00B0382E"/>
    <w:rsid w:val="00B03E4B"/>
    <w:rsid w:val="00B050CA"/>
    <w:rsid w:val="00B06B5E"/>
    <w:rsid w:val="00B07D2F"/>
    <w:rsid w:val="00B10C83"/>
    <w:rsid w:val="00B201FF"/>
    <w:rsid w:val="00B21403"/>
    <w:rsid w:val="00B21A7C"/>
    <w:rsid w:val="00B21F42"/>
    <w:rsid w:val="00B24F50"/>
    <w:rsid w:val="00B31263"/>
    <w:rsid w:val="00B36D57"/>
    <w:rsid w:val="00B37DB3"/>
    <w:rsid w:val="00B44CDB"/>
    <w:rsid w:val="00B46DE0"/>
    <w:rsid w:val="00B514E4"/>
    <w:rsid w:val="00B53760"/>
    <w:rsid w:val="00B55F91"/>
    <w:rsid w:val="00B56C69"/>
    <w:rsid w:val="00B577BB"/>
    <w:rsid w:val="00B62F27"/>
    <w:rsid w:val="00B64762"/>
    <w:rsid w:val="00B71556"/>
    <w:rsid w:val="00B727D4"/>
    <w:rsid w:val="00B75DF4"/>
    <w:rsid w:val="00B75E80"/>
    <w:rsid w:val="00B826F1"/>
    <w:rsid w:val="00B8459A"/>
    <w:rsid w:val="00B90A7A"/>
    <w:rsid w:val="00B93AAF"/>
    <w:rsid w:val="00B96AC8"/>
    <w:rsid w:val="00BA10AE"/>
    <w:rsid w:val="00BA21EF"/>
    <w:rsid w:val="00BA3C11"/>
    <w:rsid w:val="00BA3E4E"/>
    <w:rsid w:val="00BA3FEB"/>
    <w:rsid w:val="00BA5A80"/>
    <w:rsid w:val="00BA72B4"/>
    <w:rsid w:val="00BA77F7"/>
    <w:rsid w:val="00BB29F4"/>
    <w:rsid w:val="00BB3794"/>
    <w:rsid w:val="00BB4618"/>
    <w:rsid w:val="00BB534C"/>
    <w:rsid w:val="00BB57F0"/>
    <w:rsid w:val="00BB76A6"/>
    <w:rsid w:val="00BB77E8"/>
    <w:rsid w:val="00BC12EB"/>
    <w:rsid w:val="00BC3E55"/>
    <w:rsid w:val="00BC51DD"/>
    <w:rsid w:val="00BC6938"/>
    <w:rsid w:val="00BC6B32"/>
    <w:rsid w:val="00BC6FBE"/>
    <w:rsid w:val="00BD035C"/>
    <w:rsid w:val="00BD0AF9"/>
    <w:rsid w:val="00BD0B60"/>
    <w:rsid w:val="00BD1BA2"/>
    <w:rsid w:val="00BD2878"/>
    <w:rsid w:val="00BD3D69"/>
    <w:rsid w:val="00BD5835"/>
    <w:rsid w:val="00BD6146"/>
    <w:rsid w:val="00BE0748"/>
    <w:rsid w:val="00BE35B2"/>
    <w:rsid w:val="00BE6290"/>
    <w:rsid w:val="00BF011F"/>
    <w:rsid w:val="00BF1E5F"/>
    <w:rsid w:val="00BF3851"/>
    <w:rsid w:val="00BF71C5"/>
    <w:rsid w:val="00C03FC2"/>
    <w:rsid w:val="00C047F6"/>
    <w:rsid w:val="00C10A86"/>
    <w:rsid w:val="00C17550"/>
    <w:rsid w:val="00C20295"/>
    <w:rsid w:val="00C20B90"/>
    <w:rsid w:val="00C24E2A"/>
    <w:rsid w:val="00C24EAC"/>
    <w:rsid w:val="00C3548A"/>
    <w:rsid w:val="00C35CA2"/>
    <w:rsid w:val="00C373A4"/>
    <w:rsid w:val="00C43315"/>
    <w:rsid w:val="00C44487"/>
    <w:rsid w:val="00C46DBF"/>
    <w:rsid w:val="00C5093F"/>
    <w:rsid w:val="00C50B22"/>
    <w:rsid w:val="00C51945"/>
    <w:rsid w:val="00C54060"/>
    <w:rsid w:val="00C56502"/>
    <w:rsid w:val="00C56EE4"/>
    <w:rsid w:val="00C6111D"/>
    <w:rsid w:val="00C637F4"/>
    <w:rsid w:val="00C649C4"/>
    <w:rsid w:val="00C6610C"/>
    <w:rsid w:val="00C67D63"/>
    <w:rsid w:val="00C74E53"/>
    <w:rsid w:val="00C7610F"/>
    <w:rsid w:val="00C806FD"/>
    <w:rsid w:val="00C83110"/>
    <w:rsid w:val="00C84052"/>
    <w:rsid w:val="00C846F0"/>
    <w:rsid w:val="00C86E36"/>
    <w:rsid w:val="00C90F7E"/>
    <w:rsid w:val="00C93897"/>
    <w:rsid w:val="00C95430"/>
    <w:rsid w:val="00C96C91"/>
    <w:rsid w:val="00CA07B0"/>
    <w:rsid w:val="00CA4841"/>
    <w:rsid w:val="00CA5E15"/>
    <w:rsid w:val="00CA5E43"/>
    <w:rsid w:val="00CA7E17"/>
    <w:rsid w:val="00CB2A68"/>
    <w:rsid w:val="00CB6B2F"/>
    <w:rsid w:val="00CB6F1E"/>
    <w:rsid w:val="00CC20B9"/>
    <w:rsid w:val="00CC3CD8"/>
    <w:rsid w:val="00CC3D72"/>
    <w:rsid w:val="00CD0712"/>
    <w:rsid w:val="00CD0C2F"/>
    <w:rsid w:val="00CD4153"/>
    <w:rsid w:val="00CD6EA8"/>
    <w:rsid w:val="00CE031A"/>
    <w:rsid w:val="00CE3DEA"/>
    <w:rsid w:val="00CE6006"/>
    <w:rsid w:val="00CF13B6"/>
    <w:rsid w:val="00CF19D8"/>
    <w:rsid w:val="00D02E43"/>
    <w:rsid w:val="00D03766"/>
    <w:rsid w:val="00D05650"/>
    <w:rsid w:val="00D10B85"/>
    <w:rsid w:val="00D16056"/>
    <w:rsid w:val="00D2365F"/>
    <w:rsid w:val="00D2398A"/>
    <w:rsid w:val="00D2475D"/>
    <w:rsid w:val="00D2768A"/>
    <w:rsid w:val="00D27C20"/>
    <w:rsid w:val="00D31ED4"/>
    <w:rsid w:val="00D3303F"/>
    <w:rsid w:val="00D3763B"/>
    <w:rsid w:val="00D41C6C"/>
    <w:rsid w:val="00D43E18"/>
    <w:rsid w:val="00D50E7E"/>
    <w:rsid w:val="00D514BA"/>
    <w:rsid w:val="00D52B1B"/>
    <w:rsid w:val="00D5369A"/>
    <w:rsid w:val="00D53816"/>
    <w:rsid w:val="00D546FC"/>
    <w:rsid w:val="00D57830"/>
    <w:rsid w:val="00D62F8B"/>
    <w:rsid w:val="00D67F80"/>
    <w:rsid w:val="00D71EAA"/>
    <w:rsid w:val="00D7230A"/>
    <w:rsid w:val="00D74F46"/>
    <w:rsid w:val="00D75E87"/>
    <w:rsid w:val="00D807B5"/>
    <w:rsid w:val="00D821B7"/>
    <w:rsid w:val="00D865F2"/>
    <w:rsid w:val="00D87A67"/>
    <w:rsid w:val="00D92B0C"/>
    <w:rsid w:val="00D96113"/>
    <w:rsid w:val="00DA177C"/>
    <w:rsid w:val="00DA64C5"/>
    <w:rsid w:val="00DB1213"/>
    <w:rsid w:val="00DB47E5"/>
    <w:rsid w:val="00DB5083"/>
    <w:rsid w:val="00DB7A84"/>
    <w:rsid w:val="00DC7546"/>
    <w:rsid w:val="00DC7C80"/>
    <w:rsid w:val="00DC7CA7"/>
    <w:rsid w:val="00DD11C3"/>
    <w:rsid w:val="00DD205D"/>
    <w:rsid w:val="00DD404A"/>
    <w:rsid w:val="00DD5120"/>
    <w:rsid w:val="00DD63B9"/>
    <w:rsid w:val="00DD7A8C"/>
    <w:rsid w:val="00DE22B1"/>
    <w:rsid w:val="00DE25AE"/>
    <w:rsid w:val="00DE3431"/>
    <w:rsid w:val="00DE43EE"/>
    <w:rsid w:val="00DE44D6"/>
    <w:rsid w:val="00DE66E1"/>
    <w:rsid w:val="00DE6816"/>
    <w:rsid w:val="00DE6E7A"/>
    <w:rsid w:val="00DE7864"/>
    <w:rsid w:val="00DF0103"/>
    <w:rsid w:val="00DF3F4E"/>
    <w:rsid w:val="00DF429B"/>
    <w:rsid w:val="00DF5115"/>
    <w:rsid w:val="00DF78AA"/>
    <w:rsid w:val="00DF7A37"/>
    <w:rsid w:val="00E00577"/>
    <w:rsid w:val="00E04828"/>
    <w:rsid w:val="00E058D0"/>
    <w:rsid w:val="00E05D7E"/>
    <w:rsid w:val="00E0703D"/>
    <w:rsid w:val="00E1175B"/>
    <w:rsid w:val="00E149A0"/>
    <w:rsid w:val="00E1579A"/>
    <w:rsid w:val="00E15944"/>
    <w:rsid w:val="00E15975"/>
    <w:rsid w:val="00E21181"/>
    <w:rsid w:val="00E21D48"/>
    <w:rsid w:val="00E236BC"/>
    <w:rsid w:val="00E23C13"/>
    <w:rsid w:val="00E2456A"/>
    <w:rsid w:val="00E27E50"/>
    <w:rsid w:val="00E326AB"/>
    <w:rsid w:val="00E3736A"/>
    <w:rsid w:val="00E43549"/>
    <w:rsid w:val="00E46491"/>
    <w:rsid w:val="00E472A1"/>
    <w:rsid w:val="00E532BD"/>
    <w:rsid w:val="00E54A4F"/>
    <w:rsid w:val="00E563FD"/>
    <w:rsid w:val="00E574B6"/>
    <w:rsid w:val="00E601B6"/>
    <w:rsid w:val="00E637AD"/>
    <w:rsid w:val="00E63FEF"/>
    <w:rsid w:val="00E67581"/>
    <w:rsid w:val="00E679E0"/>
    <w:rsid w:val="00E726A5"/>
    <w:rsid w:val="00E73B00"/>
    <w:rsid w:val="00E749B2"/>
    <w:rsid w:val="00E77937"/>
    <w:rsid w:val="00E80F55"/>
    <w:rsid w:val="00E82274"/>
    <w:rsid w:val="00E829CB"/>
    <w:rsid w:val="00E87180"/>
    <w:rsid w:val="00E90674"/>
    <w:rsid w:val="00E91907"/>
    <w:rsid w:val="00E9199F"/>
    <w:rsid w:val="00E9395C"/>
    <w:rsid w:val="00E96B45"/>
    <w:rsid w:val="00E96EA2"/>
    <w:rsid w:val="00E97E77"/>
    <w:rsid w:val="00E97F01"/>
    <w:rsid w:val="00EA4A76"/>
    <w:rsid w:val="00EB24FC"/>
    <w:rsid w:val="00EB5910"/>
    <w:rsid w:val="00EB7EC0"/>
    <w:rsid w:val="00EC18A2"/>
    <w:rsid w:val="00EC4D0F"/>
    <w:rsid w:val="00ED048F"/>
    <w:rsid w:val="00ED381A"/>
    <w:rsid w:val="00ED3F07"/>
    <w:rsid w:val="00ED663B"/>
    <w:rsid w:val="00EE0A85"/>
    <w:rsid w:val="00EE1334"/>
    <w:rsid w:val="00EE2F2F"/>
    <w:rsid w:val="00EE3229"/>
    <w:rsid w:val="00EE33F3"/>
    <w:rsid w:val="00EE42E3"/>
    <w:rsid w:val="00EE7BCC"/>
    <w:rsid w:val="00EF0D4B"/>
    <w:rsid w:val="00EF359A"/>
    <w:rsid w:val="00EF5F35"/>
    <w:rsid w:val="00EF63DD"/>
    <w:rsid w:val="00F03AEA"/>
    <w:rsid w:val="00F04004"/>
    <w:rsid w:val="00F052DF"/>
    <w:rsid w:val="00F06135"/>
    <w:rsid w:val="00F0648F"/>
    <w:rsid w:val="00F06F7E"/>
    <w:rsid w:val="00F1195E"/>
    <w:rsid w:val="00F12181"/>
    <w:rsid w:val="00F21A88"/>
    <w:rsid w:val="00F22725"/>
    <w:rsid w:val="00F23D46"/>
    <w:rsid w:val="00F277EE"/>
    <w:rsid w:val="00F30B4F"/>
    <w:rsid w:val="00F3302B"/>
    <w:rsid w:val="00F34781"/>
    <w:rsid w:val="00F36298"/>
    <w:rsid w:val="00F37376"/>
    <w:rsid w:val="00F4019E"/>
    <w:rsid w:val="00F416C0"/>
    <w:rsid w:val="00F4228E"/>
    <w:rsid w:val="00F43812"/>
    <w:rsid w:val="00F46AB9"/>
    <w:rsid w:val="00F52F93"/>
    <w:rsid w:val="00F571F9"/>
    <w:rsid w:val="00F6492F"/>
    <w:rsid w:val="00F67F2A"/>
    <w:rsid w:val="00F70AAE"/>
    <w:rsid w:val="00F70C9E"/>
    <w:rsid w:val="00F71754"/>
    <w:rsid w:val="00F767F3"/>
    <w:rsid w:val="00F76DAA"/>
    <w:rsid w:val="00F80019"/>
    <w:rsid w:val="00F86E9B"/>
    <w:rsid w:val="00F879C9"/>
    <w:rsid w:val="00F931F6"/>
    <w:rsid w:val="00F933B0"/>
    <w:rsid w:val="00F9495A"/>
    <w:rsid w:val="00F95180"/>
    <w:rsid w:val="00FA313C"/>
    <w:rsid w:val="00FB46C8"/>
    <w:rsid w:val="00FB609A"/>
    <w:rsid w:val="00FC2C26"/>
    <w:rsid w:val="00FC71CF"/>
    <w:rsid w:val="00FD0721"/>
    <w:rsid w:val="00FD1482"/>
    <w:rsid w:val="00FD4201"/>
    <w:rsid w:val="00FD4951"/>
    <w:rsid w:val="00FE342C"/>
    <w:rsid w:val="00FE65A5"/>
    <w:rsid w:val="00FF2E52"/>
    <w:rsid w:val="00FF5179"/>
    <w:rsid w:val="00FF5A98"/>
    <w:rsid w:val="00FF7BF2"/>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3729"/>
    <o:shapelayout v:ext="edit">
      <o:idmap v:ext="edit" data="1"/>
    </o:shapelayout>
  </w:shapeDefaults>
  <w:decimalSymbol w:val="."/>
  <w:listSeparator w:val=","/>
  <w14:docId w14:val="59BC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Plain Tex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06F7E"/>
    <w:rPr>
      <w:rFonts w:ascii="Arial" w:hAnsi="Arial"/>
    </w:rPr>
  </w:style>
  <w:style w:type="paragraph" w:styleId="Heading1">
    <w:name w:val="heading 1"/>
    <w:basedOn w:val="Normal"/>
    <w:next w:val="Normal"/>
    <w:qFormat/>
    <w:rsid w:val="00030EF0"/>
    <w:pPr>
      <w:keepNext/>
      <w:tabs>
        <w:tab w:val="left" w:pos="360"/>
      </w:tabs>
      <w:outlineLvl w:val="0"/>
    </w:pPr>
    <w:rPr>
      <w:b/>
    </w:rPr>
  </w:style>
  <w:style w:type="paragraph" w:styleId="Heading2">
    <w:name w:val="heading 2"/>
    <w:basedOn w:val="Normal"/>
    <w:next w:val="Normal"/>
    <w:link w:val="Heading2Char"/>
    <w:uiPriority w:val="99"/>
    <w:qFormat/>
    <w:rsid w:val="006D1DB9"/>
    <w:pPr>
      <w:keepNext/>
      <w:tabs>
        <w:tab w:val="left" w:pos="360"/>
      </w:tabs>
      <w:outlineLvl w:val="1"/>
    </w:pPr>
    <w:rPr>
      <w:b/>
      <w:lang w:val="x-none" w:eastAsia="x-none"/>
    </w:rPr>
  </w:style>
  <w:style w:type="paragraph" w:styleId="Heading3">
    <w:name w:val="heading 3"/>
    <w:basedOn w:val="Normal"/>
    <w:next w:val="Normal"/>
    <w:qFormat/>
    <w:rsid w:val="006220F5"/>
    <w:pPr>
      <w:keepNext/>
      <w:outlineLvl w:val="2"/>
    </w:pPr>
    <w:rPr>
      <w:rFonts w:eastAsia="Times"/>
      <w:u w:val="single"/>
    </w:rPr>
  </w:style>
  <w:style w:type="paragraph" w:styleId="Heading4">
    <w:name w:val="heading 4"/>
    <w:basedOn w:val="Normal"/>
    <w:next w:val="Normal"/>
    <w:qFormat/>
    <w:rsid w:val="006220F5"/>
    <w:pPr>
      <w:keepNext/>
      <w:tabs>
        <w:tab w:val="left" w:pos="1440"/>
        <w:tab w:val="left" w:pos="2700"/>
      </w:tabs>
      <w:outlineLvl w:val="3"/>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6220F5"/>
    <w:pPr>
      <w:spacing w:after="180"/>
    </w:pPr>
    <w:rPr>
      <w:b/>
      <w:sz w:val="32"/>
    </w:rPr>
  </w:style>
  <w:style w:type="paragraph" w:customStyle="1" w:styleId="Text">
    <w:name w:val="Text"/>
    <w:basedOn w:val="Normal"/>
    <w:rsid w:val="006220F5"/>
    <w:pPr>
      <w:tabs>
        <w:tab w:val="left" w:pos="360"/>
        <w:tab w:val="left" w:pos="720"/>
        <w:tab w:val="left" w:pos="1080"/>
        <w:tab w:val="left" w:pos="1440"/>
        <w:tab w:val="left" w:pos="1800"/>
        <w:tab w:val="left" w:pos="2160"/>
        <w:tab w:val="left" w:pos="2520"/>
        <w:tab w:val="left" w:pos="2880"/>
      </w:tabs>
    </w:pPr>
  </w:style>
  <w:style w:type="paragraph" w:styleId="PlainText">
    <w:name w:val="Plain Text"/>
    <w:basedOn w:val="Normal"/>
    <w:link w:val="PlainTextChar"/>
    <w:uiPriority w:val="99"/>
    <w:rsid w:val="006220F5"/>
    <w:rPr>
      <w:rFonts w:ascii="Courier New" w:hAnsi="Courier New"/>
      <w:lang w:val="x-none" w:eastAsia="x-none"/>
    </w:rPr>
  </w:style>
  <w:style w:type="paragraph" w:styleId="Footer">
    <w:name w:val="footer"/>
    <w:basedOn w:val="Normal"/>
    <w:link w:val="FooterChar"/>
    <w:rsid w:val="0091044E"/>
    <w:pPr>
      <w:tabs>
        <w:tab w:val="center" w:pos="4320"/>
        <w:tab w:val="right" w:pos="8640"/>
      </w:tabs>
    </w:pPr>
    <w:rPr>
      <w:lang w:val="x-none" w:eastAsia="x-none"/>
    </w:rPr>
  </w:style>
  <w:style w:type="character" w:styleId="PageNumber">
    <w:name w:val="page number"/>
    <w:rsid w:val="00F06F7E"/>
    <w:rPr>
      <w:rFonts w:ascii="Arial" w:hAnsi="Arial"/>
      <w:sz w:val="20"/>
    </w:rPr>
  </w:style>
  <w:style w:type="paragraph" w:customStyle="1" w:styleId="Head2">
    <w:name w:val="Head 2"/>
    <w:basedOn w:val="Normal"/>
    <w:rsid w:val="00030EF0"/>
    <w:pPr>
      <w:pBdr>
        <w:bottom w:val="single" w:sz="4" w:space="1" w:color="auto"/>
      </w:pBdr>
      <w:tabs>
        <w:tab w:val="left" w:pos="446"/>
      </w:tabs>
      <w:spacing w:after="60"/>
    </w:pPr>
    <w:rPr>
      <w:b/>
      <w:sz w:val="26"/>
    </w:rPr>
  </w:style>
  <w:style w:type="paragraph" w:customStyle="1" w:styleId="Checklist2">
    <w:name w:val="Checklist 2"/>
    <w:basedOn w:val="Normal"/>
    <w:rsid w:val="006220F5"/>
    <w:pPr>
      <w:tabs>
        <w:tab w:val="left" w:pos="1080"/>
      </w:tabs>
      <w:ind w:left="1080" w:hanging="1080"/>
    </w:pPr>
  </w:style>
  <w:style w:type="paragraph" w:styleId="Header">
    <w:name w:val="header"/>
    <w:basedOn w:val="Normal"/>
    <w:link w:val="HeaderChar"/>
    <w:uiPriority w:val="99"/>
    <w:rsid w:val="006D1DB9"/>
    <w:pPr>
      <w:tabs>
        <w:tab w:val="center" w:pos="4320"/>
        <w:tab w:val="right" w:pos="8640"/>
      </w:tabs>
    </w:pPr>
    <w:rPr>
      <w:lang w:val="x-none" w:eastAsia="x-none"/>
    </w:rPr>
  </w:style>
  <w:style w:type="paragraph" w:customStyle="1" w:styleId="References">
    <w:name w:val="References"/>
    <w:basedOn w:val="Normal"/>
    <w:rsid w:val="006220F5"/>
    <w:pPr>
      <w:ind w:left="446" w:hanging="446"/>
    </w:pPr>
  </w:style>
  <w:style w:type="paragraph" w:customStyle="1" w:styleId="Head3">
    <w:name w:val="Head 3"/>
    <w:basedOn w:val="Normal"/>
    <w:rsid w:val="006220F5"/>
    <w:pPr>
      <w:jc w:val="right"/>
    </w:pPr>
    <w:rPr>
      <w:i/>
    </w:rPr>
  </w:style>
  <w:style w:type="character" w:styleId="Hyperlink">
    <w:name w:val="Hyperlink"/>
    <w:rsid w:val="006220F5"/>
    <w:rPr>
      <w:color w:val="0033CC"/>
      <w:u w:val="single"/>
    </w:rPr>
  </w:style>
  <w:style w:type="character" w:customStyle="1" w:styleId="volume">
    <w:name w:val="volume"/>
    <w:basedOn w:val="DefaultParagraphFont"/>
    <w:rsid w:val="002C0BAF"/>
  </w:style>
  <w:style w:type="character" w:customStyle="1" w:styleId="issue">
    <w:name w:val="issue"/>
    <w:basedOn w:val="DefaultParagraphFont"/>
    <w:rsid w:val="002C0BAF"/>
  </w:style>
  <w:style w:type="character" w:customStyle="1" w:styleId="pages">
    <w:name w:val="pages"/>
    <w:basedOn w:val="DefaultParagraphFont"/>
    <w:rsid w:val="002C0BAF"/>
  </w:style>
  <w:style w:type="character" w:customStyle="1" w:styleId="ti">
    <w:name w:val="ti"/>
    <w:basedOn w:val="DefaultParagraphFont"/>
    <w:rsid w:val="00261EA4"/>
  </w:style>
  <w:style w:type="character" w:customStyle="1" w:styleId="featuredlinkouts">
    <w:name w:val="featured_linkouts"/>
    <w:basedOn w:val="DefaultParagraphFont"/>
    <w:rsid w:val="00261EA4"/>
  </w:style>
  <w:style w:type="character" w:customStyle="1" w:styleId="linkbar">
    <w:name w:val="linkbar"/>
    <w:basedOn w:val="DefaultParagraphFont"/>
    <w:rsid w:val="00261EA4"/>
  </w:style>
  <w:style w:type="paragraph" w:styleId="BalloonText">
    <w:name w:val="Balloon Text"/>
    <w:basedOn w:val="Normal"/>
    <w:link w:val="BalloonTextChar"/>
    <w:uiPriority w:val="99"/>
    <w:semiHidden/>
    <w:rsid w:val="006B1D75"/>
    <w:rPr>
      <w:rFonts w:ascii="Tahoma" w:hAnsi="Tahoma" w:cs="Tahoma"/>
      <w:sz w:val="16"/>
      <w:szCs w:val="16"/>
    </w:rPr>
  </w:style>
  <w:style w:type="paragraph" w:styleId="BodyTextIndent">
    <w:name w:val="Body Text Indent"/>
    <w:basedOn w:val="Normal"/>
    <w:rsid w:val="00602CEB"/>
    <w:pPr>
      <w:spacing w:after="120"/>
      <w:ind w:left="360"/>
    </w:pPr>
  </w:style>
  <w:style w:type="character" w:styleId="CommentReference">
    <w:name w:val="annotation reference"/>
    <w:semiHidden/>
    <w:rsid w:val="00072F9B"/>
    <w:rPr>
      <w:sz w:val="16"/>
      <w:szCs w:val="16"/>
    </w:rPr>
  </w:style>
  <w:style w:type="paragraph" w:styleId="CommentText">
    <w:name w:val="annotation text"/>
    <w:basedOn w:val="Normal"/>
    <w:link w:val="CommentTextChar"/>
    <w:rsid w:val="00072F9B"/>
  </w:style>
  <w:style w:type="paragraph" w:styleId="CommentSubject">
    <w:name w:val="annotation subject"/>
    <w:basedOn w:val="CommentText"/>
    <w:next w:val="CommentText"/>
    <w:semiHidden/>
    <w:rsid w:val="00072F9B"/>
    <w:rPr>
      <w:b/>
      <w:bCs/>
    </w:rPr>
  </w:style>
  <w:style w:type="character" w:customStyle="1" w:styleId="HeaderChar">
    <w:name w:val="Header Char"/>
    <w:link w:val="Header"/>
    <w:uiPriority w:val="99"/>
    <w:rsid w:val="006D1DB9"/>
    <w:rPr>
      <w:rFonts w:ascii="Century Gothic" w:hAnsi="Century Gothic"/>
    </w:rPr>
  </w:style>
  <w:style w:type="character" w:customStyle="1" w:styleId="FooterChar">
    <w:name w:val="Footer Char"/>
    <w:link w:val="Footer"/>
    <w:rsid w:val="0091044E"/>
    <w:rPr>
      <w:rFonts w:ascii="Arial" w:hAnsi="Arial"/>
      <w:lang w:val="x-none" w:eastAsia="x-none"/>
    </w:rPr>
  </w:style>
  <w:style w:type="character" w:customStyle="1" w:styleId="PlainTextChar">
    <w:name w:val="Plain Text Char"/>
    <w:link w:val="PlainText"/>
    <w:uiPriority w:val="99"/>
    <w:rsid w:val="00590F00"/>
    <w:rPr>
      <w:rFonts w:ascii="Courier New" w:hAnsi="Courier New"/>
    </w:rPr>
  </w:style>
  <w:style w:type="character" w:customStyle="1" w:styleId="Heading2Char">
    <w:name w:val="Heading 2 Char"/>
    <w:link w:val="Heading2"/>
    <w:uiPriority w:val="99"/>
    <w:rsid w:val="006D1DB9"/>
    <w:rPr>
      <w:rFonts w:ascii="Century Gothic" w:hAnsi="Century Gothic"/>
      <w:b/>
    </w:rPr>
  </w:style>
  <w:style w:type="character" w:styleId="FollowedHyperlink">
    <w:name w:val="FollowedHyperlink"/>
    <w:rsid w:val="00F845C9"/>
    <w:rPr>
      <w:color w:val="800080"/>
      <w:u w:val="single"/>
    </w:rPr>
  </w:style>
  <w:style w:type="paragraph" w:styleId="Title">
    <w:name w:val="Title"/>
    <w:basedOn w:val="Normal"/>
    <w:qFormat/>
    <w:rsid w:val="009078BA"/>
    <w:pPr>
      <w:spacing w:before="100" w:beforeAutospacing="1" w:after="100" w:afterAutospacing="1"/>
    </w:pPr>
    <w:rPr>
      <w:rFonts w:ascii="Times New Roman" w:hAnsi="Times New Roman"/>
      <w:color w:val="000000"/>
      <w:sz w:val="24"/>
      <w:szCs w:val="24"/>
    </w:rPr>
  </w:style>
  <w:style w:type="character" w:styleId="Strong">
    <w:name w:val="Strong"/>
    <w:qFormat/>
    <w:rsid w:val="009078BA"/>
    <w:rPr>
      <w:b/>
      <w:bCs/>
    </w:rPr>
  </w:style>
  <w:style w:type="character" w:customStyle="1" w:styleId="CommentTextChar">
    <w:name w:val="Comment Text Char"/>
    <w:link w:val="CommentText"/>
    <w:rsid w:val="008C2167"/>
    <w:rPr>
      <w:rFonts w:ascii="Century Gothic" w:hAnsi="Century Gothic"/>
    </w:rPr>
  </w:style>
  <w:style w:type="table" w:styleId="TableGrid">
    <w:name w:val="Table Grid"/>
    <w:basedOn w:val="TableNormal"/>
    <w:rsid w:val="001613A8"/>
    <w:rPr>
      <w:rFonts w:ascii="Calibri" w:eastAsia="Calibri" w:hAnsi="Calibri" w:cs="Mang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1613A8"/>
    <w:rPr>
      <w:rFonts w:ascii="Calibri" w:eastAsia="Calibri" w:hAnsi="Calibri" w:cs="Mangal"/>
      <w:sz w:val="22"/>
      <w:szCs w:val="22"/>
    </w:rPr>
  </w:style>
  <w:style w:type="paragraph" w:customStyle="1" w:styleId="ColorfulShading-Accent11">
    <w:name w:val="Colorful Shading - Accent 11"/>
    <w:hidden/>
    <w:uiPriority w:val="99"/>
    <w:semiHidden/>
    <w:rsid w:val="005C7EC7"/>
    <w:rPr>
      <w:rFonts w:ascii="Arial" w:hAnsi="Arial"/>
    </w:rPr>
  </w:style>
  <w:style w:type="paragraph" w:styleId="ListParagraph">
    <w:name w:val="List Paragraph"/>
    <w:basedOn w:val="Normal"/>
    <w:uiPriority w:val="34"/>
    <w:qFormat/>
    <w:rsid w:val="00B826F1"/>
    <w:pPr>
      <w:ind w:left="720"/>
      <w:contextualSpacing/>
    </w:pPr>
    <w:rPr>
      <w:rFonts w:eastAsia="Cambria"/>
      <w:szCs w:val="24"/>
    </w:rPr>
  </w:style>
  <w:style w:type="paragraph" w:styleId="Revision">
    <w:name w:val="Revision"/>
    <w:hidden/>
    <w:uiPriority w:val="71"/>
    <w:rsid w:val="00A832F7"/>
    <w:rPr>
      <w:rFonts w:ascii="Arial" w:hAnsi="Arial"/>
    </w:rPr>
  </w:style>
  <w:style w:type="character" w:customStyle="1" w:styleId="BalloonTextChar">
    <w:name w:val="Balloon Text Char"/>
    <w:link w:val="BalloonText"/>
    <w:uiPriority w:val="99"/>
    <w:semiHidden/>
    <w:rsid w:val="00F277EE"/>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Plain Tex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06F7E"/>
    <w:rPr>
      <w:rFonts w:ascii="Arial" w:hAnsi="Arial"/>
    </w:rPr>
  </w:style>
  <w:style w:type="paragraph" w:styleId="Heading1">
    <w:name w:val="heading 1"/>
    <w:basedOn w:val="Normal"/>
    <w:next w:val="Normal"/>
    <w:qFormat/>
    <w:rsid w:val="00030EF0"/>
    <w:pPr>
      <w:keepNext/>
      <w:tabs>
        <w:tab w:val="left" w:pos="360"/>
      </w:tabs>
      <w:outlineLvl w:val="0"/>
    </w:pPr>
    <w:rPr>
      <w:b/>
    </w:rPr>
  </w:style>
  <w:style w:type="paragraph" w:styleId="Heading2">
    <w:name w:val="heading 2"/>
    <w:basedOn w:val="Normal"/>
    <w:next w:val="Normal"/>
    <w:link w:val="Heading2Char"/>
    <w:uiPriority w:val="99"/>
    <w:qFormat/>
    <w:rsid w:val="006D1DB9"/>
    <w:pPr>
      <w:keepNext/>
      <w:tabs>
        <w:tab w:val="left" w:pos="360"/>
      </w:tabs>
      <w:outlineLvl w:val="1"/>
    </w:pPr>
    <w:rPr>
      <w:b/>
      <w:lang w:val="x-none" w:eastAsia="x-none"/>
    </w:rPr>
  </w:style>
  <w:style w:type="paragraph" w:styleId="Heading3">
    <w:name w:val="heading 3"/>
    <w:basedOn w:val="Normal"/>
    <w:next w:val="Normal"/>
    <w:qFormat/>
    <w:rsid w:val="006220F5"/>
    <w:pPr>
      <w:keepNext/>
      <w:outlineLvl w:val="2"/>
    </w:pPr>
    <w:rPr>
      <w:rFonts w:eastAsia="Times"/>
      <w:u w:val="single"/>
    </w:rPr>
  </w:style>
  <w:style w:type="paragraph" w:styleId="Heading4">
    <w:name w:val="heading 4"/>
    <w:basedOn w:val="Normal"/>
    <w:next w:val="Normal"/>
    <w:qFormat/>
    <w:rsid w:val="006220F5"/>
    <w:pPr>
      <w:keepNext/>
      <w:tabs>
        <w:tab w:val="left" w:pos="1440"/>
        <w:tab w:val="left" w:pos="2700"/>
      </w:tabs>
      <w:outlineLvl w:val="3"/>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6220F5"/>
    <w:pPr>
      <w:spacing w:after="180"/>
    </w:pPr>
    <w:rPr>
      <w:b/>
      <w:sz w:val="32"/>
    </w:rPr>
  </w:style>
  <w:style w:type="paragraph" w:customStyle="1" w:styleId="Text">
    <w:name w:val="Text"/>
    <w:basedOn w:val="Normal"/>
    <w:rsid w:val="006220F5"/>
    <w:pPr>
      <w:tabs>
        <w:tab w:val="left" w:pos="360"/>
        <w:tab w:val="left" w:pos="720"/>
        <w:tab w:val="left" w:pos="1080"/>
        <w:tab w:val="left" w:pos="1440"/>
        <w:tab w:val="left" w:pos="1800"/>
        <w:tab w:val="left" w:pos="2160"/>
        <w:tab w:val="left" w:pos="2520"/>
        <w:tab w:val="left" w:pos="2880"/>
      </w:tabs>
    </w:pPr>
  </w:style>
  <w:style w:type="paragraph" w:styleId="PlainText">
    <w:name w:val="Plain Text"/>
    <w:basedOn w:val="Normal"/>
    <w:link w:val="PlainTextChar"/>
    <w:uiPriority w:val="99"/>
    <w:rsid w:val="006220F5"/>
    <w:rPr>
      <w:rFonts w:ascii="Courier New" w:hAnsi="Courier New"/>
      <w:lang w:val="x-none" w:eastAsia="x-none"/>
    </w:rPr>
  </w:style>
  <w:style w:type="paragraph" w:styleId="Footer">
    <w:name w:val="footer"/>
    <w:basedOn w:val="Normal"/>
    <w:link w:val="FooterChar"/>
    <w:rsid w:val="0091044E"/>
    <w:pPr>
      <w:tabs>
        <w:tab w:val="center" w:pos="4320"/>
        <w:tab w:val="right" w:pos="8640"/>
      </w:tabs>
    </w:pPr>
    <w:rPr>
      <w:lang w:val="x-none" w:eastAsia="x-none"/>
    </w:rPr>
  </w:style>
  <w:style w:type="character" w:styleId="PageNumber">
    <w:name w:val="page number"/>
    <w:rsid w:val="00F06F7E"/>
    <w:rPr>
      <w:rFonts w:ascii="Arial" w:hAnsi="Arial"/>
      <w:sz w:val="20"/>
    </w:rPr>
  </w:style>
  <w:style w:type="paragraph" w:customStyle="1" w:styleId="Head2">
    <w:name w:val="Head 2"/>
    <w:basedOn w:val="Normal"/>
    <w:rsid w:val="00030EF0"/>
    <w:pPr>
      <w:pBdr>
        <w:bottom w:val="single" w:sz="4" w:space="1" w:color="auto"/>
      </w:pBdr>
      <w:tabs>
        <w:tab w:val="left" w:pos="446"/>
      </w:tabs>
      <w:spacing w:after="60"/>
    </w:pPr>
    <w:rPr>
      <w:b/>
      <w:sz w:val="26"/>
    </w:rPr>
  </w:style>
  <w:style w:type="paragraph" w:customStyle="1" w:styleId="Checklist2">
    <w:name w:val="Checklist 2"/>
    <w:basedOn w:val="Normal"/>
    <w:rsid w:val="006220F5"/>
    <w:pPr>
      <w:tabs>
        <w:tab w:val="left" w:pos="1080"/>
      </w:tabs>
      <w:ind w:left="1080" w:hanging="1080"/>
    </w:pPr>
  </w:style>
  <w:style w:type="paragraph" w:styleId="Header">
    <w:name w:val="header"/>
    <w:basedOn w:val="Normal"/>
    <w:link w:val="HeaderChar"/>
    <w:uiPriority w:val="99"/>
    <w:rsid w:val="006D1DB9"/>
    <w:pPr>
      <w:tabs>
        <w:tab w:val="center" w:pos="4320"/>
        <w:tab w:val="right" w:pos="8640"/>
      </w:tabs>
    </w:pPr>
    <w:rPr>
      <w:lang w:val="x-none" w:eastAsia="x-none"/>
    </w:rPr>
  </w:style>
  <w:style w:type="paragraph" w:customStyle="1" w:styleId="References">
    <w:name w:val="References"/>
    <w:basedOn w:val="Normal"/>
    <w:rsid w:val="006220F5"/>
    <w:pPr>
      <w:ind w:left="446" w:hanging="446"/>
    </w:pPr>
  </w:style>
  <w:style w:type="paragraph" w:customStyle="1" w:styleId="Head3">
    <w:name w:val="Head 3"/>
    <w:basedOn w:val="Normal"/>
    <w:rsid w:val="006220F5"/>
    <w:pPr>
      <w:jc w:val="right"/>
    </w:pPr>
    <w:rPr>
      <w:i/>
    </w:rPr>
  </w:style>
  <w:style w:type="character" w:styleId="Hyperlink">
    <w:name w:val="Hyperlink"/>
    <w:rsid w:val="006220F5"/>
    <w:rPr>
      <w:color w:val="0033CC"/>
      <w:u w:val="single"/>
    </w:rPr>
  </w:style>
  <w:style w:type="character" w:customStyle="1" w:styleId="volume">
    <w:name w:val="volume"/>
    <w:basedOn w:val="DefaultParagraphFont"/>
    <w:rsid w:val="002C0BAF"/>
  </w:style>
  <w:style w:type="character" w:customStyle="1" w:styleId="issue">
    <w:name w:val="issue"/>
    <w:basedOn w:val="DefaultParagraphFont"/>
    <w:rsid w:val="002C0BAF"/>
  </w:style>
  <w:style w:type="character" w:customStyle="1" w:styleId="pages">
    <w:name w:val="pages"/>
    <w:basedOn w:val="DefaultParagraphFont"/>
    <w:rsid w:val="002C0BAF"/>
  </w:style>
  <w:style w:type="character" w:customStyle="1" w:styleId="ti">
    <w:name w:val="ti"/>
    <w:basedOn w:val="DefaultParagraphFont"/>
    <w:rsid w:val="00261EA4"/>
  </w:style>
  <w:style w:type="character" w:customStyle="1" w:styleId="featuredlinkouts">
    <w:name w:val="featured_linkouts"/>
    <w:basedOn w:val="DefaultParagraphFont"/>
    <w:rsid w:val="00261EA4"/>
  </w:style>
  <w:style w:type="character" w:customStyle="1" w:styleId="linkbar">
    <w:name w:val="linkbar"/>
    <w:basedOn w:val="DefaultParagraphFont"/>
    <w:rsid w:val="00261EA4"/>
  </w:style>
  <w:style w:type="paragraph" w:styleId="BalloonText">
    <w:name w:val="Balloon Text"/>
    <w:basedOn w:val="Normal"/>
    <w:link w:val="BalloonTextChar"/>
    <w:uiPriority w:val="99"/>
    <w:semiHidden/>
    <w:rsid w:val="006B1D75"/>
    <w:rPr>
      <w:rFonts w:ascii="Tahoma" w:hAnsi="Tahoma" w:cs="Tahoma"/>
      <w:sz w:val="16"/>
      <w:szCs w:val="16"/>
    </w:rPr>
  </w:style>
  <w:style w:type="paragraph" w:styleId="BodyTextIndent">
    <w:name w:val="Body Text Indent"/>
    <w:basedOn w:val="Normal"/>
    <w:rsid w:val="00602CEB"/>
    <w:pPr>
      <w:spacing w:after="120"/>
      <w:ind w:left="360"/>
    </w:pPr>
  </w:style>
  <w:style w:type="character" w:styleId="CommentReference">
    <w:name w:val="annotation reference"/>
    <w:semiHidden/>
    <w:rsid w:val="00072F9B"/>
    <w:rPr>
      <w:sz w:val="16"/>
      <w:szCs w:val="16"/>
    </w:rPr>
  </w:style>
  <w:style w:type="paragraph" w:styleId="CommentText">
    <w:name w:val="annotation text"/>
    <w:basedOn w:val="Normal"/>
    <w:link w:val="CommentTextChar"/>
    <w:rsid w:val="00072F9B"/>
  </w:style>
  <w:style w:type="paragraph" w:styleId="CommentSubject">
    <w:name w:val="annotation subject"/>
    <w:basedOn w:val="CommentText"/>
    <w:next w:val="CommentText"/>
    <w:semiHidden/>
    <w:rsid w:val="00072F9B"/>
    <w:rPr>
      <w:b/>
      <w:bCs/>
    </w:rPr>
  </w:style>
  <w:style w:type="character" w:customStyle="1" w:styleId="HeaderChar">
    <w:name w:val="Header Char"/>
    <w:link w:val="Header"/>
    <w:uiPriority w:val="99"/>
    <w:rsid w:val="006D1DB9"/>
    <w:rPr>
      <w:rFonts w:ascii="Century Gothic" w:hAnsi="Century Gothic"/>
    </w:rPr>
  </w:style>
  <w:style w:type="character" w:customStyle="1" w:styleId="FooterChar">
    <w:name w:val="Footer Char"/>
    <w:link w:val="Footer"/>
    <w:rsid w:val="0091044E"/>
    <w:rPr>
      <w:rFonts w:ascii="Arial" w:hAnsi="Arial"/>
      <w:lang w:val="x-none" w:eastAsia="x-none"/>
    </w:rPr>
  </w:style>
  <w:style w:type="character" w:customStyle="1" w:styleId="PlainTextChar">
    <w:name w:val="Plain Text Char"/>
    <w:link w:val="PlainText"/>
    <w:uiPriority w:val="99"/>
    <w:rsid w:val="00590F00"/>
    <w:rPr>
      <w:rFonts w:ascii="Courier New" w:hAnsi="Courier New"/>
    </w:rPr>
  </w:style>
  <w:style w:type="character" w:customStyle="1" w:styleId="Heading2Char">
    <w:name w:val="Heading 2 Char"/>
    <w:link w:val="Heading2"/>
    <w:uiPriority w:val="99"/>
    <w:rsid w:val="006D1DB9"/>
    <w:rPr>
      <w:rFonts w:ascii="Century Gothic" w:hAnsi="Century Gothic"/>
      <w:b/>
    </w:rPr>
  </w:style>
  <w:style w:type="character" w:styleId="FollowedHyperlink">
    <w:name w:val="FollowedHyperlink"/>
    <w:rsid w:val="00F845C9"/>
    <w:rPr>
      <w:color w:val="800080"/>
      <w:u w:val="single"/>
    </w:rPr>
  </w:style>
  <w:style w:type="paragraph" w:styleId="Title">
    <w:name w:val="Title"/>
    <w:basedOn w:val="Normal"/>
    <w:qFormat/>
    <w:rsid w:val="009078BA"/>
    <w:pPr>
      <w:spacing w:before="100" w:beforeAutospacing="1" w:after="100" w:afterAutospacing="1"/>
    </w:pPr>
    <w:rPr>
      <w:rFonts w:ascii="Times New Roman" w:hAnsi="Times New Roman"/>
      <w:color w:val="000000"/>
      <w:sz w:val="24"/>
      <w:szCs w:val="24"/>
    </w:rPr>
  </w:style>
  <w:style w:type="character" w:styleId="Strong">
    <w:name w:val="Strong"/>
    <w:qFormat/>
    <w:rsid w:val="009078BA"/>
    <w:rPr>
      <w:b/>
      <w:bCs/>
    </w:rPr>
  </w:style>
  <w:style w:type="character" w:customStyle="1" w:styleId="CommentTextChar">
    <w:name w:val="Comment Text Char"/>
    <w:link w:val="CommentText"/>
    <w:rsid w:val="008C2167"/>
    <w:rPr>
      <w:rFonts w:ascii="Century Gothic" w:hAnsi="Century Gothic"/>
    </w:rPr>
  </w:style>
  <w:style w:type="table" w:styleId="TableGrid">
    <w:name w:val="Table Grid"/>
    <w:basedOn w:val="TableNormal"/>
    <w:rsid w:val="001613A8"/>
    <w:rPr>
      <w:rFonts w:ascii="Calibri" w:eastAsia="Calibri" w:hAnsi="Calibri" w:cs="Mang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1613A8"/>
    <w:rPr>
      <w:rFonts w:ascii="Calibri" w:eastAsia="Calibri" w:hAnsi="Calibri" w:cs="Mangal"/>
      <w:sz w:val="22"/>
      <w:szCs w:val="22"/>
    </w:rPr>
  </w:style>
  <w:style w:type="paragraph" w:customStyle="1" w:styleId="ColorfulShading-Accent11">
    <w:name w:val="Colorful Shading - Accent 11"/>
    <w:hidden/>
    <w:uiPriority w:val="99"/>
    <w:semiHidden/>
    <w:rsid w:val="005C7EC7"/>
    <w:rPr>
      <w:rFonts w:ascii="Arial" w:hAnsi="Arial"/>
    </w:rPr>
  </w:style>
  <w:style w:type="paragraph" w:styleId="ListParagraph">
    <w:name w:val="List Paragraph"/>
    <w:basedOn w:val="Normal"/>
    <w:uiPriority w:val="34"/>
    <w:qFormat/>
    <w:rsid w:val="00B826F1"/>
    <w:pPr>
      <w:ind w:left="720"/>
      <w:contextualSpacing/>
    </w:pPr>
    <w:rPr>
      <w:rFonts w:eastAsia="Cambria"/>
      <w:szCs w:val="24"/>
    </w:rPr>
  </w:style>
  <w:style w:type="paragraph" w:styleId="Revision">
    <w:name w:val="Revision"/>
    <w:hidden/>
    <w:uiPriority w:val="71"/>
    <w:rsid w:val="00A832F7"/>
    <w:rPr>
      <w:rFonts w:ascii="Arial" w:hAnsi="Arial"/>
    </w:rPr>
  </w:style>
  <w:style w:type="character" w:customStyle="1" w:styleId="BalloonTextChar">
    <w:name w:val="Balloon Text Char"/>
    <w:link w:val="BalloonText"/>
    <w:uiPriority w:val="99"/>
    <w:semiHidden/>
    <w:rsid w:val="00F277EE"/>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151">
      <w:bodyDiv w:val="1"/>
      <w:marLeft w:val="0"/>
      <w:marRight w:val="0"/>
      <w:marTop w:val="0"/>
      <w:marBottom w:val="0"/>
      <w:divBdr>
        <w:top w:val="none" w:sz="0" w:space="0" w:color="auto"/>
        <w:left w:val="none" w:sz="0" w:space="0" w:color="auto"/>
        <w:bottom w:val="none" w:sz="0" w:space="0" w:color="auto"/>
        <w:right w:val="none" w:sz="0" w:space="0" w:color="auto"/>
      </w:divBdr>
      <w:divsChild>
        <w:div w:id="207452018">
          <w:marLeft w:val="0"/>
          <w:marRight w:val="0"/>
          <w:marTop w:val="0"/>
          <w:marBottom w:val="0"/>
          <w:divBdr>
            <w:top w:val="none" w:sz="0" w:space="0" w:color="auto"/>
            <w:left w:val="none" w:sz="0" w:space="0" w:color="auto"/>
            <w:bottom w:val="none" w:sz="0" w:space="0" w:color="auto"/>
            <w:right w:val="none" w:sz="0" w:space="0" w:color="auto"/>
          </w:divBdr>
          <w:divsChild>
            <w:div w:id="1527669187">
              <w:marLeft w:val="0"/>
              <w:marRight w:val="0"/>
              <w:marTop w:val="0"/>
              <w:marBottom w:val="0"/>
              <w:divBdr>
                <w:top w:val="none" w:sz="0" w:space="0" w:color="auto"/>
                <w:left w:val="none" w:sz="0" w:space="0" w:color="auto"/>
                <w:bottom w:val="none" w:sz="0" w:space="0" w:color="auto"/>
                <w:right w:val="none" w:sz="0" w:space="0" w:color="auto"/>
              </w:divBdr>
              <w:divsChild>
                <w:div w:id="825360770">
                  <w:marLeft w:val="0"/>
                  <w:marRight w:val="0"/>
                  <w:marTop w:val="0"/>
                  <w:marBottom w:val="0"/>
                  <w:divBdr>
                    <w:top w:val="none" w:sz="0" w:space="0" w:color="auto"/>
                    <w:left w:val="none" w:sz="0" w:space="0" w:color="auto"/>
                    <w:bottom w:val="none" w:sz="0" w:space="0" w:color="auto"/>
                    <w:right w:val="none" w:sz="0" w:space="0" w:color="auto"/>
                  </w:divBdr>
                  <w:divsChild>
                    <w:div w:id="766924137">
                      <w:marLeft w:val="0"/>
                      <w:marRight w:val="0"/>
                      <w:marTop w:val="0"/>
                      <w:marBottom w:val="0"/>
                      <w:divBdr>
                        <w:top w:val="none" w:sz="0" w:space="0" w:color="auto"/>
                        <w:left w:val="none" w:sz="0" w:space="0" w:color="auto"/>
                        <w:bottom w:val="none" w:sz="0" w:space="0" w:color="auto"/>
                        <w:right w:val="none" w:sz="0" w:space="0" w:color="auto"/>
                      </w:divBdr>
                      <w:divsChild>
                        <w:div w:id="1682127941">
                          <w:marLeft w:val="0"/>
                          <w:marRight w:val="0"/>
                          <w:marTop w:val="0"/>
                          <w:marBottom w:val="0"/>
                          <w:divBdr>
                            <w:top w:val="none" w:sz="0" w:space="0" w:color="auto"/>
                            <w:left w:val="none" w:sz="0" w:space="0" w:color="auto"/>
                            <w:bottom w:val="none" w:sz="0" w:space="0" w:color="auto"/>
                            <w:right w:val="none" w:sz="0" w:space="0" w:color="auto"/>
                          </w:divBdr>
                        </w:div>
                        <w:div w:id="18208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4915">
      <w:bodyDiv w:val="1"/>
      <w:marLeft w:val="0"/>
      <w:marRight w:val="0"/>
      <w:marTop w:val="0"/>
      <w:marBottom w:val="0"/>
      <w:divBdr>
        <w:top w:val="none" w:sz="0" w:space="0" w:color="auto"/>
        <w:left w:val="none" w:sz="0" w:space="0" w:color="auto"/>
        <w:bottom w:val="none" w:sz="0" w:space="0" w:color="auto"/>
        <w:right w:val="none" w:sz="0" w:space="0" w:color="auto"/>
      </w:divBdr>
      <w:divsChild>
        <w:div w:id="1684362590">
          <w:marLeft w:val="0"/>
          <w:marRight w:val="0"/>
          <w:marTop w:val="0"/>
          <w:marBottom w:val="0"/>
          <w:divBdr>
            <w:top w:val="none" w:sz="0" w:space="0" w:color="auto"/>
            <w:left w:val="none" w:sz="0" w:space="0" w:color="auto"/>
            <w:bottom w:val="none" w:sz="0" w:space="0" w:color="auto"/>
            <w:right w:val="none" w:sz="0" w:space="0" w:color="auto"/>
          </w:divBdr>
          <w:divsChild>
            <w:div w:id="1003237378">
              <w:marLeft w:val="0"/>
              <w:marRight w:val="0"/>
              <w:marTop w:val="0"/>
              <w:marBottom w:val="0"/>
              <w:divBdr>
                <w:top w:val="none" w:sz="0" w:space="0" w:color="auto"/>
                <w:left w:val="none" w:sz="0" w:space="0" w:color="auto"/>
                <w:bottom w:val="none" w:sz="0" w:space="0" w:color="auto"/>
                <w:right w:val="none" w:sz="0" w:space="0" w:color="auto"/>
              </w:divBdr>
              <w:divsChild>
                <w:div w:id="1133672882">
                  <w:marLeft w:val="0"/>
                  <w:marRight w:val="0"/>
                  <w:marTop w:val="0"/>
                  <w:marBottom w:val="0"/>
                  <w:divBdr>
                    <w:top w:val="none" w:sz="0" w:space="0" w:color="auto"/>
                    <w:left w:val="none" w:sz="0" w:space="0" w:color="auto"/>
                    <w:bottom w:val="none" w:sz="0" w:space="0" w:color="auto"/>
                    <w:right w:val="none" w:sz="0" w:space="0" w:color="auto"/>
                  </w:divBdr>
                  <w:divsChild>
                    <w:div w:id="1285111510">
                      <w:marLeft w:val="0"/>
                      <w:marRight w:val="0"/>
                      <w:marTop w:val="0"/>
                      <w:marBottom w:val="0"/>
                      <w:divBdr>
                        <w:top w:val="none" w:sz="0" w:space="0" w:color="auto"/>
                        <w:left w:val="none" w:sz="0" w:space="0" w:color="auto"/>
                        <w:bottom w:val="none" w:sz="0" w:space="0" w:color="auto"/>
                        <w:right w:val="none" w:sz="0" w:space="0" w:color="auto"/>
                      </w:divBdr>
                      <w:divsChild>
                        <w:div w:id="2135712210">
                          <w:marLeft w:val="0"/>
                          <w:marRight w:val="0"/>
                          <w:marTop w:val="0"/>
                          <w:marBottom w:val="0"/>
                          <w:divBdr>
                            <w:top w:val="none" w:sz="0" w:space="0" w:color="auto"/>
                            <w:left w:val="none" w:sz="0" w:space="0" w:color="auto"/>
                            <w:bottom w:val="none" w:sz="0" w:space="0" w:color="auto"/>
                            <w:right w:val="none" w:sz="0" w:space="0" w:color="auto"/>
                          </w:divBdr>
                          <w:divsChild>
                            <w:div w:id="760026270">
                              <w:marLeft w:val="0"/>
                              <w:marRight w:val="0"/>
                              <w:marTop w:val="0"/>
                              <w:marBottom w:val="0"/>
                              <w:divBdr>
                                <w:top w:val="none" w:sz="0" w:space="0" w:color="auto"/>
                                <w:left w:val="none" w:sz="0" w:space="0" w:color="auto"/>
                                <w:bottom w:val="none" w:sz="0" w:space="0" w:color="auto"/>
                                <w:right w:val="none" w:sz="0" w:space="0" w:color="auto"/>
                              </w:divBdr>
                              <w:divsChild>
                                <w:div w:id="707143664">
                                  <w:marLeft w:val="0"/>
                                  <w:marRight w:val="0"/>
                                  <w:marTop w:val="0"/>
                                  <w:marBottom w:val="0"/>
                                  <w:divBdr>
                                    <w:top w:val="none" w:sz="0" w:space="0" w:color="auto"/>
                                    <w:left w:val="none" w:sz="0" w:space="0" w:color="auto"/>
                                    <w:bottom w:val="none" w:sz="0" w:space="0" w:color="auto"/>
                                    <w:right w:val="none" w:sz="0" w:space="0" w:color="auto"/>
                                  </w:divBdr>
                                  <w:divsChild>
                                    <w:div w:id="783309568">
                                      <w:marLeft w:val="0"/>
                                      <w:marRight w:val="0"/>
                                      <w:marTop w:val="0"/>
                                      <w:marBottom w:val="0"/>
                                      <w:divBdr>
                                        <w:top w:val="none" w:sz="0" w:space="0" w:color="auto"/>
                                        <w:left w:val="none" w:sz="0" w:space="0" w:color="auto"/>
                                        <w:bottom w:val="none" w:sz="0" w:space="0" w:color="auto"/>
                                        <w:right w:val="none" w:sz="0" w:space="0" w:color="auto"/>
                                      </w:divBdr>
                                    </w:div>
                                    <w:div w:id="19719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816085">
      <w:bodyDiv w:val="1"/>
      <w:marLeft w:val="0"/>
      <w:marRight w:val="0"/>
      <w:marTop w:val="0"/>
      <w:marBottom w:val="0"/>
      <w:divBdr>
        <w:top w:val="none" w:sz="0" w:space="0" w:color="auto"/>
        <w:left w:val="none" w:sz="0" w:space="0" w:color="auto"/>
        <w:bottom w:val="none" w:sz="0" w:space="0" w:color="auto"/>
        <w:right w:val="none" w:sz="0" w:space="0" w:color="auto"/>
      </w:divBdr>
    </w:div>
    <w:div w:id="470097056">
      <w:bodyDiv w:val="1"/>
      <w:marLeft w:val="0"/>
      <w:marRight w:val="0"/>
      <w:marTop w:val="0"/>
      <w:marBottom w:val="0"/>
      <w:divBdr>
        <w:top w:val="none" w:sz="0" w:space="0" w:color="auto"/>
        <w:left w:val="none" w:sz="0" w:space="0" w:color="auto"/>
        <w:bottom w:val="none" w:sz="0" w:space="0" w:color="auto"/>
        <w:right w:val="none" w:sz="0" w:space="0" w:color="auto"/>
      </w:divBdr>
      <w:divsChild>
        <w:div w:id="479536214">
          <w:marLeft w:val="0"/>
          <w:marRight w:val="0"/>
          <w:marTop w:val="0"/>
          <w:marBottom w:val="0"/>
          <w:divBdr>
            <w:top w:val="none" w:sz="0" w:space="0" w:color="auto"/>
            <w:left w:val="none" w:sz="0" w:space="0" w:color="auto"/>
            <w:bottom w:val="none" w:sz="0" w:space="0" w:color="auto"/>
            <w:right w:val="none" w:sz="0" w:space="0" w:color="auto"/>
          </w:divBdr>
          <w:divsChild>
            <w:div w:id="129901511">
              <w:marLeft w:val="0"/>
              <w:marRight w:val="0"/>
              <w:marTop w:val="0"/>
              <w:marBottom w:val="0"/>
              <w:divBdr>
                <w:top w:val="none" w:sz="0" w:space="0" w:color="auto"/>
                <w:left w:val="none" w:sz="0" w:space="0" w:color="auto"/>
                <w:bottom w:val="none" w:sz="0" w:space="0" w:color="auto"/>
                <w:right w:val="none" w:sz="0" w:space="0" w:color="auto"/>
              </w:divBdr>
              <w:divsChild>
                <w:div w:id="1422216761">
                  <w:marLeft w:val="0"/>
                  <w:marRight w:val="0"/>
                  <w:marTop w:val="0"/>
                  <w:marBottom w:val="0"/>
                  <w:divBdr>
                    <w:top w:val="none" w:sz="0" w:space="0" w:color="auto"/>
                    <w:left w:val="none" w:sz="0" w:space="0" w:color="auto"/>
                    <w:bottom w:val="none" w:sz="0" w:space="0" w:color="auto"/>
                    <w:right w:val="none" w:sz="0" w:space="0" w:color="auto"/>
                  </w:divBdr>
                  <w:divsChild>
                    <w:div w:id="179394121">
                      <w:marLeft w:val="0"/>
                      <w:marRight w:val="0"/>
                      <w:marTop w:val="0"/>
                      <w:marBottom w:val="0"/>
                      <w:divBdr>
                        <w:top w:val="none" w:sz="0" w:space="0" w:color="auto"/>
                        <w:left w:val="none" w:sz="0" w:space="0" w:color="auto"/>
                        <w:bottom w:val="none" w:sz="0" w:space="0" w:color="auto"/>
                        <w:right w:val="none" w:sz="0" w:space="0" w:color="auto"/>
                      </w:divBdr>
                      <w:divsChild>
                        <w:div w:id="1887060907">
                          <w:marLeft w:val="0"/>
                          <w:marRight w:val="0"/>
                          <w:marTop w:val="0"/>
                          <w:marBottom w:val="0"/>
                          <w:divBdr>
                            <w:top w:val="none" w:sz="0" w:space="0" w:color="auto"/>
                            <w:left w:val="none" w:sz="0" w:space="0" w:color="auto"/>
                            <w:bottom w:val="none" w:sz="0" w:space="0" w:color="auto"/>
                            <w:right w:val="none" w:sz="0" w:space="0" w:color="auto"/>
                          </w:divBdr>
                          <w:divsChild>
                            <w:div w:id="917598326">
                              <w:marLeft w:val="0"/>
                              <w:marRight w:val="0"/>
                              <w:marTop w:val="0"/>
                              <w:marBottom w:val="0"/>
                              <w:divBdr>
                                <w:top w:val="none" w:sz="0" w:space="0" w:color="auto"/>
                                <w:left w:val="none" w:sz="0" w:space="0" w:color="auto"/>
                                <w:bottom w:val="none" w:sz="0" w:space="0" w:color="auto"/>
                                <w:right w:val="none" w:sz="0" w:space="0" w:color="auto"/>
                              </w:divBdr>
                            </w:div>
                            <w:div w:id="1760635182">
                              <w:marLeft w:val="0"/>
                              <w:marRight w:val="0"/>
                              <w:marTop w:val="0"/>
                              <w:marBottom w:val="0"/>
                              <w:divBdr>
                                <w:top w:val="none" w:sz="0" w:space="0" w:color="auto"/>
                                <w:left w:val="none" w:sz="0" w:space="0" w:color="auto"/>
                                <w:bottom w:val="none" w:sz="0" w:space="0" w:color="auto"/>
                                <w:right w:val="none" w:sz="0" w:space="0" w:color="auto"/>
                              </w:divBdr>
                              <w:divsChild>
                                <w:div w:id="147522980">
                                  <w:marLeft w:val="0"/>
                                  <w:marRight w:val="0"/>
                                  <w:marTop w:val="0"/>
                                  <w:marBottom w:val="0"/>
                                  <w:divBdr>
                                    <w:top w:val="none" w:sz="0" w:space="0" w:color="auto"/>
                                    <w:left w:val="none" w:sz="0" w:space="0" w:color="auto"/>
                                    <w:bottom w:val="none" w:sz="0" w:space="0" w:color="auto"/>
                                    <w:right w:val="none" w:sz="0" w:space="0" w:color="auto"/>
                                  </w:divBdr>
                                  <w:divsChild>
                                    <w:div w:id="87820088">
                                      <w:marLeft w:val="0"/>
                                      <w:marRight w:val="0"/>
                                      <w:marTop w:val="0"/>
                                      <w:marBottom w:val="0"/>
                                      <w:divBdr>
                                        <w:top w:val="none" w:sz="0" w:space="0" w:color="auto"/>
                                        <w:left w:val="none" w:sz="0" w:space="0" w:color="auto"/>
                                        <w:bottom w:val="none" w:sz="0" w:space="0" w:color="auto"/>
                                        <w:right w:val="none" w:sz="0" w:space="0" w:color="auto"/>
                                      </w:divBdr>
                                    </w:div>
                                    <w:div w:id="17319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852235">
      <w:bodyDiv w:val="1"/>
      <w:marLeft w:val="0"/>
      <w:marRight w:val="0"/>
      <w:marTop w:val="0"/>
      <w:marBottom w:val="0"/>
      <w:divBdr>
        <w:top w:val="none" w:sz="0" w:space="0" w:color="auto"/>
        <w:left w:val="none" w:sz="0" w:space="0" w:color="auto"/>
        <w:bottom w:val="none" w:sz="0" w:space="0" w:color="auto"/>
        <w:right w:val="none" w:sz="0" w:space="0" w:color="auto"/>
      </w:divBdr>
      <w:divsChild>
        <w:div w:id="249586012">
          <w:marLeft w:val="0"/>
          <w:marRight w:val="0"/>
          <w:marTop w:val="0"/>
          <w:marBottom w:val="0"/>
          <w:divBdr>
            <w:top w:val="none" w:sz="0" w:space="0" w:color="auto"/>
            <w:left w:val="none" w:sz="0" w:space="0" w:color="auto"/>
            <w:bottom w:val="none" w:sz="0" w:space="0" w:color="auto"/>
            <w:right w:val="none" w:sz="0" w:space="0" w:color="auto"/>
          </w:divBdr>
          <w:divsChild>
            <w:div w:id="1216087174">
              <w:marLeft w:val="0"/>
              <w:marRight w:val="0"/>
              <w:marTop w:val="0"/>
              <w:marBottom w:val="0"/>
              <w:divBdr>
                <w:top w:val="none" w:sz="0" w:space="0" w:color="auto"/>
                <w:left w:val="none" w:sz="0" w:space="0" w:color="auto"/>
                <w:bottom w:val="none" w:sz="0" w:space="0" w:color="auto"/>
                <w:right w:val="none" w:sz="0" w:space="0" w:color="auto"/>
              </w:divBdr>
              <w:divsChild>
                <w:div w:id="600070959">
                  <w:marLeft w:val="0"/>
                  <w:marRight w:val="0"/>
                  <w:marTop w:val="0"/>
                  <w:marBottom w:val="0"/>
                  <w:divBdr>
                    <w:top w:val="none" w:sz="0" w:space="0" w:color="auto"/>
                    <w:left w:val="none" w:sz="0" w:space="0" w:color="auto"/>
                    <w:bottom w:val="none" w:sz="0" w:space="0" w:color="auto"/>
                    <w:right w:val="none" w:sz="0" w:space="0" w:color="auto"/>
                  </w:divBdr>
                  <w:divsChild>
                    <w:div w:id="39718911">
                      <w:marLeft w:val="0"/>
                      <w:marRight w:val="0"/>
                      <w:marTop w:val="0"/>
                      <w:marBottom w:val="0"/>
                      <w:divBdr>
                        <w:top w:val="none" w:sz="0" w:space="0" w:color="auto"/>
                        <w:left w:val="none" w:sz="0" w:space="0" w:color="auto"/>
                        <w:bottom w:val="none" w:sz="0" w:space="0" w:color="auto"/>
                        <w:right w:val="none" w:sz="0" w:space="0" w:color="auto"/>
                      </w:divBdr>
                      <w:divsChild>
                        <w:div w:id="1060054182">
                          <w:marLeft w:val="0"/>
                          <w:marRight w:val="0"/>
                          <w:marTop w:val="0"/>
                          <w:marBottom w:val="0"/>
                          <w:divBdr>
                            <w:top w:val="none" w:sz="0" w:space="0" w:color="auto"/>
                            <w:left w:val="none" w:sz="0" w:space="0" w:color="auto"/>
                            <w:bottom w:val="none" w:sz="0" w:space="0" w:color="auto"/>
                            <w:right w:val="none" w:sz="0" w:space="0" w:color="auto"/>
                          </w:divBdr>
                          <w:divsChild>
                            <w:div w:id="312878019">
                              <w:marLeft w:val="0"/>
                              <w:marRight w:val="0"/>
                              <w:marTop w:val="0"/>
                              <w:marBottom w:val="0"/>
                              <w:divBdr>
                                <w:top w:val="none" w:sz="0" w:space="0" w:color="auto"/>
                                <w:left w:val="none" w:sz="0" w:space="0" w:color="auto"/>
                                <w:bottom w:val="none" w:sz="0" w:space="0" w:color="auto"/>
                                <w:right w:val="none" w:sz="0" w:space="0" w:color="auto"/>
                              </w:divBdr>
                            </w:div>
                            <w:div w:id="554582719">
                              <w:marLeft w:val="0"/>
                              <w:marRight w:val="0"/>
                              <w:marTop w:val="0"/>
                              <w:marBottom w:val="0"/>
                              <w:divBdr>
                                <w:top w:val="none" w:sz="0" w:space="0" w:color="auto"/>
                                <w:left w:val="none" w:sz="0" w:space="0" w:color="auto"/>
                                <w:bottom w:val="none" w:sz="0" w:space="0" w:color="auto"/>
                                <w:right w:val="none" w:sz="0" w:space="0" w:color="auto"/>
                              </w:divBdr>
                              <w:divsChild>
                                <w:div w:id="1232813468">
                                  <w:marLeft w:val="0"/>
                                  <w:marRight w:val="0"/>
                                  <w:marTop w:val="0"/>
                                  <w:marBottom w:val="0"/>
                                  <w:divBdr>
                                    <w:top w:val="none" w:sz="0" w:space="0" w:color="auto"/>
                                    <w:left w:val="none" w:sz="0" w:space="0" w:color="auto"/>
                                    <w:bottom w:val="none" w:sz="0" w:space="0" w:color="auto"/>
                                    <w:right w:val="none" w:sz="0" w:space="0" w:color="auto"/>
                                  </w:divBdr>
                                  <w:divsChild>
                                    <w:div w:id="733163922">
                                      <w:marLeft w:val="0"/>
                                      <w:marRight w:val="0"/>
                                      <w:marTop w:val="0"/>
                                      <w:marBottom w:val="0"/>
                                      <w:divBdr>
                                        <w:top w:val="none" w:sz="0" w:space="0" w:color="auto"/>
                                        <w:left w:val="none" w:sz="0" w:space="0" w:color="auto"/>
                                        <w:bottom w:val="none" w:sz="0" w:space="0" w:color="auto"/>
                                        <w:right w:val="none" w:sz="0" w:space="0" w:color="auto"/>
                                      </w:divBdr>
                                    </w:div>
                                    <w:div w:id="1898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4978">
                              <w:marLeft w:val="0"/>
                              <w:marRight w:val="0"/>
                              <w:marTop w:val="0"/>
                              <w:marBottom w:val="0"/>
                              <w:divBdr>
                                <w:top w:val="none" w:sz="0" w:space="0" w:color="auto"/>
                                <w:left w:val="none" w:sz="0" w:space="0" w:color="auto"/>
                                <w:bottom w:val="none" w:sz="0" w:space="0" w:color="auto"/>
                                <w:right w:val="none" w:sz="0" w:space="0" w:color="auto"/>
                              </w:divBdr>
                              <w:divsChild>
                                <w:div w:id="1778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18394">
      <w:bodyDiv w:val="1"/>
      <w:marLeft w:val="0"/>
      <w:marRight w:val="0"/>
      <w:marTop w:val="0"/>
      <w:marBottom w:val="0"/>
      <w:divBdr>
        <w:top w:val="none" w:sz="0" w:space="0" w:color="auto"/>
        <w:left w:val="none" w:sz="0" w:space="0" w:color="auto"/>
        <w:bottom w:val="none" w:sz="0" w:space="0" w:color="auto"/>
        <w:right w:val="none" w:sz="0" w:space="0" w:color="auto"/>
      </w:divBdr>
      <w:divsChild>
        <w:div w:id="771096713">
          <w:marLeft w:val="0"/>
          <w:marRight w:val="0"/>
          <w:marTop w:val="0"/>
          <w:marBottom w:val="0"/>
          <w:divBdr>
            <w:top w:val="none" w:sz="0" w:space="0" w:color="auto"/>
            <w:left w:val="none" w:sz="0" w:space="0" w:color="auto"/>
            <w:bottom w:val="none" w:sz="0" w:space="0" w:color="auto"/>
            <w:right w:val="none" w:sz="0" w:space="0" w:color="auto"/>
          </w:divBdr>
          <w:divsChild>
            <w:div w:id="1034382808">
              <w:marLeft w:val="0"/>
              <w:marRight w:val="0"/>
              <w:marTop w:val="0"/>
              <w:marBottom w:val="0"/>
              <w:divBdr>
                <w:top w:val="none" w:sz="0" w:space="0" w:color="auto"/>
                <w:left w:val="none" w:sz="0" w:space="0" w:color="auto"/>
                <w:bottom w:val="none" w:sz="0" w:space="0" w:color="auto"/>
                <w:right w:val="none" w:sz="0" w:space="0" w:color="auto"/>
              </w:divBdr>
              <w:divsChild>
                <w:div w:id="1377271562">
                  <w:marLeft w:val="0"/>
                  <w:marRight w:val="0"/>
                  <w:marTop w:val="0"/>
                  <w:marBottom w:val="0"/>
                  <w:divBdr>
                    <w:top w:val="none" w:sz="0" w:space="0" w:color="auto"/>
                    <w:left w:val="none" w:sz="0" w:space="0" w:color="auto"/>
                    <w:bottom w:val="none" w:sz="0" w:space="0" w:color="auto"/>
                    <w:right w:val="none" w:sz="0" w:space="0" w:color="auto"/>
                  </w:divBdr>
                  <w:divsChild>
                    <w:div w:id="1410805625">
                      <w:marLeft w:val="0"/>
                      <w:marRight w:val="0"/>
                      <w:marTop w:val="0"/>
                      <w:marBottom w:val="0"/>
                      <w:divBdr>
                        <w:top w:val="none" w:sz="0" w:space="0" w:color="auto"/>
                        <w:left w:val="none" w:sz="0" w:space="0" w:color="auto"/>
                        <w:bottom w:val="none" w:sz="0" w:space="0" w:color="auto"/>
                        <w:right w:val="none" w:sz="0" w:space="0" w:color="auto"/>
                      </w:divBdr>
                      <w:divsChild>
                        <w:div w:id="1412046148">
                          <w:marLeft w:val="0"/>
                          <w:marRight w:val="0"/>
                          <w:marTop w:val="0"/>
                          <w:marBottom w:val="0"/>
                          <w:divBdr>
                            <w:top w:val="none" w:sz="0" w:space="0" w:color="auto"/>
                            <w:left w:val="none" w:sz="0" w:space="0" w:color="auto"/>
                            <w:bottom w:val="none" w:sz="0" w:space="0" w:color="auto"/>
                            <w:right w:val="none" w:sz="0" w:space="0" w:color="auto"/>
                          </w:divBdr>
                          <w:divsChild>
                            <w:div w:id="662510132">
                              <w:marLeft w:val="0"/>
                              <w:marRight w:val="0"/>
                              <w:marTop w:val="0"/>
                              <w:marBottom w:val="0"/>
                              <w:divBdr>
                                <w:top w:val="none" w:sz="0" w:space="0" w:color="auto"/>
                                <w:left w:val="none" w:sz="0" w:space="0" w:color="auto"/>
                                <w:bottom w:val="none" w:sz="0" w:space="0" w:color="auto"/>
                                <w:right w:val="none" w:sz="0" w:space="0" w:color="auto"/>
                              </w:divBdr>
                              <w:divsChild>
                                <w:div w:id="237206341">
                                  <w:marLeft w:val="0"/>
                                  <w:marRight w:val="0"/>
                                  <w:marTop w:val="0"/>
                                  <w:marBottom w:val="0"/>
                                  <w:divBdr>
                                    <w:top w:val="none" w:sz="0" w:space="0" w:color="auto"/>
                                    <w:left w:val="none" w:sz="0" w:space="0" w:color="auto"/>
                                    <w:bottom w:val="none" w:sz="0" w:space="0" w:color="auto"/>
                                    <w:right w:val="none" w:sz="0" w:space="0" w:color="auto"/>
                                  </w:divBdr>
                                  <w:divsChild>
                                    <w:div w:id="1732383178">
                                      <w:marLeft w:val="0"/>
                                      <w:marRight w:val="0"/>
                                      <w:marTop w:val="0"/>
                                      <w:marBottom w:val="0"/>
                                      <w:divBdr>
                                        <w:top w:val="none" w:sz="0" w:space="0" w:color="auto"/>
                                        <w:left w:val="none" w:sz="0" w:space="0" w:color="auto"/>
                                        <w:bottom w:val="none" w:sz="0" w:space="0" w:color="auto"/>
                                        <w:right w:val="none" w:sz="0" w:space="0" w:color="auto"/>
                                      </w:divBdr>
                                    </w:div>
                                    <w:div w:id="18230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863235">
      <w:bodyDiv w:val="1"/>
      <w:marLeft w:val="0"/>
      <w:marRight w:val="0"/>
      <w:marTop w:val="0"/>
      <w:marBottom w:val="0"/>
      <w:divBdr>
        <w:top w:val="none" w:sz="0" w:space="0" w:color="auto"/>
        <w:left w:val="none" w:sz="0" w:space="0" w:color="auto"/>
        <w:bottom w:val="none" w:sz="0" w:space="0" w:color="auto"/>
        <w:right w:val="none" w:sz="0" w:space="0" w:color="auto"/>
      </w:divBdr>
      <w:divsChild>
        <w:div w:id="1733625487">
          <w:marLeft w:val="0"/>
          <w:marRight w:val="0"/>
          <w:marTop w:val="0"/>
          <w:marBottom w:val="0"/>
          <w:divBdr>
            <w:top w:val="none" w:sz="0" w:space="0" w:color="auto"/>
            <w:left w:val="none" w:sz="0" w:space="0" w:color="auto"/>
            <w:bottom w:val="none" w:sz="0" w:space="0" w:color="auto"/>
            <w:right w:val="none" w:sz="0" w:space="0" w:color="auto"/>
          </w:divBdr>
          <w:divsChild>
            <w:div w:id="716469459">
              <w:marLeft w:val="0"/>
              <w:marRight w:val="0"/>
              <w:marTop w:val="0"/>
              <w:marBottom w:val="0"/>
              <w:divBdr>
                <w:top w:val="none" w:sz="0" w:space="0" w:color="auto"/>
                <w:left w:val="none" w:sz="0" w:space="0" w:color="auto"/>
                <w:bottom w:val="none" w:sz="0" w:space="0" w:color="auto"/>
                <w:right w:val="none" w:sz="0" w:space="0" w:color="auto"/>
              </w:divBdr>
              <w:divsChild>
                <w:div w:id="1099640696">
                  <w:marLeft w:val="0"/>
                  <w:marRight w:val="0"/>
                  <w:marTop w:val="0"/>
                  <w:marBottom w:val="0"/>
                  <w:divBdr>
                    <w:top w:val="none" w:sz="0" w:space="0" w:color="auto"/>
                    <w:left w:val="none" w:sz="0" w:space="0" w:color="auto"/>
                    <w:bottom w:val="none" w:sz="0" w:space="0" w:color="auto"/>
                    <w:right w:val="none" w:sz="0" w:space="0" w:color="auto"/>
                  </w:divBdr>
                  <w:divsChild>
                    <w:div w:id="769929535">
                      <w:marLeft w:val="0"/>
                      <w:marRight w:val="0"/>
                      <w:marTop w:val="0"/>
                      <w:marBottom w:val="0"/>
                      <w:divBdr>
                        <w:top w:val="none" w:sz="0" w:space="0" w:color="auto"/>
                        <w:left w:val="none" w:sz="0" w:space="0" w:color="auto"/>
                        <w:bottom w:val="none" w:sz="0" w:space="0" w:color="auto"/>
                        <w:right w:val="none" w:sz="0" w:space="0" w:color="auto"/>
                      </w:divBdr>
                      <w:divsChild>
                        <w:div w:id="1075203555">
                          <w:marLeft w:val="0"/>
                          <w:marRight w:val="0"/>
                          <w:marTop w:val="0"/>
                          <w:marBottom w:val="0"/>
                          <w:divBdr>
                            <w:top w:val="none" w:sz="0" w:space="0" w:color="auto"/>
                            <w:left w:val="none" w:sz="0" w:space="0" w:color="auto"/>
                            <w:bottom w:val="none" w:sz="0" w:space="0" w:color="auto"/>
                            <w:right w:val="none" w:sz="0" w:space="0" w:color="auto"/>
                          </w:divBdr>
                          <w:divsChild>
                            <w:div w:id="924345724">
                              <w:marLeft w:val="0"/>
                              <w:marRight w:val="0"/>
                              <w:marTop w:val="0"/>
                              <w:marBottom w:val="0"/>
                              <w:divBdr>
                                <w:top w:val="none" w:sz="0" w:space="0" w:color="auto"/>
                                <w:left w:val="none" w:sz="0" w:space="0" w:color="auto"/>
                                <w:bottom w:val="none" w:sz="0" w:space="0" w:color="auto"/>
                                <w:right w:val="none" w:sz="0" w:space="0" w:color="auto"/>
                              </w:divBdr>
                            </w:div>
                            <w:div w:id="970398985">
                              <w:marLeft w:val="0"/>
                              <w:marRight w:val="0"/>
                              <w:marTop w:val="0"/>
                              <w:marBottom w:val="0"/>
                              <w:divBdr>
                                <w:top w:val="none" w:sz="0" w:space="0" w:color="auto"/>
                                <w:left w:val="none" w:sz="0" w:space="0" w:color="auto"/>
                                <w:bottom w:val="none" w:sz="0" w:space="0" w:color="auto"/>
                                <w:right w:val="none" w:sz="0" w:space="0" w:color="auto"/>
                              </w:divBdr>
                              <w:divsChild>
                                <w:div w:id="1621916342">
                                  <w:marLeft w:val="0"/>
                                  <w:marRight w:val="0"/>
                                  <w:marTop w:val="0"/>
                                  <w:marBottom w:val="0"/>
                                  <w:divBdr>
                                    <w:top w:val="none" w:sz="0" w:space="0" w:color="auto"/>
                                    <w:left w:val="none" w:sz="0" w:space="0" w:color="auto"/>
                                    <w:bottom w:val="none" w:sz="0" w:space="0" w:color="auto"/>
                                    <w:right w:val="none" w:sz="0" w:space="0" w:color="auto"/>
                                  </w:divBdr>
                                </w:div>
                              </w:divsChild>
                            </w:div>
                            <w:div w:id="1107189048">
                              <w:marLeft w:val="0"/>
                              <w:marRight w:val="0"/>
                              <w:marTop w:val="0"/>
                              <w:marBottom w:val="0"/>
                              <w:divBdr>
                                <w:top w:val="none" w:sz="0" w:space="0" w:color="auto"/>
                                <w:left w:val="none" w:sz="0" w:space="0" w:color="auto"/>
                                <w:bottom w:val="none" w:sz="0" w:space="0" w:color="auto"/>
                                <w:right w:val="none" w:sz="0" w:space="0" w:color="auto"/>
                              </w:divBdr>
                              <w:divsChild>
                                <w:div w:id="1339231101">
                                  <w:marLeft w:val="0"/>
                                  <w:marRight w:val="0"/>
                                  <w:marTop w:val="0"/>
                                  <w:marBottom w:val="0"/>
                                  <w:divBdr>
                                    <w:top w:val="none" w:sz="0" w:space="0" w:color="auto"/>
                                    <w:left w:val="none" w:sz="0" w:space="0" w:color="auto"/>
                                    <w:bottom w:val="none" w:sz="0" w:space="0" w:color="auto"/>
                                    <w:right w:val="none" w:sz="0" w:space="0" w:color="auto"/>
                                  </w:divBdr>
                                  <w:divsChild>
                                    <w:div w:id="1731689013">
                                      <w:marLeft w:val="0"/>
                                      <w:marRight w:val="0"/>
                                      <w:marTop w:val="0"/>
                                      <w:marBottom w:val="0"/>
                                      <w:divBdr>
                                        <w:top w:val="none" w:sz="0" w:space="0" w:color="auto"/>
                                        <w:left w:val="none" w:sz="0" w:space="0" w:color="auto"/>
                                        <w:bottom w:val="none" w:sz="0" w:space="0" w:color="auto"/>
                                        <w:right w:val="none" w:sz="0" w:space="0" w:color="auto"/>
                                      </w:divBdr>
                                    </w:div>
                                    <w:div w:id="18768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256913">
      <w:bodyDiv w:val="1"/>
      <w:marLeft w:val="0"/>
      <w:marRight w:val="0"/>
      <w:marTop w:val="0"/>
      <w:marBottom w:val="0"/>
      <w:divBdr>
        <w:top w:val="none" w:sz="0" w:space="0" w:color="auto"/>
        <w:left w:val="none" w:sz="0" w:space="0" w:color="auto"/>
        <w:bottom w:val="none" w:sz="0" w:space="0" w:color="auto"/>
        <w:right w:val="none" w:sz="0" w:space="0" w:color="auto"/>
      </w:divBdr>
    </w:div>
    <w:div w:id="833490246">
      <w:bodyDiv w:val="1"/>
      <w:marLeft w:val="0"/>
      <w:marRight w:val="0"/>
      <w:marTop w:val="0"/>
      <w:marBottom w:val="0"/>
      <w:divBdr>
        <w:top w:val="none" w:sz="0" w:space="0" w:color="auto"/>
        <w:left w:val="none" w:sz="0" w:space="0" w:color="auto"/>
        <w:bottom w:val="none" w:sz="0" w:space="0" w:color="auto"/>
        <w:right w:val="none" w:sz="0" w:space="0" w:color="auto"/>
      </w:divBdr>
    </w:div>
    <w:div w:id="1142426849">
      <w:bodyDiv w:val="1"/>
      <w:marLeft w:val="0"/>
      <w:marRight w:val="0"/>
      <w:marTop w:val="0"/>
      <w:marBottom w:val="0"/>
      <w:divBdr>
        <w:top w:val="none" w:sz="0" w:space="0" w:color="auto"/>
        <w:left w:val="none" w:sz="0" w:space="0" w:color="auto"/>
        <w:bottom w:val="none" w:sz="0" w:space="0" w:color="auto"/>
        <w:right w:val="none" w:sz="0" w:space="0" w:color="auto"/>
      </w:divBdr>
      <w:divsChild>
        <w:div w:id="1103185473">
          <w:marLeft w:val="0"/>
          <w:marRight w:val="0"/>
          <w:marTop w:val="0"/>
          <w:marBottom w:val="0"/>
          <w:divBdr>
            <w:top w:val="none" w:sz="0" w:space="0" w:color="auto"/>
            <w:left w:val="none" w:sz="0" w:space="0" w:color="auto"/>
            <w:bottom w:val="none" w:sz="0" w:space="0" w:color="auto"/>
            <w:right w:val="none" w:sz="0" w:space="0" w:color="auto"/>
          </w:divBdr>
          <w:divsChild>
            <w:div w:id="298730015">
              <w:marLeft w:val="0"/>
              <w:marRight w:val="0"/>
              <w:marTop w:val="0"/>
              <w:marBottom w:val="0"/>
              <w:divBdr>
                <w:top w:val="none" w:sz="0" w:space="0" w:color="auto"/>
                <w:left w:val="none" w:sz="0" w:space="0" w:color="auto"/>
                <w:bottom w:val="none" w:sz="0" w:space="0" w:color="auto"/>
                <w:right w:val="none" w:sz="0" w:space="0" w:color="auto"/>
              </w:divBdr>
              <w:divsChild>
                <w:div w:id="1585533301">
                  <w:marLeft w:val="0"/>
                  <w:marRight w:val="0"/>
                  <w:marTop w:val="0"/>
                  <w:marBottom w:val="0"/>
                  <w:divBdr>
                    <w:top w:val="none" w:sz="0" w:space="0" w:color="auto"/>
                    <w:left w:val="none" w:sz="0" w:space="0" w:color="auto"/>
                    <w:bottom w:val="none" w:sz="0" w:space="0" w:color="auto"/>
                    <w:right w:val="none" w:sz="0" w:space="0" w:color="auto"/>
                  </w:divBdr>
                  <w:divsChild>
                    <w:div w:id="1271863310">
                      <w:marLeft w:val="0"/>
                      <w:marRight w:val="0"/>
                      <w:marTop w:val="0"/>
                      <w:marBottom w:val="0"/>
                      <w:divBdr>
                        <w:top w:val="none" w:sz="0" w:space="0" w:color="auto"/>
                        <w:left w:val="none" w:sz="0" w:space="0" w:color="auto"/>
                        <w:bottom w:val="none" w:sz="0" w:space="0" w:color="auto"/>
                        <w:right w:val="none" w:sz="0" w:space="0" w:color="auto"/>
                      </w:divBdr>
                      <w:divsChild>
                        <w:div w:id="988631418">
                          <w:marLeft w:val="0"/>
                          <w:marRight w:val="0"/>
                          <w:marTop w:val="0"/>
                          <w:marBottom w:val="0"/>
                          <w:divBdr>
                            <w:top w:val="none" w:sz="0" w:space="0" w:color="auto"/>
                            <w:left w:val="none" w:sz="0" w:space="0" w:color="auto"/>
                            <w:bottom w:val="none" w:sz="0" w:space="0" w:color="auto"/>
                            <w:right w:val="none" w:sz="0" w:space="0" w:color="auto"/>
                          </w:divBdr>
                          <w:divsChild>
                            <w:div w:id="852500660">
                              <w:marLeft w:val="0"/>
                              <w:marRight w:val="0"/>
                              <w:marTop w:val="0"/>
                              <w:marBottom w:val="0"/>
                              <w:divBdr>
                                <w:top w:val="none" w:sz="0" w:space="0" w:color="auto"/>
                                <w:left w:val="none" w:sz="0" w:space="0" w:color="auto"/>
                                <w:bottom w:val="none" w:sz="0" w:space="0" w:color="auto"/>
                                <w:right w:val="none" w:sz="0" w:space="0" w:color="auto"/>
                              </w:divBdr>
                              <w:divsChild>
                                <w:div w:id="1326012540">
                                  <w:marLeft w:val="0"/>
                                  <w:marRight w:val="0"/>
                                  <w:marTop w:val="0"/>
                                  <w:marBottom w:val="0"/>
                                  <w:divBdr>
                                    <w:top w:val="none" w:sz="0" w:space="0" w:color="auto"/>
                                    <w:left w:val="none" w:sz="0" w:space="0" w:color="auto"/>
                                    <w:bottom w:val="none" w:sz="0" w:space="0" w:color="auto"/>
                                    <w:right w:val="none" w:sz="0" w:space="0" w:color="auto"/>
                                  </w:divBdr>
                                  <w:divsChild>
                                    <w:div w:id="9651997">
                                      <w:marLeft w:val="0"/>
                                      <w:marRight w:val="0"/>
                                      <w:marTop w:val="0"/>
                                      <w:marBottom w:val="0"/>
                                      <w:divBdr>
                                        <w:top w:val="none" w:sz="0" w:space="0" w:color="auto"/>
                                        <w:left w:val="none" w:sz="0" w:space="0" w:color="auto"/>
                                        <w:bottom w:val="none" w:sz="0" w:space="0" w:color="auto"/>
                                        <w:right w:val="none" w:sz="0" w:space="0" w:color="auto"/>
                                      </w:divBdr>
                                    </w:div>
                                    <w:div w:id="1238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44449">
      <w:bodyDiv w:val="1"/>
      <w:marLeft w:val="0"/>
      <w:marRight w:val="0"/>
      <w:marTop w:val="0"/>
      <w:marBottom w:val="0"/>
      <w:divBdr>
        <w:top w:val="none" w:sz="0" w:space="0" w:color="auto"/>
        <w:left w:val="none" w:sz="0" w:space="0" w:color="auto"/>
        <w:bottom w:val="none" w:sz="0" w:space="0" w:color="auto"/>
        <w:right w:val="none" w:sz="0" w:space="0" w:color="auto"/>
      </w:divBdr>
    </w:div>
    <w:div w:id="1384063270">
      <w:bodyDiv w:val="1"/>
      <w:marLeft w:val="0"/>
      <w:marRight w:val="0"/>
      <w:marTop w:val="0"/>
      <w:marBottom w:val="0"/>
      <w:divBdr>
        <w:top w:val="none" w:sz="0" w:space="0" w:color="auto"/>
        <w:left w:val="none" w:sz="0" w:space="0" w:color="auto"/>
        <w:bottom w:val="none" w:sz="0" w:space="0" w:color="auto"/>
        <w:right w:val="none" w:sz="0" w:space="0" w:color="auto"/>
      </w:divBdr>
      <w:divsChild>
        <w:div w:id="1939292850">
          <w:marLeft w:val="0"/>
          <w:marRight w:val="0"/>
          <w:marTop w:val="0"/>
          <w:marBottom w:val="0"/>
          <w:divBdr>
            <w:top w:val="none" w:sz="0" w:space="0" w:color="auto"/>
            <w:left w:val="none" w:sz="0" w:space="0" w:color="auto"/>
            <w:bottom w:val="none" w:sz="0" w:space="0" w:color="auto"/>
            <w:right w:val="none" w:sz="0" w:space="0" w:color="auto"/>
          </w:divBdr>
          <w:divsChild>
            <w:div w:id="1258175382">
              <w:marLeft w:val="0"/>
              <w:marRight w:val="0"/>
              <w:marTop w:val="0"/>
              <w:marBottom w:val="0"/>
              <w:divBdr>
                <w:top w:val="none" w:sz="0" w:space="0" w:color="auto"/>
                <w:left w:val="none" w:sz="0" w:space="0" w:color="auto"/>
                <w:bottom w:val="none" w:sz="0" w:space="0" w:color="auto"/>
                <w:right w:val="none" w:sz="0" w:space="0" w:color="auto"/>
              </w:divBdr>
              <w:divsChild>
                <w:div w:id="242757974">
                  <w:marLeft w:val="0"/>
                  <w:marRight w:val="0"/>
                  <w:marTop w:val="0"/>
                  <w:marBottom w:val="0"/>
                  <w:divBdr>
                    <w:top w:val="none" w:sz="0" w:space="0" w:color="auto"/>
                    <w:left w:val="none" w:sz="0" w:space="0" w:color="auto"/>
                    <w:bottom w:val="none" w:sz="0" w:space="0" w:color="auto"/>
                    <w:right w:val="none" w:sz="0" w:space="0" w:color="auto"/>
                  </w:divBdr>
                  <w:divsChild>
                    <w:div w:id="1397439205">
                      <w:marLeft w:val="0"/>
                      <w:marRight w:val="0"/>
                      <w:marTop w:val="0"/>
                      <w:marBottom w:val="0"/>
                      <w:divBdr>
                        <w:top w:val="none" w:sz="0" w:space="0" w:color="auto"/>
                        <w:left w:val="none" w:sz="0" w:space="0" w:color="auto"/>
                        <w:bottom w:val="none" w:sz="0" w:space="0" w:color="auto"/>
                        <w:right w:val="none" w:sz="0" w:space="0" w:color="auto"/>
                      </w:divBdr>
                      <w:divsChild>
                        <w:div w:id="919871582">
                          <w:marLeft w:val="0"/>
                          <w:marRight w:val="0"/>
                          <w:marTop w:val="0"/>
                          <w:marBottom w:val="0"/>
                          <w:divBdr>
                            <w:top w:val="none" w:sz="0" w:space="0" w:color="auto"/>
                            <w:left w:val="none" w:sz="0" w:space="0" w:color="auto"/>
                            <w:bottom w:val="none" w:sz="0" w:space="0" w:color="auto"/>
                            <w:right w:val="none" w:sz="0" w:space="0" w:color="auto"/>
                          </w:divBdr>
                          <w:divsChild>
                            <w:div w:id="1339849451">
                              <w:marLeft w:val="0"/>
                              <w:marRight w:val="0"/>
                              <w:marTop w:val="0"/>
                              <w:marBottom w:val="0"/>
                              <w:divBdr>
                                <w:top w:val="none" w:sz="0" w:space="0" w:color="auto"/>
                                <w:left w:val="none" w:sz="0" w:space="0" w:color="auto"/>
                                <w:bottom w:val="none" w:sz="0" w:space="0" w:color="auto"/>
                                <w:right w:val="none" w:sz="0" w:space="0" w:color="auto"/>
                              </w:divBdr>
                              <w:divsChild>
                                <w:div w:id="127364523">
                                  <w:marLeft w:val="0"/>
                                  <w:marRight w:val="0"/>
                                  <w:marTop w:val="0"/>
                                  <w:marBottom w:val="0"/>
                                  <w:divBdr>
                                    <w:top w:val="none" w:sz="0" w:space="0" w:color="auto"/>
                                    <w:left w:val="none" w:sz="0" w:space="0" w:color="auto"/>
                                    <w:bottom w:val="none" w:sz="0" w:space="0" w:color="auto"/>
                                    <w:right w:val="none" w:sz="0" w:space="0" w:color="auto"/>
                                  </w:divBdr>
                                  <w:divsChild>
                                    <w:div w:id="2056154813">
                                      <w:marLeft w:val="0"/>
                                      <w:marRight w:val="0"/>
                                      <w:marTop w:val="0"/>
                                      <w:marBottom w:val="0"/>
                                      <w:divBdr>
                                        <w:top w:val="none" w:sz="0" w:space="0" w:color="auto"/>
                                        <w:left w:val="none" w:sz="0" w:space="0" w:color="auto"/>
                                        <w:bottom w:val="none" w:sz="0" w:space="0" w:color="auto"/>
                                        <w:right w:val="none" w:sz="0" w:space="0" w:color="auto"/>
                                      </w:divBdr>
                                    </w:div>
                                    <w:div w:id="21454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370132">
      <w:bodyDiv w:val="1"/>
      <w:marLeft w:val="0"/>
      <w:marRight w:val="0"/>
      <w:marTop w:val="0"/>
      <w:marBottom w:val="0"/>
      <w:divBdr>
        <w:top w:val="none" w:sz="0" w:space="0" w:color="auto"/>
        <w:left w:val="none" w:sz="0" w:space="0" w:color="auto"/>
        <w:bottom w:val="none" w:sz="0" w:space="0" w:color="auto"/>
        <w:right w:val="none" w:sz="0" w:space="0" w:color="auto"/>
      </w:divBdr>
    </w:div>
    <w:div w:id="1516579580">
      <w:bodyDiv w:val="1"/>
      <w:marLeft w:val="0"/>
      <w:marRight w:val="0"/>
      <w:marTop w:val="0"/>
      <w:marBottom w:val="0"/>
      <w:divBdr>
        <w:top w:val="none" w:sz="0" w:space="0" w:color="auto"/>
        <w:left w:val="none" w:sz="0" w:space="0" w:color="auto"/>
        <w:bottom w:val="none" w:sz="0" w:space="0" w:color="auto"/>
        <w:right w:val="none" w:sz="0" w:space="0" w:color="auto"/>
      </w:divBdr>
    </w:div>
    <w:div w:id="1654794916">
      <w:bodyDiv w:val="1"/>
      <w:marLeft w:val="0"/>
      <w:marRight w:val="0"/>
      <w:marTop w:val="0"/>
      <w:marBottom w:val="0"/>
      <w:divBdr>
        <w:top w:val="none" w:sz="0" w:space="0" w:color="auto"/>
        <w:left w:val="none" w:sz="0" w:space="0" w:color="auto"/>
        <w:bottom w:val="none" w:sz="0" w:space="0" w:color="auto"/>
        <w:right w:val="none" w:sz="0" w:space="0" w:color="auto"/>
      </w:divBdr>
      <w:divsChild>
        <w:div w:id="1650090260">
          <w:marLeft w:val="0"/>
          <w:marRight w:val="0"/>
          <w:marTop w:val="0"/>
          <w:marBottom w:val="0"/>
          <w:divBdr>
            <w:top w:val="none" w:sz="0" w:space="0" w:color="auto"/>
            <w:left w:val="none" w:sz="0" w:space="0" w:color="auto"/>
            <w:bottom w:val="none" w:sz="0" w:space="0" w:color="auto"/>
            <w:right w:val="none" w:sz="0" w:space="0" w:color="auto"/>
          </w:divBdr>
          <w:divsChild>
            <w:div w:id="987131514">
              <w:marLeft w:val="0"/>
              <w:marRight w:val="0"/>
              <w:marTop w:val="0"/>
              <w:marBottom w:val="0"/>
              <w:divBdr>
                <w:top w:val="none" w:sz="0" w:space="0" w:color="auto"/>
                <w:left w:val="none" w:sz="0" w:space="0" w:color="auto"/>
                <w:bottom w:val="none" w:sz="0" w:space="0" w:color="auto"/>
                <w:right w:val="none" w:sz="0" w:space="0" w:color="auto"/>
              </w:divBdr>
              <w:divsChild>
                <w:div w:id="496725875">
                  <w:marLeft w:val="0"/>
                  <w:marRight w:val="0"/>
                  <w:marTop w:val="0"/>
                  <w:marBottom w:val="0"/>
                  <w:divBdr>
                    <w:top w:val="none" w:sz="0" w:space="0" w:color="auto"/>
                    <w:left w:val="none" w:sz="0" w:space="0" w:color="auto"/>
                    <w:bottom w:val="none" w:sz="0" w:space="0" w:color="auto"/>
                    <w:right w:val="none" w:sz="0" w:space="0" w:color="auto"/>
                  </w:divBdr>
                  <w:divsChild>
                    <w:div w:id="1210804255">
                      <w:marLeft w:val="0"/>
                      <w:marRight w:val="0"/>
                      <w:marTop w:val="0"/>
                      <w:marBottom w:val="0"/>
                      <w:divBdr>
                        <w:top w:val="none" w:sz="0" w:space="0" w:color="auto"/>
                        <w:left w:val="none" w:sz="0" w:space="0" w:color="auto"/>
                        <w:bottom w:val="none" w:sz="0" w:space="0" w:color="auto"/>
                        <w:right w:val="none" w:sz="0" w:space="0" w:color="auto"/>
                      </w:divBdr>
                      <w:divsChild>
                        <w:div w:id="952588820">
                          <w:marLeft w:val="0"/>
                          <w:marRight w:val="0"/>
                          <w:marTop w:val="0"/>
                          <w:marBottom w:val="0"/>
                          <w:divBdr>
                            <w:top w:val="none" w:sz="0" w:space="0" w:color="auto"/>
                            <w:left w:val="none" w:sz="0" w:space="0" w:color="auto"/>
                            <w:bottom w:val="none" w:sz="0" w:space="0" w:color="auto"/>
                            <w:right w:val="none" w:sz="0" w:space="0" w:color="auto"/>
                          </w:divBdr>
                          <w:divsChild>
                            <w:div w:id="578755568">
                              <w:marLeft w:val="0"/>
                              <w:marRight w:val="0"/>
                              <w:marTop w:val="0"/>
                              <w:marBottom w:val="0"/>
                              <w:divBdr>
                                <w:top w:val="none" w:sz="0" w:space="0" w:color="auto"/>
                                <w:left w:val="none" w:sz="0" w:space="0" w:color="auto"/>
                                <w:bottom w:val="none" w:sz="0" w:space="0" w:color="auto"/>
                                <w:right w:val="none" w:sz="0" w:space="0" w:color="auto"/>
                              </w:divBdr>
                            </w:div>
                            <w:div w:id="1886673868">
                              <w:marLeft w:val="0"/>
                              <w:marRight w:val="0"/>
                              <w:marTop w:val="0"/>
                              <w:marBottom w:val="0"/>
                              <w:divBdr>
                                <w:top w:val="none" w:sz="0" w:space="0" w:color="auto"/>
                                <w:left w:val="none" w:sz="0" w:space="0" w:color="auto"/>
                                <w:bottom w:val="none" w:sz="0" w:space="0" w:color="auto"/>
                                <w:right w:val="none" w:sz="0" w:space="0" w:color="auto"/>
                              </w:divBdr>
                              <w:divsChild>
                                <w:div w:id="1362903104">
                                  <w:marLeft w:val="0"/>
                                  <w:marRight w:val="0"/>
                                  <w:marTop w:val="0"/>
                                  <w:marBottom w:val="0"/>
                                  <w:divBdr>
                                    <w:top w:val="none" w:sz="0" w:space="0" w:color="auto"/>
                                    <w:left w:val="none" w:sz="0" w:space="0" w:color="auto"/>
                                    <w:bottom w:val="none" w:sz="0" w:space="0" w:color="auto"/>
                                    <w:right w:val="none" w:sz="0" w:space="0" w:color="auto"/>
                                  </w:divBdr>
                                  <w:divsChild>
                                    <w:div w:id="1016882866">
                                      <w:marLeft w:val="0"/>
                                      <w:marRight w:val="0"/>
                                      <w:marTop w:val="0"/>
                                      <w:marBottom w:val="0"/>
                                      <w:divBdr>
                                        <w:top w:val="none" w:sz="0" w:space="0" w:color="auto"/>
                                        <w:left w:val="none" w:sz="0" w:space="0" w:color="auto"/>
                                        <w:bottom w:val="none" w:sz="0" w:space="0" w:color="auto"/>
                                        <w:right w:val="none" w:sz="0" w:space="0" w:color="auto"/>
                                      </w:divBdr>
                                    </w:div>
                                    <w:div w:id="13404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602873">
      <w:bodyDiv w:val="1"/>
      <w:marLeft w:val="0"/>
      <w:marRight w:val="0"/>
      <w:marTop w:val="0"/>
      <w:marBottom w:val="0"/>
      <w:divBdr>
        <w:top w:val="none" w:sz="0" w:space="0" w:color="auto"/>
        <w:left w:val="none" w:sz="0" w:space="0" w:color="auto"/>
        <w:bottom w:val="none" w:sz="0" w:space="0" w:color="auto"/>
        <w:right w:val="none" w:sz="0" w:space="0" w:color="auto"/>
      </w:divBdr>
      <w:divsChild>
        <w:div w:id="1602182220">
          <w:marLeft w:val="0"/>
          <w:marRight w:val="0"/>
          <w:marTop w:val="0"/>
          <w:marBottom w:val="0"/>
          <w:divBdr>
            <w:top w:val="none" w:sz="0" w:space="0" w:color="auto"/>
            <w:left w:val="none" w:sz="0" w:space="0" w:color="auto"/>
            <w:bottom w:val="none" w:sz="0" w:space="0" w:color="auto"/>
            <w:right w:val="none" w:sz="0" w:space="0" w:color="auto"/>
          </w:divBdr>
          <w:divsChild>
            <w:div w:id="2121491462">
              <w:marLeft w:val="0"/>
              <w:marRight w:val="0"/>
              <w:marTop w:val="0"/>
              <w:marBottom w:val="0"/>
              <w:divBdr>
                <w:top w:val="none" w:sz="0" w:space="0" w:color="auto"/>
                <w:left w:val="none" w:sz="0" w:space="0" w:color="auto"/>
                <w:bottom w:val="none" w:sz="0" w:space="0" w:color="auto"/>
                <w:right w:val="none" w:sz="0" w:space="0" w:color="auto"/>
              </w:divBdr>
              <w:divsChild>
                <w:div w:id="1702780434">
                  <w:marLeft w:val="0"/>
                  <w:marRight w:val="0"/>
                  <w:marTop w:val="0"/>
                  <w:marBottom w:val="0"/>
                  <w:divBdr>
                    <w:top w:val="none" w:sz="0" w:space="0" w:color="auto"/>
                    <w:left w:val="none" w:sz="0" w:space="0" w:color="auto"/>
                    <w:bottom w:val="none" w:sz="0" w:space="0" w:color="auto"/>
                    <w:right w:val="none" w:sz="0" w:space="0" w:color="auto"/>
                  </w:divBdr>
                  <w:divsChild>
                    <w:div w:id="9795505">
                      <w:marLeft w:val="0"/>
                      <w:marRight w:val="0"/>
                      <w:marTop w:val="0"/>
                      <w:marBottom w:val="0"/>
                      <w:divBdr>
                        <w:top w:val="none" w:sz="0" w:space="0" w:color="auto"/>
                        <w:left w:val="none" w:sz="0" w:space="0" w:color="auto"/>
                        <w:bottom w:val="none" w:sz="0" w:space="0" w:color="auto"/>
                        <w:right w:val="none" w:sz="0" w:space="0" w:color="auto"/>
                      </w:divBdr>
                      <w:divsChild>
                        <w:div w:id="1165128986">
                          <w:marLeft w:val="0"/>
                          <w:marRight w:val="0"/>
                          <w:marTop w:val="0"/>
                          <w:marBottom w:val="0"/>
                          <w:divBdr>
                            <w:top w:val="none" w:sz="0" w:space="0" w:color="auto"/>
                            <w:left w:val="none" w:sz="0" w:space="0" w:color="auto"/>
                            <w:bottom w:val="none" w:sz="0" w:space="0" w:color="auto"/>
                            <w:right w:val="none" w:sz="0" w:space="0" w:color="auto"/>
                          </w:divBdr>
                          <w:divsChild>
                            <w:div w:id="112291445">
                              <w:marLeft w:val="0"/>
                              <w:marRight w:val="0"/>
                              <w:marTop w:val="0"/>
                              <w:marBottom w:val="0"/>
                              <w:divBdr>
                                <w:top w:val="none" w:sz="0" w:space="0" w:color="auto"/>
                                <w:left w:val="none" w:sz="0" w:space="0" w:color="auto"/>
                                <w:bottom w:val="none" w:sz="0" w:space="0" w:color="auto"/>
                                <w:right w:val="none" w:sz="0" w:space="0" w:color="auto"/>
                              </w:divBdr>
                            </w:div>
                            <w:div w:id="403799217">
                              <w:marLeft w:val="0"/>
                              <w:marRight w:val="0"/>
                              <w:marTop w:val="0"/>
                              <w:marBottom w:val="0"/>
                              <w:divBdr>
                                <w:top w:val="none" w:sz="0" w:space="0" w:color="auto"/>
                                <w:left w:val="none" w:sz="0" w:space="0" w:color="auto"/>
                                <w:bottom w:val="none" w:sz="0" w:space="0" w:color="auto"/>
                                <w:right w:val="none" w:sz="0" w:space="0" w:color="auto"/>
                              </w:divBdr>
                              <w:divsChild>
                                <w:div w:id="1164515617">
                                  <w:marLeft w:val="0"/>
                                  <w:marRight w:val="0"/>
                                  <w:marTop w:val="0"/>
                                  <w:marBottom w:val="0"/>
                                  <w:divBdr>
                                    <w:top w:val="none" w:sz="0" w:space="0" w:color="auto"/>
                                    <w:left w:val="none" w:sz="0" w:space="0" w:color="auto"/>
                                    <w:bottom w:val="none" w:sz="0" w:space="0" w:color="auto"/>
                                    <w:right w:val="none" w:sz="0" w:space="0" w:color="auto"/>
                                  </w:divBdr>
                                  <w:divsChild>
                                    <w:div w:id="562326196">
                                      <w:marLeft w:val="0"/>
                                      <w:marRight w:val="0"/>
                                      <w:marTop w:val="0"/>
                                      <w:marBottom w:val="0"/>
                                      <w:divBdr>
                                        <w:top w:val="none" w:sz="0" w:space="0" w:color="auto"/>
                                        <w:left w:val="none" w:sz="0" w:space="0" w:color="auto"/>
                                        <w:bottom w:val="none" w:sz="0" w:space="0" w:color="auto"/>
                                        <w:right w:val="none" w:sz="0" w:space="0" w:color="auto"/>
                                      </w:divBdr>
                                    </w:div>
                                    <w:div w:id="8934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79152">
      <w:bodyDiv w:val="1"/>
      <w:marLeft w:val="0"/>
      <w:marRight w:val="0"/>
      <w:marTop w:val="0"/>
      <w:marBottom w:val="0"/>
      <w:divBdr>
        <w:top w:val="none" w:sz="0" w:space="0" w:color="auto"/>
        <w:left w:val="none" w:sz="0" w:space="0" w:color="auto"/>
        <w:bottom w:val="none" w:sz="0" w:space="0" w:color="auto"/>
        <w:right w:val="none" w:sz="0" w:space="0" w:color="auto"/>
      </w:divBdr>
      <w:divsChild>
        <w:div w:id="233859215">
          <w:marLeft w:val="0"/>
          <w:marRight w:val="0"/>
          <w:marTop w:val="0"/>
          <w:marBottom w:val="0"/>
          <w:divBdr>
            <w:top w:val="none" w:sz="0" w:space="0" w:color="auto"/>
            <w:left w:val="none" w:sz="0" w:space="0" w:color="auto"/>
            <w:bottom w:val="none" w:sz="0" w:space="0" w:color="auto"/>
            <w:right w:val="none" w:sz="0" w:space="0" w:color="auto"/>
          </w:divBdr>
          <w:divsChild>
            <w:div w:id="1079330631">
              <w:marLeft w:val="0"/>
              <w:marRight w:val="0"/>
              <w:marTop w:val="0"/>
              <w:marBottom w:val="0"/>
              <w:divBdr>
                <w:top w:val="none" w:sz="0" w:space="0" w:color="auto"/>
                <w:left w:val="none" w:sz="0" w:space="0" w:color="auto"/>
                <w:bottom w:val="none" w:sz="0" w:space="0" w:color="auto"/>
                <w:right w:val="none" w:sz="0" w:space="0" w:color="auto"/>
              </w:divBdr>
              <w:divsChild>
                <w:div w:id="1954439497">
                  <w:marLeft w:val="0"/>
                  <w:marRight w:val="0"/>
                  <w:marTop w:val="0"/>
                  <w:marBottom w:val="0"/>
                  <w:divBdr>
                    <w:top w:val="none" w:sz="0" w:space="0" w:color="auto"/>
                    <w:left w:val="none" w:sz="0" w:space="0" w:color="auto"/>
                    <w:bottom w:val="none" w:sz="0" w:space="0" w:color="auto"/>
                    <w:right w:val="none" w:sz="0" w:space="0" w:color="auto"/>
                  </w:divBdr>
                  <w:divsChild>
                    <w:div w:id="2031879345">
                      <w:marLeft w:val="0"/>
                      <w:marRight w:val="0"/>
                      <w:marTop w:val="0"/>
                      <w:marBottom w:val="0"/>
                      <w:divBdr>
                        <w:top w:val="none" w:sz="0" w:space="0" w:color="auto"/>
                        <w:left w:val="none" w:sz="0" w:space="0" w:color="auto"/>
                        <w:bottom w:val="none" w:sz="0" w:space="0" w:color="auto"/>
                        <w:right w:val="none" w:sz="0" w:space="0" w:color="auto"/>
                      </w:divBdr>
                      <w:divsChild>
                        <w:div w:id="1233930869">
                          <w:marLeft w:val="0"/>
                          <w:marRight w:val="0"/>
                          <w:marTop w:val="0"/>
                          <w:marBottom w:val="0"/>
                          <w:divBdr>
                            <w:top w:val="none" w:sz="0" w:space="0" w:color="auto"/>
                            <w:left w:val="none" w:sz="0" w:space="0" w:color="auto"/>
                            <w:bottom w:val="none" w:sz="0" w:space="0" w:color="auto"/>
                            <w:right w:val="none" w:sz="0" w:space="0" w:color="auto"/>
                          </w:divBdr>
                          <w:divsChild>
                            <w:div w:id="1223829371">
                              <w:marLeft w:val="0"/>
                              <w:marRight w:val="0"/>
                              <w:marTop w:val="0"/>
                              <w:marBottom w:val="0"/>
                              <w:divBdr>
                                <w:top w:val="none" w:sz="0" w:space="0" w:color="auto"/>
                                <w:left w:val="none" w:sz="0" w:space="0" w:color="auto"/>
                                <w:bottom w:val="none" w:sz="0" w:space="0" w:color="auto"/>
                                <w:right w:val="none" w:sz="0" w:space="0" w:color="auto"/>
                              </w:divBdr>
                            </w:div>
                            <w:div w:id="1303654896">
                              <w:marLeft w:val="0"/>
                              <w:marRight w:val="0"/>
                              <w:marTop w:val="0"/>
                              <w:marBottom w:val="0"/>
                              <w:divBdr>
                                <w:top w:val="none" w:sz="0" w:space="0" w:color="auto"/>
                                <w:left w:val="none" w:sz="0" w:space="0" w:color="auto"/>
                                <w:bottom w:val="none" w:sz="0" w:space="0" w:color="auto"/>
                                <w:right w:val="none" w:sz="0" w:space="0" w:color="auto"/>
                              </w:divBdr>
                              <w:divsChild>
                                <w:div w:id="916867336">
                                  <w:marLeft w:val="0"/>
                                  <w:marRight w:val="0"/>
                                  <w:marTop w:val="0"/>
                                  <w:marBottom w:val="0"/>
                                  <w:divBdr>
                                    <w:top w:val="none" w:sz="0" w:space="0" w:color="auto"/>
                                    <w:left w:val="none" w:sz="0" w:space="0" w:color="auto"/>
                                    <w:bottom w:val="none" w:sz="0" w:space="0" w:color="auto"/>
                                    <w:right w:val="none" w:sz="0" w:space="0" w:color="auto"/>
                                  </w:divBdr>
                                  <w:divsChild>
                                    <w:div w:id="889414264">
                                      <w:marLeft w:val="0"/>
                                      <w:marRight w:val="0"/>
                                      <w:marTop w:val="0"/>
                                      <w:marBottom w:val="0"/>
                                      <w:divBdr>
                                        <w:top w:val="none" w:sz="0" w:space="0" w:color="auto"/>
                                        <w:left w:val="none" w:sz="0" w:space="0" w:color="auto"/>
                                        <w:bottom w:val="none" w:sz="0" w:space="0" w:color="auto"/>
                                        <w:right w:val="none" w:sz="0" w:space="0" w:color="auto"/>
                                      </w:divBdr>
                                    </w:div>
                                    <w:div w:id="9555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60800">
      <w:bodyDiv w:val="1"/>
      <w:marLeft w:val="0"/>
      <w:marRight w:val="0"/>
      <w:marTop w:val="0"/>
      <w:marBottom w:val="0"/>
      <w:divBdr>
        <w:top w:val="none" w:sz="0" w:space="0" w:color="auto"/>
        <w:left w:val="none" w:sz="0" w:space="0" w:color="auto"/>
        <w:bottom w:val="none" w:sz="0" w:space="0" w:color="auto"/>
        <w:right w:val="none" w:sz="0" w:space="0" w:color="auto"/>
      </w:divBdr>
      <w:divsChild>
        <w:div w:id="1464619183">
          <w:marLeft w:val="120"/>
          <w:marRight w:val="120"/>
          <w:marTop w:val="0"/>
          <w:marBottom w:val="0"/>
          <w:divBdr>
            <w:top w:val="none" w:sz="0" w:space="0" w:color="auto"/>
            <w:left w:val="none" w:sz="0" w:space="0" w:color="auto"/>
            <w:bottom w:val="none" w:sz="0" w:space="0" w:color="auto"/>
            <w:right w:val="none" w:sz="0" w:space="0" w:color="auto"/>
          </w:divBdr>
          <w:divsChild>
            <w:div w:id="1712075054">
              <w:marLeft w:val="0"/>
              <w:marRight w:val="0"/>
              <w:marTop w:val="0"/>
              <w:marBottom w:val="0"/>
              <w:divBdr>
                <w:top w:val="none" w:sz="0" w:space="0" w:color="auto"/>
                <w:left w:val="none" w:sz="0" w:space="0" w:color="auto"/>
                <w:bottom w:val="none" w:sz="0" w:space="0" w:color="auto"/>
                <w:right w:val="none" w:sz="0" w:space="0" w:color="auto"/>
              </w:divBdr>
              <w:divsChild>
                <w:div w:id="389304865">
                  <w:marLeft w:val="0"/>
                  <w:marRight w:val="0"/>
                  <w:marTop w:val="72"/>
                  <w:marBottom w:val="0"/>
                  <w:divBdr>
                    <w:top w:val="none" w:sz="0" w:space="0" w:color="auto"/>
                    <w:left w:val="none" w:sz="0" w:space="0" w:color="auto"/>
                    <w:bottom w:val="none" w:sz="0" w:space="0" w:color="auto"/>
                    <w:right w:val="none" w:sz="0" w:space="0" w:color="auto"/>
                  </w:divBdr>
                  <w:divsChild>
                    <w:div w:id="1077438502">
                      <w:marLeft w:val="0"/>
                      <w:marRight w:val="0"/>
                      <w:marTop w:val="0"/>
                      <w:marBottom w:val="0"/>
                      <w:divBdr>
                        <w:top w:val="none" w:sz="0" w:space="0" w:color="auto"/>
                        <w:left w:val="none" w:sz="0" w:space="0" w:color="auto"/>
                        <w:bottom w:val="none" w:sz="0" w:space="0" w:color="auto"/>
                        <w:right w:val="none" w:sz="0" w:space="0" w:color="auto"/>
                      </w:divBdr>
                      <w:divsChild>
                        <w:div w:id="1731343652">
                          <w:marLeft w:val="0"/>
                          <w:marRight w:val="0"/>
                          <w:marTop w:val="240"/>
                          <w:marBottom w:val="0"/>
                          <w:divBdr>
                            <w:top w:val="none" w:sz="0" w:space="0" w:color="auto"/>
                            <w:left w:val="none" w:sz="0" w:space="0" w:color="auto"/>
                            <w:bottom w:val="none" w:sz="0" w:space="0" w:color="auto"/>
                            <w:right w:val="none" w:sz="0" w:space="0" w:color="auto"/>
                          </w:divBdr>
                          <w:divsChild>
                            <w:div w:id="1642155266">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04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ncbi.nlm.nih.gov/pubmed/17413976?ordinalpos=1&amp;itool=EntrezSystem2.PEntrez.Pubmed.Pubmed_ResultsPanel.Pubmed_RVDocSum" TargetMode="External"/><Relationship Id="rId26" Type="http://schemas.openxmlformats.org/officeDocument/2006/relationships/hyperlink" Target="http://www.ncbi.nlm.nih.gov/pubmed/17413976?ordinalpos=1&amp;itool=EntrezSystem2.PEntrez.Pubmed.Pubmed_ResultsPanel.Pubmed_RVDocSum" TargetMode="External"/><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www.ncbi.nlm.nih.gov/sites/entrez?Db=pubmed&amp;Cmd=Search&amp;Term=%22Sherman%20ME%22%5BAuthor%5D&amp;itool=EntrezSystem2.PEntrez.Pubmed.Pubmed_ResultsPanel.Pubmed_RVAbstractPlus" TargetMode="External"/><Relationship Id="rId34" Type="http://schemas.openxmlformats.org/officeDocument/2006/relationships/hyperlink" Target="http://www.ncbi.nlm.nih.gov/sites/entrez?Db=pubmed&amp;Cmd=Search&amp;Term=%22Bapat%20B%22%5BAuthor%5D&amp;itool=EntrezSystem2.PEntrez.Pubmed.Pubmed_ResultsPanel.Pubmed_DiscoveryPanel.Pubmed_RVAbstractPlus" TargetMode="Externa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hyperlink" Target="http://www.ncbi.nlm.nih.gov/sites/entrez?Db=pubmed&amp;Cmd=ShowDetailView&amp;TermToSearch=15389257&amp;ordinalpos=15&amp;itool=EntrezSystem2.PEntrez.Pubmed.Pubmed_ResultsPanel.Pubmed_RVDocSum" TargetMode="External"/><Relationship Id="rId33" Type="http://schemas.openxmlformats.org/officeDocument/2006/relationships/hyperlink" Target="http://www.ncbi.nlm.nih.gov/sites/entrez?Db=pubmed&amp;Cmd=Search&amp;Term=%22Narod%20S%22%5BAuthor%5D&amp;itool=EntrezSystem2.PEntrez.Pubmed.Pubmed_ResultsPanel.Pubmed_DiscoveryPanel.Pubmed_RVAbstractPlus" TargetMode="Externa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cbi.nlm.nih.gov/sites/entrez?Db=pubmed&amp;Cmd=Search&amp;Term=%22Ambros%20RA%22%5BAuthor%5D&amp;itool=EntrezSystem2.PEntrez.Pubmed.Pubmed_ResultsPanel.Pubmed_RVAbstractPlus" TargetMode="External"/><Relationship Id="rId29" Type="http://schemas.openxmlformats.org/officeDocument/2006/relationships/hyperlink" Target="http://www.ncbi.nlm.nih.gov/pubmed/10508506?ordinalpos=12&amp;itool=EntrezSystem2.PEntrez.Pubmed.Pubmed_ResultsPanel.Pubmed_RVDocSu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ncbi.nlm.nih.gov/sites/entrez?Db=pubmed&amp;Cmd=Search&amp;Term=%22Kurman%20RJ%22%5BAuthor%5D&amp;itool=EntrezSystem2.PEntrez.Pubmed.Pubmed_ResultsPanel.Pubmed_RVAbstractPlus" TargetMode="External"/><Relationship Id="rId32" Type="http://schemas.openxmlformats.org/officeDocument/2006/relationships/hyperlink" Target="http://www.ncbi.nlm.nih.gov/sites/entrez?Db=pubmed&amp;Cmd=Search&amp;Term=%22Pal%20T%22%5BAuthor%5D&amp;itool=EntrezSystem2.PEntrez.Pubmed.Pubmed_ResultsPanel.Pubmed_DiscoveryPanel.Pubmed_RVAbstractPlus" TargetMode="External"/><Relationship Id="rId37" Type="http://schemas.openxmlformats.org/officeDocument/2006/relationships/header" Target="header6.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ncbi.nlm.nih.gov/sites/entrez?Db=pubmed&amp;Cmd=Search&amp;Term=%22Bitterman%20P%22%5BAuthor%5D&amp;itool=EntrezSystem2.PEntrez.Pubmed.Pubmed_ResultsPanel.Pubmed_RVAbstractPlus" TargetMode="External"/><Relationship Id="rId28" Type="http://schemas.openxmlformats.org/officeDocument/2006/relationships/hyperlink" Target="http://www.ncbi.nlm.nih.gov/pubmed/8017449?ordinalpos=13&amp;itool=EntrezSystem2.PEntrez.Pubmed.Pubmed_ResultsPanel.Pubmed_RVDocSum" TargetMode="External"/><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www.ncbi.nlm.nih.gov/pubmed/18300797?ordinalpos=2&amp;itool=EntrezSystem2.PEntrez.Pubmed.Pubmed_ResultsPanel.Pubmed_RVDocSum" TargetMode="External"/><Relationship Id="rId31" Type="http://schemas.openxmlformats.org/officeDocument/2006/relationships/hyperlink" Target="http://www.ncbi.nlm.nih.gov/sites/entrez?Db=pubmed&amp;Cmd=Search&amp;Term=%22Millar%20AL%22%5BAuthor%5D&amp;itool=EntrezSystem2.PEntrez.Pubmed.Pubmed_ResultsPanel.Pubmed_DiscoveryPanel.Pubmed_RVAbstractPlu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ncbi.nlm.nih.gov/sites/entrez?Db=pubmed&amp;Cmd=Search&amp;Term=%22Zahn%20CM%22%5BAuthor%5D&amp;itool=EntrezSystem2.PEntrez.Pubmed.Pubmed_ResultsPanel.Pubmed_RVAbstractPlus" TargetMode="External"/><Relationship Id="rId27" Type="http://schemas.openxmlformats.org/officeDocument/2006/relationships/hyperlink" Target="http://www.ncbi.nlm.nih.gov/pubmed/10188721?ordinalpos=5&amp;itool=EntrezSystem2.PEntrez.Pubmed.Pubmed_ResultsPanel.Pubmed_RVDocSum" TargetMode="External"/><Relationship Id="rId30" Type="http://schemas.openxmlformats.org/officeDocument/2006/relationships/hyperlink" Target="http://www.ncbi.nlm.nih.gov/sites/entrez?Db=pubmed&amp;Cmd=Search&amp;Term=%22Charames%20GS%22%5BAuthor%5D&amp;itool=EntrezSystem2.PEntrez.Pubmed.Pubmed_ResultsPanel.Pubmed_DiscoveryPanel.Pubmed_RVAbstractPlus" TargetMode="External"/><Relationship Id="rId35" Type="http://schemas.openxmlformats.org/officeDocument/2006/relationships/hyperlink" Target="javascript:AL_get(this,%20'jour',%20'Hum%20Gene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05E6-F8D6-4EB5-88B2-D12E84C93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15</Pages>
  <Words>5858</Words>
  <Characters>37743</Characters>
  <Application>Microsoft Office Word</Application>
  <DocSecurity>0</DocSecurity>
  <Lines>314</Lines>
  <Paragraphs>87</Paragraphs>
  <ScaleCrop>false</ScaleCrop>
  <HeadingPairs>
    <vt:vector size="2" baseType="variant">
      <vt:variant>
        <vt:lpstr>Title</vt:lpstr>
      </vt:variant>
      <vt:variant>
        <vt:i4>1</vt:i4>
      </vt:variant>
    </vt:vector>
  </HeadingPairs>
  <TitlesOfParts>
    <vt:vector size="1" baseType="lpstr">
      <vt:lpstr>CAP Cancer Protocol Endometrium</vt:lpstr>
    </vt:vector>
  </TitlesOfParts>
  <Company>CAP</Company>
  <LinksUpToDate>false</LinksUpToDate>
  <CharactersWithSpaces>43514</CharactersWithSpaces>
  <SharedDoc>false</SharedDoc>
  <HLinks>
    <vt:vector size="108" baseType="variant">
      <vt:variant>
        <vt:i4>4849786</vt:i4>
      </vt:variant>
      <vt:variant>
        <vt:i4>51</vt:i4>
      </vt:variant>
      <vt:variant>
        <vt:i4>0</vt:i4>
      </vt:variant>
      <vt:variant>
        <vt:i4>5</vt:i4>
      </vt:variant>
      <vt:variant>
        <vt:lpwstr>javascript:AL_get(this, 'jour', 'Hum Genet.');</vt:lpwstr>
      </vt:variant>
      <vt:variant>
        <vt:lpwstr/>
      </vt:variant>
      <vt:variant>
        <vt:i4>1769512</vt:i4>
      </vt:variant>
      <vt:variant>
        <vt:i4>48</vt:i4>
      </vt:variant>
      <vt:variant>
        <vt:i4>0</vt:i4>
      </vt:variant>
      <vt:variant>
        <vt:i4>5</vt:i4>
      </vt:variant>
      <vt:variant>
        <vt:lpwstr>http://www.ncbi.nlm.nih.gov/sites/entrez?Db=pubmed&amp;Cmd=Search&amp;Term=%22Bapat%20B%22%5BAuthor%5D&amp;itool=EntrezSystem2.PEntrez.Pubmed.Pubmed_ResultsPanel.Pubmed_DiscoveryPanel.Pubmed_RVAbstractPlus</vt:lpwstr>
      </vt:variant>
      <vt:variant>
        <vt:lpwstr/>
      </vt:variant>
      <vt:variant>
        <vt:i4>1376295</vt:i4>
      </vt:variant>
      <vt:variant>
        <vt:i4>45</vt:i4>
      </vt:variant>
      <vt:variant>
        <vt:i4>0</vt:i4>
      </vt:variant>
      <vt:variant>
        <vt:i4>5</vt:i4>
      </vt:variant>
      <vt:variant>
        <vt:lpwstr>http://www.ncbi.nlm.nih.gov/sites/entrez?Db=pubmed&amp;Cmd=Search&amp;Term=%22Narod%20S%22%5BAuthor%5D&amp;itool=EntrezSystem2.PEntrez.Pubmed.Pubmed_ResultsPanel.Pubmed_DiscoveryPanel.Pubmed_RVAbstractPlus</vt:lpwstr>
      </vt:variant>
      <vt:variant>
        <vt:lpwstr/>
      </vt:variant>
      <vt:variant>
        <vt:i4>7995460</vt:i4>
      </vt:variant>
      <vt:variant>
        <vt:i4>42</vt:i4>
      </vt:variant>
      <vt:variant>
        <vt:i4>0</vt:i4>
      </vt:variant>
      <vt:variant>
        <vt:i4>5</vt:i4>
      </vt:variant>
      <vt:variant>
        <vt:lpwstr>http://www.ncbi.nlm.nih.gov/sites/entrez?Db=pubmed&amp;Cmd=Search&amp;Term=%22Pal%20T%22%5BAuthor%5D&amp;itool=EntrezSystem2.PEntrez.Pubmed.Pubmed_ResultsPanel.Pubmed_DiscoveryPanel.Pubmed_RVAbstractPlus</vt:lpwstr>
      </vt:variant>
      <vt:variant>
        <vt:lpwstr/>
      </vt:variant>
      <vt:variant>
        <vt:i4>2752519</vt:i4>
      </vt:variant>
      <vt:variant>
        <vt:i4>39</vt:i4>
      </vt:variant>
      <vt:variant>
        <vt:i4>0</vt:i4>
      </vt:variant>
      <vt:variant>
        <vt:i4>5</vt:i4>
      </vt:variant>
      <vt:variant>
        <vt:lpwstr>http://www.ncbi.nlm.nih.gov/sites/entrez?Db=pubmed&amp;Cmd=Search&amp;Term=%22Millar%20AL%22%5BAuthor%5D&amp;itool=EntrezSystem2.PEntrez.Pubmed.Pubmed_ResultsPanel.Pubmed_DiscoveryPanel.Pubmed_RVAbstractPlus</vt:lpwstr>
      </vt:variant>
      <vt:variant>
        <vt:lpwstr/>
      </vt:variant>
      <vt:variant>
        <vt:i4>6226046</vt:i4>
      </vt:variant>
      <vt:variant>
        <vt:i4>36</vt:i4>
      </vt:variant>
      <vt:variant>
        <vt:i4>0</vt:i4>
      </vt:variant>
      <vt:variant>
        <vt:i4>5</vt:i4>
      </vt:variant>
      <vt:variant>
        <vt:lpwstr>http://www.ncbi.nlm.nih.gov/sites/entrez?Db=pubmed&amp;Cmd=Search&amp;Term=%22Charames%20GS%22%5BAuthor%5D&amp;itool=EntrezSystem2.PEntrez.Pubmed.Pubmed_ResultsPanel.Pubmed_DiscoveryPanel.Pubmed_RVAbstractPlus</vt:lpwstr>
      </vt:variant>
      <vt:variant>
        <vt:lpwstr/>
      </vt:variant>
      <vt:variant>
        <vt:i4>5505102</vt:i4>
      </vt:variant>
      <vt:variant>
        <vt:i4>33</vt:i4>
      </vt:variant>
      <vt:variant>
        <vt:i4>0</vt:i4>
      </vt:variant>
      <vt:variant>
        <vt:i4>5</vt:i4>
      </vt:variant>
      <vt:variant>
        <vt:lpwstr>http://www.ncbi.nlm.nih.gov/pubmed/10508506?ordinalpos=12&amp;itool=EntrezSystem2.PEntrez.Pubmed.Pubmed_ResultsPanel.Pubmed_RVDocSum</vt:lpwstr>
      </vt:variant>
      <vt:variant>
        <vt:lpwstr/>
      </vt:variant>
      <vt:variant>
        <vt:i4>7208992</vt:i4>
      </vt:variant>
      <vt:variant>
        <vt:i4>30</vt:i4>
      </vt:variant>
      <vt:variant>
        <vt:i4>0</vt:i4>
      </vt:variant>
      <vt:variant>
        <vt:i4>5</vt:i4>
      </vt:variant>
      <vt:variant>
        <vt:lpwstr>http://www.ncbi.nlm.nih.gov/pubmed/8017449?ordinalpos=13&amp;itool=EntrezSystem2.PEntrez.Pubmed.Pubmed_ResultsPanel.Pubmed_RVDocSum</vt:lpwstr>
      </vt:variant>
      <vt:variant>
        <vt:lpwstr/>
      </vt:variant>
      <vt:variant>
        <vt:i4>8060977</vt:i4>
      </vt:variant>
      <vt:variant>
        <vt:i4>27</vt:i4>
      </vt:variant>
      <vt:variant>
        <vt:i4>0</vt:i4>
      </vt:variant>
      <vt:variant>
        <vt:i4>5</vt:i4>
      </vt:variant>
      <vt:variant>
        <vt:lpwstr>http://www.ncbi.nlm.nih.gov/pubmed/10188721?ordinalpos=5&amp;itool=EntrezSystem2.PEntrez.Pubmed.Pubmed_ResultsPanel.Pubmed_RVDocSum</vt:lpwstr>
      </vt:variant>
      <vt:variant>
        <vt:lpwstr/>
      </vt:variant>
      <vt:variant>
        <vt:i4>7602230</vt:i4>
      </vt:variant>
      <vt:variant>
        <vt:i4>24</vt:i4>
      </vt:variant>
      <vt:variant>
        <vt:i4>0</vt:i4>
      </vt:variant>
      <vt:variant>
        <vt:i4>5</vt:i4>
      </vt:variant>
      <vt:variant>
        <vt:lpwstr>http://www.ncbi.nlm.nih.gov/pubmed/17413976?ordinalpos=1&amp;itool=EntrezSystem2.PEntrez.Pubmed.Pubmed_ResultsPanel.Pubmed_RVDocSum</vt:lpwstr>
      </vt:variant>
      <vt:variant>
        <vt:lpwstr/>
      </vt:variant>
      <vt:variant>
        <vt:i4>1835025</vt:i4>
      </vt:variant>
      <vt:variant>
        <vt:i4>21</vt:i4>
      </vt:variant>
      <vt:variant>
        <vt:i4>0</vt:i4>
      </vt:variant>
      <vt:variant>
        <vt:i4>5</vt:i4>
      </vt:variant>
      <vt:variant>
        <vt:lpwstr>http://www.ncbi.nlm.nih.gov/sites/entrez?Db=pubmed&amp;Cmd=ShowDetailView&amp;TermToSearch=15389257&amp;ordinalpos=15&amp;itool=EntrezSystem2.PEntrez.Pubmed.Pubmed_ResultsPanel.Pubmed_RVDocSum</vt:lpwstr>
      </vt:variant>
      <vt:variant>
        <vt:lpwstr/>
      </vt:variant>
      <vt:variant>
        <vt:i4>655437</vt:i4>
      </vt:variant>
      <vt:variant>
        <vt:i4>18</vt:i4>
      </vt:variant>
      <vt:variant>
        <vt:i4>0</vt:i4>
      </vt:variant>
      <vt:variant>
        <vt:i4>5</vt:i4>
      </vt:variant>
      <vt:variant>
        <vt:lpwstr>http://www.ncbi.nlm.nih.gov/sites/entrez?Db=pubmed&amp;Cmd=Search&amp;Term=%22Kurman%20RJ%22%5BAuthor%5D&amp;itool=EntrezSystem2.PEntrez.Pubmed.Pubmed_ResultsPanel.Pubmed_RVAbstractPlus</vt:lpwstr>
      </vt:variant>
      <vt:variant>
        <vt:lpwstr/>
      </vt:variant>
      <vt:variant>
        <vt:i4>2556024</vt:i4>
      </vt:variant>
      <vt:variant>
        <vt:i4>15</vt:i4>
      </vt:variant>
      <vt:variant>
        <vt:i4>0</vt:i4>
      </vt:variant>
      <vt:variant>
        <vt:i4>5</vt:i4>
      </vt:variant>
      <vt:variant>
        <vt:lpwstr>http://www.ncbi.nlm.nih.gov/sites/entrez?Db=pubmed&amp;Cmd=Search&amp;Term=%22Bitterman%20P%22%5BAuthor%5D&amp;itool=EntrezSystem2.PEntrez.Pubmed.Pubmed_ResultsPanel.Pubmed_RVAbstractPlus</vt:lpwstr>
      </vt:variant>
      <vt:variant>
        <vt:lpwstr/>
      </vt:variant>
      <vt:variant>
        <vt:i4>6422560</vt:i4>
      </vt:variant>
      <vt:variant>
        <vt:i4>12</vt:i4>
      </vt:variant>
      <vt:variant>
        <vt:i4>0</vt:i4>
      </vt:variant>
      <vt:variant>
        <vt:i4>5</vt:i4>
      </vt:variant>
      <vt:variant>
        <vt:lpwstr>http://www.ncbi.nlm.nih.gov/sites/entrez?Db=pubmed&amp;Cmd=Search&amp;Term=%22Zahn%20CM%22%5BAuthor%5D&amp;itool=EntrezSystem2.PEntrez.Pubmed.Pubmed_ResultsPanel.Pubmed_RVAbstractPlus</vt:lpwstr>
      </vt:variant>
      <vt:variant>
        <vt:lpwstr/>
      </vt:variant>
      <vt:variant>
        <vt:i4>3473521</vt:i4>
      </vt:variant>
      <vt:variant>
        <vt:i4>9</vt:i4>
      </vt:variant>
      <vt:variant>
        <vt:i4>0</vt:i4>
      </vt:variant>
      <vt:variant>
        <vt:i4>5</vt:i4>
      </vt:variant>
      <vt:variant>
        <vt:lpwstr>http://www.ncbi.nlm.nih.gov/sites/entrez?Db=pubmed&amp;Cmd=Search&amp;Term=%22Sherman%20ME%22%5BAuthor%5D&amp;itool=EntrezSystem2.PEntrez.Pubmed.Pubmed_ResultsPanel.Pubmed_RVAbstractPlus</vt:lpwstr>
      </vt:variant>
      <vt:variant>
        <vt:lpwstr/>
      </vt:variant>
      <vt:variant>
        <vt:i4>1048658</vt:i4>
      </vt:variant>
      <vt:variant>
        <vt:i4>6</vt:i4>
      </vt:variant>
      <vt:variant>
        <vt:i4>0</vt:i4>
      </vt:variant>
      <vt:variant>
        <vt:i4>5</vt:i4>
      </vt:variant>
      <vt:variant>
        <vt:lpwstr>http://www.ncbi.nlm.nih.gov/sites/entrez?Db=pubmed&amp;Cmd=Search&amp;Term=%22Ambros%20RA%22%5BAuthor%5D&amp;itool=EntrezSystem2.PEntrez.Pubmed.Pubmed_ResultsPanel.Pubmed_RVAbstractPlus</vt:lpwstr>
      </vt:variant>
      <vt:variant>
        <vt:lpwstr/>
      </vt:variant>
      <vt:variant>
        <vt:i4>8192055</vt:i4>
      </vt:variant>
      <vt:variant>
        <vt:i4>3</vt:i4>
      </vt:variant>
      <vt:variant>
        <vt:i4>0</vt:i4>
      </vt:variant>
      <vt:variant>
        <vt:i4>5</vt:i4>
      </vt:variant>
      <vt:variant>
        <vt:lpwstr>http://www.ncbi.nlm.nih.gov/pubmed/18300797?ordinalpos=2&amp;itool=EntrezSystem2.PEntrez.Pubmed.Pubmed_ResultsPanel.Pubmed_RVDocSum</vt:lpwstr>
      </vt:variant>
      <vt:variant>
        <vt:lpwstr/>
      </vt:variant>
      <vt:variant>
        <vt:i4>7602230</vt:i4>
      </vt:variant>
      <vt:variant>
        <vt:i4>0</vt:i4>
      </vt:variant>
      <vt:variant>
        <vt:i4>0</vt:i4>
      </vt:variant>
      <vt:variant>
        <vt:i4>5</vt:i4>
      </vt:variant>
      <vt:variant>
        <vt:lpwstr>http://www.ncbi.nlm.nih.gov/pubmed/17413976?ordinalpos=1&amp;itool=EntrezSystem2.PEntrez.Pubmed.Pubmed_ResultsPanel.Pubmed_RVDocSum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Endometrium</dc:title>
  <dc:creator>College of American Pathologists</dc:creator>
  <cp:lastModifiedBy>Doug Murphy (s)</cp:lastModifiedBy>
  <cp:revision>112</cp:revision>
  <cp:lastPrinted>2017-06-06T18:58:00Z</cp:lastPrinted>
  <dcterms:created xsi:type="dcterms:W3CDTF">2017-06-06T19:16:00Z</dcterms:created>
  <dcterms:modified xsi:type="dcterms:W3CDTF">2018-08-13T15:59:00Z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