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73FC2" w14:textId="77777777" w:rsidR="00686F74" w:rsidRDefault="00686F74" w:rsidP="00F46E5D">
      <w:pPr>
        <w:pStyle w:val="Head"/>
        <w:spacing w:after="0"/>
      </w:pPr>
      <w:r w:rsidRPr="00685FAB">
        <w:t>Protocol fo</w:t>
      </w:r>
      <w:r w:rsidR="00730E8E" w:rsidRPr="00685FAB">
        <w:t xml:space="preserve">r the Examination of </w:t>
      </w:r>
      <w:r w:rsidR="008B26C4">
        <w:t xml:space="preserve">Radical Orchiectomy </w:t>
      </w:r>
      <w:r w:rsidR="00730E8E" w:rsidRPr="00685FAB">
        <w:t xml:space="preserve">Specimens </w:t>
      </w:r>
      <w:r w:rsidR="00776247">
        <w:t>F</w:t>
      </w:r>
      <w:r w:rsidR="0084615F" w:rsidRPr="00685FAB">
        <w:t>rom</w:t>
      </w:r>
      <w:r w:rsidR="00730E8E" w:rsidRPr="00685FAB">
        <w:t xml:space="preserve"> Patients </w:t>
      </w:r>
      <w:r w:rsidR="00776247">
        <w:t>W</w:t>
      </w:r>
      <w:r w:rsidR="0084615F" w:rsidRPr="00685FAB">
        <w:t>ith</w:t>
      </w:r>
      <w:r w:rsidRPr="00685FAB">
        <w:t xml:space="preserve"> Malignant Germ Cell and Sex Cord-Stromal Tumors of the Testis</w:t>
      </w:r>
    </w:p>
    <w:p w14:paraId="2455C5A7" w14:textId="77777777" w:rsidR="00BD15F9" w:rsidRPr="00F46E5D" w:rsidRDefault="00BD15F9" w:rsidP="00F46E5D">
      <w:pPr>
        <w:pStyle w:val="Head"/>
        <w:spacing w:after="0"/>
        <w:rPr>
          <w:sz w:val="20"/>
        </w:rPr>
      </w:pPr>
    </w:p>
    <w:tbl>
      <w:tblPr>
        <w:tblW w:w="0" w:type="auto"/>
        <w:tblLook w:val="04A0" w:firstRow="1" w:lastRow="0" w:firstColumn="1" w:lastColumn="0" w:noHBand="0" w:noVBand="1"/>
      </w:tblPr>
      <w:tblGrid>
        <w:gridCol w:w="4428"/>
        <w:gridCol w:w="4428"/>
      </w:tblGrid>
      <w:tr w:rsidR="0049610C" w:rsidRPr="00F74BAA" w14:paraId="18202607" w14:textId="77777777" w:rsidTr="00B166F9">
        <w:tc>
          <w:tcPr>
            <w:tcW w:w="4428" w:type="dxa"/>
            <w:shd w:val="clear" w:color="auto" w:fill="auto"/>
          </w:tcPr>
          <w:p w14:paraId="098C58C9" w14:textId="77777777" w:rsidR="0049610C" w:rsidRPr="00F74BAA" w:rsidRDefault="0049610C" w:rsidP="00BD15F9">
            <w:pPr>
              <w:keepNext/>
              <w:tabs>
                <w:tab w:val="left" w:pos="360"/>
              </w:tabs>
              <w:outlineLvl w:val="1"/>
              <w:rPr>
                <w:rFonts w:eastAsia="SimSun" w:cs="Arial"/>
                <w:b/>
                <w:szCs w:val="24"/>
                <w:lang w:eastAsia="es-ES_tradnl"/>
              </w:rPr>
            </w:pPr>
            <w:r w:rsidRPr="00F74BAA">
              <w:rPr>
                <w:rFonts w:eastAsia="SimSun" w:cs="Arial"/>
                <w:b/>
                <w:szCs w:val="24"/>
                <w:lang w:eastAsia="es-ES_tradnl"/>
              </w:rPr>
              <w:t xml:space="preserve">Version: </w:t>
            </w:r>
            <w:r w:rsidRPr="00F74BAA">
              <w:rPr>
                <w:rFonts w:eastAsia="SimSun" w:cs="Arial"/>
                <w:szCs w:val="24"/>
                <w:lang w:eastAsia="es-ES_tradnl"/>
              </w:rPr>
              <w:t xml:space="preserve">Testis </w:t>
            </w:r>
            <w:r w:rsidR="00E60BFF">
              <w:rPr>
                <w:rFonts w:eastAsia="SimSun" w:cs="Arial"/>
                <w:szCs w:val="24"/>
                <w:lang w:eastAsia="es-ES_tradnl"/>
              </w:rPr>
              <w:t xml:space="preserve">Radical Orchiectomy </w:t>
            </w:r>
            <w:r w:rsidR="00BD15F9">
              <w:rPr>
                <w:rFonts w:eastAsia="SimSun" w:cs="Arial"/>
                <w:szCs w:val="24"/>
                <w:lang w:eastAsia="es-ES_tradnl"/>
              </w:rPr>
              <w:t>4.0</w:t>
            </w:r>
            <w:r w:rsidRPr="00F74BAA">
              <w:rPr>
                <w:rFonts w:eastAsia="SimSun" w:cs="Arial"/>
                <w:szCs w:val="24"/>
                <w:lang w:eastAsia="es-ES_tradnl"/>
              </w:rPr>
              <w:t>.</w:t>
            </w:r>
            <w:r w:rsidR="00CA64FF">
              <w:rPr>
                <w:rFonts w:eastAsia="SimSun" w:cs="Arial"/>
                <w:szCs w:val="24"/>
                <w:lang w:eastAsia="es-ES_tradnl"/>
              </w:rPr>
              <w:t>1</w:t>
            </w:r>
            <w:r w:rsidRPr="00F74BAA">
              <w:rPr>
                <w:rFonts w:eastAsia="SimSun" w:cs="Arial"/>
                <w:szCs w:val="24"/>
                <w:lang w:eastAsia="es-ES_tradnl"/>
              </w:rPr>
              <w:t>.</w:t>
            </w:r>
            <w:r w:rsidR="002871D9">
              <w:rPr>
                <w:rFonts w:eastAsia="SimSun" w:cs="Arial"/>
                <w:szCs w:val="24"/>
                <w:lang w:eastAsia="es-ES_tradnl"/>
              </w:rPr>
              <w:t>2</w:t>
            </w:r>
          </w:p>
        </w:tc>
        <w:tc>
          <w:tcPr>
            <w:tcW w:w="4428" w:type="dxa"/>
            <w:shd w:val="clear" w:color="auto" w:fill="auto"/>
          </w:tcPr>
          <w:p w14:paraId="6836C493" w14:textId="77777777" w:rsidR="0049610C" w:rsidRPr="00F74BAA" w:rsidRDefault="0049610C" w:rsidP="000C3130">
            <w:pPr>
              <w:keepNext/>
              <w:tabs>
                <w:tab w:val="left" w:pos="360"/>
              </w:tabs>
              <w:outlineLvl w:val="1"/>
              <w:rPr>
                <w:rFonts w:eastAsia="SimSun" w:cs="Arial"/>
                <w:b/>
                <w:szCs w:val="24"/>
                <w:lang w:eastAsia="es-ES_tradnl"/>
              </w:rPr>
            </w:pPr>
            <w:r w:rsidRPr="00F74BAA">
              <w:rPr>
                <w:rFonts w:eastAsia="SimSun" w:cs="Arial"/>
                <w:b/>
                <w:szCs w:val="24"/>
                <w:lang w:eastAsia="es-ES_tradnl"/>
              </w:rPr>
              <w:t xml:space="preserve">Protocol Posting Date: </w:t>
            </w:r>
            <w:r w:rsidR="002871D9">
              <w:rPr>
                <w:rFonts w:eastAsia="SimSun" w:cs="Arial"/>
                <w:szCs w:val="24"/>
                <w:lang w:eastAsia="es-ES_tradnl"/>
              </w:rPr>
              <w:t xml:space="preserve">August </w:t>
            </w:r>
            <w:r w:rsidR="000C3130">
              <w:rPr>
                <w:rFonts w:eastAsia="SimSun" w:cs="Arial"/>
                <w:szCs w:val="24"/>
                <w:lang w:eastAsia="es-ES_tradnl"/>
              </w:rPr>
              <w:t>2019</w:t>
            </w:r>
          </w:p>
        </w:tc>
      </w:tr>
      <w:tr w:rsidR="00407494" w:rsidRPr="00F74BAA" w14:paraId="0392A811" w14:textId="77777777" w:rsidTr="00B166F9">
        <w:tc>
          <w:tcPr>
            <w:tcW w:w="8856" w:type="dxa"/>
            <w:gridSpan w:val="2"/>
            <w:shd w:val="clear" w:color="auto" w:fill="auto"/>
          </w:tcPr>
          <w:p w14:paraId="245FA03A" w14:textId="77777777" w:rsidR="00407494" w:rsidRPr="000C3130" w:rsidRDefault="00407494" w:rsidP="00BD15F9">
            <w:pPr>
              <w:keepNext/>
              <w:tabs>
                <w:tab w:val="left" w:pos="360"/>
              </w:tabs>
              <w:outlineLvl w:val="1"/>
              <w:rPr>
                <w:rFonts w:eastAsia="SimSun" w:cs="Arial"/>
                <w:szCs w:val="24"/>
                <w:lang w:eastAsia="es-ES_tradnl"/>
              </w:rPr>
            </w:pPr>
          </w:p>
        </w:tc>
      </w:tr>
      <w:tr w:rsidR="0049610C" w:rsidRPr="00F74BAA" w14:paraId="3B959DE6" w14:textId="77777777" w:rsidTr="00B166F9">
        <w:tc>
          <w:tcPr>
            <w:tcW w:w="8856" w:type="dxa"/>
            <w:gridSpan w:val="2"/>
            <w:shd w:val="clear" w:color="auto" w:fill="auto"/>
          </w:tcPr>
          <w:p w14:paraId="2C46433B" w14:textId="77777777" w:rsidR="000C3130" w:rsidRDefault="000C3130" w:rsidP="00BD15F9">
            <w:pPr>
              <w:keepNext/>
              <w:tabs>
                <w:tab w:val="left" w:pos="360"/>
              </w:tabs>
              <w:outlineLvl w:val="1"/>
              <w:rPr>
                <w:rFonts w:eastAsia="SimSun" w:cs="Arial"/>
                <w:szCs w:val="24"/>
                <w:lang w:eastAsia="es-ES_tradnl"/>
              </w:rPr>
            </w:pPr>
            <w:r w:rsidRPr="000C3130">
              <w:rPr>
                <w:rFonts w:eastAsia="SimSun" w:cs="Arial"/>
                <w:szCs w:val="24"/>
                <w:lang w:eastAsia="es-ES_tradnl"/>
              </w:rPr>
              <w:t xml:space="preserve">CAP Laboratory Accreditation Program Protocol Required Use Date: </w:t>
            </w:r>
            <w:r w:rsidR="002871D9">
              <w:rPr>
                <w:rFonts w:eastAsia="SimSun" w:cs="Arial"/>
                <w:szCs w:val="24"/>
                <w:lang w:eastAsia="es-ES_tradnl"/>
              </w:rPr>
              <w:t>May 2020</w:t>
            </w:r>
            <w:r w:rsidR="00481C74">
              <w:rPr>
                <w:rFonts w:eastAsia="SimSun" w:cs="Arial"/>
                <w:szCs w:val="24"/>
                <w:lang w:eastAsia="es-ES_tradnl"/>
              </w:rPr>
              <w:t xml:space="preserve"> </w:t>
            </w:r>
          </w:p>
          <w:p w14:paraId="1E8E0AF9" w14:textId="77777777" w:rsidR="00407494" w:rsidRDefault="00407494" w:rsidP="00BD15F9">
            <w:pPr>
              <w:keepNext/>
              <w:tabs>
                <w:tab w:val="left" w:pos="360"/>
              </w:tabs>
              <w:outlineLvl w:val="1"/>
              <w:rPr>
                <w:rFonts w:eastAsia="SimSun" w:cs="Arial"/>
                <w:szCs w:val="24"/>
                <w:lang w:eastAsia="es-ES_tradnl"/>
              </w:rPr>
            </w:pPr>
          </w:p>
          <w:p w14:paraId="4A47B272" w14:textId="77777777" w:rsidR="0049610C" w:rsidRPr="00F74BAA" w:rsidRDefault="0049610C" w:rsidP="00BD15F9">
            <w:pPr>
              <w:keepNext/>
              <w:tabs>
                <w:tab w:val="left" w:pos="360"/>
              </w:tabs>
              <w:outlineLvl w:val="1"/>
              <w:rPr>
                <w:rFonts w:eastAsia="SimSun" w:cs="Arial"/>
                <w:b/>
                <w:szCs w:val="24"/>
                <w:lang w:eastAsia="es-ES_tradnl"/>
              </w:rPr>
            </w:pPr>
            <w:r w:rsidRPr="00F74BAA">
              <w:rPr>
                <w:rFonts w:eastAsia="SimSun" w:cs="Arial"/>
                <w:szCs w:val="24"/>
                <w:lang w:eastAsia="es-ES_tradnl"/>
              </w:rPr>
              <w:t xml:space="preserve">Includes pTNM requirements from the </w:t>
            </w:r>
            <w:r w:rsidR="00BD15F9">
              <w:rPr>
                <w:rFonts w:eastAsia="SimSun" w:cs="Arial"/>
                <w:szCs w:val="24"/>
                <w:lang w:eastAsia="es-ES_tradnl"/>
              </w:rPr>
              <w:t>8</w:t>
            </w:r>
            <w:r w:rsidRPr="00F74BAA">
              <w:rPr>
                <w:rFonts w:eastAsia="SimSun" w:cs="Arial"/>
                <w:szCs w:val="24"/>
                <w:vertAlign w:val="superscript"/>
                <w:lang w:eastAsia="es-ES_tradnl"/>
              </w:rPr>
              <w:t>th</w:t>
            </w:r>
            <w:r w:rsidRPr="00F74BAA">
              <w:rPr>
                <w:rFonts w:eastAsia="SimSun" w:cs="Arial"/>
                <w:szCs w:val="24"/>
                <w:lang w:eastAsia="es-ES_tradnl"/>
              </w:rPr>
              <w:t xml:space="preserve"> Edition, AJCC Staging Manual</w:t>
            </w:r>
          </w:p>
        </w:tc>
      </w:tr>
    </w:tbl>
    <w:p w14:paraId="75D75C44" w14:textId="77777777" w:rsidR="00BD15F9" w:rsidRPr="001010DE" w:rsidRDefault="00BD15F9" w:rsidP="00BD15F9">
      <w:pPr>
        <w:rPr>
          <w:rFonts w:cs="Arial"/>
        </w:rPr>
      </w:pPr>
    </w:p>
    <w:p w14:paraId="61FB8321" w14:textId="77777777" w:rsidR="00BD15F9" w:rsidRPr="001010DE" w:rsidRDefault="00BD15F9" w:rsidP="00BD15F9">
      <w:pPr>
        <w:keepNext/>
        <w:tabs>
          <w:tab w:val="left" w:pos="360"/>
        </w:tabs>
        <w:outlineLvl w:val="1"/>
        <w:rPr>
          <w:rFonts w:eastAsia="Calibri" w:cs="Arial"/>
          <w:b/>
        </w:rPr>
      </w:pPr>
      <w:r w:rsidRPr="001010DE">
        <w:rPr>
          <w:rFonts w:eastAsia="Calibri" w:cs="Arial"/>
          <w:b/>
          <w:color w:val="000000"/>
        </w:rPr>
        <w:t xml:space="preserve">For accreditation purposes, this protocol should be used </w:t>
      </w:r>
      <w:r w:rsidRPr="001010DE">
        <w:rPr>
          <w:rFonts w:eastAsia="Calibri" w:cs="Arial"/>
          <w:b/>
        </w:rPr>
        <w:t xml:space="preserve">for the following procedures </w:t>
      </w:r>
      <w:r>
        <w:rPr>
          <w:rFonts w:eastAsia="Calibri" w:cs="Arial"/>
          <w:b/>
        </w:rPr>
        <w:t>AND</w:t>
      </w:r>
      <w:r w:rsidRPr="001010DE">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BD15F9" w:rsidRPr="001010DE" w14:paraId="059F3046" w14:textId="77777777" w:rsidTr="00DE0078">
        <w:tc>
          <w:tcPr>
            <w:tcW w:w="2880" w:type="dxa"/>
            <w:shd w:val="clear" w:color="auto" w:fill="C0C0C0"/>
          </w:tcPr>
          <w:p w14:paraId="08E26E85" w14:textId="77777777" w:rsidR="00BD15F9" w:rsidRPr="001010DE" w:rsidRDefault="00BD15F9" w:rsidP="00DE0078">
            <w:pPr>
              <w:rPr>
                <w:rFonts w:eastAsia="SimSun" w:cs="Arial"/>
                <w:b/>
              </w:rPr>
            </w:pPr>
            <w:r w:rsidRPr="001010DE">
              <w:rPr>
                <w:rFonts w:eastAsia="SimSun" w:cs="Arial"/>
                <w:b/>
              </w:rPr>
              <w:t>Procedure</w:t>
            </w:r>
          </w:p>
        </w:tc>
        <w:tc>
          <w:tcPr>
            <w:tcW w:w="6570" w:type="dxa"/>
            <w:shd w:val="clear" w:color="auto" w:fill="C0C0C0"/>
          </w:tcPr>
          <w:p w14:paraId="71B69C83" w14:textId="77777777" w:rsidR="00BD15F9" w:rsidRPr="001010DE" w:rsidRDefault="00BD15F9" w:rsidP="00DE0078">
            <w:pPr>
              <w:rPr>
                <w:rFonts w:eastAsia="SimSun" w:cs="Arial"/>
                <w:b/>
              </w:rPr>
            </w:pPr>
            <w:r w:rsidRPr="001010DE">
              <w:rPr>
                <w:rFonts w:eastAsia="SimSun" w:cs="Arial"/>
                <w:b/>
              </w:rPr>
              <w:t>Description</w:t>
            </w:r>
          </w:p>
        </w:tc>
      </w:tr>
      <w:tr w:rsidR="00F43718" w:rsidRPr="001010DE" w14:paraId="64345290" w14:textId="77777777" w:rsidTr="00DE0078">
        <w:tc>
          <w:tcPr>
            <w:tcW w:w="2880" w:type="dxa"/>
          </w:tcPr>
          <w:p w14:paraId="470BA972" w14:textId="77777777" w:rsidR="00F43718" w:rsidRPr="001010DE" w:rsidRDefault="00F43718" w:rsidP="00DE0078">
            <w:pPr>
              <w:rPr>
                <w:rFonts w:cs="Arial"/>
              </w:rPr>
            </w:pPr>
            <w:r w:rsidRPr="00F43718">
              <w:t>Radical Orchiectomy</w:t>
            </w:r>
          </w:p>
        </w:tc>
        <w:tc>
          <w:tcPr>
            <w:tcW w:w="6570" w:type="dxa"/>
          </w:tcPr>
          <w:p w14:paraId="25706736" w14:textId="77777777" w:rsidR="00F43718" w:rsidRPr="001010DE" w:rsidRDefault="00F43718" w:rsidP="00DE0078">
            <w:pPr>
              <w:rPr>
                <w:rFonts w:eastAsia="SimSun" w:cs="Arial"/>
              </w:rPr>
            </w:pPr>
            <w:r w:rsidRPr="00F43718">
              <w:t>Includes specimens designated orchiectomy and orchidectomy</w:t>
            </w:r>
          </w:p>
        </w:tc>
      </w:tr>
      <w:tr w:rsidR="00BD15F9" w:rsidRPr="001010DE" w14:paraId="3084171F" w14:textId="77777777" w:rsidTr="00DE0078">
        <w:tc>
          <w:tcPr>
            <w:tcW w:w="2880" w:type="dxa"/>
            <w:shd w:val="clear" w:color="auto" w:fill="C0C0C0"/>
          </w:tcPr>
          <w:p w14:paraId="4650573F" w14:textId="77777777" w:rsidR="00BD15F9" w:rsidRPr="001010DE" w:rsidRDefault="0036354D" w:rsidP="00DE0078">
            <w:pPr>
              <w:rPr>
                <w:rFonts w:eastAsia="SimSun" w:cs="Arial"/>
                <w:b/>
              </w:rPr>
            </w:pPr>
            <w:r>
              <w:rPr>
                <w:rFonts w:eastAsia="SimSun" w:cs="Arial"/>
                <w:b/>
              </w:rPr>
              <w:t>Tumor T</w:t>
            </w:r>
            <w:r w:rsidR="00BD15F9" w:rsidRPr="001010DE">
              <w:rPr>
                <w:rFonts w:eastAsia="SimSun" w:cs="Arial"/>
                <w:b/>
              </w:rPr>
              <w:t>ype</w:t>
            </w:r>
          </w:p>
        </w:tc>
        <w:tc>
          <w:tcPr>
            <w:tcW w:w="6570" w:type="dxa"/>
            <w:shd w:val="clear" w:color="auto" w:fill="C0C0C0"/>
          </w:tcPr>
          <w:p w14:paraId="132FEC2C" w14:textId="77777777" w:rsidR="00BD15F9" w:rsidRPr="001010DE" w:rsidRDefault="00BD15F9" w:rsidP="00DE0078">
            <w:pPr>
              <w:rPr>
                <w:rFonts w:eastAsia="SimSun" w:cs="Arial"/>
                <w:b/>
              </w:rPr>
            </w:pPr>
            <w:r w:rsidRPr="001010DE">
              <w:rPr>
                <w:rFonts w:eastAsia="SimSun" w:cs="Arial"/>
                <w:b/>
              </w:rPr>
              <w:t>Description</w:t>
            </w:r>
          </w:p>
        </w:tc>
      </w:tr>
      <w:tr w:rsidR="00F43718" w:rsidRPr="001010DE" w14:paraId="4E250B48" w14:textId="77777777" w:rsidTr="00DE0078">
        <w:tc>
          <w:tcPr>
            <w:tcW w:w="2880" w:type="dxa"/>
          </w:tcPr>
          <w:p w14:paraId="5677D082" w14:textId="77777777" w:rsidR="00F43718" w:rsidRPr="001010DE" w:rsidRDefault="00F43718" w:rsidP="00DE0078">
            <w:pPr>
              <w:rPr>
                <w:rFonts w:cs="Arial"/>
              </w:rPr>
            </w:pPr>
            <w:r w:rsidRPr="00580209">
              <w:t>Germ cell tumors</w:t>
            </w:r>
          </w:p>
        </w:tc>
        <w:tc>
          <w:tcPr>
            <w:tcW w:w="6570" w:type="dxa"/>
          </w:tcPr>
          <w:p w14:paraId="4D86F9AC" w14:textId="77777777" w:rsidR="00F43718" w:rsidRPr="001010DE" w:rsidRDefault="00F43718" w:rsidP="00BD15F9">
            <w:pPr>
              <w:rPr>
                <w:rFonts w:eastAsia="SimSun" w:cs="Arial"/>
              </w:rPr>
            </w:pPr>
            <w:r w:rsidRPr="00580209">
              <w:t>Includes seminoma and variants, all non-seminomatous germ cell tumors, mixed germ cell tumors, Leydig cell tumors, Sertoli cell tumors, granulosa cell tumors</w:t>
            </w:r>
            <w:r w:rsidR="00607C26">
              <w:t>,</w:t>
            </w:r>
            <w:r w:rsidRPr="00580209">
              <w:t xml:space="preserve"> and placental site trophoblastic tumors</w:t>
            </w:r>
          </w:p>
        </w:tc>
      </w:tr>
      <w:tr w:rsidR="00F43718" w:rsidRPr="001010DE" w14:paraId="13068321" w14:textId="77777777" w:rsidTr="00DE0078">
        <w:tc>
          <w:tcPr>
            <w:tcW w:w="2880" w:type="dxa"/>
          </w:tcPr>
          <w:p w14:paraId="7E2EB426" w14:textId="77777777" w:rsidR="00F43718" w:rsidRPr="00580209" w:rsidRDefault="00607C26" w:rsidP="00DE0078">
            <w:r>
              <w:t>Sex cord-</w:t>
            </w:r>
            <w:r w:rsidR="00F43718" w:rsidRPr="00951048">
              <w:t>stromal tumors</w:t>
            </w:r>
          </w:p>
        </w:tc>
        <w:tc>
          <w:tcPr>
            <w:tcW w:w="6570" w:type="dxa"/>
          </w:tcPr>
          <w:p w14:paraId="60C224B1" w14:textId="77777777" w:rsidR="00F43718" w:rsidRPr="00580209" w:rsidRDefault="00F43718" w:rsidP="00BD15F9">
            <w:r w:rsidRPr="00951048">
              <w:t>Includes Leydig cell tumors, Sertoli cell tumors, granulosa cell tumors</w:t>
            </w:r>
            <w:r w:rsidR="00607C26">
              <w:t>,</w:t>
            </w:r>
            <w:r w:rsidRPr="00951048">
              <w:t xml:space="preserve"> and mixed sex cord tumors</w:t>
            </w:r>
          </w:p>
        </w:tc>
      </w:tr>
    </w:tbl>
    <w:p w14:paraId="7BE140E2" w14:textId="77777777" w:rsidR="00BD15F9" w:rsidRPr="001010DE" w:rsidRDefault="00BD15F9" w:rsidP="00BD15F9">
      <w:pPr>
        <w:rPr>
          <w:rFonts w:eastAsia="Calibri" w:cs="Arial"/>
        </w:rPr>
      </w:pPr>
    </w:p>
    <w:p w14:paraId="0B830B47" w14:textId="77777777" w:rsidR="00BD15F9" w:rsidRPr="001010DE" w:rsidRDefault="00BD15F9" w:rsidP="00BD15F9">
      <w:pPr>
        <w:keepNext/>
        <w:tabs>
          <w:tab w:val="left" w:pos="360"/>
        </w:tabs>
        <w:outlineLvl w:val="1"/>
        <w:rPr>
          <w:rFonts w:eastAsia="Calibri" w:cs="Arial"/>
          <w:b/>
        </w:rPr>
      </w:pPr>
      <w:r w:rsidRPr="001010DE">
        <w:rPr>
          <w:rFonts w:eastAsia="Calibri" w:cs="Arial"/>
          <w:b/>
        </w:rPr>
        <w:t xml:space="preserve">This protocol is NOT required </w:t>
      </w:r>
      <w:r w:rsidRPr="001010DE">
        <w:rPr>
          <w:rFonts w:eastAsia="Calibri" w:cs="Arial"/>
          <w:b/>
          <w:color w:val="000000"/>
        </w:rPr>
        <w:t xml:space="preserve">for accreditation purposes </w:t>
      </w:r>
      <w:r w:rsidRPr="001010DE">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BD15F9" w:rsidRPr="001010DE" w14:paraId="657EBDC2" w14:textId="77777777" w:rsidTr="00DE0078">
        <w:tc>
          <w:tcPr>
            <w:tcW w:w="9450" w:type="dxa"/>
            <w:shd w:val="clear" w:color="auto" w:fill="C0C0C0"/>
          </w:tcPr>
          <w:p w14:paraId="3D5448EF" w14:textId="77777777" w:rsidR="00BD15F9" w:rsidRPr="001010DE" w:rsidRDefault="00BD15F9" w:rsidP="00DE0078">
            <w:pPr>
              <w:rPr>
                <w:rFonts w:eastAsia="SimSun" w:cs="Arial"/>
                <w:b/>
              </w:rPr>
            </w:pPr>
            <w:r w:rsidRPr="001010DE">
              <w:rPr>
                <w:rFonts w:eastAsia="SimSun" w:cs="Arial"/>
                <w:b/>
              </w:rPr>
              <w:t>Procedure</w:t>
            </w:r>
          </w:p>
        </w:tc>
      </w:tr>
      <w:tr w:rsidR="004F1EB1" w:rsidRPr="001010DE" w14:paraId="78080EDA" w14:textId="77777777" w:rsidTr="00DE0078">
        <w:trPr>
          <w:trHeight w:val="152"/>
        </w:trPr>
        <w:tc>
          <w:tcPr>
            <w:tcW w:w="9450" w:type="dxa"/>
          </w:tcPr>
          <w:p w14:paraId="4A429983" w14:textId="77777777" w:rsidR="004F1EB1" w:rsidRPr="00F43718" w:rsidRDefault="004F1EB1" w:rsidP="00662779">
            <w:pPr>
              <w:rPr>
                <w:rFonts w:eastAsia="SimSun" w:cs="Arial"/>
                <w:color w:val="000000"/>
              </w:rPr>
            </w:pPr>
            <w:r>
              <w:rPr>
                <w:rFonts w:eastAsia="SimSun" w:cs="Arial"/>
                <w:color w:val="000000"/>
              </w:rPr>
              <w:t>Retroperitoneal lymphadenectomy</w:t>
            </w:r>
            <w:r w:rsidR="00EB3F6E">
              <w:rPr>
                <w:rFonts w:eastAsia="SimSun" w:cs="Arial"/>
                <w:color w:val="000000"/>
              </w:rPr>
              <w:t xml:space="preserve"> </w:t>
            </w:r>
            <w:r w:rsidR="0082624F">
              <w:rPr>
                <w:rFonts w:eastAsia="SimSun" w:cs="Arial"/>
                <w:color w:val="000000"/>
              </w:rPr>
              <w:t>(</w:t>
            </w:r>
            <w:r w:rsidR="008B26C4">
              <w:rPr>
                <w:rFonts w:eastAsia="SimSun" w:cs="Arial"/>
                <w:color w:val="000000"/>
              </w:rPr>
              <w:t>consider Testis Retroperitoneal Lymphadenectomy protocol)</w:t>
            </w:r>
          </w:p>
        </w:tc>
      </w:tr>
      <w:tr w:rsidR="00BD15F9" w:rsidRPr="001010DE" w14:paraId="6495F99C" w14:textId="77777777" w:rsidTr="00DE0078">
        <w:trPr>
          <w:trHeight w:val="152"/>
        </w:trPr>
        <w:tc>
          <w:tcPr>
            <w:tcW w:w="9450" w:type="dxa"/>
          </w:tcPr>
          <w:p w14:paraId="682EC059" w14:textId="77777777" w:rsidR="00BD15F9" w:rsidRPr="001010DE" w:rsidRDefault="00BD15F9" w:rsidP="00607C26">
            <w:pPr>
              <w:rPr>
                <w:rFonts w:eastAsia="SimSun" w:cs="Arial"/>
                <w:color w:val="000000"/>
              </w:rPr>
            </w:pPr>
            <w:r w:rsidRPr="001010DE">
              <w:rPr>
                <w:szCs w:val="24"/>
                <w:lang w:eastAsia="es-ES_tradnl"/>
              </w:rPr>
              <w:t>Primary resection specimen with no residual</w:t>
            </w:r>
            <w:r w:rsidR="00607C26">
              <w:rPr>
                <w:szCs w:val="24"/>
                <w:lang w:eastAsia="es-ES_tradnl"/>
              </w:rPr>
              <w:t xml:space="preserve"> cancer (e</w:t>
            </w:r>
            <w:r w:rsidRPr="001010DE">
              <w:rPr>
                <w:szCs w:val="24"/>
                <w:lang w:eastAsia="es-ES_tradnl"/>
              </w:rPr>
              <w:t>g</w:t>
            </w:r>
            <w:r w:rsidR="00607C26">
              <w:rPr>
                <w:szCs w:val="24"/>
                <w:lang w:eastAsia="es-ES_tradnl"/>
              </w:rPr>
              <w:t>,</w:t>
            </w:r>
            <w:r w:rsidRPr="001010DE">
              <w:rPr>
                <w:szCs w:val="24"/>
                <w:lang w:eastAsia="es-ES_tradnl"/>
              </w:rPr>
              <w:t xml:space="preserve"> following neoadjuvant therapy)</w:t>
            </w:r>
          </w:p>
        </w:tc>
      </w:tr>
      <w:tr w:rsidR="00BD15F9" w:rsidRPr="001010DE" w14:paraId="555AB9A5" w14:textId="77777777" w:rsidTr="00DE0078">
        <w:trPr>
          <w:trHeight w:val="152"/>
        </w:trPr>
        <w:tc>
          <w:tcPr>
            <w:tcW w:w="9450" w:type="dxa"/>
          </w:tcPr>
          <w:p w14:paraId="6895C95C" w14:textId="77777777" w:rsidR="00BD15F9" w:rsidRPr="001010DE" w:rsidRDefault="00BD15F9" w:rsidP="00DE0078">
            <w:pPr>
              <w:rPr>
                <w:rFonts w:eastAsia="SimSun" w:cs="Arial"/>
                <w:color w:val="000000"/>
              </w:rPr>
            </w:pPr>
            <w:r w:rsidRPr="001010DE">
              <w:rPr>
                <w:szCs w:val="24"/>
                <w:lang w:eastAsia="es-ES_tradnl"/>
              </w:rPr>
              <w:t>Cytologic specimens</w:t>
            </w:r>
          </w:p>
        </w:tc>
      </w:tr>
    </w:tbl>
    <w:p w14:paraId="1490C603" w14:textId="77777777" w:rsidR="00BD15F9" w:rsidRPr="001010DE" w:rsidRDefault="00BD15F9" w:rsidP="00BD15F9">
      <w:pPr>
        <w:rPr>
          <w:rFonts w:eastAsia="Calibri" w:cs="Arial"/>
        </w:rPr>
      </w:pPr>
    </w:p>
    <w:p w14:paraId="1109171E" w14:textId="77777777" w:rsidR="00BD15F9" w:rsidRPr="001010DE" w:rsidRDefault="00BD15F9" w:rsidP="00BD15F9">
      <w:pPr>
        <w:rPr>
          <w:rFonts w:eastAsia="Calibri" w:cs="Arial"/>
          <w:b/>
          <w:kern w:val="18"/>
        </w:rPr>
      </w:pPr>
      <w:r w:rsidRPr="001010DE">
        <w:rPr>
          <w:rFonts w:eastAsia="Calibri" w:cs="Arial"/>
          <w:b/>
          <w:kern w:val="18"/>
        </w:rPr>
        <w:t xml:space="preserve">The following tumor types should </w:t>
      </w:r>
      <w:r w:rsidR="004B79AE">
        <w:rPr>
          <w:rFonts w:eastAsia="Calibri" w:cs="Arial"/>
          <w:b/>
          <w:kern w:val="18"/>
        </w:rPr>
        <w:t xml:space="preserve">NOT </w:t>
      </w:r>
      <w:r w:rsidRPr="001010DE">
        <w:rPr>
          <w:rFonts w:eastAsia="Calibri" w:cs="Arial"/>
          <w:b/>
          <w:kern w:val="18"/>
        </w:rPr>
        <w:t xml:space="preserve">be reported using </w:t>
      </w:r>
      <w:r w:rsidR="004B79AE">
        <w:rPr>
          <w:rFonts w:eastAsia="Calibri" w:cs="Arial"/>
          <w:b/>
          <w:kern w:val="18"/>
        </w:rPr>
        <w:t>this</w:t>
      </w:r>
      <w:r w:rsidRPr="001010DE">
        <w:rPr>
          <w:rFonts w:eastAsia="Calibri"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4B79AE" w:rsidRPr="001010DE" w14:paraId="3CADD001" w14:textId="77777777" w:rsidTr="00B166F9">
        <w:tc>
          <w:tcPr>
            <w:tcW w:w="9450" w:type="dxa"/>
            <w:shd w:val="clear" w:color="auto" w:fill="C0C0C0"/>
          </w:tcPr>
          <w:p w14:paraId="24C88BF4" w14:textId="77777777" w:rsidR="004B79AE" w:rsidRPr="001010DE" w:rsidRDefault="0036354D" w:rsidP="00DE0078">
            <w:pPr>
              <w:rPr>
                <w:rFonts w:eastAsia="SimSun" w:cs="Arial"/>
                <w:b/>
              </w:rPr>
            </w:pPr>
            <w:r>
              <w:rPr>
                <w:rFonts w:eastAsia="SimSun" w:cs="Arial"/>
                <w:b/>
              </w:rPr>
              <w:t>Tumor T</w:t>
            </w:r>
            <w:r w:rsidR="004B79AE" w:rsidRPr="001010DE">
              <w:rPr>
                <w:rFonts w:eastAsia="SimSun" w:cs="Arial"/>
                <w:b/>
              </w:rPr>
              <w:t>ype</w:t>
            </w:r>
          </w:p>
        </w:tc>
      </w:tr>
      <w:tr w:rsidR="004B79AE" w:rsidRPr="001010DE" w14:paraId="04010AA0" w14:textId="77777777" w:rsidTr="00B166F9">
        <w:tc>
          <w:tcPr>
            <w:tcW w:w="9450" w:type="dxa"/>
          </w:tcPr>
          <w:p w14:paraId="73119153" w14:textId="77777777" w:rsidR="004B79AE" w:rsidRPr="001010DE" w:rsidRDefault="004B79AE" w:rsidP="00DE0078">
            <w:pPr>
              <w:rPr>
                <w:szCs w:val="24"/>
                <w:lang w:eastAsia="es-ES_tradnl"/>
              </w:rPr>
            </w:pPr>
            <w:r w:rsidRPr="005E338D">
              <w:t>Paratesticular malignancies</w:t>
            </w:r>
            <w:r>
              <w:t xml:space="preserve"> (consider Soft Tissue protocol)</w:t>
            </w:r>
          </w:p>
        </w:tc>
      </w:tr>
      <w:tr w:rsidR="004B79AE" w:rsidRPr="001010DE" w14:paraId="4A853F87" w14:textId="77777777" w:rsidTr="00B166F9">
        <w:tc>
          <w:tcPr>
            <w:tcW w:w="9450" w:type="dxa"/>
          </w:tcPr>
          <w:p w14:paraId="37015E23" w14:textId="77777777" w:rsidR="004B79AE" w:rsidRPr="001010DE" w:rsidRDefault="004B79AE" w:rsidP="00DE0078">
            <w:pPr>
              <w:rPr>
                <w:szCs w:val="24"/>
                <w:lang w:eastAsia="es-ES_tradnl"/>
              </w:rPr>
            </w:pPr>
            <w:r w:rsidRPr="005E338D">
              <w:t>Non-testis germ cell tumors</w:t>
            </w:r>
            <w:r>
              <w:t xml:space="preserve"> (consider Extragonadal Germ Cell protocol)</w:t>
            </w:r>
          </w:p>
        </w:tc>
      </w:tr>
      <w:tr w:rsidR="004B79AE" w:rsidRPr="001010DE" w14:paraId="4326E0F2" w14:textId="77777777" w:rsidTr="00B166F9">
        <w:tc>
          <w:tcPr>
            <w:tcW w:w="9450" w:type="dxa"/>
          </w:tcPr>
          <w:p w14:paraId="74E2FD93" w14:textId="77777777" w:rsidR="004B79AE" w:rsidRPr="001010DE" w:rsidRDefault="004B79AE" w:rsidP="00DE0078">
            <w:pPr>
              <w:rPr>
                <w:rFonts w:eastAsia="SimSun" w:cs="Arial"/>
              </w:rPr>
            </w:pPr>
            <w:r w:rsidRPr="00703710">
              <w:rPr>
                <w:rFonts w:cs="Arial"/>
              </w:rPr>
              <w:t>Lymphoma (consider the Hodgkin or non-Hodgkin Lymphoma protocols)</w:t>
            </w:r>
          </w:p>
        </w:tc>
      </w:tr>
      <w:tr w:rsidR="004B79AE" w:rsidRPr="001010DE" w14:paraId="5238322A" w14:textId="77777777" w:rsidTr="00B166F9">
        <w:tc>
          <w:tcPr>
            <w:tcW w:w="9450" w:type="dxa"/>
          </w:tcPr>
          <w:p w14:paraId="45907729" w14:textId="77777777" w:rsidR="004B79AE" w:rsidRPr="00703710" w:rsidRDefault="004B79AE" w:rsidP="00DE0078">
            <w:pPr>
              <w:rPr>
                <w:rFonts w:cs="Arial"/>
              </w:rPr>
            </w:pPr>
            <w:r w:rsidRPr="00703710">
              <w:rPr>
                <w:rFonts w:cs="Arial"/>
              </w:rPr>
              <w:t>Sarcoma (consider the Soft Tissue protocol)</w:t>
            </w:r>
          </w:p>
        </w:tc>
      </w:tr>
    </w:tbl>
    <w:p w14:paraId="50E96008" w14:textId="77777777" w:rsidR="00BD15F9" w:rsidRDefault="00BD15F9" w:rsidP="00BD15F9">
      <w:pPr>
        <w:rPr>
          <w:rFonts w:cs="Arial"/>
        </w:rPr>
      </w:pPr>
    </w:p>
    <w:p w14:paraId="2415E687" w14:textId="77777777" w:rsidR="00BD15F9" w:rsidRPr="00995AE7" w:rsidRDefault="00BD15F9" w:rsidP="00BD15F9">
      <w:pPr>
        <w:tabs>
          <w:tab w:val="center" w:pos="5040"/>
        </w:tabs>
        <w:rPr>
          <w:rFonts w:cs="Arial"/>
          <w:b/>
          <w:kern w:val="18"/>
          <w:lang w:eastAsia="es-ES_tradnl"/>
        </w:rPr>
      </w:pPr>
      <w:r w:rsidRPr="00995AE7">
        <w:rPr>
          <w:rFonts w:cs="Arial"/>
          <w:b/>
          <w:kern w:val="18"/>
          <w:lang w:eastAsia="es-ES_tradnl"/>
        </w:rPr>
        <w:t>Authors</w:t>
      </w:r>
    </w:p>
    <w:p w14:paraId="773997CA" w14:textId="77777777" w:rsidR="00BD15F9" w:rsidRPr="00995AE7" w:rsidRDefault="0082624F" w:rsidP="00BD15F9">
      <w:pPr>
        <w:rPr>
          <w:rFonts w:cs="Arial"/>
        </w:rPr>
      </w:pPr>
      <w:r>
        <w:rPr>
          <w:kern w:val="18"/>
        </w:rPr>
        <w:t xml:space="preserve">Gladell </w:t>
      </w:r>
      <w:r w:rsidRPr="00F31942">
        <w:rPr>
          <w:kern w:val="18"/>
        </w:rPr>
        <w:t>P.</w:t>
      </w:r>
      <w:r>
        <w:rPr>
          <w:kern w:val="18"/>
        </w:rPr>
        <w:t xml:space="preserve"> Paner, MD*; </w:t>
      </w:r>
      <w:r w:rsidR="00BD15F9" w:rsidRPr="00995AE7">
        <w:rPr>
          <w:rFonts w:cs="Arial"/>
        </w:rPr>
        <w:t>Satish K. Tickoo</w:t>
      </w:r>
      <w:r w:rsidR="00607C26">
        <w:rPr>
          <w:rFonts w:cs="Arial"/>
        </w:rPr>
        <w:t>,</w:t>
      </w:r>
      <w:r w:rsidR="00BD15F9" w:rsidRPr="00995AE7">
        <w:rPr>
          <w:rFonts w:cs="Arial"/>
        </w:rPr>
        <w:t xml:space="preserve"> MD*</w:t>
      </w:r>
      <w:r w:rsidR="00607C26">
        <w:rPr>
          <w:rFonts w:cs="Arial"/>
        </w:rPr>
        <w:t>;</w:t>
      </w:r>
      <w:r w:rsidR="00BD15F9" w:rsidRPr="009C03B9">
        <w:rPr>
          <w:rFonts w:cs="Arial"/>
          <w:kern w:val="18"/>
          <w:lang w:eastAsia="es-ES_tradnl"/>
        </w:rPr>
        <w:t xml:space="preserve"> </w:t>
      </w:r>
      <w:r w:rsidR="00BD15F9" w:rsidRPr="00995AE7">
        <w:rPr>
          <w:rFonts w:cs="Arial"/>
          <w:kern w:val="18"/>
          <w:lang w:eastAsia="es-ES_tradnl"/>
        </w:rPr>
        <w:t>Ming Zhou</w:t>
      </w:r>
      <w:r w:rsidR="00607C26">
        <w:rPr>
          <w:rFonts w:cs="Arial"/>
          <w:kern w:val="18"/>
          <w:lang w:eastAsia="es-ES_tradnl"/>
        </w:rPr>
        <w:t>,</w:t>
      </w:r>
      <w:r w:rsidR="00BD15F9" w:rsidRPr="00995AE7">
        <w:rPr>
          <w:rFonts w:cs="Arial"/>
          <w:kern w:val="18"/>
          <w:lang w:eastAsia="es-ES_tradnl"/>
        </w:rPr>
        <w:t xml:space="preserve"> MD</w:t>
      </w:r>
      <w:r w:rsidR="00607C26">
        <w:rPr>
          <w:rFonts w:cs="Arial"/>
          <w:kern w:val="18"/>
          <w:lang w:eastAsia="es-ES_tradnl"/>
        </w:rPr>
        <w:t>,</w:t>
      </w:r>
      <w:r w:rsidR="00BD15F9" w:rsidRPr="00995AE7">
        <w:rPr>
          <w:rFonts w:cs="Arial"/>
          <w:kern w:val="18"/>
          <w:lang w:eastAsia="es-ES_tradnl"/>
        </w:rPr>
        <w:t xml:space="preserve"> PhD*</w:t>
      </w:r>
      <w:r w:rsidR="00607C26">
        <w:rPr>
          <w:rFonts w:cs="Arial"/>
          <w:kern w:val="18"/>
          <w:lang w:eastAsia="es-ES_tradnl"/>
        </w:rPr>
        <w:t>;</w:t>
      </w:r>
      <w:r w:rsidR="00BD15F9" w:rsidRPr="00995AE7">
        <w:rPr>
          <w:rFonts w:cs="Arial"/>
          <w:kern w:val="20"/>
          <w:lang w:eastAsia="es-ES_tradnl"/>
        </w:rPr>
        <w:t xml:space="preserve"> </w:t>
      </w:r>
      <w:r w:rsidR="00C30784">
        <w:rPr>
          <w:rFonts w:cs="Arial"/>
          <w:kern w:val="20"/>
          <w:lang w:eastAsia="es-ES_tradnl"/>
        </w:rPr>
        <w:t>Robert Allan</w:t>
      </w:r>
      <w:r w:rsidR="00607C26">
        <w:rPr>
          <w:rFonts w:cs="Arial"/>
          <w:kern w:val="20"/>
          <w:lang w:eastAsia="es-ES_tradnl"/>
        </w:rPr>
        <w:t>,</w:t>
      </w:r>
      <w:r w:rsidR="00C30784">
        <w:rPr>
          <w:rFonts w:cs="Arial"/>
          <w:kern w:val="20"/>
          <w:lang w:eastAsia="es-ES_tradnl"/>
        </w:rPr>
        <w:t xml:space="preserve"> MD</w:t>
      </w:r>
      <w:r w:rsidR="00607C26">
        <w:rPr>
          <w:rFonts w:cs="Arial"/>
          <w:kern w:val="20"/>
          <w:lang w:eastAsia="es-ES_tradnl"/>
        </w:rPr>
        <w:t>;</w:t>
      </w:r>
      <w:r w:rsidR="00C30784">
        <w:rPr>
          <w:rFonts w:cs="Arial"/>
          <w:kern w:val="20"/>
          <w:lang w:eastAsia="es-ES_tradnl"/>
        </w:rPr>
        <w:t xml:space="preserve"> </w:t>
      </w:r>
      <w:r w:rsidR="00BD15F9" w:rsidRPr="00995AE7">
        <w:rPr>
          <w:rFonts w:cs="Arial"/>
          <w:kern w:val="18"/>
          <w:lang w:eastAsia="es-ES_tradnl"/>
        </w:rPr>
        <w:t>Mahul B. Amin</w:t>
      </w:r>
      <w:r w:rsidR="00607C26">
        <w:rPr>
          <w:rFonts w:cs="Arial"/>
          <w:kern w:val="18"/>
          <w:lang w:eastAsia="es-ES_tradnl"/>
        </w:rPr>
        <w:t>,</w:t>
      </w:r>
      <w:r w:rsidR="00BD15F9" w:rsidRPr="00995AE7">
        <w:rPr>
          <w:rFonts w:cs="Arial"/>
          <w:kern w:val="18"/>
          <w:lang w:eastAsia="es-ES_tradnl"/>
        </w:rPr>
        <w:t xml:space="preserve"> MD</w:t>
      </w:r>
      <w:r w:rsidR="00607C26">
        <w:rPr>
          <w:rFonts w:cs="Arial"/>
          <w:kern w:val="18"/>
          <w:lang w:eastAsia="es-ES_tradnl"/>
        </w:rPr>
        <w:t>;</w:t>
      </w:r>
      <w:r w:rsidR="00BD15F9" w:rsidRPr="00995AE7">
        <w:rPr>
          <w:rFonts w:cs="Arial"/>
          <w:kern w:val="18"/>
          <w:lang w:eastAsia="es-ES_tradnl"/>
        </w:rPr>
        <w:t xml:space="preserve"> </w:t>
      </w:r>
      <w:r w:rsidR="00BD15F9" w:rsidRPr="00995AE7">
        <w:rPr>
          <w:rFonts w:cs="Arial"/>
        </w:rPr>
        <w:t>Sam S. Chang</w:t>
      </w:r>
      <w:r w:rsidR="00607C26">
        <w:rPr>
          <w:rFonts w:cs="Arial"/>
        </w:rPr>
        <w:t>,</w:t>
      </w:r>
      <w:r w:rsidR="00BD15F9" w:rsidRPr="00995AE7">
        <w:rPr>
          <w:rFonts w:cs="Arial"/>
        </w:rPr>
        <w:t xml:space="preserve"> MD</w:t>
      </w:r>
      <w:r w:rsidR="00607C26">
        <w:rPr>
          <w:rFonts w:cs="Arial"/>
        </w:rPr>
        <w:t>;</w:t>
      </w:r>
      <w:r w:rsidR="00BD15F9">
        <w:rPr>
          <w:rFonts w:cs="Arial"/>
        </w:rPr>
        <w:t xml:space="preserve"> </w:t>
      </w:r>
      <w:r w:rsidR="00BD15F9" w:rsidRPr="00995AE7">
        <w:rPr>
          <w:rFonts w:cs="Arial"/>
          <w:kern w:val="18"/>
          <w:lang w:eastAsia="es-ES_tradnl"/>
        </w:rPr>
        <w:t>Peter A. Humphrey</w:t>
      </w:r>
      <w:r w:rsidR="00607C26">
        <w:rPr>
          <w:rFonts w:cs="Arial"/>
          <w:kern w:val="18"/>
          <w:lang w:eastAsia="es-ES_tradnl"/>
        </w:rPr>
        <w:t>,</w:t>
      </w:r>
      <w:r w:rsidR="00BD15F9" w:rsidRPr="00995AE7">
        <w:rPr>
          <w:rFonts w:cs="Arial"/>
          <w:kern w:val="18"/>
          <w:lang w:eastAsia="es-ES_tradnl"/>
        </w:rPr>
        <w:t xml:space="preserve"> MD</w:t>
      </w:r>
      <w:r w:rsidR="00607C26">
        <w:rPr>
          <w:rFonts w:cs="Arial"/>
          <w:kern w:val="18"/>
          <w:lang w:eastAsia="es-ES_tradnl"/>
        </w:rPr>
        <w:t>,</w:t>
      </w:r>
      <w:r w:rsidR="00BD15F9" w:rsidRPr="00995AE7">
        <w:rPr>
          <w:rFonts w:cs="Arial"/>
          <w:kern w:val="18"/>
          <w:lang w:eastAsia="es-ES_tradnl"/>
        </w:rPr>
        <w:t xml:space="preserve"> PhD</w:t>
      </w:r>
      <w:r w:rsidR="00607C26">
        <w:rPr>
          <w:rFonts w:cs="Arial"/>
          <w:kern w:val="18"/>
          <w:lang w:eastAsia="es-ES_tradnl"/>
        </w:rPr>
        <w:t>;</w:t>
      </w:r>
      <w:r w:rsidR="00BD15F9" w:rsidRPr="00995AE7">
        <w:rPr>
          <w:rFonts w:cs="Arial"/>
        </w:rPr>
        <w:t xml:space="preserve"> James McKiernan</w:t>
      </w:r>
      <w:r w:rsidR="00607C26">
        <w:rPr>
          <w:rFonts w:cs="Arial"/>
        </w:rPr>
        <w:t>,</w:t>
      </w:r>
      <w:r w:rsidR="00BD15F9" w:rsidRPr="00995AE7">
        <w:rPr>
          <w:rFonts w:cs="Arial"/>
        </w:rPr>
        <w:t xml:space="preserve"> MD</w:t>
      </w:r>
      <w:r w:rsidR="00607C26">
        <w:rPr>
          <w:rFonts w:cs="Arial"/>
        </w:rPr>
        <w:t>;</w:t>
      </w:r>
      <w:r w:rsidR="00BD15F9" w:rsidRPr="00995AE7">
        <w:rPr>
          <w:rFonts w:cs="Arial"/>
          <w:kern w:val="18"/>
          <w:lang w:eastAsia="es-ES_tradnl"/>
        </w:rPr>
        <w:t xml:space="preserve"> </w:t>
      </w:r>
      <w:r w:rsidR="00C30784">
        <w:rPr>
          <w:rFonts w:cs="Arial"/>
          <w:kern w:val="18"/>
          <w:lang w:eastAsia="es-ES_tradnl"/>
        </w:rPr>
        <w:t>Jason Pettus</w:t>
      </w:r>
      <w:r w:rsidR="00607C26">
        <w:rPr>
          <w:rFonts w:cs="Arial"/>
          <w:kern w:val="18"/>
          <w:lang w:eastAsia="es-ES_tradnl"/>
        </w:rPr>
        <w:t>,</w:t>
      </w:r>
      <w:r w:rsidR="00C30784">
        <w:rPr>
          <w:rFonts w:cs="Arial"/>
          <w:kern w:val="18"/>
          <w:lang w:eastAsia="es-ES_tradnl"/>
        </w:rPr>
        <w:t xml:space="preserve"> MD</w:t>
      </w:r>
      <w:r w:rsidR="00607C26">
        <w:rPr>
          <w:rFonts w:cs="Arial"/>
          <w:kern w:val="18"/>
          <w:lang w:eastAsia="es-ES_tradnl"/>
        </w:rPr>
        <w:t>;</w:t>
      </w:r>
      <w:r w:rsidR="00C30784">
        <w:rPr>
          <w:rFonts w:cs="Arial"/>
          <w:kern w:val="18"/>
          <w:lang w:eastAsia="es-ES_tradnl"/>
        </w:rPr>
        <w:t xml:space="preserve"> </w:t>
      </w:r>
      <w:r w:rsidR="00BD15F9" w:rsidRPr="00995AE7">
        <w:rPr>
          <w:rFonts w:cs="Arial"/>
          <w:kern w:val="18"/>
          <w:lang w:eastAsia="es-ES_tradnl"/>
        </w:rPr>
        <w:t>Victor E. Reuter</w:t>
      </w:r>
      <w:r w:rsidR="00607C26">
        <w:rPr>
          <w:rFonts w:cs="Arial"/>
          <w:kern w:val="18"/>
          <w:lang w:eastAsia="es-ES_tradnl"/>
        </w:rPr>
        <w:t>,</w:t>
      </w:r>
      <w:r w:rsidR="00BD15F9" w:rsidRPr="00995AE7">
        <w:rPr>
          <w:rFonts w:cs="Arial"/>
          <w:kern w:val="18"/>
          <w:lang w:eastAsia="es-ES_tradnl"/>
        </w:rPr>
        <w:t xml:space="preserve"> MD</w:t>
      </w:r>
      <w:r w:rsidR="00607C26">
        <w:rPr>
          <w:rFonts w:cs="Arial"/>
          <w:kern w:val="18"/>
          <w:lang w:eastAsia="es-ES_tradnl"/>
        </w:rPr>
        <w:t>;</w:t>
      </w:r>
      <w:r w:rsidR="00BD15F9" w:rsidRPr="00995AE7">
        <w:rPr>
          <w:rFonts w:cs="Arial"/>
          <w:kern w:val="18"/>
          <w:lang w:eastAsia="es-ES_tradnl"/>
        </w:rPr>
        <w:t xml:space="preserve"> </w:t>
      </w:r>
      <w:r w:rsidR="00BD15F9" w:rsidRPr="00995AE7">
        <w:rPr>
          <w:rFonts w:cs="Arial"/>
          <w:kern w:val="20"/>
          <w:lang w:eastAsia="es-ES_tradnl"/>
        </w:rPr>
        <w:t>John R. Srigley</w:t>
      </w:r>
      <w:r w:rsidR="00607C26">
        <w:rPr>
          <w:rFonts w:cs="Arial"/>
          <w:kern w:val="20"/>
          <w:lang w:eastAsia="es-ES_tradnl"/>
        </w:rPr>
        <w:t>,</w:t>
      </w:r>
      <w:r w:rsidR="00BD15F9" w:rsidRPr="00995AE7">
        <w:rPr>
          <w:rFonts w:cs="Arial"/>
          <w:kern w:val="20"/>
          <w:lang w:eastAsia="es-ES_tradnl"/>
        </w:rPr>
        <w:t xml:space="preserve"> MD</w:t>
      </w:r>
      <w:r w:rsidR="00607C26">
        <w:rPr>
          <w:rFonts w:cs="Arial"/>
          <w:kern w:val="20"/>
          <w:lang w:eastAsia="es-ES_tradnl"/>
        </w:rPr>
        <w:t>;</w:t>
      </w:r>
      <w:r w:rsidR="00BD15F9" w:rsidRPr="00995AE7">
        <w:rPr>
          <w:rFonts w:cs="Arial"/>
          <w:kern w:val="18"/>
          <w:lang w:eastAsia="es-ES_tradnl"/>
        </w:rPr>
        <w:t xml:space="preserve"> </w:t>
      </w:r>
      <w:r w:rsidR="00BD15F9" w:rsidRPr="00995AE7">
        <w:rPr>
          <w:rFonts w:cs="Arial"/>
        </w:rPr>
        <w:t>Thomas M. Ulbright</w:t>
      </w:r>
      <w:r w:rsidR="00607C26">
        <w:rPr>
          <w:rFonts w:cs="Arial"/>
        </w:rPr>
        <w:t>,</w:t>
      </w:r>
      <w:r w:rsidR="00BD15F9" w:rsidRPr="00995AE7">
        <w:rPr>
          <w:rFonts w:cs="Arial"/>
        </w:rPr>
        <w:t xml:space="preserve"> MD</w:t>
      </w:r>
    </w:p>
    <w:p w14:paraId="77811CE9" w14:textId="77777777" w:rsidR="00BD15F9" w:rsidRPr="00995AE7" w:rsidRDefault="00BD15F9" w:rsidP="00BD15F9">
      <w:pPr>
        <w:rPr>
          <w:rFonts w:cs="Arial"/>
          <w:kern w:val="18"/>
          <w:lang w:eastAsia="es-ES_tradnl"/>
        </w:rPr>
      </w:pPr>
      <w:r w:rsidRPr="00995AE7">
        <w:rPr>
          <w:rFonts w:cs="Arial"/>
          <w:kern w:val="18"/>
          <w:lang w:eastAsia="es-ES_tradnl"/>
        </w:rPr>
        <w:t>With guidance from the CAP Cancer and CAP Pathology Electronic Reporting Committee</w:t>
      </w:r>
      <w:r>
        <w:rPr>
          <w:rFonts w:cs="Arial"/>
          <w:kern w:val="18"/>
          <w:lang w:eastAsia="es-ES_tradnl"/>
        </w:rPr>
        <w:t>s</w:t>
      </w:r>
      <w:r w:rsidRPr="00995AE7">
        <w:rPr>
          <w:rFonts w:cs="Arial"/>
          <w:kern w:val="18"/>
          <w:lang w:eastAsia="es-ES_tradnl"/>
        </w:rPr>
        <w:t>.</w:t>
      </w:r>
    </w:p>
    <w:p w14:paraId="2F3F12A7" w14:textId="77777777" w:rsidR="00BD15F9" w:rsidRPr="00CF26BE" w:rsidRDefault="00BD15F9" w:rsidP="00E21280">
      <w:pPr>
        <w:spacing w:before="60"/>
        <w:rPr>
          <w:rFonts w:cs="Arial"/>
          <w:i/>
          <w:kern w:val="18"/>
          <w:sz w:val="18"/>
          <w:szCs w:val="18"/>
          <w:lang w:eastAsia="es-ES_tradnl"/>
        </w:rPr>
      </w:pPr>
      <w:r w:rsidRPr="00CF26BE">
        <w:rPr>
          <w:rFonts w:cs="Arial"/>
          <w:i/>
          <w:kern w:val="18"/>
          <w:sz w:val="18"/>
          <w:szCs w:val="18"/>
          <w:lang w:eastAsia="es-ES_tradnl"/>
        </w:rPr>
        <w:t>* Denotes primary authors.</w:t>
      </w:r>
      <w:r w:rsidRPr="00CF26BE">
        <w:rPr>
          <w:rFonts w:cs="Arial"/>
          <w:i/>
          <w:sz w:val="18"/>
          <w:szCs w:val="18"/>
          <w:lang w:eastAsia="es-ES_tradnl"/>
        </w:rPr>
        <w:t xml:space="preserve"> </w:t>
      </w:r>
      <w:r w:rsidRPr="00CF26BE">
        <w:rPr>
          <w:rFonts w:cs="Arial"/>
          <w:i/>
          <w:kern w:val="20"/>
          <w:sz w:val="18"/>
          <w:szCs w:val="18"/>
          <w:lang w:eastAsia="es-ES_tradnl"/>
        </w:rPr>
        <w:t>A</w:t>
      </w:r>
      <w:r w:rsidRPr="00CF26BE">
        <w:rPr>
          <w:rFonts w:cs="Arial"/>
          <w:i/>
          <w:kern w:val="18"/>
          <w:sz w:val="18"/>
          <w:szCs w:val="18"/>
          <w:lang w:eastAsia="es-ES_tradnl"/>
        </w:rPr>
        <w:t>ll other contributing authors are listed alphabetically.</w:t>
      </w:r>
    </w:p>
    <w:p w14:paraId="21BB5BD3" w14:textId="77777777" w:rsidR="00BD15F9" w:rsidRDefault="00BD15F9" w:rsidP="00BD15F9">
      <w:pPr>
        <w:rPr>
          <w:rFonts w:cs="Arial"/>
        </w:rPr>
      </w:pPr>
    </w:p>
    <w:p w14:paraId="2BBE683F" w14:textId="77777777" w:rsidR="00BD15F9" w:rsidRPr="000F0CA5" w:rsidRDefault="00BD15F9" w:rsidP="00490CC3">
      <w:pPr>
        <w:rPr>
          <w:rFonts w:eastAsia="SimSun" w:cs="Arial"/>
          <w:b/>
          <w:szCs w:val="24"/>
          <w:lang w:eastAsia="es-ES_tradnl"/>
        </w:rPr>
      </w:pPr>
      <w:r>
        <w:rPr>
          <w:rFonts w:cs="Arial"/>
        </w:rPr>
        <w:br w:type="page"/>
      </w:r>
      <w:r w:rsidRPr="000F0CA5">
        <w:rPr>
          <w:rFonts w:eastAsia="SimSun" w:cs="Arial"/>
          <w:b/>
          <w:szCs w:val="24"/>
          <w:lang w:eastAsia="es-ES_tradnl"/>
        </w:rPr>
        <w:lastRenderedPageBreak/>
        <w:t>Accreditation Requirements</w:t>
      </w:r>
    </w:p>
    <w:p w14:paraId="42B21460" w14:textId="77777777" w:rsidR="00BD15F9" w:rsidRPr="003C2654" w:rsidRDefault="00BD15F9" w:rsidP="00BD15F9">
      <w:pPr>
        <w:rPr>
          <w:rFonts w:eastAsia="Arial" w:cs="Arial"/>
          <w:iCs/>
          <w:szCs w:val="24"/>
        </w:rPr>
      </w:pPr>
      <w:r w:rsidRPr="003C2654">
        <w:rPr>
          <w:rFonts w:eastAsia="Calibri" w:cs="Arial"/>
          <w:szCs w:val="24"/>
        </w:rPr>
        <w:t>This protocol can be utilized for a variety of procedures and tumor types for clinical care purposes.</w:t>
      </w:r>
      <w:r w:rsidRPr="003C2654">
        <w:rPr>
          <w:rFonts w:eastAsia="Calibri" w:cs="Arial"/>
          <w:color w:val="000000"/>
          <w:szCs w:val="24"/>
        </w:rPr>
        <w:t xml:space="preserve"> </w:t>
      </w:r>
      <w:r w:rsidRPr="003C2654">
        <w:rPr>
          <w:rFonts w:eastAsia="Calibri" w:cs="Arial"/>
          <w:szCs w:val="24"/>
        </w:rPr>
        <w:t>For accreditation purposes</w:t>
      </w:r>
      <w:r w:rsidR="00140F6B">
        <w:rPr>
          <w:rFonts w:eastAsia="Calibri" w:cs="Arial"/>
          <w:szCs w:val="24"/>
        </w:rPr>
        <w:t>,</w:t>
      </w:r>
      <w:r w:rsidRPr="003C2654">
        <w:rPr>
          <w:rFonts w:eastAsia="Calibri" w:cs="Arial"/>
          <w:szCs w:val="24"/>
        </w:rPr>
        <w:t xml:space="preserve"> only the definitive primary cancer resection specimen is required to have the core and conditional data elements reported in a synoptic format</w:t>
      </w:r>
      <w:r w:rsidRPr="003C2654">
        <w:rPr>
          <w:rFonts w:eastAsia="Calibri" w:cs="Arial"/>
          <w:color w:val="000000"/>
          <w:szCs w:val="24"/>
        </w:rPr>
        <w:t xml:space="preserve">. </w:t>
      </w:r>
    </w:p>
    <w:p w14:paraId="44C47866" w14:textId="77777777" w:rsidR="00BD15F9" w:rsidRPr="003C2654" w:rsidRDefault="00BD15F9" w:rsidP="00BD15F9">
      <w:pPr>
        <w:numPr>
          <w:ilvl w:val="0"/>
          <w:numId w:val="4"/>
        </w:numPr>
        <w:tabs>
          <w:tab w:val="left" w:pos="540"/>
        </w:tabs>
        <w:ind w:left="540"/>
        <w:contextualSpacing/>
        <w:rPr>
          <w:rFonts w:eastAsia="Arial" w:cs="Arial"/>
          <w:color w:val="000000"/>
          <w:szCs w:val="24"/>
        </w:rPr>
      </w:pPr>
      <w:r w:rsidRPr="003C2654">
        <w:rPr>
          <w:rFonts w:eastAsia="Arial" w:cs="Arial"/>
          <w:color w:val="000000"/>
          <w:szCs w:val="24"/>
          <w:u w:val="single"/>
        </w:rPr>
        <w:t>Core data elements</w:t>
      </w:r>
      <w:r w:rsidRPr="003C2654">
        <w:rPr>
          <w:rFonts w:eastAsia="Arial" w:cs="Arial"/>
          <w:color w:val="000000"/>
          <w:szCs w:val="24"/>
        </w:rPr>
        <w:t xml:space="preserve"> are required in reports to adequately describe appropriate malignancies. For accreditation purposes, essential data elements must be reported in all instances, even if the response is “not applicable” or “cannot be determined</w:t>
      </w:r>
      <w:r>
        <w:rPr>
          <w:rFonts w:eastAsia="Arial" w:cs="Arial"/>
          <w:color w:val="000000"/>
          <w:szCs w:val="24"/>
        </w:rPr>
        <w:t>.”</w:t>
      </w:r>
    </w:p>
    <w:p w14:paraId="404BAC82" w14:textId="77777777" w:rsidR="00BD15F9" w:rsidRPr="009844DA" w:rsidRDefault="00BD15F9" w:rsidP="00BD15F9">
      <w:pPr>
        <w:numPr>
          <w:ilvl w:val="0"/>
          <w:numId w:val="4"/>
        </w:numPr>
        <w:ind w:left="540"/>
        <w:rPr>
          <w:rFonts w:eastAsia="Arial" w:cs="Arial"/>
          <w:color w:val="000000"/>
          <w:szCs w:val="24"/>
        </w:rPr>
      </w:pPr>
      <w:r w:rsidRPr="003C2654">
        <w:rPr>
          <w:rFonts w:eastAsia="Arial" w:cs="Arial"/>
          <w:color w:val="000000"/>
          <w:szCs w:val="24"/>
          <w:u w:val="single"/>
        </w:rPr>
        <w:t>Conditional data elements</w:t>
      </w:r>
      <w:r w:rsidRPr="003C2654">
        <w:rPr>
          <w:rFonts w:eastAsia="Arial" w:cs="Arial"/>
          <w:color w:val="000000"/>
          <w:szCs w:val="24"/>
        </w:rPr>
        <w:t xml:space="preserve"> </w:t>
      </w:r>
      <w:r w:rsidRPr="009844DA">
        <w:rPr>
          <w:rFonts w:eastAsia="Arial" w:cs="Arial"/>
          <w:color w:val="000000"/>
          <w:szCs w:val="24"/>
        </w:rPr>
        <w:t>are only required to be reported if applicable as delineated in the protocol. For instance, the total number of lymph nodes examined must be reported, but only if nodes are present in the specimen.</w:t>
      </w:r>
    </w:p>
    <w:p w14:paraId="3225CDB2" w14:textId="77777777" w:rsidR="00BD15F9" w:rsidRPr="00CF015B" w:rsidRDefault="00BD15F9" w:rsidP="00BD15F9">
      <w:pPr>
        <w:numPr>
          <w:ilvl w:val="0"/>
          <w:numId w:val="4"/>
        </w:numPr>
        <w:tabs>
          <w:tab w:val="left" w:pos="540"/>
        </w:tabs>
        <w:ind w:left="540"/>
        <w:contextualSpacing/>
        <w:rPr>
          <w:rFonts w:eastAsia="Arial" w:cs="Arial"/>
          <w:color w:val="000000"/>
          <w:szCs w:val="24"/>
        </w:rPr>
      </w:pPr>
      <w:r w:rsidRPr="00CF015B">
        <w:rPr>
          <w:rFonts w:eastAsia="Arial" w:cs="Arial"/>
          <w:color w:val="000000"/>
          <w:szCs w:val="24"/>
          <w:u w:val="single"/>
        </w:rPr>
        <w:t>Optional data elements</w:t>
      </w:r>
      <w:r w:rsidRPr="00CF015B">
        <w:rPr>
          <w:rFonts w:eastAsia="Arial" w:cs="Arial"/>
          <w:color w:val="000000"/>
          <w:szCs w:val="24"/>
        </w:rPr>
        <w:t xml:space="preserve"> are identified with “+” and although not required for CAP accreditation purposes, may be considered for reporting as determined by local practice standards</w:t>
      </w:r>
      <w:r>
        <w:rPr>
          <w:rFonts w:eastAsia="Arial" w:cs="Arial"/>
          <w:color w:val="000000"/>
          <w:szCs w:val="24"/>
        </w:rPr>
        <w:t>.</w:t>
      </w:r>
    </w:p>
    <w:p w14:paraId="6F50F0AA" w14:textId="77777777" w:rsidR="00BD15F9" w:rsidRDefault="00BD15F9" w:rsidP="00BD15F9">
      <w:pPr>
        <w:rPr>
          <w:rFonts w:eastAsia="Calibri" w:cs="Arial"/>
          <w:color w:val="000000"/>
          <w:szCs w:val="24"/>
        </w:rPr>
      </w:pPr>
      <w:r w:rsidRPr="003C2654">
        <w:rPr>
          <w:rFonts w:eastAsia="Calibri" w:cs="Arial"/>
          <w:color w:val="000000"/>
          <w:szCs w:val="24"/>
        </w:rPr>
        <w:t>The use of this protocol is not required for recurrent tumors or for metastatic tumors that are resected at a different time than the primary tumor. Use of this protocol is also not required for pathology reviews perfo</w:t>
      </w:r>
      <w:r>
        <w:rPr>
          <w:rFonts w:eastAsia="Calibri" w:cs="Arial"/>
          <w:color w:val="000000"/>
          <w:szCs w:val="24"/>
        </w:rPr>
        <w:t>rmed at a second institution (i</w:t>
      </w:r>
      <w:r w:rsidRPr="003C2654">
        <w:rPr>
          <w:rFonts w:eastAsia="Calibri" w:cs="Arial"/>
          <w:color w:val="000000"/>
          <w:szCs w:val="24"/>
        </w:rPr>
        <w:t>e</w:t>
      </w:r>
      <w:r>
        <w:rPr>
          <w:rFonts w:eastAsia="Calibri" w:cs="Arial"/>
          <w:color w:val="000000"/>
          <w:szCs w:val="24"/>
        </w:rPr>
        <w:t>,</w:t>
      </w:r>
      <w:r w:rsidRPr="003C2654">
        <w:rPr>
          <w:rFonts w:eastAsia="Calibri" w:cs="Arial"/>
          <w:color w:val="000000"/>
          <w:szCs w:val="24"/>
        </w:rPr>
        <w:t xml:space="preserve"> secondary consultation, second opinion, or review of outside case at second institution).</w:t>
      </w:r>
    </w:p>
    <w:p w14:paraId="0F2DA325" w14:textId="77777777" w:rsidR="007B01C1" w:rsidRDefault="007B01C1" w:rsidP="00BD15F9">
      <w:pPr>
        <w:rPr>
          <w:rFonts w:eastAsia="Calibri" w:cs="Arial"/>
          <w:color w:val="000000"/>
          <w:szCs w:val="24"/>
        </w:rPr>
      </w:pPr>
    </w:p>
    <w:p w14:paraId="64D87FCE" w14:textId="77777777" w:rsidR="007B01C1" w:rsidRPr="007B01C1" w:rsidRDefault="007B01C1" w:rsidP="007B01C1">
      <w:pPr>
        <w:rPr>
          <w:rFonts w:cs="Arial"/>
          <w:b/>
          <w:bCs/>
          <w:kern w:val="24"/>
        </w:rPr>
      </w:pPr>
      <w:r w:rsidRPr="007B01C1">
        <w:rPr>
          <w:rFonts w:cs="Arial"/>
          <w:b/>
          <w:bCs/>
          <w:kern w:val="24"/>
        </w:rPr>
        <w:t>Synoptic Reporting</w:t>
      </w:r>
    </w:p>
    <w:p w14:paraId="60ABF8F8" w14:textId="77777777" w:rsidR="007B01C1" w:rsidRPr="007B01C1" w:rsidRDefault="007B01C1" w:rsidP="007B01C1">
      <w:pPr>
        <w:rPr>
          <w:rFonts w:cs="Arial"/>
          <w:kern w:val="24"/>
        </w:rPr>
      </w:pPr>
      <w:r w:rsidRPr="007B01C1">
        <w:rPr>
          <w:rFonts w:cs="Arial"/>
          <w:kern w:val="24"/>
        </w:rPr>
        <w:t>All core and conditionally required data elements outlined on the surgical case summary from this cancer protocol must be displayed in synoptic report format. Synoptic format is defined as:</w:t>
      </w:r>
    </w:p>
    <w:p w14:paraId="407B3AF4" w14:textId="77777777" w:rsidR="007B01C1" w:rsidRPr="007B01C1" w:rsidRDefault="007B01C1" w:rsidP="007B01C1">
      <w:pPr>
        <w:numPr>
          <w:ilvl w:val="0"/>
          <w:numId w:val="4"/>
        </w:numPr>
        <w:tabs>
          <w:tab w:val="left" w:pos="540"/>
        </w:tabs>
        <w:ind w:left="540"/>
        <w:contextualSpacing/>
        <w:rPr>
          <w:rFonts w:eastAsia="Arial" w:cs="Arial"/>
          <w:color w:val="000000"/>
          <w:kern w:val="24"/>
        </w:rPr>
      </w:pPr>
      <w:r w:rsidRPr="007B01C1">
        <w:rPr>
          <w:rFonts w:eastAsia="Arial" w:cs="Arial"/>
          <w:color w:val="000000"/>
          <w:kern w:val="24"/>
        </w:rPr>
        <w:t>Data element: followed by its answer (response), outline format without the paired "Data element: Response" format is NOT considered synoptic.</w:t>
      </w:r>
    </w:p>
    <w:p w14:paraId="52917BF4" w14:textId="77777777" w:rsidR="007B01C1" w:rsidRPr="007B01C1" w:rsidRDefault="007B01C1" w:rsidP="007B01C1">
      <w:pPr>
        <w:numPr>
          <w:ilvl w:val="0"/>
          <w:numId w:val="4"/>
        </w:numPr>
        <w:tabs>
          <w:tab w:val="left" w:pos="540"/>
        </w:tabs>
        <w:ind w:left="540"/>
        <w:contextualSpacing/>
        <w:rPr>
          <w:rFonts w:eastAsia="Arial" w:cs="Arial"/>
          <w:color w:val="000000"/>
          <w:kern w:val="24"/>
        </w:rPr>
      </w:pPr>
      <w:r w:rsidRPr="007B01C1">
        <w:rPr>
          <w:rFonts w:eastAsia="Arial" w:cs="Arial"/>
          <w:color w:val="000000"/>
          <w:kern w:val="24"/>
        </w:rPr>
        <w:t xml:space="preserve">The data element </w:t>
      </w:r>
      <w:r w:rsidR="008B26C4">
        <w:rPr>
          <w:rFonts w:eastAsia="Arial" w:cs="Arial"/>
          <w:color w:val="000000"/>
          <w:kern w:val="24"/>
        </w:rPr>
        <w:t>should</w:t>
      </w:r>
      <w:r w:rsidR="008B26C4" w:rsidRPr="007B01C1">
        <w:rPr>
          <w:rFonts w:eastAsia="Arial" w:cs="Arial"/>
          <w:color w:val="000000"/>
          <w:kern w:val="24"/>
        </w:rPr>
        <w:t xml:space="preserve"> </w:t>
      </w:r>
      <w:r w:rsidRPr="007B01C1">
        <w:rPr>
          <w:rFonts w:eastAsia="Arial" w:cs="Arial"/>
          <w:color w:val="000000"/>
          <w:kern w:val="24"/>
        </w:rPr>
        <w:t xml:space="preserve">be represented in the report as it is listed in the case summary. The response for any data element may be modified from those listed in the case summary, including “Cannot be determined” if appropriate. </w:t>
      </w:r>
    </w:p>
    <w:p w14:paraId="324D2D43" w14:textId="77777777" w:rsidR="007B01C1" w:rsidRPr="007B01C1" w:rsidRDefault="007B01C1" w:rsidP="007B01C1">
      <w:pPr>
        <w:numPr>
          <w:ilvl w:val="0"/>
          <w:numId w:val="4"/>
        </w:numPr>
        <w:tabs>
          <w:tab w:val="left" w:pos="540"/>
        </w:tabs>
        <w:ind w:left="540"/>
        <w:contextualSpacing/>
        <w:rPr>
          <w:rFonts w:eastAsia="Arial" w:cs="Arial"/>
          <w:color w:val="000000"/>
          <w:kern w:val="24"/>
        </w:rPr>
      </w:pPr>
      <w:r w:rsidRPr="007B01C1">
        <w:rPr>
          <w:rFonts w:eastAsia="Arial" w:cs="Arial"/>
          <w:color w:val="000000"/>
          <w:kern w:val="24"/>
        </w:rPr>
        <w:t>Each diagnostic parameter pair (Data element: Response) is listed on a separate line or in a tabular format to achieve visual separation. The following exceptions are allowed to be listed on one line:</w:t>
      </w:r>
    </w:p>
    <w:p w14:paraId="55CE3336" w14:textId="77777777" w:rsidR="007B01C1" w:rsidRPr="007B01C1" w:rsidRDefault="007B01C1" w:rsidP="007B01C1">
      <w:pPr>
        <w:numPr>
          <w:ilvl w:val="1"/>
          <w:numId w:val="16"/>
        </w:numPr>
        <w:tabs>
          <w:tab w:val="left" w:pos="540"/>
        </w:tabs>
        <w:contextualSpacing/>
        <w:rPr>
          <w:rFonts w:eastAsia="Arial" w:cs="Arial"/>
          <w:color w:val="000000"/>
          <w:kern w:val="24"/>
        </w:rPr>
      </w:pPr>
      <w:r w:rsidRPr="007B01C1">
        <w:rPr>
          <w:rFonts w:eastAsia="Arial" w:cs="Arial"/>
          <w:color w:val="000000"/>
          <w:kern w:val="24"/>
        </w:rPr>
        <w:t>Anatomic site or specimen, laterality, and procedure</w:t>
      </w:r>
    </w:p>
    <w:p w14:paraId="628F9095" w14:textId="77777777" w:rsidR="007B01C1" w:rsidRPr="007B01C1" w:rsidRDefault="007B01C1" w:rsidP="007B01C1">
      <w:pPr>
        <w:numPr>
          <w:ilvl w:val="1"/>
          <w:numId w:val="16"/>
        </w:numPr>
        <w:tabs>
          <w:tab w:val="left" w:pos="540"/>
        </w:tabs>
        <w:contextualSpacing/>
        <w:rPr>
          <w:rFonts w:eastAsia="Arial" w:cs="Arial"/>
          <w:color w:val="000000"/>
          <w:kern w:val="24"/>
        </w:rPr>
      </w:pPr>
      <w:r w:rsidRPr="007B01C1">
        <w:rPr>
          <w:rFonts w:eastAsia="Arial" w:cs="Arial"/>
          <w:color w:val="000000"/>
          <w:kern w:val="24"/>
        </w:rPr>
        <w:t>Pathologic Stage Classification (pTNM) elements</w:t>
      </w:r>
    </w:p>
    <w:p w14:paraId="38AA8889" w14:textId="77777777" w:rsidR="007B01C1" w:rsidRPr="007B01C1" w:rsidRDefault="007B01C1" w:rsidP="007B01C1">
      <w:pPr>
        <w:numPr>
          <w:ilvl w:val="1"/>
          <w:numId w:val="16"/>
        </w:numPr>
        <w:tabs>
          <w:tab w:val="left" w:pos="540"/>
        </w:tabs>
        <w:contextualSpacing/>
        <w:rPr>
          <w:rFonts w:eastAsia="Arial" w:cs="Arial"/>
          <w:color w:val="000000"/>
          <w:kern w:val="24"/>
        </w:rPr>
      </w:pPr>
      <w:r w:rsidRPr="007B01C1">
        <w:rPr>
          <w:rFonts w:eastAsia="Arial" w:cs="Arial"/>
          <w:color w:val="000000"/>
          <w:kern w:val="24"/>
        </w:rPr>
        <w:t>Negative margins, as long as all negative margins are specifically enumerated where applicable</w:t>
      </w:r>
    </w:p>
    <w:p w14:paraId="0144B289" w14:textId="77777777" w:rsidR="007B01C1" w:rsidRPr="007B01C1" w:rsidRDefault="007B01C1" w:rsidP="007B01C1">
      <w:pPr>
        <w:numPr>
          <w:ilvl w:val="0"/>
          <w:numId w:val="4"/>
        </w:numPr>
        <w:tabs>
          <w:tab w:val="left" w:pos="540"/>
        </w:tabs>
        <w:ind w:left="540"/>
        <w:contextualSpacing/>
        <w:rPr>
          <w:rFonts w:eastAsia="Arial" w:cs="Arial"/>
          <w:color w:val="000000"/>
          <w:kern w:val="24"/>
        </w:rPr>
      </w:pPr>
      <w:r w:rsidRPr="007B01C1">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4381DF2D" w14:textId="77777777" w:rsidR="007B01C1" w:rsidRPr="007B01C1" w:rsidRDefault="007B01C1" w:rsidP="007B01C1">
      <w:pPr>
        <w:rPr>
          <w:rFonts w:eastAsia="Arial" w:cs="Arial"/>
          <w:iCs/>
        </w:rPr>
      </w:pPr>
      <w:r w:rsidRPr="007B01C1">
        <w:rPr>
          <w:rFonts w:eastAsia="Arial" w:cs="Arial"/>
        </w:rPr>
        <w:t xml:space="preserve">Organizations and pathologists may choose to </w:t>
      </w:r>
      <w:r w:rsidRPr="007B01C1">
        <w:rPr>
          <w:rFonts w:eastAsia="Arial" w:cs="Arial"/>
          <w:iCs/>
        </w:rPr>
        <w:t>list the required elements in any order</w:t>
      </w:r>
      <w:r w:rsidRPr="007B01C1">
        <w:rPr>
          <w:rFonts w:eastAsia="Arial" w:cs="Arial"/>
        </w:rPr>
        <w:t xml:space="preserve">, </w:t>
      </w:r>
      <w:r w:rsidRPr="007B01C1">
        <w:rPr>
          <w:rFonts w:eastAsia="Arial" w:cs="Arial"/>
          <w:iCs/>
        </w:rPr>
        <w:t>use additional methods in order to enhance or achieve visual separation</w:t>
      </w:r>
      <w:r w:rsidRPr="007B01C1">
        <w:rPr>
          <w:rFonts w:eastAsia="Arial" w:cs="Arial"/>
        </w:rPr>
        <w:t xml:space="preserve">, or </w:t>
      </w:r>
      <w:r w:rsidRPr="007B01C1">
        <w:rPr>
          <w:rFonts w:eastAsia="Arial" w:cs="Arial"/>
          <w:iCs/>
        </w:rPr>
        <w:t>add optional items within the synoptic report</w:t>
      </w:r>
      <w:r w:rsidRPr="007B01C1">
        <w:rPr>
          <w:rFonts w:eastAsia="Arial" w:cs="Arial"/>
        </w:rPr>
        <w:t xml:space="preserve">. The report may </w:t>
      </w:r>
      <w:r w:rsidRPr="007B01C1">
        <w:rPr>
          <w:rFonts w:eastAsia="Arial" w:cs="Arial"/>
          <w:iCs/>
        </w:rPr>
        <w:t>have required elements in a summary format elsewhere in the report IN ADDITION TO but not as replacement for the synoptic report i.e. all required elements must be in the synoptic portion of the report in the format defined above.</w:t>
      </w:r>
    </w:p>
    <w:p w14:paraId="685B9E08" w14:textId="77777777" w:rsidR="00BD15F9" w:rsidRDefault="00BD15F9" w:rsidP="00BD15F9">
      <w:pPr>
        <w:rPr>
          <w:rFonts w:cs="Arial"/>
        </w:rPr>
      </w:pPr>
    </w:p>
    <w:tbl>
      <w:tblPr>
        <w:tblW w:w="9738" w:type="dxa"/>
        <w:tblLook w:val="00A0" w:firstRow="1" w:lastRow="0" w:firstColumn="1" w:lastColumn="0" w:noHBand="0" w:noVBand="0"/>
      </w:tblPr>
      <w:tblGrid>
        <w:gridCol w:w="9738"/>
      </w:tblGrid>
      <w:tr w:rsidR="00BD15F9" w:rsidRPr="007A79E2" w14:paraId="004F59A0" w14:textId="77777777" w:rsidTr="00DE0078">
        <w:trPr>
          <w:trHeight w:val="180"/>
        </w:trPr>
        <w:tc>
          <w:tcPr>
            <w:tcW w:w="9738" w:type="dxa"/>
          </w:tcPr>
          <w:p w14:paraId="1DCA98A9" w14:textId="77777777" w:rsidR="00BD15F9" w:rsidRPr="007A79E2" w:rsidRDefault="00BD15F9" w:rsidP="00DE0078">
            <w:pPr>
              <w:keepNext/>
              <w:tabs>
                <w:tab w:val="left" w:pos="360"/>
              </w:tabs>
              <w:ind w:right="450"/>
              <w:outlineLvl w:val="1"/>
              <w:rPr>
                <w:rFonts w:eastAsia="SimSun" w:cs="Arial"/>
                <w:b/>
                <w:i/>
                <w:sz w:val="16"/>
                <w:szCs w:val="16"/>
                <w:lang w:eastAsia="es-ES_tradnl"/>
              </w:rPr>
            </w:pPr>
          </w:p>
        </w:tc>
      </w:tr>
      <w:tr w:rsidR="00BD15F9" w:rsidRPr="000F0CA5" w14:paraId="210A37EF" w14:textId="77777777" w:rsidTr="00DE0078">
        <w:trPr>
          <w:trHeight w:val="297"/>
        </w:trPr>
        <w:tc>
          <w:tcPr>
            <w:tcW w:w="9738" w:type="dxa"/>
          </w:tcPr>
          <w:p w14:paraId="7F2DF483" w14:textId="77777777" w:rsidR="00BD15F9" w:rsidRPr="00EB200F" w:rsidRDefault="00BD15F9" w:rsidP="00E21280">
            <w:pPr>
              <w:keepNext/>
              <w:tabs>
                <w:tab w:val="left" w:pos="360"/>
              </w:tabs>
              <w:spacing w:before="60"/>
              <w:ind w:right="446"/>
              <w:outlineLvl w:val="1"/>
              <w:rPr>
                <w:rFonts w:eastAsia="SimSun" w:cs="Arial"/>
                <w:sz w:val="18"/>
                <w:szCs w:val="18"/>
                <w:lang w:eastAsia="es-ES_tradnl"/>
              </w:rPr>
            </w:pPr>
          </w:p>
        </w:tc>
      </w:tr>
    </w:tbl>
    <w:p w14:paraId="201094BB" w14:textId="77777777" w:rsidR="00686F74" w:rsidRPr="007B01C1" w:rsidRDefault="00686F74" w:rsidP="007B01C1">
      <w:pPr>
        <w:autoSpaceDE w:val="0"/>
        <w:autoSpaceDN w:val="0"/>
        <w:adjustRightInd w:val="0"/>
        <w:rPr>
          <w:rFonts w:cs="Arial"/>
          <w:b/>
        </w:rPr>
      </w:pPr>
    </w:p>
    <w:p w14:paraId="372699A8" w14:textId="2C4542DF" w:rsidR="00686F74" w:rsidRPr="00685FAB" w:rsidRDefault="007B01C1" w:rsidP="000035CF">
      <w:pPr>
        <w:pStyle w:val="Head2"/>
      </w:pPr>
      <w:r>
        <w:t>Summary of Changes</w:t>
      </w:r>
    </w:p>
    <w:p w14:paraId="5EE1A60F" w14:textId="77777777" w:rsidR="008B26C4" w:rsidRPr="00CA64FF" w:rsidRDefault="008B26C4" w:rsidP="008B26C4">
      <w:pPr>
        <w:rPr>
          <w:rFonts w:cs="Arial"/>
          <w:b/>
        </w:rPr>
      </w:pPr>
      <w:r w:rsidRPr="00CA64FF">
        <w:rPr>
          <w:rFonts w:cs="Arial"/>
          <w:b/>
        </w:rPr>
        <w:t>Version 4.0.1.</w:t>
      </w:r>
      <w:r w:rsidR="002871D9">
        <w:rPr>
          <w:rFonts w:cs="Arial"/>
          <w:b/>
        </w:rPr>
        <w:t>2</w:t>
      </w:r>
    </w:p>
    <w:p w14:paraId="11AC7A19" w14:textId="77777777" w:rsidR="000C3130" w:rsidRPr="00BF2E12" w:rsidRDefault="002871D9" w:rsidP="00BD15F9">
      <w:pPr>
        <w:autoSpaceDE w:val="0"/>
        <w:autoSpaceDN w:val="0"/>
        <w:adjustRightInd w:val="0"/>
        <w:rPr>
          <w:rFonts w:cs="Arial"/>
          <w:bCs/>
        </w:rPr>
      </w:pPr>
      <w:r w:rsidRPr="00BF2E12">
        <w:rPr>
          <w:rFonts w:cs="Arial"/>
          <w:bCs/>
        </w:rPr>
        <w:t xml:space="preserve">Updated </w:t>
      </w:r>
      <w:r w:rsidR="00802C53" w:rsidRPr="00BF2E12">
        <w:rPr>
          <w:rFonts w:cs="Arial"/>
          <w:bCs/>
        </w:rPr>
        <w:t>Note G S</w:t>
      </w:r>
      <w:r w:rsidRPr="00BF2E12">
        <w:rPr>
          <w:rFonts w:cs="Arial"/>
          <w:bCs/>
        </w:rPr>
        <w:t xml:space="preserve">erum </w:t>
      </w:r>
      <w:r w:rsidR="00802C53" w:rsidRPr="00BF2E12">
        <w:rPr>
          <w:rFonts w:cs="Arial"/>
          <w:bCs/>
        </w:rPr>
        <w:t>M</w:t>
      </w:r>
      <w:r w:rsidRPr="00BF2E12">
        <w:rPr>
          <w:rFonts w:cs="Arial"/>
          <w:bCs/>
        </w:rPr>
        <w:t>arkers</w:t>
      </w:r>
    </w:p>
    <w:p w14:paraId="20D4D319" w14:textId="77777777" w:rsidR="00C27698" w:rsidRDefault="00C27698" w:rsidP="00C27698">
      <w:pPr>
        <w:autoSpaceDE w:val="0"/>
        <w:autoSpaceDN w:val="0"/>
        <w:adjustRightInd w:val="0"/>
        <w:rPr>
          <w:rFonts w:cs="Arial"/>
          <w:b/>
        </w:rPr>
      </w:pPr>
    </w:p>
    <w:p w14:paraId="1FB31A89" w14:textId="77777777" w:rsidR="00686F74" w:rsidRPr="00685FAB" w:rsidRDefault="00686F74" w:rsidP="0082615D">
      <w:pPr>
        <w:autoSpaceDE w:val="0"/>
        <w:autoSpaceDN w:val="0"/>
        <w:adjustRightInd w:val="0"/>
      </w:pPr>
    </w:p>
    <w:p w14:paraId="350DB2F1" w14:textId="77777777" w:rsidR="00686F74" w:rsidRPr="00685FAB" w:rsidRDefault="00686F74" w:rsidP="000035CF">
      <w:pPr>
        <w:sectPr w:rsidR="00686F74" w:rsidRPr="00685FAB" w:rsidSect="00730E8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936" w:gutter="0"/>
          <w:cols w:space="720"/>
          <w:titlePg/>
        </w:sectPr>
      </w:pPr>
    </w:p>
    <w:p w14:paraId="699691BA" w14:textId="77777777" w:rsidR="00686F74" w:rsidRPr="00685FAB" w:rsidRDefault="00686F74" w:rsidP="000035CF">
      <w:pPr>
        <w:pStyle w:val="Head2"/>
      </w:pPr>
      <w:r w:rsidRPr="00685FAB">
        <w:lastRenderedPageBreak/>
        <w:t>Surgical Pathology Ca</w:t>
      </w:r>
      <w:r w:rsidR="00730E8E" w:rsidRPr="00685FAB">
        <w:t>ncer Case Summary</w:t>
      </w:r>
    </w:p>
    <w:p w14:paraId="50618607" w14:textId="77777777" w:rsidR="00686F74" w:rsidRPr="00685FAB" w:rsidRDefault="00686F74" w:rsidP="000035CF"/>
    <w:p w14:paraId="485FA53E" w14:textId="77777777" w:rsidR="00686F74" w:rsidRPr="00685FAB" w:rsidRDefault="00686F74" w:rsidP="000035CF">
      <w:r w:rsidRPr="00685FAB">
        <w:t xml:space="preserve">Protocol posting date: </w:t>
      </w:r>
      <w:r w:rsidR="002871D9">
        <w:t xml:space="preserve">August </w:t>
      </w:r>
      <w:r w:rsidR="00193260">
        <w:t>201</w:t>
      </w:r>
      <w:r w:rsidR="009B7A81">
        <w:t>9</w:t>
      </w:r>
    </w:p>
    <w:p w14:paraId="1853082E" w14:textId="77777777" w:rsidR="00686F74" w:rsidRDefault="00686F74" w:rsidP="000035CF"/>
    <w:p w14:paraId="446D7938" w14:textId="77777777" w:rsidR="00686F74" w:rsidRPr="00685FAB" w:rsidRDefault="00686F74" w:rsidP="000035CF">
      <w:pPr>
        <w:pStyle w:val="Heading1"/>
      </w:pPr>
      <w:r w:rsidRPr="00685FAB">
        <w:t>TESTIS: Radical Orchiectomy</w:t>
      </w:r>
    </w:p>
    <w:p w14:paraId="36D02F23" w14:textId="77777777" w:rsidR="00686F74" w:rsidRPr="00685FAB" w:rsidRDefault="00686F74" w:rsidP="000035CF">
      <w:pPr>
        <w:pStyle w:val="Heading2"/>
      </w:pPr>
    </w:p>
    <w:p w14:paraId="6BAD2ABA" w14:textId="77777777" w:rsidR="00686F74" w:rsidRPr="00685FAB" w:rsidRDefault="00686F74" w:rsidP="000035CF">
      <w:pPr>
        <w:rPr>
          <w:b/>
        </w:rPr>
      </w:pPr>
      <w:r w:rsidRPr="00685FAB">
        <w:rPr>
          <w:b/>
        </w:rPr>
        <w:t>Select a single response unless otherwise indicated.</w:t>
      </w:r>
    </w:p>
    <w:p w14:paraId="6D4D19AE" w14:textId="77777777" w:rsidR="00686F74" w:rsidRPr="00685FAB" w:rsidRDefault="00686F74" w:rsidP="000035CF"/>
    <w:p w14:paraId="41DF08A5" w14:textId="77777777" w:rsidR="00686F74" w:rsidRPr="00685FAB" w:rsidRDefault="00686F74" w:rsidP="000035CF">
      <w:pPr>
        <w:pStyle w:val="Heading2"/>
      </w:pPr>
      <w:r w:rsidRPr="00685FAB">
        <w:t>Specimen Laterality</w:t>
      </w:r>
    </w:p>
    <w:p w14:paraId="245B7317" w14:textId="77777777" w:rsidR="00686F74" w:rsidRPr="00685FAB" w:rsidRDefault="00686F74" w:rsidP="000035CF">
      <w:r w:rsidRPr="00685FAB">
        <w:t>___ Right</w:t>
      </w:r>
    </w:p>
    <w:p w14:paraId="635B0854" w14:textId="77777777" w:rsidR="00686F74" w:rsidRPr="00685FAB" w:rsidRDefault="00686F74" w:rsidP="000035CF">
      <w:r w:rsidRPr="00685FAB">
        <w:t>___ Left</w:t>
      </w:r>
    </w:p>
    <w:p w14:paraId="365B6997" w14:textId="77777777" w:rsidR="00686F74" w:rsidRPr="00685FAB" w:rsidRDefault="00686F74" w:rsidP="000035CF">
      <w:r w:rsidRPr="00685FAB">
        <w:t>___ Not specified</w:t>
      </w:r>
    </w:p>
    <w:p w14:paraId="6BEE8EFC" w14:textId="77777777" w:rsidR="00D10EA5" w:rsidRPr="00685FAB" w:rsidRDefault="00D10EA5" w:rsidP="000035CF"/>
    <w:p w14:paraId="39F03E2D" w14:textId="77777777" w:rsidR="00686F74" w:rsidRPr="00685FAB" w:rsidRDefault="00686F74" w:rsidP="000035CF">
      <w:pPr>
        <w:pStyle w:val="Heading2"/>
      </w:pPr>
      <w:r w:rsidRPr="00685FAB">
        <w:t>Tumor Focality</w:t>
      </w:r>
    </w:p>
    <w:p w14:paraId="508E1C17" w14:textId="77777777" w:rsidR="00686F74" w:rsidRPr="00685FAB" w:rsidRDefault="00686F74" w:rsidP="000035CF">
      <w:r w:rsidRPr="00685FAB">
        <w:t>___ Unifocal</w:t>
      </w:r>
    </w:p>
    <w:p w14:paraId="76D86CBA" w14:textId="77777777" w:rsidR="00686F74" w:rsidRDefault="00686F74" w:rsidP="000035CF">
      <w:pPr>
        <w:pStyle w:val="Footer"/>
        <w:tabs>
          <w:tab w:val="clear" w:pos="4320"/>
          <w:tab w:val="clear" w:pos="8640"/>
        </w:tabs>
      </w:pPr>
      <w:r w:rsidRPr="00685FAB">
        <w:t>___ Multifocal</w:t>
      </w:r>
    </w:p>
    <w:p w14:paraId="67D01B9F" w14:textId="77777777" w:rsidR="000D5C39" w:rsidRPr="00685FAB" w:rsidRDefault="000D5C39" w:rsidP="000035CF">
      <w:pPr>
        <w:pStyle w:val="Footer"/>
        <w:tabs>
          <w:tab w:val="clear" w:pos="4320"/>
          <w:tab w:val="clear" w:pos="8640"/>
        </w:tabs>
      </w:pPr>
      <w:r w:rsidRPr="00685FAB">
        <w:t xml:space="preserve">___ </w:t>
      </w:r>
      <w:r>
        <w:t xml:space="preserve">Cannot be </w:t>
      </w:r>
      <w:r w:rsidR="00271186">
        <w:t>determined</w:t>
      </w:r>
    </w:p>
    <w:p w14:paraId="35C08CF0" w14:textId="77777777" w:rsidR="00686F74" w:rsidRPr="00685FAB" w:rsidRDefault="00686F74" w:rsidP="000035CF"/>
    <w:p w14:paraId="36EB956D" w14:textId="77777777" w:rsidR="00686F74" w:rsidRPr="00685FAB" w:rsidRDefault="00686F74" w:rsidP="000035CF">
      <w:pPr>
        <w:pStyle w:val="Heading2"/>
      </w:pPr>
      <w:r w:rsidRPr="00685FAB">
        <w:t>Tumor Size</w:t>
      </w:r>
    </w:p>
    <w:p w14:paraId="06D03FF5" w14:textId="77777777" w:rsidR="00686F74" w:rsidRPr="00685FAB" w:rsidRDefault="00686F74" w:rsidP="000035CF">
      <w:r w:rsidRPr="00685FAB">
        <w:t>Greatest dimension of main tumor mass</w:t>
      </w:r>
      <w:r w:rsidR="00490CC3">
        <w:t xml:space="preserve"> (centimeters)</w:t>
      </w:r>
      <w:r w:rsidRPr="00685FAB">
        <w:t>: ___ cm</w:t>
      </w:r>
    </w:p>
    <w:p w14:paraId="7E3246CF" w14:textId="77777777" w:rsidR="00686F74" w:rsidRPr="00685FAB" w:rsidRDefault="00F61DDB" w:rsidP="000035CF">
      <w:r w:rsidRPr="00685FAB">
        <w:t xml:space="preserve">+ </w:t>
      </w:r>
      <w:r w:rsidR="00686F74" w:rsidRPr="00685FAB">
        <w:t>Additional dimensions: ___ x ___ cm</w:t>
      </w:r>
    </w:p>
    <w:p w14:paraId="69D364DD" w14:textId="77777777" w:rsidR="00FA608A" w:rsidRDefault="00FA608A" w:rsidP="000035CF"/>
    <w:p w14:paraId="6DD16140" w14:textId="77777777" w:rsidR="00686F74" w:rsidRPr="00BB01D9" w:rsidRDefault="00686F74" w:rsidP="000035CF">
      <w:pPr>
        <w:rPr>
          <w:b/>
          <w:bCs/>
        </w:rPr>
      </w:pPr>
      <w:r w:rsidRPr="00BB01D9">
        <w:rPr>
          <w:b/>
          <w:bCs/>
        </w:rPr>
        <w:t>Greatest dimensions of additional tumor nodules</w:t>
      </w:r>
      <w:r w:rsidR="00A72139" w:rsidRPr="00BB01D9">
        <w:rPr>
          <w:b/>
          <w:bCs/>
        </w:rPr>
        <w:t xml:space="preserve"> </w:t>
      </w:r>
      <w:r w:rsidR="003D0AE3" w:rsidRPr="00BB01D9">
        <w:rPr>
          <w:b/>
          <w:bCs/>
        </w:rPr>
        <w:t xml:space="preserve">(centimeters) </w:t>
      </w:r>
      <w:r w:rsidR="00A72139" w:rsidRPr="00BB01D9">
        <w:rPr>
          <w:b/>
          <w:bCs/>
        </w:rPr>
        <w:t>(required only if applicable)</w:t>
      </w:r>
      <w:r w:rsidRPr="00BB01D9">
        <w:rPr>
          <w:b/>
          <w:bCs/>
        </w:rPr>
        <w:t>: ___</w:t>
      </w:r>
      <w:r w:rsidR="005E2789" w:rsidRPr="00BB01D9">
        <w:rPr>
          <w:b/>
          <w:bCs/>
        </w:rPr>
        <w:t xml:space="preserve"> </w:t>
      </w:r>
      <w:r w:rsidR="00FA608A" w:rsidRPr="00BB01D9">
        <w:rPr>
          <w:b/>
          <w:bCs/>
        </w:rPr>
        <w:t>cm</w:t>
      </w:r>
      <w:r w:rsidR="00FA608A" w:rsidRPr="00BB01D9">
        <w:rPr>
          <w:b/>
          <w:bCs/>
          <w:vertAlign w:val="superscript"/>
        </w:rPr>
        <w:t>#</w:t>
      </w:r>
    </w:p>
    <w:p w14:paraId="148CD4D4" w14:textId="77777777" w:rsidR="00686F74" w:rsidRDefault="00686F74" w:rsidP="000035CF">
      <w:r w:rsidRPr="00685FAB">
        <w:t>___ Cannot be determined (</w:t>
      </w:r>
      <w:r w:rsidR="005A5F48">
        <w:t>explain</w:t>
      </w:r>
      <w:r w:rsidRPr="00685FAB">
        <w:t>)</w:t>
      </w:r>
      <w:r w:rsidR="005A5F48">
        <w:t>:</w:t>
      </w:r>
      <w:r w:rsidR="002127D9">
        <w:t xml:space="preserve"> ____________</w:t>
      </w:r>
      <w:r w:rsidR="005A5F48">
        <w:t>___________</w:t>
      </w:r>
    </w:p>
    <w:p w14:paraId="79CD972A" w14:textId="77777777" w:rsidR="00686F74" w:rsidRPr="00FC014D" w:rsidRDefault="00FA608A" w:rsidP="00607C26">
      <w:pPr>
        <w:pStyle w:val="NormalWeb"/>
        <w:shd w:val="clear" w:color="auto" w:fill="FFFFFF"/>
        <w:spacing w:before="120" w:beforeAutospacing="0" w:after="0" w:afterAutospacing="0"/>
        <w:rPr>
          <w:rFonts w:ascii="Arial" w:hAnsi="Arial" w:cs="Arial"/>
          <w:i/>
          <w:color w:val="000000"/>
          <w:sz w:val="18"/>
          <w:szCs w:val="18"/>
        </w:rPr>
      </w:pPr>
      <w:r w:rsidRPr="00FC014D">
        <w:rPr>
          <w:rFonts w:ascii="Arial" w:hAnsi="Arial" w:cs="Arial"/>
          <w:i/>
          <w:color w:val="000000"/>
          <w:sz w:val="18"/>
          <w:szCs w:val="18"/>
          <w:vertAlign w:val="superscript"/>
        </w:rPr>
        <w:t>#</w:t>
      </w:r>
      <w:r w:rsidRPr="00FC014D">
        <w:rPr>
          <w:rFonts w:ascii="Arial" w:hAnsi="Arial" w:cs="Arial"/>
          <w:i/>
          <w:color w:val="000000"/>
          <w:sz w:val="18"/>
          <w:szCs w:val="18"/>
        </w:rPr>
        <w:t>Note: Include additional greatest dimensions for additional nodules as necessary</w:t>
      </w:r>
    </w:p>
    <w:p w14:paraId="5F2D1167" w14:textId="77777777" w:rsidR="00140F6B" w:rsidRDefault="00140F6B" w:rsidP="00776247"/>
    <w:p w14:paraId="5F019307" w14:textId="77777777" w:rsidR="00686F74" w:rsidRPr="00685FAB" w:rsidRDefault="00686F74" w:rsidP="000035CF">
      <w:pPr>
        <w:pStyle w:val="Heading2"/>
      </w:pPr>
      <w:r w:rsidRPr="00685FAB">
        <w:t>Histologic Type (Note</w:t>
      </w:r>
      <w:r w:rsidR="005A7D70" w:rsidRPr="00685FAB">
        <w:t>s</w:t>
      </w:r>
      <w:r w:rsidRPr="00685FAB">
        <w:t xml:space="preserve"> </w:t>
      </w:r>
      <w:r w:rsidR="005A7D70" w:rsidRPr="00685FAB">
        <w:t>A</w:t>
      </w:r>
      <w:r w:rsidR="009E2EB6">
        <w:t xml:space="preserve">, </w:t>
      </w:r>
      <w:r w:rsidR="005A7D70" w:rsidRPr="00685FAB">
        <w:t>B</w:t>
      </w:r>
      <w:r w:rsidR="009E2EB6">
        <w:t>, and C</w:t>
      </w:r>
      <w:r w:rsidRPr="00685FAB">
        <w:t>)</w:t>
      </w:r>
    </w:p>
    <w:p w14:paraId="5A7261FC" w14:textId="77777777" w:rsidR="00607C26" w:rsidRDefault="00607C26" w:rsidP="00776247">
      <w:pPr>
        <w:rPr>
          <w:u w:val="single"/>
        </w:rPr>
      </w:pPr>
    </w:p>
    <w:p w14:paraId="7125F6B5" w14:textId="77777777" w:rsidR="00373EB0" w:rsidRPr="00607C26" w:rsidRDefault="00373EB0" w:rsidP="00776247">
      <w:pPr>
        <w:rPr>
          <w:u w:val="single"/>
        </w:rPr>
      </w:pPr>
      <w:r w:rsidRPr="00607C26">
        <w:rPr>
          <w:u w:val="single"/>
        </w:rPr>
        <w:t xml:space="preserve">Intratubular </w:t>
      </w:r>
      <w:r w:rsidR="00607C26" w:rsidRPr="00607C26">
        <w:rPr>
          <w:u w:val="single"/>
        </w:rPr>
        <w:t>Germ Cell Neoplasia</w:t>
      </w:r>
    </w:p>
    <w:p w14:paraId="587668C0" w14:textId="77777777" w:rsidR="00686F74" w:rsidRPr="00685FAB" w:rsidRDefault="005E2789" w:rsidP="00776247">
      <w:r>
        <w:t xml:space="preserve">___ </w:t>
      </w:r>
      <w:r w:rsidR="00011A10" w:rsidRPr="00685FAB">
        <w:t>Germ cell neoplasia in situ</w:t>
      </w:r>
      <w:r w:rsidR="00373EB0" w:rsidRPr="00685FAB">
        <w:t xml:space="preserve"> (GCNIS)</w:t>
      </w:r>
    </w:p>
    <w:p w14:paraId="519D7646" w14:textId="77777777" w:rsidR="00373EB0" w:rsidRPr="00685FAB" w:rsidRDefault="003D30E0" w:rsidP="00776247">
      <w:r>
        <w:t xml:space="preserve">___ Other intratubular germ cell tumor </w:t>
      </w:r>
      <w:r w:rsidR="005E2789">
        <w:t>(s</w:t>
      </w:r>
      <w:r w:rsidR="00373EB0" w:rsidRPr="00685FAB">
        <w:t>pecify</w:t>
      </w:r>
      <w:r w:rsidR="005E2789">
        <w:t>):</w:t>
      </w:r>
      <w:r w:rsidR="002127D9">
        <w:t xml:space="preserve"> </w:t>
      </w:r>
      <w:r w:rsidR="00373EB0" w:rsidRPr="00685FAB">
        <w:t>_</w:t>
      </w:r>
      <w:r w:rsidR="005E2789">
        <w:t>__________________________</w:t>
      </w:r>
    </w:p>
    <w:p w14:paraId="20CF442F" w14:textId="77777777" w:rsidR="00000C34" w:rsidRDefault="00000C34" w:rsidP="00776247"/>
    <w:p w14:paraId="4A777001" w14:textId="77777777" w:rsidR="00421926" w:rsidRPr="00607C26" w:rsidRDefault="00421926" w:rsidP="00776247">
      <w:pPr>
        <w:rPr>
          <w:u w:val="single"/>
        </w:rPr>
      </w:pPr>
      <w:r w:rsidRPr="00607C26">
        <w:rPr>
          <w:u w:val="single"/>
        </w:rPr>
        <w:t xml:space="preserve">Seminoma </w:t>
      </w:r>
    </w:p>
    <w:p w14:paraId="6310A14A" w14:textId="77777777" w:rsidR="00686F74" w:rsidRPr="00685FAB" w:rsidRDefault="00686F74" w:rsidP="00776247">
      <w:r w:rsidRPr="00685FAB">
        <w:t>___ Seminoma</w:t>
      </w:r>
    </w:p>
    <w:p w14:paraId="1008864D" w14:textId="77777777" w:rsidR="00686F74" w:rsidRPr="00685FAB" w:rsidRDefault="00686F74" w:rsidP="00776247">
      <w:r w:rsidRPr="00685FAB">
        <w:t>___</w:t>
      </w:r>
      <w:r w:rsidR="00090EBE" w:rsidRPr="00685FAB">
        <w:t xml:space="preserve"> </w:t>
      </w:r>
      <w:r w:rsidRPr="00685FAB">
        <w:t>Seminoma with syncytiotrophoblastic cells</w:t>
      </w:r>
    </w:p>
    <w:p w14:paraId="3214F976" w14:textId="77777777" w:rsidR="009F7121" w:rsidRDefault="009F7121" w:rsidP="00776247"/>
    <w:p w14:paraId="69B2F443" w14:textId="77777777" w:rsidR="0033023F" w:rsidRPr="003D39E5" w:rsidRDefault="0033023F" w:rsidP="0033023F">
      <w:pPr>
        <w:rPr>
          <w:color w:val="000000"/>
          <w:u w:val="single"/>
        </w:rPr>
      </w:pPr>
      <w:r w:rsidRPr="003D39E5">
        <w:rPr>
          <w:color w:val="000000"/>
          <w:u w:val="single"/>
        </w:rPr>
        <w:t>Non-seminomatous types</w:t>
      </w:r>
    </w:p>
    <w:p w14:paraId="1151AAB9" w14:textId="77777777" w:rsidR="00686F74" w:rsidRPr="00685FAB" w:rsidRDefault="00686F74" w:rsidP="00776247">
      <w:r w:rsidRPr="00685FAB">
        <w:t>___ Embryonal carcinoma</w:t>
      </w:r>
    </w:p>
    <w:p w14:paraId="050F42C4" w14:textId="77777777" w:rsidR="00686F74" w:rsidRPr="00685FAB" w:rsidRDefault="00686F74" w:rsidP="00776247">
      <w:r w:rsidRPr="00685FAB">
        <w:t>___ Yolk sac tumor</w:t>
      </w:r>
      <w:r w:rsidR="005E2789">
        <w:t xml:space="preserve">, postpubertal </w:t>
      </w:r>
      <w:r w:rsidR="00011A10" w:rsidRPr="00685FAB">
        <w:t>type</w:t>
      </w:r>
    </w:p>
    <w:p w14:paraId="35811E96" w14:textId="77777777" w:rsidR="00686F74" w:rsidRDefault="00686F74" w:rsidP="00776247">
      <w:r w:rsidRPr="00685FAB">
        <w:t>___ Choriocarcinoma</w:t>
      </w:r>
    </w:p>
    <w:p w14:paraId="357F41FA" w14:textId="77777777" w:rsidR="00726B08" w:rsidRPr="00685FAB" w:rsidRDefault="00726B08" w:rsidP="00776247">
      <w:r w:rsidRPr="00685FAB">
        <w:t>___ Mixed germ cell tumor</w:t>
      </w:r>
    </w:p>
    <w:p w14:paraId="6E12D35B" w14:textId="77777777" w:rsidR="00421926" w:rsidRDefault="007F0C35" w:rsidP="00776247">
      <w:pPr>
        <w:ind w:firstLine="720"/>
      </w:pPr>
      <w:r>
        <w:t xml:space="preserve">___ Seminoma </w:t>
      </w:r>
      <w:r w:rsidR="00F11C0F">
        <w:t>(specify percen</w:t>
      </w:r>
      <w:r w:rsidR="00607C26">
        <w:t>tage): _____%</w:t>
      </w:r>
    </w:p>
    <w:p w14:paraId="63434B75" w14:textId="77777777" w:rsidR="007F0C35" w:rsidRDefault="007F0C35" w:rsidP="00776247">
      <w:pPr>
        <w:ind w:firstLine="720"/>
      </w:pPr>
      <w:r>
        <w:t xml:space="preserve">___ Embryonal carcinoma </w:t>
      </w:r>
      <w:r w:rsidR="00F11C0F">
        <w:t xml:space="preserve">(specify percentage): </w:t>
      </w:r>
      <w:r w:rsidR="00607C26">
        <w:t>_____%</w:t>
      </w:r>
    </w:p>
    <w:p w14:paraId="27B2BC05" w14:textId="77777777" w:rsidR="007F0C35" w:rsidRDefault="007F0C35" w:rsidP="00776247">
      <w:pPr>
        <w:ind w:firstLine="720"/>
      </w:pPr>
      <w:r>
        <w:t xml:space="preserve">___ Yolk sac tumor, postpubertal type (specify percentage): </w:t>
      </w:r>
      <w:r w:rsidR="00607C26">
        <w:t>_____%</w:t>
      </w:r>
    </w:p>
    <w:p w14:paraId="0EE3D09B" w14:textId="77777777" w:rsidR="007F0C35" w:rsidRDefault="007F0C35" w:rsidP="00776247">
      <w:pPr>
        <w:ind w:firstLine="720"/>
      </w:pPr>
      <w:r>
        <w:t xml:space="preserve">___ Choriocarcinoma </w:t>
      </w:r>
      <w:r w:rsidR="00F11C0F">
        <w:t xml:space="preserve">(specify percentage): </w:t>
      </w:r>
      <w:r w:rsidR="00607C26">
        <w:t>_____%</w:t>
      </w:r>
    </w:p>
    <w:p w14:paraId="54C6740B" w14:textId="77777777" w:rsidR="007F0C35" w:rsidRDefault="007F0C35" w:rsidP="00776247">
      <w:pPr>
        <w:ind w:firstLine="720"/>
      </w:pPr>
      <w:r>
        <w:t xml:space="preserve">___ Teratoma </w:t>
      </w:r>
      <w:r w:rsidR="00F11C0F">
        <w:t xml:space="preserve">(specify percentage): </w:t>
      </w:r>
      <w:r w:rsidR="00607C26">
        <w:t>_____%</w:t>
      </w:r>
    </w:p>
    <w:p w14:paraId="5C5EAA81" w14:textId="77777777" w:rsidR="00F11C0F" w:rsidRPr="00685FAB" w:rsidRDefault="007F0C35" w:rsidP="00776247">
      <w:pPr>
        <w:ind w:firstLine="720"/>
      </w:pPr>
      <w:r>
        <w:t xml:space="preserve">___ Other (specify type and percentage): </w:t>
      </w:r>
      <w:r w:rsidR="00607C26">
        <w:t>_____%</w:t>
      </w:r>
    </w:p>
    <w:p w14:paraId="36BFEEE8" w14:textId="77777777" w:rsidR="004F1EB1" w:rsidRPr="00776247" w:rsidRDefault="004F1EB1" w:rsidP="00776247">
      <w:pPr>
        <w:rPr>
          <w:u w:val="single"/>
        </w:rPr>
      </w:pPr>
    </w:p>
    <w:p w14:paraId="7C3CFE2A" w14:textId="77777777" w:rsidR="00421926" w:rsidRPr="00607C26" w:rsidRDefault="00607C26" w:rsidP="00776247">
      <w:pPr>
        <w:rPr>
          <w:u w:val="single"/>
        </w:rPr>
      </w:pPr>
      <w:r w:rsidRPr="00607C26">
        <w:rPr>
          <w:u w:val="single"/>
        </w:rPr>
        <w:t>Non-Choriocarcinomatous Trophoblastic Tumor</w:t>
      </w:r>
    </w:p>
    <w:p w14:paraId="4AEF80D3" w14:textId="77777777" w:rsidR="00686F74" w:rsidRPr="00685FAB" w:rsidRDefault="00686F74" w:rsidP="00776247">
      <w:r w:rsidRPr="00685FAB">
        <w:t xml:space="preserve">___ </w:t>
      </w:r>
      <w:r w:rsidR="00011A10" w:rsidRPr="00685FAB">
        <w:t>Non-choriocarcinomatous trophoblastic tumor</w:t>
      </w:r>
      <w:r w:rsidR="00421926">
        <w:t>, NOS</w:t>
      </w:r>
    </w:p>
    <w:p w14:paraId="612E0A53" w14:textId="77777777" w:rsidR="00686F74" w:rsidRPr="00685FAB" w:rsidRDefault="00686F74" w:rsidP="00776247">
      <w:r w:rsidRPr="00685FAB">
        <w:t>___ Placental site trophoblastic tumor</w:t>
      </w:r>
    </w:p>
    <w:p w14:paraId="3E4EECAB" w14:textId="77777777" w:rsidR="00011A10" w:rsidRPr="00685FAB" w:rsidRDefault="00541F60" w:rsidP="00776247">
      <w:r w:rsidRPr="00685FAB">
        <w:t xml:space="preserve">___ </w:t>
      </w:r>
      <w:r w:rsidR="00011A10" w:rsidRPr="00685FAB">
        <w:t>Epithelioid trophoblastic tumor</w:t>
      </w:r>
    </w:p>
    <w:p w14:paraId="74DA1FC7" w14:textId="77777777" w:rsidR="00011A10" w:rsidRDefault="00541F60" w:rsidP="00776247">
      <w:r w:rsidRPr="00685FAB">
        <w:t xml:space="preserve">___ </w:t>
      </w:r>
      <w:r w:rsidR="00011A10" w:rsidRPr="00685FAB">
        <w:t>Cystic trophoblastic tumor</w:t>
      </w:r>
    </w:p>
    <w:p w14:paraId="6F021651" w14:textId="77777777" w:rsidR="00715F0B" w:rsidRDefault="00715F0B" w:rsidP="00776247"/>
    <w:p w14:paraId="3E1F1989" w14:textId="77777777" w:rsidR="00715F0B" w:rsidRPr="000915FA" w:rsidRDefault="00715F0B" w:rsidP="00715F0B">
      <w:pPr>
        <w:rPr>
          <w:u w:val="single"/>
        </w:rPr>
      </w:pPr>
      <w:r>
        <w:rPr>
          <w:u w:val="single"/>
        </w:rPr>
        <w:t>Teratoma</w:t>
      </w:r>
    </w:p>
    <w:p w14:paraId="4A237D34" w14:textId="77777777" w:rsidR="00715F0B" w:rsidRPr="00685FAB" w:rsidRDefault="00715F0B" w:rsidP="00715F0B">
      <w:r w:rsidRPr="00685FAB">
        <w:lastRenderedPageBreak/>
        <w:t>___ Teratoma</w:t>
      </w:r>
      <w:r>
        <w:t xml:space="preserve">, postpubertal </w:t>
      </w:r>
      <w:r w:rsidRPr="00685FAB">
        <w:t>type</w:t>
      </w:r>
    </w:p>
    <w:p w14:paraId="4E8704F6" w14:textId="77777777" w:rsidR="00715F0B" w:rsidRPr="00685FAB" w:rsidRDefault="00715F0B" w:rsidP="00715F0B">
      <w:r w:rsidRPr="00685FAB">
        <w:t>___ Teratoma with somatic-type malignancy</w:t>
      </w:r>
      <w:r>
        <w:t xml:space="preserve"> </w:t>
      </w:r>
      <w:r w:rsidRPr="00685FAB">
        <w:t>(specify type): ____________________________</w:t>
      </w:r>
    </w:p>
    <w:p w14:paraId="2CD63FBD" w14:textId="77777777" w:rsidR="00421926" w:rsidRDefault="00421926" w:rsidP="00776247"/>
    <w:p w14:paraId="3257FE7E" w14:textId="77777777" w:rsidR="003D5AEB" w:rsidRPr="00607C26" w:rsidRDefault="00373EB0" w:rsidP="000035CF">
      <w:pPr>
        <w:rPr>
          <w:u w:val="single"/>
        </w:rPr>
      </w:pPr>
      <w:r w:rsidRPr="00607C26">
        <w:rPr>
          <w:u w:val="single"/>
        </w:rPr>
        <w:t xml:space="preserve">Testicular </w:t>
      </w:r>
      <w:r w:rsidR="00607C26" w:rsidRPr="00607C26">
        <w:rPr>
          <w:u w:val="single"/>
        </w:rPr>
        <w:t>Scar/Regressed Germ Cell Tumor</w:t>
      </w:r>
    </w:p>
    <w:p w14:paraId="74CAF087" w14:textId="77777777" w:rsidR="00373EB0" w:rsidRPr="00685FAB" w:rsidRDefault="00373EB0" w:rsidP="004C4E3B">
      <w:r w:rsidRPr="00685FAB">
        <w:t>___</w:t>
      </w:r>
      <w:r w:rsidR="00541F60" w:rsidRPr="00685FAB">
        <w:t xml:space="preserve"> </w:t>
      </w:r>
      <w:r w:rsidRPr="00685FAB">
        <w:t xml:space="preserve">Scar diagnostic of regressed germ cell tumor </w:t>
      </w:r>
    </w:p>
    <w:p w14:paraId="287A5332" w14:textId="77777777" w:rsidR="009E2EB6" w:rsidRDefault="00373EB0" w:rsidP="004C4E3B">
      <w:r w:rsidRPr="00685FAB">
        <w:t>___</w:t>
      </w:r>
      <w:r w:rsidR="005E2789">
        <w:t xml:space="preserve"> </w:t>
      </w:r>
      <w:r w:rsidRPr="00685FAB">
        <w:t xml:space="preserve">Scar suspicious for regressed germ cell tumor </w:t>
      </w:r>
    </w:p>
    <w:p w14:paraId="77D66B38" w14:textId="77777777" w:rsidR="00373EB0" w:rsidRDefault="00373EB0" w:rsidP="004C4E3B"/>
    <w:p w14:paraId="77DC3D2D" w14:textId="77777777" w:rsidR="00965BB3" w:rsidRPr="0063365B" w:rsidRDefault="00965BB3" w:rsidP="004C4E3B">
      <w:pPr>
        <w:rPr>
          <w:u w:val="single"/>
        </w:rPr>
      </w:pPr>
      <w:r>
        <w:rPr>
          <w:u w:val="single"/>
        </w:rPr>
        <w:t xml:space="preserve">Germ </w:t>
      </w:r>
      <w:r w:rsidR="009A586F">
        <w:rPr>
          <w:u w:val="single"/>
        </w:rPr>
        <w:t>Cell Tumors Unrelated to Germ Cell Neoplasia in situ</w:t>
      </w:r>
    </w:p>
    <w:p w14:paraId="5723CEAC" w14:textId="77777777" w:rsidR="00686F74" w:rsidRPr="00685FAB" w:rsidRDefault="00686F74" w:rsidP="000035CF">
      <w:r w:rsidRPr="00685FAB">
        <w:t xml:space="preserve">___ Spermatocytic </w:t>
      </w:r>
      <w:r w:rsidR="003D5AEB" w:rsidRPr="00685FAB">
        <w:t>tumor</w:t>
      </w:r>
    </w:p>
    <w:p w14:paraId="13BC88E9" w14:textId="77777777" w:rsidR="00686F74" w:rsidRPr="00685FAB" w:rsidRDefault="00686F74" w:rsidP="000035CF">
      <w:r w:rsidRPr="00685FAB">
        <w:t xml:space="preserve">___ Spermatocytic </w:t>
      </w:r>
      <w:r w:rsidR="003D5AEB" w:rsidRPr="00685FAB">
        <w:t xml:space="preserve">tumor </w:t>
      </w:r>
      <w:r w:rsidRPr="00685FAB">
        <w:t>with a sarcomatous component</w:t>
      </w:r>
    </w:p>
    <w:p w14:paraId="42DCFFC0" w14:textId="77777777" w:rsidR="00CE4D80" w:rsidRPr="00685FAB" w:rsidRDefault="00244DB3" w:rsidP="00CE4D80">
      <w:r>
        <w:t xml:space="preserve">+ </w:t>
      </w:r>
      <w:r w:rsidR="005E2789">
        <w:t xml:space="preserve">___ </w:t>
      </w:r>
      <w:r w:rsidR="00CE4D80" w:rsidRPr="00685FAB">
        <w:t>Teratoma, prepubertal</w:t>
      </w:r>
      <w:r w:rsidR="00CE4D80">
        <w:t xml:space="preserve"> </w:t>
      </w:r>
      <w:r w:rsidR="00CE4D80" w:rsidRPr="00685FAB">
        <w:t>type</w:t>
      </w:r>
    </w:p>
    <w:p w14:paraId="334C4FED" w14:textId="77777777" w:rsidR="003D5AEB" w:rsidRPr="00685FAB" w:rsidRDefault="005E2789" w:rsidP="000035CF">
      <w:pPr>
        <w:ind w:left="720"/>
      </w:pPr>
      <w:r>
        <w:t xml:space="preserve">+ ___ </w:t>
      </w:r>
      <w:r w:rsidR="003D5AEB" w:rsidRPr="00685FAB">
        <w:t>Well-differentiated neuroendocrine tumor (monodermal teratoma)</w:t>
      </w:r>
    </w:p>
    <w:p w14:paraId="11A31583" w14:textId="77777777" w:rsidR="00BC7D2D" w:rsidRPr="00685FAB" w:rsidRDefault="005E2789" w:rsidP="000035CF">
      <w:pPr>
        <w:ind w:left="720"/>
      </w:pPr>
      <w:r>
        <w:t xml:space="preserve">+ ___ </w:t>
      </w:r>
      <w:r w:rsidR="00BC7D2D" w:rsidRPr="00685FAB">
        <w:t>Other</w:t>
      </w:r>
      <w:r w:rsidR="009E2EB6">
        <w:t xml:space="preserve"> </w:t>
      </w:r>
      <w:r w:rsidR="009648DF">
        <w:t>(</w:t>
      </w:r>
      <w:r w:rsidR="009E2EB6">
        <w:t>specify</w:t>
      </w:r>
      <w:r w:rsidR="009648DF">
        <w:t>)</w:t>
      </w:r>
      <w:r w:rsidR="009E2EB6">
        <w:t>: _______________</w:t>
      </w:r>
    </w:p>
    <w:p w14:paraId="387CF0F9" w14:textId="77777777" w:rsidR="009E2EB6" w:rsidRDefault="009E2EB6" w:rsidP="00776247"/>
    <w:p w14:paraId="2C3544A5" w14:textId="77777777" w:rsidR="00686F74" w:rsidRPr="00607C26" w:rsidRDefault="00686F74" w:rsidP="00776247">
      <w:pPr>
        <w:rPr>
          <w:u w:val="single"/>
        </w:rPr>
      </w:pPr>
      <w:r w:rsidRPr="00607C26">
        <w:rPr>
          <w:u w:val="single"/>
        </w:rPr>
        <w:t xml:space="preserve">Sex </w:t>
      </w:r>
      <w:r w:rsidR="00607C26" w:rsidRPr="00607C26">
        <w:rPr>
          <w:u w:val="single"/>
        </w:rPr>
        <w:t>Cord-Stromal Tumor</w:t>
      </w:r>
    </w:p>
    <w:p w14:paraId="12972CA9" w14:textId="77777777" w:rsidR="00686F74" w:rsidRPr="00685FAB" w:rsidRDefault="00686F74" w:rsidP="00004F01">
      <w:r w:rsidRPr="00685FAB">
        <w:t>___ Leydig cell tumor</w:t>
      </w:r>
    </w:p>
    <w:p w14:paraId="4C990425" w14:textId="77777777" w:rsidR="003D5AEB" w:rsidRPr="00685FAB" w:rsidRDefault="003D5AEB" w:rsidP="00004F01">
      <w:r w:rsidRPr="00685FAB">
        <w:t>___</w:t>
      </w:r>
      <w:r w:rsidR="009E2EB6">
        <w:t xml:space="preserve"> </w:t>
      </w:r>
      <w:r w:rsidRPr="00685FAB">
        <w:t>Leydig cell tumor</w:t>
      </w:r>
      <w:r w:rsidR="007F07D7">
        <w:t>, malignant</w:t>
      </w:r>
    </w:p>
    <w:p w14:paraId="2540D47D" w14:textId="77777777" w:rsidR="00686F74" w:rsidRDefault="00686F74" w:rsidP="000035CF">
      <w:r w:rsidRPr="00685FAB">
        <w:t>___ Sertoli cell tumor</w:t>
      </w:r>
      <w:r w:rsidR="00581BA6">
        <w:t>, NOS</w:t>
      </w:r>
    </w:p>
    <w:p w14:paraId="4324791B" w14:textId="77777777" w:rsidR="00581BA6" w:rsidRDefault="00581BA6" w:rsidP="00581BA6">
      <w:r w:rsidRPr="00685FAB">
        <w:t>___ Sertoli cell tumor</w:t>
      </w:r>
      <w:r>
        <w:t>, malignant</w:t>
      </w:r>
    </w:p>
    <w:p w14:paraId="6946D567" w14:textId="77777777" w:rsidR="00581BA6" w:rsidRDefault="00581BA6" w:rsidP="000035CF">
      <w:r>
        <w:t>___ Sertoli cell tumor, l</w:t>
      </w:r>
      <w:r w:rsidRPr="00581BA6">
        <w:t>arge cell calcifying</w:t>
      </w:r>
    </w:p>
    <w:p w14:paraId="5D75AD07" w14:textId="77777777" w:rsidR="00581BA6" w:rsidRPr="00685FAB" w:rsidRDefault="00581BA6" w:rsidP="000035CF">
      <w:r>
        <w:t xml:space="preserve">___ </w:t>
      </w:r>
      <w:r w:rsidRPr="00581BA6">
        <w:t xml:space="preserve">Sertoli cell tumor, </w:t>
      </w:r>
      <w:r>
        <w:t>i</w:t>
      </w:r>
      <w:r w:rsidRPr="00685FAB">
        <w:t>ntratubular large cell hyalinizing</w:t>
      </w:r>
    </w:p>
    <w:p w14:paraId="067BD2DE" w14:textId="77777777" w:rsidR="00686F74" w:rsidRDefault="00686F74" w:rsidP="000035CF">
      <w:r w:rsidRPr="00685FAB">
        <w:t>___ Granulosa cell tumor</w:t>
      </w:r>
      <w:r w:rsidR="00581BA6">
        <w:t>, adult type</w:t>
      </w:r>
    </w:p>
    <w:p w14:paraId="575542A6" w14:textId="77777777" w:rsidR="00581BA6" w:rsidRDefault="00581BA6" w:rsidP="00581BA6">
      <w:r w:rsidRPr="00685FAB">
        <w:t>___ Granulosa cell tumor</w:t>
      </w:r>
      <w:r>
        <w:t>, juvenile type</w:t>
      </w:r>
    </w:p>
    <w:p w14:paraId="7CEAB663" w14:textId="77777777" w:rsidR="003D5AEB" w:rsidRPr="00685FAB" w:rsidRDefault="003D5AEB" w:rsidP="000035CF">
      <w:r w:rsidRPr="00685FAB">
        <w:t>___</w:t>
      </w:r>
      <w:r w:rsidR="005E2789">
        <w:t xml:space="preserve"> </w:t>
      </w:r>
      <w:r w:rsidRPr="00685FAB">
        <w:t>Fibroma-thecoma</w:t>
      </w:r>
    </w:p>
    <w:p w14:paraId="5363FD3C" w14:textId="77777777" w:rsidR="00004F01" w:rsidRDefault="00686F74" w:rsidP="0051764A">
      <w:pPr>
        <w:keepNext/>
      </w:pPr>
      <w:r w:rsidRPr="00685FAB">
        <w:t xml:space="preserve">___ </w:t>
      </w:r>
      <w:r w:rsidR="00322A26" w:rsidRPr="00322A26">
        <w:t>Sex cord-stromal tumor</w:t>
      </w:r>
      <w:r w:rsidR="00322A26">
        <w:t>,</w:t>
      </w:r>
      <w:r w:rsidR="00322A26" w:rsidRPr="00322A26">
        <w:t xml:space="preserve"> </w:t>
      </w:r>
      <w:r w:rsidR="00322A26">
        <w:t>m</w:t>
      </w:r>
      <w:r w:rsidRPr="00685FAB">
        <w:t xml:space="preserve">ixed </w:t>
      </w:r>
      <w:r w:rsidR="009648DF">
        <w:t>type</w:t>
      </w:r>
      <w:r w:rsidR="00322A26">
        <w:t xml:space="preserve"> </w:t>
      </w:r>
      <w:r w:rsidR="009648DF">
        <w:t>(</w:t>
      </w:r>
      <w:r w:rsidRPr="00685FAB">
        <w:t>specify components and approximate percentages</w:t>
      </w:r>
      <w:r w:rsidR="009648DF">
        <w:t>)</w:t>
      </w:r>
      <w:r w:rsidRPr="00685FAB">
        <w:t>:</w:t>
      </w:r>
      <w:r w:rsidR="00004F01">
        <w:t xml:space="preserve"> ________</w:t>
      </w:r>
      <w:r w:rsidRPr="00685FAB">
        <w:t xml:space="preserve"> </w:t>
      </w:r>
    </w:p>
    <w:p w14:paraId="3DF6B7A5" w14:textId="77777777" w:rsidR="00686F74" w:rsidRDefault="00686F74" w:rsidP="00004F01">
      <w:pPr>
        <w:keepNext/>
      </w:pPr>
      <w:r w:rsidRPr="00685FAB">
        <w:t>___</w:t>
      </w:r>
      <w:r w:rsidR="005E2789">
        <w:t xml:space="preserve"> </w:t>
      </w:r>
      <w:r w:rsidR="00322A26" w:rsidRPr="00004F01">
        <w:t>Sex cord-stromal tumor type,</w:t>
      </w:r>
      <w:r w:rsidR="00CF7365" w:rsidRPr="00CF7365">
        <w:t xml:space="preserve"> </w:t>
      </w:r>
      <w:r w:rsidR="00322A26">
        <w:t>u</w:t>
      </w:r>
      <w:r w:rsidRPr="00685FAB">
        <w:t>nclassified</w:t>
      </w:r>
    </w:p>
    <w:p w14:paraId="3CF00E68" w14:textId="77777777" w:rsidR="00A45669" w:rsidRDefault="00A45669" w:rsidP="00CE4D80"/>
    <w:p w14:paraId="606580F9" w14:textId="77777777" w:rsidR="00A45669" w:rsidRPr="00685FAB" w:rsidRDefault="00A45669" w:rsidP="00A45669">
      <w:pPr>
        <w:pStyle w:val="Heading3"/>
      </w:pPr>
      <w:r w:rsidRPr="00685FAB">
        <w:t xml:space="preserve">Tumor </w:t>
      </w:r>
      <w:r>
        <w:t>Containing Both Germ Cell a</w:t>
      </w:r>
      <w:r w:rsidRPr="00685FAB">
        <w:t>nd Sex Cord-Stromal Elements</w:t>
      </w:r>
    </w:p>
    <w:p w14:paraId="3111BE74" w14:textId="77777777" w:rsidR="00CE4D80" w:rsidRPr="00685FAB" w:rsidRDefault="00686F74" w:rsidP="00CE4D80">
      <w:r w:rsidRPr="00685FAB">
        <w:t>_</w:t>
      </w:r>
      <w:r w:rsidR="00CE4D80">
        <w:t>__</w:t>
      </w:r>
      <w:r w:rsidR="004B50D9">
        <w:t xml:space="preserve"> </w:t>
      </w:r>
      <w:r w:rsidR="00CE4D80" w:rsidRPr="00685FAB">
        <w:t>Mixed germ cell-sex cord stromal tumor</w:t>
      </w:r>
      <w:r w:rsidR="00CE4D80">
        <w:t>,</w:t>
      </w:r>
      <w:r w:rsidR="00CE4D80" w:rsidRPr="00685FAB">
        <w:t xml:space="preserve"> gonadoblastoma</w:t>
      </w:r>
    </w:p>
    <w:p w14:paraId="10C4347F" w14:textId="77777777" w:rsidR="00C41DAB" w:rsidRDefault="00C41DAB" w:rsidP="000035CF"/>
    <w:p w14:paraId="521EA322" w14:textId="77777777" w:rsidR="00686F74" w:rsidRPr="00685FAB" w:rsidRDefault="00686F74" w:rsidP="000035CF">
      <w:r w:rsidRPr="00685FAB">
        <w:t>__</w:t>
      </w:r>
      <w:r w:rsidR="004B50D9">
        <w:t>_</w:t>
      </w:r>
      <w:r w:rsidRPr="00685FAB">
        <w:t xml:space="preserve"> Other</w:t>
      </w:r>
      <w:r w:rsidR="009648DF">
        <w:t xml:space="preserve"> histologic type</w:t>
      </w:r>
      <w:r w:rsidR="001967A6">
        <w:t xml:space="preserve"> not listed</w:t>
      </w:r>
      <w:r w:rsidR="009648DF">
        <w:t>,</w:t>
      </w:r>
      <w:r w:rsidRPr="00685FAB">
        <w:t xml:space="preserve"> (specify): ____________________________</w:t>
      </w:r>
    </w:p>
    <w:p w14:paraId="7C6535A0" w14:textId="77777777" w:rsidR="00686F74" w:rsidRPr="00685FAB" w:rsidRDefault="00686F74" w:rsidP="000035CF"/>
    <w:p w14:paraId="51C73901" w14:textId="77777777" w:rsidR="00686F74" w:rsidRPr="00685FAB" w:rsidRDefault="00686F74" w:rsidP="000035CF">
      <w:pPr>
        <w:pStyle w:val="Heading2"/>
      </w:pPr>
      <w:r w:rsidRPr="00685FAB">
        <w:t xml:space="preserve">Tumor Extension (select all that apply) (Note </w:t>
      </w:r>
      <w:r w:rsidR="005A7D70" w:rsidRPr="00685FAB">
        <w:t>D</w:t>
      </w:r>
      <w:r w:rsidRPr="00685FAB">
        <w:t>)</w:t>
      </w:r>
    </w:p>
    <w:p w14:paraId="62E2BB32" w14:textId="77777777" w:rsidR="00AB2A74" w:rsidRPr="00AB2A74" w:rsidRDefault="00AB2A74" w:rsidP="000035CF">
      <w:pPr>
        <w:rPr>
          <w:rFonts w:cs="Arial"/>
        </w:rPr>
      </w:pPr>
      <w:r>
        <w:rPr>
          <w:rFonts w:cs="Arial"/>
        </w:rPr>
        <w:t>___ No evidence of primary tumor</w:t>
      </w:r>
    </w:p>
    <w:p w14:paraId="2F345338" w14:textId="77777777" w:rsidR="006815D3" w:rsidRDefault="006815D3" w:rsidP="000035CF">
      <w:r>
        <w:t>___ Germ cell neoplasia in situ only</w:t>
      </w:r>
    </w:p>
    <w:p w14:paraId="05694DF5" w14:textId="77777777" w:rsidR="00EA6BAF" w:rsidRDefault="001F6829" w:rsidP="000035CF">
      <w:r>
        <w:t xml:space="preserve">___ </w:t>
      </w:r>
      <w:r w:rsidR="00EA6BAF">
        <w:t>Tumor limited to testis</w:t>
      </w:r>
    </w:p>
    <w:p w14:paraId="33E075D7" w14:textId="77777777" w:rsidR="005E2789" w:rsidRDefault="00686F74" w:rsidP="000035CF">
      <w:r w:rsidRPr="00685FAB">
        <w:t xml:space="preserve">___ </w:t>
      </w:r>
      <w:r w:rsidR="00EA6BAF">
        <w:t>Tumor invades r</w:t>
      </w:r>
      <w:r w:rsidRPr="00685FAB">
        <w:t>ete testis</w:t>
      </w:r>
      <w:r w:rsidR="004C4E3B" w:rsidRPr="0051764A">
        <w:rPr>
          <w:vertAlign w:val="superscript"/>
        </w:rPr>
        <w:t>#</w:t>
      </w:r>
      <w:r w:rsidRPr="00685FAB">
        <w:t xml:space="preserve"> </w:t>
      </w:r>
    </w:p>
    <w:p w14:paraId="451577AC" w14:textId="77777777" w:rsidR="006815D3" w:rsidRDefault="006815D3" w:rsidP="000035CF">
      <w:r w:rsidRPr="00685FAB">
        <w:t xml:space="preserve">___ </w:t>
      </w:r>
      <w:r>
        <w:t>Tumor invades hilar soft tissue</w:t>
      </w:r>
      <w:r w:rsidRPr="00685FAB">
        <w:t xml:space="preserve"> </w:t>
      </w:r>
    </w:p>
    <w:p w14:paraId="639CCEA9" w14:textId="77777777" w:rsidR="006815D3" w:rsidRDefault="006815D3" w:rsidP="000035CF">
      <w:r w:rsidRPr="00685FAB">
        <w:t xml:space="preserve">___ </w:t>
      </w:r>
      <w:r>
        <w:t>Tumor invades e</w:t>
      </w:r>
      <w:r w:rsidRPr="00685FAB">
        <w:t>pididymis</w:t>
      </w:r>
    </w:p>
    <w:p w14:paraId="11B106AF" w14:textId="77777777" w:rsidR="00335873" w:rsidRDefault="00335873" w:rsidP="000035CF">
      <w:r w:rsidRPr="00335873">
        <w:t>___ T</w:t>
      </w:r>
      <w:r w:rsidR="00EA6BAF">
        <w:t xml:space="preserve">umor invades </w:t>
      </w:r>
      <w:r w:rsidR="005626BB">
        <w:t xml:space="preserve">through </w:t>
      </w:r>
      <w:r w:rsidR="00EA6BAF">
        <w:t>t</w:t>
      </w:r>
      <w:r w:rsidRPr="00335873">
        <w:t xml:space="preserve">unica </w:t>
      </w:r>
      <w:r w:rsidR="006815D3">
        <w:t>albuginea</w:t>
      </w:r>
      <w:r w:rsidR="006815D3" w:rsidRPr="00335873">
        <w:t xml:space="preserve"> </w:t>
      </w:r>
      <w:r w:rsidR="005626BB" w:rsidRPr="0063365B">
        <w:rPr>
          <w:rFonts w:ascii="Calibri" w:hAnsi="Calibri"/>
          <w:sz w:val="22"/>
          <w:szCs w:val="22"/>
        </w:rPr>
        <w:t xml:space="preserve">and </w:t>
      </w:r>
      <w:r w:rsidR="005626BB" w:rsidRPr="0063365B">
        <w:t>perforates tunica vaginalis</w:t>
      </w:r>
      <w:r w:rsidR="005626BB">
        <w:rPr>
          <w:rFonts w:ascii="Calibri" w:hAnsi="Calibri"/>
          <w:color w:val="1F497D"/>
          <w:sz w:val="22"/>
          <w:szCs w:val="22"/>
        </w:rPr>
        <w:t xml:space="preserve"> </w:t>
      </w:r>
      <w:r w:rsidRPr="00335873">
        <w:t>(mesotheli</w:t>
      </w:r>
      <w:r w:rsidR="00624078">
        <w:t>al layer</w:t>
      </w:r>
      <w:r w:rsidRPr="00335873">
        <w:t>)</w:t>
      </w:r>
    </w:p>
    <w:p w14:paraId="4F5A2085" w14:textId="77777777" w:rsidR="00EA6BAF" w:rsidRDefault="00EA6BAF" w:rsidP="000035CF">
      <w:r>
        <w:t>___ Tumor invades spermatic cord</w:t>
      </w:r>
    </w:p>
    <w:p w14:paraId="4F9E69F4" w14:textId="77777777" w:rsidR="006815D3" w:rsidRPr="00685FAB" w:rsidRDefault="006815D3" w:rsidP="000035CF">
      <w:r>
        <w:t>___ Tumor invades scrotum</w:t>
      </w:r>
    </w:p>
    <w:p w14:paraId="0B53951A" w14:textId="77777777" w:rsidR="00686F74" w:rsidRPr="00685FAB" w:rsidRDefault="00686F74" w:rsidP="000035CF">
      <w:r w:rsidRPr="00685FAB">
        <w:t xml:space="preserve">___ </w:t>
      </w:r>
      <w:r w:rsidR="006815D3">
        <w:t>Tumor invades o</w:t>
      </w:r>
      <w:r w:rsidR="00572092" w:rsidRPr="00685FAB">
        <w:t xml:space="preserve">ther </w:t>
      </w:r>
      <w:r w:rsidR="006815D3">
        <w:t xml:space="preserve">structures </w:t>
      </w:r>
      <w:r w:rsidR="00572092" w:rsidRPr="00685FAB">
        <w:t>(specify)</w:t>
      </w:r>
      <w:r w:rsidR="003A2FB6" w:rsidRPr="00685FAB">
        <w:t>: ___________________________</w:t>
      </w:r>
    </w:p>
    <w:p w14:paraId="208BC9A9" w14:textId="77777777" w:rsidR="00667D9C" w:rsidRPr="00685FAB" w:rsidRDefault="00667D9C" w:rsidP="000035CF">
      <w:r w:rsidRPr="00685FAB">
        <w:t>___ Cannot be assessed</w:t>
      </w:r>
    </w:p>
    <w:p w14:paraId="2DC40940" w14:textId="77777777" w:rsidR="004862EB" w:rsidRPr="00004F01" w:rsidRDefault="004C4E3B" w:rsidP="00607C26">
      <w:pPr>
        <w:spacing w:before="120"/>
        <w:rPr>
          <w:i/>
          <w:sz w:val="18"/>
          <w:szCs w:val="18"/>
        </w:rPr>
      </w:pPr>
      <w:r w:rsidRPr="00004F01">
        <w:rPr>
          <w:i/>
          <w:sz w:val="18"/>
          <w:szCs w:val="18"/>
          <w:vertAlign w:val="superscript"/>
        </w:rPr>
        <w:t>#</w:t>
      </w:r>
      <w:r w:rsidRPr="00004F01">
        <w:rPr>
          <w:i/>
          <w:sz w:val="18"/>
          <w:szCs w:val="18"/>
        </w:rPr>
        <w:t xml:space="preserve"> See </w:t>
      </w:r>
      <w:r w:rsidR="001F6829">
        <w:rPr>
          <w:i/>
          <w:sz w:val="18"/>
          <w:szCs w:val="18"/>
        </w:rPr>
        <w:t>N</w:t>
      </w:r>
      <w:r w:rsidRPr="00004F01">
        <w:rPr>
          <w:i/>
          <w:sz w:val="18"/>
          <w:szCs w:val="18"/>
        </w:rPr>
        <w:t>ote D for definition of rete testis invasion</w:t>
      </w:r>
      <w:r w:rsidR="00490CC3">
        <w:rPr>
          <w:i/>
          <w:sz w:val="18"/>
          <w:szCs w:val="18"/>
        </w:rPr>
        <w:t>.</w:t>
      </w:r>
    </w:p>
    <w:p w14:paraId="54A3A036" w14:textId="77777777" w:rsidR="004C4E3B" w:rsidRDefault="004C4E3B" w:rsidP="000035CF"/>
    <w:p w14:paraId="244607CB" w14:textId="77777777" w:rsidR="004862EB" w:rsidRPr="00685FAB" w:rsidRDefault="004862EB" w:rsidP="00490CC3">
      <w:pPr>
        <w:pStyle w:val="Heading2"/>
      </w:pPr>
      <w:r w:rsidRPr="008A7D88">
        <w:t>Margins</w:t>
      </w:r>
      <w:r w:rsidRPr="00685FAB">
        <w:t xml:space="preserve"> </w:t>
      </w:r>
    </w:p>
    <w:p w14:paraId="2DA5B7DC" w14:textId="77777777" w:rsidR="004862EB" w:rsidRPr="00685FAB" w:rsidRDefault="004862EB" w:rsidP="00490CC3">
      <w:pPr>
        <w:keepNext/>
      </w:pPr>
    </w:p>
    <w:p w14:paraId="498B46D7" w14:textId="77777777" w:rsidR="004862EB" w:rsidRPr="0063365B" w:rsidRDefault="004862EB" w:rsidP="00490CC3">
      <w:pPr>
        <w:pStyle w:val="Heading3"/>
        <w:rPr>
          <w:b/>
          <w:u w:val="none"/>
        </w:rPr>
      </w:pPr>
      <w:r w:rsidRPr="0063365B">
        <w:rPr>
          <w:b/>
          <w:u w:val="none"/>
        </w:rPr>
        <w:t>Spermatic Cord Margin</w:t>
      </w:r>
    </w:p>
    <w:p w14:paraId="7F2990BA" w14:textId="77777777" w:rsidR="004862EB" w:rsidRPr="00685FAB" w:rsidRDefault="004862EB" w:rsidP="00490CC3">
      <w:pPr>
        <w:keepNext/>
      </w:pPr>
      <w:r w:rsidRPr="00685FAB">
        <w:t>___ Cannot be assessed</w:t>
      </w:r>
    </w:p>
    <w:p w14:paraId="78A21B9D" w14:textId="77777777" w:rsidR="004862EB" w:rsidRPr="00685FAB" w:rsidRDefault="004862EB" w:rsidP="00490CC3">
      <w:pPr>
        <w:keepNext/>
      </w:pPr>
      <w:r w:rsidRPr="00685FAB">
        <w:t>___ Uninvolved by tumor</w:t>
      </w:r>
    </w:p>
    <w:p w14:paraId="7E0A5389" w14:textId="77777777" w:rsidR="00845AC8" w:rsidRPr="00685FAB" w:rsidRDefault="00845AC8" w:rsidP="00845AC8">
      <w:pPr>
        <w:keepNext/>
      </w:pPr>
      <w:r w:rsidRPr="00685FAB">
        <w:t xml:space="preserve">___ Involved by tumor </w:t>
      </w:r>
    </w:p>
    <w:p w14:paraId="6D33B88F" w14:textId="77777777" w:rsidR="004862EB" w:rsidRPr="00685FAB" w:rsidRDefault="004862EB" w:rsidP="00490CC3">
      <w:pPr>
        <w:keepNext/>
      </w:pPr>
    </w:p>
    <w:p w14:paraId="743C47A6" w14:textId="77777777" w:rsidR="004862EB" w:rsidRPr="00685FAB" w:rsidRDefault="004862EB" w:rsidP="00607C26">
      <w:pPr>
        <w:keepNext/>
      </w:pPr>
      <w:r w:rsidRPr="0063365B">
        <w:rPr>
          <w:b/>
        </w:rPr>
        <w:t>Other Margin(s)</w:t>
      </w:r>
      <w:r w:rsidR="001F6829">
        <w:t xml:space="preserve"> </w:t>
      </w:r>
      <w:r w:rsidR="00B75C80">
        <w:t>(required only if applicable)</w:t>
      </w:r>
    </w:p>
    <w:p w14:paraId="47959554" w14:textId="77777777" w:rsidR="004862EB" w:rsidRPr="00685FAB" w:rsidRDefault="004862EB" w:rsidP="00607C26">
      <w:pPr>
        <w:keepNext/>
      </w:pPr>
      <w:r w:rsidRPr="00685FAB">
        <w:t>___ Cannot be assessed</w:t>
      </w:r>
    </w:p>
    <w:p w14:paraId="508E9241" w14:textId="77777777" w:rsidR="004862EB" w:rsidRPr="00685FAB" w:rsidRDefault="004862EB" w:rsidP="004862EB">
      <w:r w:rsidRPr="00685FAB">
        <w:t>___ Uninvolved by tumor (specify</w:t>
      </w:r>
      <w:r w:rsidR="00C454BC">
        <w:t xml:space="preserve"> margin(s</w:t>
      </w:r>
      <w:r w:rsidRPr="00685FAB">
        <w:t>)</w:t>
      </w:r>
      <w:r w:rsidR="00032FFD">
        <w:t>)</w:t>
      </w:r>
      <w:r w:rsidRPr="00685FAB">
        <w:t>: __________________________</w:t>
      </w:r>
    </w:p>
    <w:p w14:paraId="088DA02F" w14:textId="77777777" w:rsidR="00845AC8" w:rsidRPr="00685FAB" w:rsidRDefault="00845AC8" w:rsidP="00845AC8">
      <w:pPr>
        <w:keepNext/>
      </w:pPr>
      <w:r w:rsidRPr="00685FAB">
        <w:lastRenderedPageBreak/>
        <w:t>___ Involved by tumor (specify</w:t>
      </w:r>
      <w:r>
        <w:t xml:space="preserve"> margin(s</w:t>
      </w:r>
      <w:r w:rsidRPr="00685FAB">
        <w:t>)</w:t>
      </w:r>
      <w:r w:rsidR="00032FFD">
        <w:t>)</w:t>
      </w:r>
      <w:r w:rsidRPr="00685FAB">
        <w:t>: ____________________________</w:t>
      </w:r>
    </w:p>
    <w:p w14:paraId="3C46D303" w14:textId="77777777" w:rsidR="004862EB" w:rsidRPr="00685FAB" w:rsidRDefault="004862EB" w:rsidP="0086677E"/>
    <w:p w14:paraId="0419ECD1" w14:textId="77777777" w:rsidR="00686F74" w:rsidRPr="00685FAB" w:rsidRDefault="00AE0793" w:rsidP="000035CF">
      <w:pPr>
        <w:pStyle w:val="Heading2"/>
      </w:pPr>
      <w:r>
        <w:t>Lymphovascular</w:t>
      </w:r>
      <w:r w:rsidR="00686F74" w:rsidRPr="00685FAB">
        <w:t xml:space="preserve"> Invasion (Note </w:t>
      </w:r>
      <w:r w:rsidR="005A7D70" w:rsidRPr="00685FAB">
        <w:t>E</w:t>
      </w:r>
      <w:r w:rsidR="00686F74" w:rsidRPr="00685FAB">
        <w:t>)</w:t>
      </w:r>
    </w:p>
    <w:p w14:paraId="719EAF6B" w14:textId="77777777" w:rsidR="00686F74" w:rsidRPr="00685FAB" w:rsidRDefault="00686F74" w:rsidP="000035CF">
      <w:r w:rsidRPr="00685FAB">
        <w:t xml:space="preserve">___ </w:t>
      </w:r>
      <w:r w:rsidR="000020C0">
        <w:t>Not identified</w:t>
      </w:r>
    </w:p>
    <w:p w14:paraId="6FBC7D20" w14:textId="77777777" w:rsidR="00686F74" w:rsidRPr="00685FAB" w:rsidRDefault="00686F74" w:rsidP="000035CF">
      <w:r w:rsidRPr="00685FAB">
        <w:t>___ Present</w:t>
      </w:r>
    </w:p>
    <w:p w14:paraId="2D192C23" w14:textId="77777777" w:rsidR="00686F74" w:rsidRPr="00685FAB" w:rsidRDefault="00686F74" w:rsidP="000035CF">
      <w:r w:rsidRPr="00685FAB">
        <w:t xml:space="preserve">___ </w:t>
      </w:r>
      <w:r w:rsidR="00AE0793">
        <w:t>Cannot be determined</w:t>
      </w:r>
    </w:p>
    <w:p w14:paraId="39BF09C4" w14:textId="77777777" w:rsidR="00686F74" w:rsidRDefault="00686F74" w:rsidP="000035CF"/>
    <w:p w14:paraId="70E66FE1" w14:textId="77777777" w:rsidR="00F8703B" w:rsidRDefault="000020C0" w:rsidP="000035CF">
      <w:r w:rsidRPr="000020C0">
        <w:rPr>
          <w:b/>
        </w:rPr>
        <w:t>Regional Lymph Nodes</w:t>
      </w:r>
    </w:p>
    <w:p w14:paraId="535EF61C" w14:textId="77777777" w:rsidR="000020C0" w:rsidRPr="00685FAB" w:rsidRDefault="000020C0" w:rsidP="000020C0">
      <w:pPr>
        <w:rPr>
          <w:rFonts w:cs="Verdana"/>
        </w:rPr>
      </w:pPr>
      <w:r w:rsidRPr="00685FAB">
        <w:rPr>
          <w:rFonts w:cs="Verdana"/>
        </w:rPr>
        <w:t xml:space="preserve">___ No </w:t>
      </w:r>
      <w:r w:rsidR="00A752C9">
        <w:rPr>
          <w:rFonts w:cs="Verdana"/>
        </w:rPr>
        <w:t xml:space="preserve">lymph </w:t>
      </w:r>
      <w:r w:rsidRPr="00685FAB">
        <w:rPr>
          <w:rFonts w:cs="Verdana"/>
        </w:rPr>
        <w:t>nodes submitted or found</w:t>
      </w:r>
    </w:p>
    <w:p w14:paraId="7D14753F" w14:textId="77777777" w:rsidR="000020C0" w:rsidRPr="00685FAB" w:rsidRDefault="000020C0" w:rsidP="000020C0">
      <w:pPr>
        <w:rPr>
          <w:rFonts w:cs="Verdana"/>
        </w:rPr>
      </w:pPr>
    </w:p>
    <w:p w14:paraId="14E2F35E" w14:textId="77777777" w:rsidR="00A752C9" w:rsidRPr="00776247" w:rsidRDefault="00A752C9" w:rsidP="00A752C9">
      <w:pPr>
        <w:rPr>
          <w:i/>
          <w:color w:val="000000"/>
          <w:szCs w:val="24"/>
          <w:u w:val="single"/>
          <w:lang w:eastAsia="es-ES_tradnl"/>
        </w:rPr>
      </w:pPr>
      <w:r w:rsidRPr="00776247">
        <w:rPr>
          <w:i/>
          <w:color w:val="000000"/>
          <w:szCs w:val="24"/>
          <w:u w:val="single"/>
          <w:lang w:eastAsia="es-ES_tradnl"/>
        </w:rPr>
        <w:t>Lymph Node Examination (</w:t>
      </w:r>
      <w:r w:rsidRPr="00776247">
        <w:rPr>
          <w:i/>
          <w:kern w:val="20"/>
          <w:szCs w:val="24"/>
          <w:u w:val="single"/>
          <w:lang w:eastAsia="es-ES_tradnl"/>
        </w:rPr>
        <w:t>required only if lymph nodes are present in the specimen)</w:t>
      </w:r>
    </w:p>
    <w:p w14:paraId="619F0BD4" w14:textId="77777777" w:rsidR="00A752C9" w:rsidRPr="00FC014D" w:rsidRDefault="00A752C9" w:rsidP="00FC014D">
      <w:pPr>
        <w:spacing w:after="200"/>
        <w:contextualSpacing/>
        <w:rPr>
          <w:rFonts w:ascii="Calibri" w:hAnsi="Calibri"/>
          <w:sz w:val="22"/>
          <w:szCs w:val="22"/>
          <w:u w:val="single"/>
        </w:rPr>
      </w:pPr>
    </w:p>
    <w:p w14:paraId="2D95A413" w14:textId="77777777" w:rsidR="00A752C9" w:rsidRPr="0063365B" w:rsidRDefault="00A752C9" w:rsidP="00A752C9">
      <w:pPr>
        <w:rPr>
          <w:rFonts w:eastAsia="Times" w:cs="Arial"/>
          <w:b/>
          <w:szCs w:val="24"/>
          <w:lang w:eastAsia="es-ES_tradnl"/>
        </w:rPr>
      </w:pPr>
      <w:r w:rsidRPr="0063365B">
        <w:rPr>
          <w:rFonts w:eastAsia="Times" w:cs="Arial"/>
          <w:b/>
          <w:szCs w:val="24"/>
          <w:lang w:eastAsia="es-ES_tradnl"/>
        </w:rPr>
        <w:t>Number of Lymph Nodes Involved: _____</w:t>
      </w:r>
    </w:p>
    <w:p w14:paraId="60C4417F" w14:textId="77777777" w:rsidR="00A752C9" w:rsidRPr="00A752C9" w:rsidRDefault="00A752C9" w:rsidP="00A752C9">
      <w:pPr>
        <w:rPr>
          <w:szCs w:val="24"/>
          <w:lang w:eastAsia="es-ES_tradnl"/>
        </w:rPr>
      </w:pPr>
      <w:r w:rsidRPr="00A752C9">
        <w:rPr>
          <w:rFonts w:eastAsia="Times" w:cs="Arial"/>
          <w:szCs w:val="24"/>
          <w:lang w:eastAsia="es-ES_tradnl"/>
        </w:rPr>
        <w:t>___ Number cannot be determined (explain): ____________________</w:t>
      </w:r>
    </w:p>
    <w:p w14:paraId="641181BF" w14:textId="77777777" w:rsidR="001F6829" w:rsidRPr="00BB01D9" w:rsidRDefault="001F6829" w:rsidP="00776247">
      <w:pPr>
        <w:pStyle w:val="LightList-Accent51"/>
        <w:spacing w:after="0" w:line="240" w:lineRule="auto"/>
        <w:rPr>
          <w:rFonts w:ascii="Arial" w:hAnsi="Arial" w:cs="Arial"/>
          <w:bCs/>
          <w:color w:val="000000"/>
          <w:sz w:val="20"/>
          <w:szCs w:val="20"/>
        </w:rPr>
      </w:pPr>
      <w:r w:rsidRPr="00BB01D9">
        <w:rPr>
          <w:rFonts w:ascii="Arial" w:hAnsi="Arial" w:cs="Arial"/>
          <w:bCs/>
          <w:color w:val="000000"/>
          <w:sz w:val="20"/>
          <w:szCs w:val="20"/>
        </w:rPr>
        <w:t>Specify Site(s)</w:t>
      </w:r>
      <w:r w:rsidR="00012012" w:rsidRPr="00BB01D9">
        <w:rPr>
          <w:rFonts w:ascii="Arial" w:hAnsi="Arial" w:cs="Arial"/>
          <w:bCs/>
          <w:color w:val="000000"/>
          <w:sz w:val="20"/>
          <w:szCs w:val="20"/>
        </w:rPr>
        <w:t xml:space="preserve"> (if applicable)</w:t>
      </w:r>
      <w:r w:rsidRPr="00BB01D9">
        <w:rPr>
          <w:rFonts w:ascii="Arial" w:hAnsi="Arial" w:cs="Arial"/>
          <w:bCs/>
          <w:color w:val="000000"/>
          <w:sz w:val="20"/>
          <w:szCs w:val="20"/>
        </w:rPr>
        <w:t>: ___________________</w:t>
      </w:r>
    </w:p>
    <w:p w14:paraId="0EAB69B6" w14:textId="77777777" w:rsidR="001F6829" w:rsidRDefault="00A349B6" w:rsidP="0035758A">
      <w:pPr>
        <w:pStyle w:val="NormalWeb"/>
        <w:shd w:val="clear" w:color="auto" w:fill="FFFFFF"/>
        <w:spacing w:before="60" w:beforeAutospacing="0" w:after="60" w:afterAutospacing="0"/>
        <w:ind w:left="720"/>
        <w:rPr>
          <w:rFonts w:ascii="Arial" w:hAnsi="Arial" w:cs="Arial"/>
          <w:i/>
          <w:color w:val="000000"/>
          <w:sz w:val="18"/>
          <w:szCs w:val="18"/>
        </w:rPr>
      </w:pPr>
      <w:r>
        <w:rPr>
          <w:rFonts w:ascii="Arial" w:hAnsi="Arial" w:cs="Arial"/>
          <w:i/>
          <w:color w:val="000000"/>
          <w:sz w:val="18"/>
          <w:szCs w:val="18"/>
        </w:rPr>
        <w:t>Note:</w:t>
      </w:r>
      <w:r w:rsidR="00CB0F16">
        <w:rPr>
          <w:rFonts w:ascii="Arial" w:hAnsi="Arial" w:cs="Arial"/>
          <w:i/>
          <w:color w:val="000000"/>
          <w:sz w:val="18"/>
          <w:szCs w:val="18"/>
        </w:rPr>
        <w:t xml:space="preserve"> </w:t>
      </w:r>
      <w:r w:rsidR="001F6829" w:rsidRPr="00FC014D">
        <w:rPr>
          <w:rFonts w:ascii="Arial" w:hAnsi="Arial" w:cs="Arial"/>
          <w:i/>
          <w:color w:val="000000"/>
          <w:sz w:val="18"/>
          <w:szCs w:val="18"/>
        </w:rPr>
        <w:t>Sites may include interaortocaval, paraaortic, paracaval, preaortic, precaval, retroaortic, retrocaval, or other lymph nodes</w:t>
      </w:r>
      <w:r w:rsidR="00CB0F16">
        <w:rPr>
          <w:rFonts w:ascii="Arial" w:hAnsi="Arial" w:cs="Arial"/>
          <w:i/>
          <w:color w:val="000000"/>
          <w:sz w:val="18"/>
          <w:szCs w:val="18"/>
        </w:rPr>
        <w:t>.</w:t>
      </w:r>
    </w:p>
    <w:p w14:paraId="61031F1E" w14:textId="77777777" w:rsidR="0035758A" w:rsidRPr="0035758A" w:rsidRDefault="0035758A" w:rsidP="0035758A">
      <w:pPr>
        <w:ind w:left="1800" w:hanging="1080"/>
        <w:rPr>
          <w:u w:val="single"/>
        </w:rPr>
      </w:pPr>
    </w:p>
    <w:p w14:paraId="4FCD9DFC" w14:textId="77777777" w:rsidR="00A503FD" w:rsidRPr="00776247" w:rsidRDefault="00A503FD" w:rsidP="0063365B">
      <w:pPr>
        <w:ind w:left="1800" w:hanging="1080"/>
        <w:rPr>
          <w:i/>
          <w:color w:val="000000"/>
          <w:szCs w:val="24"/>
          <w:u w:val="single"/>
          <w:lang w:eastAsia="es-ES_tradnl"/>
        </w:rPr>
      </w:pPr>
      <w:r w:rsidRPr="00776247">
        <w:rPr>
          <w:i/>
          <w:u w:val="single"/>
        </w:rPr>
        <w:t>Lymph Node</w:t>
      </w:r>
      <w:r w:rsidRPr="00776247">
        <w:rPr>
          <w:i/>
          <w:color w:val="000000"/>
          <w:szCs w:val="24"/>
          <w:u w:val="single"/>
          <w:lang w:eastAsia="es-ES_tradnl"/>
        </w:rPr>
        <w:t xml:space="preserve"> Metastasis (</w:t>
      </w:r>
      <w:r w:rsidRPr="00776247">
        <w:rPr>
          <w:i/>
          <w:kern w:val="20"/>
          <w:szCs w:val="24"/>
          <w:u w:val="single"/>
          <w:lang w:eastAsia="es-ES_tradnl"/>
        </w:rPr>
        <w:t>required if any lymph nodes are involved)</w:t>
      </w:r>
    </w:p>
    <w:p w14:paraId="1E32AF74" w14:textId="77777777" w:rsidR="00A503FD" w:rsidRPr="004D4950" w:rsidRDefault="00A503FD" w:rsidP="0063365B">
      <w:pPr>
        <w:ind w:left="1800" w:hanging="1080"/>
        <w:rPr>
          <w:b/>
          <w:color w:val="000000"/>
        </w:rPr>
      </w:pPr>
      <w:r w:rsidRPr="004D4950">
        <w:rPr>
          <w:b/>
          <w:color w:val="000000"/>
        </w:rPr>
        <w:t xml:space="preserve">Size of Largest Lymph Node </w:t>
      </w:r>
      <w:r w:rsidRPr="004D4950">
        <w:rPr>
          <w:b/>
        </w:rPr>
        <w:t xml:space="preserve">(or Nodal Mass) </w:t>
      </w:r>
      <w:r w:rsidRPr="004D4950">
        <w:rPr>
          <w:b/>
          <w:color w:val="000000"/>
        </w:rPr>
        <w:t>Involved (centimeters): ___ cm</w:t>
      </w:r>
    </w:p>
    <w:p w14:paraId="1981C5FE" w14:textId="77777777" w:rsidR="00A503FD" w:rsidRDefault="00A503FD" w:rsidP="0063365B">
      <w:pPr>
        <w:ind w:left="1800" w:hanging="1080"/>
      </w:pPr>
    </w:p>
    <w:p w14:paraId="22955460" w14:textId="77777777" w:rsidR="00A503FD" w:rsidRPr="00BB01D9" w:rsidRDefault="00A503FD" w:rsidP="0063365B">
      <w:pPr>
        <w:ind w:left="1800" w:hanging="1080"/>
        <w:rPr>
          <w:rFonts w:cs="Arial"/>
          <w:b/>
          <w:bCs/>
          <w:color w:val="000000"/>
          <w:kern w:val="18"/>
        </w:rPr>
      </w:pPr>
      <w:r w:rsidRPr="00BB01D9">
        <w:rPr>
          <w:rFonts w:cs="Arial"/>
          <w:b/>
          <w:bCs/>
          <w:color w:val="000000"/>
        </w:rPr>
        <w:t xml:space="preserve">+ </w:t>
      </w:r>
      <w:r w:rsidRPr="00BB01D9">
        <w:rPr>
          <w:rFonts w:cs="Arial"/>
          <w:b/>
          <w:bCs/>
          <w:color w:val="000000"/>
          <w:kern w:val="18"/>
        </w:rPr>
        <w:t>Size of Largest Metastatic Deposit (centimeters): ___ cm</w:t>
      </w:r>
    </w:p>
    <w:p w14:paraId="55D2BC11" w14:textId="77777777" w:rsidR="00A503FD" w:rsidRPr="0010741D" w:rsidRDefault="00A503FD" w:rsidP="0063365B">
      <w:pPr>
        <w:ind w:left="1800" w:hanging="810"/>
        <w:rPr>
          <w:szCs w:val="24"/>
          <w:lang w:eastAsia="es-ES_tradnl"/>
        </w:rPr>
      </w:pPr>
      <w:r w:rsidRPr="00626A96">
        <w:rPr>
          <w:szCs w:val="24"/>
          <w:lang w:eastAsia="es-ES_tradnl"/>
        </w:rPr>
        <w:t xml:space="preserve">+ Specify </w:t>
      </w:r>
      <w:r>
        <w:rPr>
          <w:szCs w:val="24"/>
          <w:lang w:eastAsia="es-ES_tradnl"/>
        </w:rPr>
        <w:t>Site</w:t>
      </w:r>
      <w:r w:rsidRPr="00626A96">
        <w:rPr>
          <w:szCs w:val="24"/>
          <w:lang w:eastAsia="es-ES_tradnl"/>
        </w:rPr>
        <w:t xml:space="preserve">: </w:t>
      </w:r>
      <w:r w:rsidRPr="0010741D">
        <w:rPr>
          <w:szCs w:val="24"/>
          <w:lang w:eastAsia="es-ES_tradnl"/>
        </w:rPr>
        <w:t>_________</w:t>
      </w:r>
    </w:p>
    <w:p w14:paraId="1085C62C" w14:textId="77777777" w:rsidR="00A503FD" w:rsidRDefault="00A503FD" w:rsidP="0063365B">
      <w:pPr>
        <w:ind w:left="1800" w:hanging="1080"/>
      </w:pPr>
    </w:p>
    <w:p w14:paraId="77105255" w14:textId="77777777" w:rsidR="00A503FD" w:rsidRPr="004D4950" w:rsidRDefault="00A503FD" w:rsidP="0063365B">
      <w:pPr>
        <w:ind w:left="1800" w:hanging="1080"/>
      </w:pPr>
      <w:r w:rsidRPr="004D4950">
        <w:rPr>
          <w:b/>
        </w:rPr>
        <w:t xml:space="preserve">Extranodal Extension </w:t>
      </w:r>
    </w:p>
    <w:p w14:paraId="48338A9A" w14:textId="77777777" w:rsidR="00A503FD" w:rsidRDefault="00A503FD" w:rsidP="0063365B">
      <w:pPr>
        <w:ind w:left="1800" w:hanging="1080"/>
      </w:pPr>
      <w:r>
        <w:t xml:space="preserve">___ Not identified </w:t>
      </w:r>
    </w:p>
    <w:p w14:paraId="7C591C5E" w14:textId="77777777" w:rsidR="00A503FD" w:rsidRDefault="00A503FD" w:rsidP="0063365B">
      <w:pPr>
        <w:ind w:left="1800" w:hanging="1080"/>
      </w:pPr>
      <w:r>
        <w:t>___ Present</w:t>
      </w:r>
    </w:p>
    <w:p w14:paraId="01A24DF8" w14:textId="77777777" w:rsidR="00A503FD" w:rsidRPr="00685FAB" w:rsidRDefault="00A503FD" w:rsidP="0063365B">
      <w:pPr>
        <w:ind w:left="1800" w:hanging="1080"/>
      </w:pPr>
      <w:r>
        <w:t>___ Cannot be determined</w:t>
      </w:r>
    </w:p>
    <w:p w14:paraId="4A95D479" w14:textId="77777777" w:rsidR="00A503FD" w:rsidRPr="00685FAB" w:rsidRDefault="00A503FD" w:rsidP="00A503FD">
      <w:pPr>
        <w:ind w:left="1080" w:hanging="1080"/>
      </w:pPr>
    </w:p>
    <w:p w14:paraId="7104F455" w14:textId="77777777" w:rsidR="00A503FD" w:rsidRPr="004D4950" w:rsidRDefault="00A503FD" w:rsidP="0063365B">
      <w:pPr>
        <w:ind w:left="1800" w:hanging="1080"/>
        <w:rPr>
          <w:b/>
        </w:rPr>
      </w:pPr>
      <w:r w:rsidRPr="004D4950">
        <w:rPr>
          <w:b/>
        </w:rPr>
        <w:t>Histologic subtype of germ cell tumor in involved lymph nodes (if applicable, specify): __________</w:t>
      </w:r>
    </w:p>
    <w:p w14:paraId="661E4608" w14:textId="77777777" w:rsidR="00A752C9" w:rsidRPr="00A752C9" w:rsidRDefault="00A752C9" w:rsidP="001F6829">
      <w:pPr>
        <w:ind w:left="720"/>
        <w:rPr>
          <w:szCs w:val="24"/>
          <w:lang w:eastAsia="es-ES_tradnl"/>
        </w:rPr>
      </w:pPr>
    </w:p>
    <w:p w14:paraId="32718323" w14:textId="77777777" w:rsidR="00A752C9" w:rsidRPr="0063365B" w:rsidRDefault="00A752C9" w:rsidP="00A752C9">
      <w:pPr>
        <w:rPr>
          <w:rFonts w:eastAsia="Times" w:cs="Arial"/>
          <w:b/>
          <w:szCs w:val="24"/>
          <w:lang w:eastAsia="es-ES_tradnl"/>
        </w:rPr>
      </w:pPr>
      <w:r w:rsidRPr="0063365B">
        <w:rPr>
          <w:rFonts w:eastAsia="Times" w:cs="Arial"/>
          <w:b/>
          <w:szCs w:val="24"/>
          <w:lang w:eastAsia="es-ES_tradnl"/>
        </w:rPr>
        <w:t>Number of Lymph Nodes Examined: _____</w:t>
      </w:r>
    </w:p>
    <w:p w14:paraId="47C0B493" w14:textId="77777777" w:rsidR="00A752C9" w:rsidRPr="00831690" w:rsidRDefault="00A752C9" w:rsidP="00831690">
      <w:pPr>
        <w:ind w:left="1080" w:hanging="1080"/>
      </w:pPr>
      <w:r w:rsidRPr="00A752C9">
        <w:rPr>
          <w:rFonts w:eastAsia="Times" w:cs="Arial"/>
          <w:szCs w:val="24"/>
          <w:lang w:eastAsia="es-ES_tradnl"/>
        </w:rPr>
        <w:t xml:space="preserve">___ </w:t>
      </w:r>
      <w:r w:rsidRPr="00831690">
        <w:t>Number cannot be determined (explain): ____________________</w:t>
      </w:r>
    </w:p>
    <w:p w14:paraId="46DC4398" w14:textId="77777777" w:rsidR="00976448" w:rsidRPr="00685FAB" w:rsidRDefault="00976448" w:rsidP="000035CF"/>
    <w:p w14:paraId="0B19F00B" w14:textId="77777777" w:rsidR="00686F74" w:rsidRPr="00685FAB" w:rsidRDefault="00686F74" w:rsidP="000035CF">
      <w:pPr>
        <w:pStyle w:val="Heading2"/>
        <w:keepLines/>
      </w:pPr>
      <w:r w:rsidRPr="00685FAB">
        <w:t>Pathologic Stag</w:t>
      </w:r>
      <w:r w:rsidR="000020C0">
        <w:t>e</w:t>
      </w:r>
      <w:r w:rsidR="00946E09">
        <w:t xml:space="preserve"> Classification</w:t>
      </w:r>
      <w:r w:rsidRPr="00685FAB">
        <w:t xml:space="preserve"> (pTNM</w:t>
      </w:r>
      <w:r w:rsidR="00407440">
        <w:t>,</w:t>
      </w:r>
      <w:r w:rsidR="00697177">
        <w:t xml:space="preserve"> AJCC </w:t>
      </w:r>
      <w:r w:rsidR="00651C00">
        <w:t>8</w:t>
      </w:r>
      <w:r w:rsidR="00697177" w:rsidRPr="004F07BB">
        <w:rPr>
          <w:vertAlign w:val="superscript"/>
        </w:rPr>
        <w:t>th</w:t>
      </w:r>
      <w:r w:rsidR="00407440">
        <w:t xml:space="preserve"> Edition</w:t>
      </w:r>
      <w:r w:rsidRPr="00685FAB">
        <w:t xml:space="preserve">) (Note </w:t>
      </w:r>
      <w:r w:rsidR="005A7D70" w:rsidRPr="00685FAB">
        <w:t>F</w:t>
      </w:r>
      <w:r w:rsidRPr="00685FAB">
        <w:t>)</w:t>
      </w:r>
    </w:p>
    <w:p w14:paraId="7D1A96F5" w14:textId="77777777" w:rsidR="00776247" w:rsidRPr="00776247" w:rsidRDefault="00776247" w:rsidP="00E21280">
      <w:pPr>
        <w:spacing w:before="60"/>
        <w:rPr>
          <w:rFonts w:eastAsia="Calibri" w:cs="Arial"/>
          <w:color w:val="000000"/>
          <w:sz w:val="22"/>
          <w:szCs w:val="22"/>
        </w:rPr>
      </w:pPr>
      <w:r w:rsidRPr="00776247">
        <w:rPr>
          <w:rFonts w:eastAsia="Calibri" w:cs="Arial"/>
          <w:i/>
          <w:iCs/>
          <w:color w:val="000000"/>
          <w:sz w:val="18"/>
          <w:szCs w:val="18"/>
        </w:rPr>
        <w:t>Note: Reporting of pT, pN, and (when applicable) pM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001E215B" w14:textId="77777777" w:rsidR="00686F74" w:rsidRPr="00685FAB" w:rsidRDefault="00686F74" w:rsidP="000035CF">
      <w:pPr>
        <w:pStyle w:val="Heading2"/>
        <w:keepLines/>
      </w:pPr>
    </w:p>
    <w:p w14:paraId="1EF24659" w14:textId="77777777" w:rsidR="00686F74" w:rsidRPr="0035758A" w:rsidRDefault="00686F74" w:rsidP="000035CF">
      <w:pPr>
        <w:rPr>
          <w:b/>
          <w:kern w:val="20"/>
        </w:rPr>
      </w:pPr>
      <w:r w:rsidRPr="0035758A">
        <w:rPr>
          <w:b/>
          <w:kern w:val="20"/>
        </w:rPr>
        <w:t>TNM Descriptors (required only if applicable) (select all that apply)</w:t>
      </w:r>
    </w:p>
    <w:p w14:paraId="4F819734" w14:textId="77777777" w:rsidR="00686F74" w:rsidRPr="00685FAB" w:rsidRDefault="00686F74" w:rsidP="000035CF">
      <w:pPr>
        <w:rPr>
          <w:kern w:val="20"/>
        </w:rPr>
      </w:pPr>
      <w:r w:rsidRPr="00685FAB">
        <w:rPr>
          <w:kern w:val="20"/>
        </w:rPr>
        <w:t>___ m (multiple)</w:t>
      </w:r>
    </w:p>
    <w:p w14:paraId="39928A12" w14:textId="77777777" w:rsidR="00686F74" w:rsidRPr="00685FAB" w:rsidRDefault="00686F74" w:rsidP="000035CF">
      <w:pPr>
        <w:rPr>
          <w:kern w:val="20"/>
        </w:rPr>
      </w:pPr>
      <w:r w:rsidRPr="00685FAB">
        <w:rPr>
          <w:kern w:val="20"/>
        </w:rPr>
        <w:t>___ r (recurrent)</w:t>
      </w:r>
    </w:p>
    <w:p w14:paraId="45C7A8C2" w14:textId="77777777" w:rsidR="00686F74" w:rsidRPr="00685FAB" w:rsidRDefault="00B41750" w:rsidP="000035CF">
      <w:pPr>
        <w:rPr>
          <w:kern w:val="20"/>
        </w:rPr>
      </w:pPr>
      <w:r w:rsidRPr="00685FAB">
        <w:rPr>
          <w:kern w:val="20"/>
        </w:rPr>
        <w:t>___ y (post</w:t>
      </w:r>
      <w:r w:rsidR="00686F74" w:rsidRPr="00685FAB">
        <w:rPr>
          <w:kern w:val="20"/>
        </w:rPr>
        <w:t>treatment)</w:t>
      </w:r>
    </w:p>
    <w:p w14:paraId="17A1FA9D" w14:textId="77777777" w:rsidR="00686F74" w:rsidRPr="00685FAB" w:rsidRDefault="00686F74" w:rsidP="000035CF"/>
    <w:p w14:paraId="3C180E3C" w14:textId="77777777" w:rsidR="00686F74" w:rsidRPr="0035758A" w:rsidRDefault="00686F74" w:rsidP="000035CF">
      <w:pPr>
        <w:pStyle w:val="Heading3"/>
        <w:keepLines/>
        <w:rPr>
          <w:b/>
          <w:u w:val="none"/>
        </w:rPr>
      </w:pPr>
      <w:r w:rsidRPr="0035758A">
        <w:rPr>
          <w:b/>
          <w:u w:val="none"/>
        </w:rPr>
        <w:t xml:space="preserve">Primary Tumor </w:t>
      </w:r>
      <w:r w:rsidR="0035758A" w:rsidRPr="0035758A">
        <w:rPr>
          <w:b/>
          <w:u w:val="none"/>
        </w:rPr>
        <w:t xml:space="preserve"> </w:t>
      </w:r>
      <w:r w:rsidRPr="0035758A">
        <w:rPr>
          <w:b/>
          <w:u w:val="none"/>
        </w:rPr>
        <w:t>(pT)</w:t>
      </w:r>
    </w:p>
    <w:p w14:paraId="01E6EC4B" w14:textId="77777777" w:rsidR="00686F74" w:rsidRPr="00685FAB" w:rsidRDefault="00686F74" w:rsidP="000035CF">
      <w:pPr>
        <w:ind w:left="1080" w:hanging="1080"/>
      </w:pPr>
      <w:r w:rsidRPr="00685FAB">
        <w:t>___ pTX:</w:t>
      </w:r>
      <w:r w:rsidRPr="00685FAB">
        <w:tab/>
      </w:r>
      <w:r w:rsidR="00651C00">
        <w:t>Primary tumor c</w:t>
      </w:r>
      <w:r w:rsidRPr="00685FAB">
        <w:t>annot be assessed</w:t>
      </w:r>
    </w:p>
    <w:p w14:paraId="13039A38" w14:textId="77777777" w:rsidR="00686F74" w:rsidRPr="00685FAB" w:rsidRDefault="00686F74" w:rsidP="000035CF">
      <w:pPr>
        <w:ind w:left="1080" w:hanging="1080"/>
      </w:pPr>
      <w:r w:rsidRPr="00685FAB">
        <w:t>___ pT0:</w:t>
      </w:r>
      <w:r w:rsidRPr="00685FAB">
        <w:tab/>
        <w:t>No evidence of primary tumor</w:t>
      </w:r>
    </w:p>
    <w:p w14:paraId="0C4006D4" w14:textId="77777777" w:rsidR="00686F74" w:rsidRPr="00685FAB" w:rsidRDefault="00686F74" w:rsidP="000035CF">
      <w:pPr>
        <w:ind w:left="1080" w:hanging="1080"/>
      </w:pPr>
      <w:r w:rsidRPr="00685FAB">
        <w:t>___ pTis:</w:t>
      </w:r>
      <w:r w:rsidRPr="00685FAB">
        <w:tab/>
      </w:r>
      <w:r w:rsidR="002317F9" w:rsidRPr="00685FAB">
        <w:t xml:space="preserve">Germ cell </w:t>
      </w:r>
      <w:r w:rsidR="002317F9" w:rsidRPr="00607C26">
        <w:t>neoplasia in situ</w:t>
      </w:r>
    </w:p>
    <w:p w14:paraId="0F52AB24" w14:textId="77777777" w:rsidR="002317F9" w:rsidRDefault="00686F74" w:rsidP="002317F9">
      <w:pPr>
        <w:ind w:left="1080" w:hanging="1080"/>
      </w:pPr>
      <w:r w:rsidRPr="00685FAB">
        <w:t>___ pT1:</w:t>
      </w:r>
      <w:r w:rsidRPr="00685FAB">
        <w:tab/>
      </w:r>
      <w:r w:rsidR="002317F9" w:rsidRPr="004015AC">
        <w:t>Tumor limited to testis (including rete testis invasion) without lymphovascular invasion</w:t>
      </w:r>
    </w:p>
    <w:p w14:paraId="717C396D" w14:textId="77777777" w:rsidR="002317F9" w:rsidRDefault="002317F9" w:rsidP="002317F9">
      <w:pPr>
        <w:ind w:left="1080" w:hanging="1080"/>
      </w:pPr>
      <w:r>
        <w:t>___</w:t>
      </w:r>
      <w:r w:rsidRPr="004015AC">
        <w:t xml:space="preserve"> </w:t>
      </w:r>
      <w:r w:rsidR="007213E7">
        <w:t>pT1a:</w:t>
      </w:r>
      <w:r w:rsidR="007213E7">
        <w:tab/>
      </w:r>
      <w:r w:rsidRPr="004015AC">
        <w:t>Tumor smaller than 3 cm in size</w:t>
      </w:r>
      <w:r w:rsidR="0054135C" w:rsidRPr="007213E7">
        <w:rPr>
          <w:vertAlign w:val="superscript"/>
        </w:rPr>
        <w:t>#</w:t>
      </w:r>
    </w:p>
    <w:p w14:paraId="45B3F106" w14:textId="77777777" w:rsidR="002317F9" w:rsidRDefault="002317F9" w:rsidP="002317F9">
      <w:pPr>
        <w:ind w:left="1080" w:hanging="1080"/>
        <w:rPr>
          <w:vertAlign w:val="superscript"/>
        </w:rPr>
      </w:pPr>
      <w:r>
        <w:t>___</w:t>
      </w:r>
      <w:r w:rsidRPr="004015AC">
        <w:t xml:space="preserve"> </w:t>
      </w:r>
      <w:r w:rsidR="007213E7">
        <w:t>pT1b:</w:t>
      </w:r>
      <w:r w:rsidR="007213E7">
        <w:tab/>
      </w:r>
      <w:r>
        <w:t xml:space="preserve">Tumor </w:t>
      </w:r>
      <w:r w:rsidRPr="004015AC">
        <w:t>3 cm or larger in size</w:t>
      </w:r>
      <w:r w:rsidR="0054135C" w:rsidRPr="0054135C">
        <w:rPr>
          <w:vertAlign w:val="superscript"/>
        </w:rPr>
        <w:t xml:space="preserve"> </w:t>
      </w:r>
      <w:r w:rsidR="0054135C" w:rsidRPr="007213E7">
        <w:rPr>
          <w:vertAlign w:val="superscript"/>
        </w:rPr>
        <w:t>#</w:t>
      </w:r>
    </w:p>
    <w:p w14:paraId="233258B6" w14:textId="77777777" w:rsidR="002317F9" w:rsidRDefault="00686F74" w:rsidP="0000099B">
      <w:pPr>
        <w:pStyle w:val="Checklist2"/>
        <w:ind w:left="0" w:firstLine="0"/>
      </w:pPr>
      <w:r w:rsidRPr="00685FAB">
        <w:t>___ pT2:</w:t>
      </w:r>
      <w:r w:rsidRPr="00685FAB">
        <w:tab/>
      </w:r>
      <w:r w:rsidR="002317F9">
        <w:t>Tumor limited to testis (including rete testis invasion) with lymphovascular invasion OR</w:t>
      </w:r>
    </w:p>
    <w:p w14:paraId="5D81F650" w14:textId="77777777" w:rsidR="002317F9" w:rsidRPr="00685FAB" w:rsidRDefault="002317F9" w:rsidP="002317F9">
      <w:pPr>
        <w:pStyle w:val="Checklist2"/>
        <w:tabs>
          <w:tab w:val="clear" w:pos="1080"/>
        </w:tabs>
        <w:ind w:firstLine="0"/>
      </w:pPr>
      <w:r>
        <w:t>Tumor invading hilar soft tissue or epididymis or penetrating visceral mesothelial layer covering the external surface of tunica albuginea with or without lymphovascular invasion</w:t>
      </w:r>
    </w:p>
    <w:p w14:paraId="5DD33DBE" w14:textId="77777777" w:rsidR="00B6454B" w:rsidRDefault="00686F74" w:rsidP="000035CF">
      <w:pPr>
        <w:ind w:left="1080" w:hanging="1080"/>
      </w:pPr>
      <w:r w:rsidRPr="00685FAB">
        <w:t>___ pT3:</w:t>
      </w:r>
      <w:r w:rsidRPr="00685FAB">
        <w:tab/>
      </w:r>
      <w:r w:rsidR="00D369B8" w:rsidRPr="00D369B8">
        <w:t xml:space="preserve">Tumor </w:t>
      </w:r>
      <w:r w:rsidR="00D7448F">
        <w:t xml:space="preserve">directly </w:t>
      </w:r>
      <w:r w:rsidR="00D369B8" w:rsidRPr="00D369B8">
        <w:t xml:space="preserve">invades spermatic cord </w:t>
      </w:r>
      <w:r w:rsidR="009D7915">
        <w:t xml:space="preserve">soft tissue </w:t>
      </w:r>
      <w:r w:rsidR="00D369B8" w:rsidRPr="00D369B8">
        <w:t xml:space="preserve">with or without </w:t>
      </w:r>
      <w:r w:rsidR="007213E7">
        <w:t xml:space="preserve">lymphovascular </w:t>
      </w:r>
      <w:r w:rsidR="00D369B8" w:rsidRPr="00D369B8">
        <w:t>invasion</w:t>
      </w:r>
    </w:p>
    <w:p w14:paraId="0BF48455" w14:textId="77777777" w:rsidR="0011320A" w:rsidRDefault="00686F74" w:rsidP="005D19E2">
      <w:pPr>
        <w:ind w:left="1080" w:hanging="1080"/>
      </w:pPr>
      <w:r w:rsidRPr="00685FAB">
        <w:lastRenderedPageBreak/>
        <w:t>___ pT4:</w:t>
      </w:r>
      <w:r w:rsidRPr="00685FAB">
        <w:tab/>
      </w:r>
      <w:r w:rsidR="00D369B8" w:rsidRPr="00D369B8">
        <w:t xml:space="preserve">Tumor invades scrotum with or without </w:t>
      </w:r>
      <w:r w:rsidR="007213E7">
        <w:t>lymphovascular</w:t>
      </w:r>
      <w:r w:rsidR="00D369B8" w:rsidRPr="00D369B8">
        <w:t xml:space="preserve"> invasion</w:t>
      </w:r>
    </w:p>
    <w:p w14:paraId="3E857058" w14:textId="77777777" w:rsidR="0054135C" w:rsidRPr="00A87E91" w:rsidRDefault="0054135C" w:rsidP="00CB0F16">
      <w:pPr>
        <w:spacing w:before="120"/>
        <w:ind w:left="1080" w:hanging="1080"/>
        <w:rPr>
          <w:i/>
          <w:sz w:val="18"/>
          <w:szCs w:val="18"/>
        </w:rPr>
      </w:pPr>
      <w:r w:rsidRPr="00A87E91">
        <w:rPr>
          <w:i/>
          <w:sz w:val="18"/>
          <w:szCs w:val="18"/>
          <w:vertAlign w:val="superscript"/>
        </w:rPr>
        <w:t xml:space="preserve"># </w:t>
      </w:r>
      <w:r w:rsidRPr="00A87E91">
        <w:rPr>
          <w:i/>
          <w:sz w:val="18"/>
          <w:szCs w:val="18"/>
        </w:rPr>
        <w:t>Subclassification of pT1 applies only to pure seminoma</w:t>
      </w:r>
    </w:p>
    <w:p w14:paraId="2033B40A" w14:textId="77777777" w:rsidR="007213E7" w:rsidRPr="007213E7" w:rsidRDefault="007213E7" w:rsidP="007213E7"/>
    <w:p w14:paraId="7A8EB5D3" w14:textId="1378136A" w:rsidR="00686F74" w:rsidRPr="0035758A" w:rsidRDefault="00686F74" w:rsidP="000035CF">
      <w:pPr>
        <w:pStyle w:val="Heading3"/>
        <w:rPr>
          <w:b/>
          <w:u w:val="none"/>
        </w:rPr>
      </w:pPr>
      <w:r w:rsidRPr="0035758A">
        <w:rPr>
          <w:b/>
          <w:u w:val="none"/>
        </w:rPr>
        <w:t>Regional Lymph Nodes</w:t>
      </w:r>
      <w:r w:rsidR="00BB01D9">
        <w:rPr>
          <w:b/>
          <w:u w:val="none"/>
        </w:rPr>
        <w:t xml:space="preserve"> </w:t>
      </w:r>
      <w:bookmarkStart w:id="0" w:name="_GoBack"/>
      <w:bookmarkEnd w:id="0"/>
      <w:r w:rsidRPr="0035758A">
        <w:rPr>
          <w:b/>
          <w:u w:val="none"/>
        </w:rPr>
        <w:t>(pN)</w:t>
      </w:r>
    </w:p>
    <w:p w14:paraId="4FE269D2" w14:textId="77777777" w:rsidR="00686F74" w:rsidRPr="00685FAB" w:rsidRDefault="00686F74" w:rsidP="000035CF">
      <w:pPr>
        <w:keepNext/>
        <w:ind w:left="1080" w:hanging="1080"/>
      </w:pPr>
      <w:r w:rsidRPr="00685FAB">
        <w:t>___ pNX:</w:t>
      </w:r>
      <w:r w:rsidRPr="00685FAB">
        <w:tab/>
      </w:r>
      <w:r w:rsidR="002317F9">
        <w:t>Regional lymph node c</w:t>
      </w:r>
      <w:r w:rsidRPr="00685FAB">
        <w:t>annot be assessed</w:t>
      </w:r>
    </w:p>
    <w:p w14:paraId="3C027508" w14:textId="77777777" w:rsidR="00686F74" w:rsidRPr="00685FAB" w:rsidRDefault="00686F74" w:rsidP="000035CF">
      <w:pPr>
        <w:keepNext/>
        <w:ind w:left="1080" w:hanging="1080"/>
      </w:pPr>
      <w:r w:rsidRPr="00685FAB">
        <w:t>___ pN0:</w:t>
      </w:r>
      <w:r w:rsidRPr="00685FAB">
        <w:tab/>
        <w:t>No regional lymph node metastasis</w:t>
      </w:r>
    </w:p>
    <w:p w14:paraId="45508248" w14:textId="77777777" w:rsidR="00686F74" w:rsidRPr="00685FAB" w:rsidRDefault="00686F74" w:rsidP="000035CF">
      <w:pPr>
        <w:ind w:left="1080" w:hanging="1080"/>
      </w:pPr>
      <w:r w:rsidRPr="00685FAB">
        <w:t>___ pN1:</w:t>
      </w:r>
      <w:r w:rsidRPr="00685FAB">
        <w:tab/>
        <w:t xml:space="preserve">Metastasis with a lymph node mass 2 cm or </w:t>
      </w:r>
      <w:r w:rsidR="00AA0F74">
        <w:t>smaller</w:t>
      </w:r>
      <w:r w:rsidRPr="00685FAB">
        <w:t xml:space="preserve"> in greatest dimension </w:t>
      </w:r>
      <w:r w:rsidR="00FF0D50" w:rsidRPr="00685FAB">
        <w:t xml:space="preserve">and less than or equal to </w:t>
      </w:r>
      <w:r w:rsidR="00AA0F74">
        <w:t>five</w:t>
      </w:r>
      <w:r w:rsidR="00FF0D50" w:rsidRPr="00685FAB">
        <w:t xml:space="preserve"> nodes positive</w:t>
      </w:r>
      <w:r w:rsidRPr="00685FAB">
        <w:t xml:space="preserve">, none </w:t>
      </w:r>
      <w:r w:rsidR="00AA0F74">
        <w:t>larger</w:t>
      </w:r>
      <w:r w:rsidRPr="00685FAB">
        <w:t xml:space="preserve"> than 2 cm in greatest dimension</w:t>
      </w:r>
    </w:p>
    <w:p w14:paraId="3CA2DDD9" w14:textId="77777777" w:rsidR="00686F74" w:rsidRPr="00685FAB" w:rsidRDefault="00686F74" w:rsidP="000035CF">
      <w:pPr>
        <w:ind w:left="1080" w:hanging="1080"/>
      </w:pPr>
      <w:r w:rsidRPr="00685FAB">
        <w:t>___ pN2:</w:t>
      </w:r>
      <w:r w:rsidRPr="00685FAB">
        <w:tab/>
        <w:t xml:space="preserve">Metastasis with a lymph node mass </w:t>
      </w:r>
      <w:r w:rsidR="00AA0F74">
        <w:t>larger</w:t>
      </w:r>
      <w:r w:rsidR="00087D0E" w:rsidRPr="00685FAB">
        <w:t xml:space="preserve"> </w:t>
      </w:r>
      <w:r w:rsidRPr="00685FAB">
        <w:t>than 2 cm but not</w:t>
      </w:r>
      <w:r w:rsidR="00AA0F74">
        <w:t xml:space="preserve"> larger</w:t>
      </w:r>
      <w:r w:rsidRPr="00685FAB">
        <w:t xml:space="preserve"> than 5 cm in greatest dimension; or more than </w:t>
      </w:r>
      <w:r w:rsidR="00AA0F74">
        <w:t>five</w:t>
      </w:r>
      <w:r w:rsidRPr="00685FAB">
        <w:t xml:space="preserve"> nodes positive, none </w:t>
      </w:r>
      <w:r w:rsidR="00AA0F74">
        <w:t>larger</w:t>
      </w:r>
      <w:r w:rsidR="00087D0E" w:rsidRPr="00685FAB">
        <w:t xml:space="preserve"> </w:t>
      </w:r>
      <w:r w:rsidRPr="00685FAB">
        <w:t>than 5 cm; or evidence of extranodal extension of tumor</w:t>
      </w:r>
    </w:p>
    <w:p w14:paraId="4F259191" w14:textId="77777777" w:rsidR="00686F74" w:rsidRPr="00685FAB" w:rsidRDefault="00686F74" w:rsidP="000035CF">
      <w:pPr>
        <w:ind w:left="1080" w:hanging="1080"/>
      </w:pPr>
      <w:r w:rsidRPr="00685FAB">
        <w:t>___ pN3:</w:t>
      </w:r>
      <w:r w:rsidRPr="00685FAB">
        <w:tab/>
        <w:t xml:space="preserve">Metastasis with a lymph node mass </w:t>
      </w:r>
      <w:r w:rsidR="00AA0F74">
        <w:t>larger</w:t>
      </w:r>
      <w:r w:rsidRPr="00685FAB">
        <w:t xml:space="preserve"> than 5 cm in greatest dimension</w:t>
      </w:r>
    </w:p>
    <w:p w14:paraId="6F4E494E" w14:textId="77777777" w:rsidR="005E2789" w:rsidRPr="00685FAB" w:rsidRDefault="005E2789" w:rsidP="000035CF">
      <w:pPr>
        <w:ind w:left="1080" w:hanging="1080"/>
      </w:pPr>
    </w:p>
    <w:p w14:paraId="295F292D" w14:textId="77777777" w:rsidR="00686F74" w:rsidRPr="0035758A" w:rsidRDefault="00686F74" w:rsidP="000035CF">
      <w:pPr>
        <w:pStyle w:val="Heading3"/>
        <w:rPr>
          <w:b/>
          <w:u w:val="none"/>
        </w:rPr>
      </w:pPr>
      <w:r w:rsidRPr="0035758A">
        <w:rPr>
          <w:b/>
          <w:u w:val="none"/>
        </w:rPr>
        <w:t>Distant Metastasis (pM)</w:t>
      </w:r>
      <w:r w:rsidR="00553098" w:rsidRPr="0035758A">
        <w:rPr>
          <w:b/>
          <w:u w:val="none"/>
        </w:rPr>
        <w:t xml:space="preserve"> (required only if </w:t>
      </w:r>
      <w:r w:rsidR="002A367C" w:rsidRPr="0035758A">
        <w:rPr>
          <w:b/>
          <w:u w:val="none"/>
        </w:rPr>
        <w:t xml:space="preserve">confirmed </w:t>
      </w:r>
      <w:r w:rsidR="00CC58D4" w:rsidRPr="0035758A">
        <w:rPr>
          <w:b/>
          <w:u w:val="none"/>
        </w:rPr>
        <w:t xml:space="preserve">pathologically </w:t>
      </w:r>
      <w:r w:rsidR="002A367C" w:rsidRPr="0035758A">
        <w:rPr>
          <w:b/>
          <w:u w:val="none"/>
        </w:rPr>
        <w:t>in this case</w:t>
      </w:r>
      <w:r w:rsidR="00553098" w:rsidRPr="0035758A">
        <w:rPr>
          <w:b/>
          <w:u w:val="none"/>
        </w:rPr>
        <w:t>)</w:t>
      </w:r>
    </w:p>
    <w:p w14:paraId="42BB764B" w14:textId="77777777" w:rsidR="00686F74" w:rsidRPr="00685FAB" w:rsidRDefault="00686F74" w:rsidP="000035CF">
      <w:pPr>
        <w:keepNext/>
        <w:ind w:left="1080" w:hanging="1080"/>
      </w:pPr>
      <w:r w:rsidRPr="00685FAB">
        <w:t xml:space="preserve">___ pM1: </w:t>
      </w:r>
      <w:r w:rsidRPr="00685FAB">
        <w:tab/>
        <w:t>Distant metastasis</w:t>
      </w:r>
    </w:p>
    <w:p w14:paraId="2CB5F802" w14:textId="77777777" w:rsidR="00686F74" w:rsidRDefault="00686F74" w:rsidP="00004F01">
      <w:pPr>
        <w:keepNext/>
        <w:tabs>
          <w:tab w:val="left" w:pos="1080"/>
        </w:tabs>
        <w:ind w:left="360" w:hanging="360"/>
      </w:pPr>
      <w:r w:rsidRPr="00685FAB">
        <w:t>___ pM1a:</w:t>
      </w:r>
      <w:r w:rsidRPr="00685FAB">
        <w:tab/>
      </w:r>
      <w:r w:rsidR="00607C26">
        <w:t>Non</w:t>
      </w:r>
      <w:r w:rsidR="00AA0F74" w:rsidRPr="008504E2">
        <w:t>retroperitoneal</w:t>
      </w:r>
      <w:r w:rsidRPr="00685FAB">
        <w:t xml:space="preserve"> nodal or pulmonary metastas</w:t>
      </w:r>
      <w:r w:rsidR="003C4D8A">
        <w:t>e</w:t>
      </w:r>
      <w:r w:rsidRPr="00685FAB">
        <w:t>s</w:t>
      </w:r>
    </w:p>
    <w:p w14:paraId="5BF8399E" w14:textId="77777777" w:rsidR="0011320A" w:rsidRDefault="00686F74" w:rsidP="00004F01">
      <w:pPr>
        <w:pStyle w:val="LightList-Accent51"/>
        <w:tabs>
          <w:tab w:val="left" w:pos="1080"/>
        </w:tabs>
        <w:spacing w:line="240" w:lineRule="auto"/>
        <w:ind w:left="0"/>
        <w:rPr>
          <w:rFonts w:ascii="Arial" w:hAnsi="Arial" w:cs="Arial"/>
          <w:sz w:val="20"/>
          <w:szCs w:val="20"/>
        </w:rPr>
      </w:pPr>
      <w:r w:rsidRPr="005E2789">
        <w:rPr>
          <w:rFonts w:ascii="Arial" w:hAnsi="Arial" w:cs="Arial"/>
          <w:sz w:val="20"/>
          <w:szCs w:val="20"/>
        </w:rPr>
        <w:t>___ pM1b:</w:t>
      </w:r>
      <w:r w:rsidRPr="005E2789">
        <w:rPr>
          <w:rFonts w:ascii="Arial" w:hAnsi="Arial" w:cs="Arial"/>
          <w:sz w:val="20"/>
          <w:szCs w:val="20"/>
        </w:rPr>
        <w:tab/>
      </w:r>
      <w:r w:rsidR="00607C26">
        <w:rPr>
          <w:rFonts w:ascii="Arial" w:hAnsi="Arial" w:cs="Arial"/>
          <w:sz w:val="20"/>
          <w:szCs w:val="20"/>
        </w:rPr>
        <w:t>Non</w:t>
      </w:r>
      <w:r w:rsidR="00A34676" w:rsidRPr="00B11CF5">
        <w:rPr>
          <w:rFonts w:ascii="Arial" w:hAnsi="Arial" w:cs="Arial"/>
          <w:sz w:val="20"/>
          <w:szCs w:val="20"/>
        </w:rPr>
        <w:t>pulmonary visceral metastases</w:t>
      </w:r>
    </w:p>
    <w:p w14:paraId="5CC75AE2" w14:textId="77777777" w:rsidR="003B1AB0" w:rsidRDefault="003B1AB0" w:rsidP="003B1AB0">
      <w:pPr>
        <w:pStyle w:val="LightList-Accent51"/>
        <w:tabs>
          <w:tab w:val="left" w:pos="1080"/>
        </w:tabs>
        <w:spacing w:after="0" w:line="240" w:lineRule="auto"/>
        <w:ind w:left="0"/>
        <w:rPr>
          <w:rFonts w:ascii="Arial" w:hAnsi="Arial" w:cs="Arial"/>
          <w:sz w:val="20"/>
          <w:szCs w:val="20"/>
        </w:rPr>
      </w:pPr>
    </w:p>
    <w:p w14:paraId="66F66CF0" w14:textId="77777777" w:rsidR="00686F74" w:rsidRPr="005E2789" w:rsidRDefault="00686F74" w:rsidP="0063365B">
      <w:pPr>
        <w:pStyle w:val="LightList-Accent51"/>
        <w:tabs>
          <w:tab w:val="left" w:pos="1080"/>
        </w:tabs>
        <w:spacing w:after="0" w:line="240" w:lineRule="auto"/>
        <w:ind w:left="0"/>
        <w:rPr>
          <w:rFonts w:ascii="Arial" w:hAnsi="Arial" w:cs="Arial"/>
          <w:sz w:val="20"/>
          <w:szCs w:val="20"/>
        </w:rPr>
      </w:pPr>
      <w:r w:rsidRPr="005E2789">
        <w:rPr>
          <w:rFonts w:ascii="Arial" w:hAnsi="Arial" w:cs="Arial"/>
          <w:sz w:val="20"/>
          <w:szCs w:val="20"/>
        </w:rPr>
        <w:t>Specify site(s), if known: ___________________________</w:t>
      </w:r>
    </w:p>
    <w:p w14:paraId="16BE0F0D" w14:textId="77777777" w:rsidR="00572092" w:rsidRPr="005E2789" w:rsidRDefault="00572092" w:rsidP="000035CF">
      <w:pPr>
        <w:ind w:left="1080" w:hanging="1080"/>
        <w:rPr>
          <w:rFonts w:cs="Arial"/>
        </w:rPr>
      </w:pPr>
    </w:p>
    <w:p w14:paraId="145433BA" w14:textId="77777777" w:rsidR="0052134F" w:rsidRPr="00BB01D9" w:rsidRDefault="0052134F" w:rsidP="000035CF">
      <w:pPr>
        <w:keepNext/>
        <w:ind w:left="1080" w:hanging="1080"/>
        <w:rPr>
          <w:b/>
        </w:rPr>
      </w:pPr>
      <w:r w:rsidRPr="00BB01D9">
        <w:rPr>
          <w:b/>
        </w:rPr>
        <w:t xml:space="preserve">+ Pre-Orchiectomy Serum Tumor Markers (select all that apply) (Notes </w:t>
      </w:r>
      <w:r w:rsidR="005A7D70" w:rsidRPr="00BB01D9">
        <w:rPr>
          <w:b/>
        </w:rPr>
        <w:t>F and G</w:t>
      </w:r>
      <w:r w:rsidRPr="00BB01D9">
        <w:rPr>
          <w:b/>
        </w:rPr>
        <w:t xml:space="preserve">) </w:t>
      </w:r>
    </w:p>
    <w:p w14:paraId="7D511D6A" w14:textId="77777777" w:rsidR="0052134F" w:rsidRPr="00685FAB" w:rsidRDefault="0052134F" w:rsidP="000035CF">
      <w:pPr>
        <w:keepNext/>
        <w:ind w:left="1080" w:hanging="1080"/>
      </w:pPr>
      <w:r w:rsidRPr="00685FAB">
        <w:t xml:space="preserve">+ ___ Unknown </w:t>
      </w:r>
    </w:p>
    <w:p w14:paraId="2BE26A37" w14:textId="77777777" w:rsidR="0052134F" w:rsidRPr="00685FAB" w:rsidRDefault="0052134F" w:rsidP="000035CF">
      <w:pPr>
        <w:keepNext/>
        <w:ind w:left="1080" w:hanging="1080"/>
      </w:pPr>
      <w:r w:rsidRPr="00685FAB">
        <w:t xml:space="preserve">+ ___ Serum marker studies within normal limits </w:t>
      </w:r>
    </w:p>
    <w:p w14:paraId="28117974" w14:textId="77777777" w:rsidR="0052134F" w:rsidRPr="00685FAB" w:rsidRDefault="0052134F" w:rsidP="000035CF">
      <w:pPr>
        <w:keepNext/>
        <w:ind w:left="1080" w:hanging="1080"/>
      </w:pPr>
      <w:r w:rsidRPr="00685FAB">
        <w:t xml:space="preserve">+ ___ Alpha-fetoprotein (AFP) elevation </w:t>
      </w:r>
    </w:p>
    <w:p w14:paraId="416D16D4" w14:textId="77777777" w:rsidR="0052134F" w:rsidRPr="00685FAB" w:rsidRDefault="0052134F" w:rsidP="000035CF">
      <w:pPr>
        <w:keepNext/>
        <w:ind w:left="1080" w:hanging="1080"/>
      </w:pPr>
      <w:r w:rsidRPr="00685FAB">
        <w:t xml:space="preserve">+ ___ Beta subunit of human chorionic gonadotropin (b-hCG) elevation </w:t>
      </w:r>
    </w:p>
    <w:p w14:paraId="1111ABFE" w14:textId="77777777" w:rsidR="0052134F" w:rsidRPr="00685FAB" w:rsidRDefault="0052134F" w:rsidP="000035CF">
      <w:pPr>
        <w:ind w:left="1080" w:hanging="1080"/>
      </w:pPr>
      <w:r w:rsidRPr="00685FAB">
        <w:t>+ ___ Lactate dehydrogenase (LDH) elevation</w:t>
      </w:r>
    </w:p>
    <w:p w14:paraId="6DFFF51B" w14:textId="77777777" w:rsidR="0052134F" w:rsidRPr="00685FAB" w:rsidRDefault="0052134F" w:rsidP="000035CF">
      <w:pPr>
        <w:ind w:left="1080" w:hanging="1080"/>
      </w:pPr>
    </w:p>
    <w:p w14:paraId="0F6AF1BE" w14:textId="77777777" w:rsidR="0052134F" w:rsidRPr="00BB01D9" w:rsidRDefault="0052134F" w:rsidP="000035CF">
      <w:pPr>
        <w:keepNext/>
        <w:ind w:left="1080" w:hanging="1080"/>
        <w:rPr>
          <w:b/>
          <w:bCs/>
        </w:rPr>
      </w:pPr>
      <w:r w:rsidRPr="00BB01D9">
        <w:rPr>
          <w:b/>
          <w:bCs/>
        </w:rPr>
        <w:t xml:space="preserve">+ Post-Orchiectomy Serum Tumor Markers (select all that apply) (Notes </w:t>
      </w:r>
      <w:r w:rsidR="005A7D70" w:rsidRPr="00BB01D9">
        <w:rPr>
          <w:b/>
          <w:bCs/>
        </w:rPr>
        <w:t>F and G</w:t>
      </w:r>
      <w:r w:rsidRPr="00BB01D9">
        <w:rPr>
          <w:b/>
          <w:bCs/>
        </w:rPr>
        <w:t xml:space="preserve">) </w:t>
      </w:r>
    </w:p>
    <w:p w14:paraId="14C8ACEA" w14:textId="77777777" w:rsidR="0052134F" w:rsidRPr="00685FAB" w:rsidRDefault="0052134F" w:rsidP="000035CF">
      <w:pPr>
        <w:ind w:left="1080" w:hanging="1080"/>
      </w:pPr>
      <w:r w:rsidRPr="00685FAB">
        <w:t xml:space="preserve">+ ___ Unknown </w:t>
      </w:r>
    </w:p>
    <w:p w14:paraId="719E4AE5" w14:textId="77777777" w:rsidR="0052134F" w:rsidRPr="00685FAB" w:rsidRDefault="0052134F" w:rsidP="000035CF">
      <w:pPr>
        <w:ind w:left="1080" w:hanging="1080"/>
      </w:pPr>
      <w:r w:rsidRPr="00685FAB">
        <w:t xml:space="preserve">+ ___ Serum marker studies within normal limits </w:t>
      </w:r>
    </w:p>
    <w:p w14:paraId="60AC34BE" w14:textId="77777777" w:rsidR="0052134F" w:rsidRPr="00685FAB" w:rsidRDefault="0052134F" w:rsidP="000035CF">
      <w:pPr>
        <w:ind w:left="1080" w:hanging="1080"/>
      </w:pPr>
      <w:r w:rsidRPr="00685FAB">
        <w:t xml:space="preserve">+ ___ Alpha-fetoprotein (AFP) elevation </w:t>
      </w:r>
    </w:p>
    <w:p w14:paraId="4970391C" w14:textId="77777777" w:rsidR="0052134F" w:rsidRPr="00685FAB" w:rsidRDefault="0052134F" w:rsidP="000035CF">
      <w:pPr>
        <w:ind w:left="1080" w:hanging="1080"/>
      </w:pPr>
      <w:r w:rsidRPr="00685FAB">
        <w:t xml:space="preserve">+ ___ Beta subunit of human chorionic gonadotropin (b-hCG) elevation </w:t>
      </w:r>
    </w:p>
    <w:p w14:paraId="714BCA13" w14:textId="77777777" w:rsidR="0052134F" w:rsidRPr="00685FAB" w:rsidRDefault="0052134F" w:rsidP="000035CF">
      <w:pPr>
        <w:ind w:left="1080" w:hanging="1080"/>
      </w:pPr>
      <w:r w:rsidRPr="00685FAB">
        <w:t>+ ___ Lactate dehydrogenase (LDH) elevation</w:t>
      </w:r>
    </w:p>
    <w:p w14:paraId="0394321E" w14:textId="77777777" w:rsidR="00686F74" w:rsidRPr="00685FAB" w:rsidRDefault="00686F74" w:rsidP="000035CF">
      <w:pPr>
        <w:ind w:left="1080" w:hanging="1080"/>
      </w:pPr>
    </w:p>
    <w:p w14:paraId="67535C13" w14:textId="77777777" w:rsidR="00686F74" w:rsidRPr="00BB01D9" w:rsidRDefault="00F61DDB" w:rsidP="000035CF">
      <w:pPr>
        <w:pStyle w:val="Heading2"/>
        <w:rPr>
          <w:bCs/>
        </w:rPr>
      </w:pPr>
      <w:r w:rsidRPr="00BB01D9">
        <w:rPr>
          <w:bCs/>
        </w:rPr>
        <w:t xml:space="preserve">+ </w:t>
      </w:r>
      <w:r w:rsidR="00686F74" w:rsidRPr="00BB01D9">
        <w:rPr>
          <w:bCs/>
        </w:rPr>
        <w:t xml:space="preserve">Serum Tumor Markers (S) (Note </w:t>
      </w:r>
      <w:r w:rsidR="005A7D70" w:rsidRPr="00BB01D9">
        <w:rPr>
          <w:bCs/>
        </w:rPr>
        <w:t>G</w:t>
      </w:r>
      <w:r w:rsidR="00686F74" w:rsidRPr="00BB01D9">
        <w:rPr>
          <w:bCs/>
        </w:rPr>
        <w:t>)</w:t>
      </w:r>
    </w:p>
    <w:p w14:paraId="04002111" w14:textId="77777777" w:rsidR="00686F74" w:rsidRPr="00685FAB" w:rsidRDefault="00F61DDB" w:rsidP="000035CF">
      <w:pPr>
        <w:pStyle w:val="Checklist2"/>
      </w:pPr>
      <w:r w:rsidRPr="00685FAB">
        <w:t xml:space="preserve">+ </w:t>
      </w:r>
      <w:r w:rsidR="00686F74" w:rsidRPr="00685FAB">
        <w:t>___ SX:</w:t>
      </w:r>
      <w:r w:rsidR="00686F74" w:rsidRPr="00685FAB">
        <w:tab/>
        <w:t>Serum marker studies not available or performed</w:t>
      </w:r>
    </w:p>
    <w:p w14:paraId="14014CB0" w14:textId="77777777" w:rsidR="00686F74" w:rsidRPr="00685FAB" w:rsidRDefault="00F61DDB" w:rsidP="000035CF">
      <w:pPr>
        <w:pStyle w:val="Checklist2"/>
      </w:pPr>
      <w:r w:rsidRPr="00685FAB">
        <w:t xml:space="preserve">+ </w:t>
      </w:r>
      <w:r w:rsidR="00686F74" w:rsidRPr="00685FAB">
        <w:t>___ S0:</w:t>
      </w:r>
      <w:r w:rsidR="00686F74" w:rsidRPr="00685FAB">
        <w:tab/>
        <w:t>Serum marker study levels within normal limits</w:t>
      </w:r>
    </w:p>
    <w:p w14:paraId="10E7C8AB" w14:textId="77777777" w:rsidR="00686F74" w:rsidRPr="00685FAB" w:rsidRDefault="00686F74" w:rsidP="000035CF">
      <w:pPr>
        <w:pStyle w:val="Checklist2"/>
        <w:tabs>
          <w:tab w:val="clear" w:pos="1080"/>
          <w:tab w:val="center" w:pos="1710"/>
          <w:tab w:val="center" w:pos="3780"/>
          <w:tab w:val="center" w:pos="6480"/>
        </w:tabs>
        <w:ind w:left="1350"/>
      </w:pPr>
      <w:r w:rsidRPr="00685FAB">
        <w:tab/>
      </w:r>
      <w:r w:rsidRPr="00685FAB">
        <w:rPr>
          <w:u w:val="single"/>
        </w:rPr>
        <w:t>LDH</w:t>
      </w:r>
      <w:r w:rsidRPr="00685FAB">
        <w:tab/>
      </w:r>
      <w:r w:rsidRPr="00685FAB">
        <w:rPr>
          <w:u w:val="single"/>
        </w:rPr>
        <w:t>HCG (mIU/mL)</w:t>
      </w:r>
      <w:r w:rsidRPr="00685FAB">
        <w:tab/>
      </w:r>
      <w:r w:rsidRPr="00685FAB">
        <w:rPr>
          <w:u w:val="single"/>
        </w:rPr>
        <w:t>AFP (ng/mL)</w:t>
      </w:r>
    </w:p>
    <w:p w14:paraId="2709FB99" w14:textId="77777777" w:rsidR="00686F74" w:rsidRPr="00685FAB" w:rsidRDefault="00F61DDB" w:rsidP="000035CF">
      <w:pPr>
        <w:pStyle w:val="Checklist2"/>
        <w:tabs>
          <w:tab w:val="clear" w:pos="1080"/>
          <w:tab w:val="center" w:pos="1620"/>
          <w:tab w:val="center" w:pos="2610"/>
          <w:tab w:val="center" w:pos="3780"/>
          <w:tab w:val="center" w:pos="5040"/>
          <w:tab w:val="center" w:pos="6390"/>
        </w:tabs>
        <w:ind w:left="0" w:firstLine="0"/>
      </w:pPr>
      <w:r w:rsidRPr="00685FAB">
        <w:t xml:space="preserve">+ </w:t>
      </w:r>
      <w:r w:rsidR="00686F74" w:rsidRPr="00685FAB">
        <w:t>___ S1:</w:t>
      </w:r>
      <w:r w:rsidR="00686F74" w:rsidRPr="00685FAB">
        <w:tab/>
        <w:t>&lt;1.5 X N</w:t>
      </w:r>
      <w:r w:rsidR="00686F74" w:rsidRPr="00685FAB">
        <w:rPr>
          <w:vertAlign w:val="superscript"/>
        </w:rPr>
        <w:t>#</w:t>
      </w:r>
      <w:r w:rsidR="00686F74" w:rsidRPr="00685FAB">
        <w:tab/>
        <w:t>and</w:t>
      </w:r>
      <w:r w:rsidR="00686F74" w:rsidRPr="00685FAB">
        <w:tab/>
        <w:t>&lt;5,000</w:t>
      </w:r>
      <w:r w:rsidR="00686F74" w:rsidRPr="00685FAB">
        <w:tab/>
        <w:t>and</w:t>
      </w:r>
      <w:r w:rsidR="00686F74" w:rsidRPr="00685FAB">
        <w:tab/>
        <w:t>&lt;1,000</w:t>
      </w:r>
    </w:p>
    <w:p w14:paraId="4505EE41" w14:textId="77777777" w:rsidR="00686F74" w:rsidRPr="00685FAB" w:rsidRDefault="00F61DDB" w:rsidP="000035CF">
      <w:pPr>
        <w:pStyle w:val="Checklist2"/>
        <w:tabs>
          <w:tab w:val="clear" w:pos="1080"/>
          <w:tab w:val="center" w:pos="1620"/>
          <w:tab w:val="center" w:pos="2610"/>
          <w:tab w:val="center" w:pos="3780"/>
          <w:tab w:val="center" w:pos="5040"/>
          <w:tab w:val="center" w:pos="6390"/>
        </w:tabs>
        <w:ind w:left="0" w:firstLine="0"/>
      </w:pPr>
      <w:r w:rsidRPr="00685FAB">
        <w:t xml:space="preserve">+ </w:t>
      </w:r>
      <w:r w:rsidR="00686F74" w:rsidRPr="00685FAB">
        <w:t>___ S2:</w:t>
      </w:r>
      <w:r w:rsidR="00686F74" w:rsidRPr="00685FAB">
        <w:tab/>
        <w:t>1.5-10 X N</w:t>
      </w:r>
      <w:r w:rsidR="00686F74" w:rsidRPr="00685FAB">
        <w:tab/>
        <w:t>or</w:t>
      </w:r>
      <w:r w:rsidR="00686F74" w:rsidRPr="00685FAB">
        <w:tab/>
        <w:t>5,000-50,000</w:t>
      </w:r>
      <w:r w:rsidR="00686F74" w:rsidRPr="00685FAB">
        <w:tab/>
        <w:t>or</w:t>
      </w:r>
      <w:r w:rsidR="00686F74" w:rsidRPr="00685FAB">
        <w:tab/>
        <w:t>1,000-10,000</w:t>
      </w:r>
    </w:p>
    <w:p w14:paraId="0F920D02" w14:textId="77777777" w:rsidR="00686F74" w:rsidRPr="00685FAB" w:rsidRDefault="00F61DDB" w:rsidP="000035CF">
      <w:pPr>
        <w:tabs>
          <w:tab w:val="center" w:pos="1620"/>
          <w:tab w:val="center" w:pos="2610"/>
          <w:tab w:val="center" w:pos="3780"/>
          <w:tab w:val="center" w:pos="5040"/>
          <w:tab w:val="center" w:pos="6390"/>
        </w:tabs>
      </w:pPr>
      <w:r w:rsidRPr="00685FAB">
        <w:t xml:space="preserve">+ </w:t>
      </w:r>
      <w:r w:rsidR="00686F74" w:rsidRPr="00685FAB">
        <w:t>___ S3:</w:t>
      </w:r>
      <w:r w:rsidR="00686F74" w:rsidRPr="00685FAB">
        <w:tab/>
        <w:t>&gt;10 X N</w:t>
      </w:r>
      <w:r w:rsidR="00686F74" w:rsidRPr="00685FAB">
        <w:tab/>
        <w:t>or</w:t>
      </w:r>
      <w:r w:rsidR="00686F74" w:rsidRPr="00685FAB">
        <w:tab/>
        <w:t>&gt;50,000</w:t>
      </w:r>
      <w:r w:rsidR="00686F74" w:rsidRPr="00685FAB">
        <w:tab/>
        <w:t>or</w:t>
      </w:r>
      <w:r w:rsidR="00686F74" w:rsidRPr="00685FAB">
        <w:tab/>
        <w:t>&gt;10,000</w:t>
      </w:r>
    </w:p>
    <w:p w14:paraId="7109AD96" w14:textId="77777777" w:rsidR="00686F74" w:rsidRPr="00685FAB" w:rsidRDefault="00686F74" w:rsidP="000035CF">
      <w:pPr>
        <w:spacing w:before="120"/>
        <w:rPr>
          <w:i/>
          <w:sz w:val="18"/>
          <w:szCs w:val="18"/>
        </w:rPr>
      </w:pPr>
      <w:r w:rsidRPr="00685FAB">
        <w:rPr>
          <w:i/>
          <w:sz w:val="18"/>
          <w:szCs w:val="18"/>
          <w:vertAlign w:val="superscript"/>
        </w:rPr>
        <w:t xml:space="preserve"># </w:t>
      </w:r>
      <w:r w:rsidRPr="00685FAB">
        <w:rPr>
          <w:i/>
          <w:sz w:val="18"/>
          <w:szCs w:val="18"/>
        </w:rPr>
        <w:t>N indicates the upper limit of normal for the LDH assay.</w:t>
      </w:r>
    </w:p>
    <w:p w14:paraId="1B55459C" w14:textId="77777777" w:rsidR="00686F74" w:rsidRPr="00685FAB" w:rsidRDefault="00686F74" w:rsidP="000035CF"/>
    <w:p w14:paraId="315C3DBA" w14:textId="77777777" w:rsidR="00686F74" w:rsidRPr="00BB01D9" w:rsidRDefault="00F61DDB" w:rsidP="000035CF">
      <w:pPr>
        <w:pStyle w:val="Heading2"/>
        <w:rPr>
          <w:bCs/>
        </w:rPr>
      </w:pPr>
      <w:r w:rsidRPr="00BB01D9">
        <w:rPr>
          <w:bCs/>
        </w:rPr>
        <w:t xml:space="preserve">+ </w:t>
      </w:r>
      <w:r w:rsidR="00686F74" w:rsidRPr="00BB01D9">
        <w:rPr>
          <w:bCs/>
        </w:rPr>
        <w:t>Additional Pathologic Findings (select all that apply) (Note H)</w:t>
      </w:r>
    </w:p>
    <w:p w14:paraId="3AB8CA0F" w14:textId="77777777" w:rsidR="00686F74" w:rsidRDefault="00F61DDB" w:rsidP="00490CC3">
      <w:pPr>
        <w:keepNext/>
      </w:pPr>
      <w:r w:rsidRPr="00685FAB">
        <w:t xml:space="preserve">+ </w:t>
      </w:r>
      <w:r w:rsidR="00686F74" w:rsidRPr="00685FAB">
        <w:t>___ None identified</w:t>
      </w:r>
    </w:p>
    <w:p w14:paraId="5E2C71D9" w14:textId="77777777" w:rsidR="00F11C0F" w:rsidRPr="00685FAB" w:rsidRDefault="00F11C0F" w:rsidP="00B166F9">
      <w:pPr>
        <w:keepNext/>
      </w:pPr>
      <w:r>
        <w:t xml:space="preserve">+ ___ </w:t>
      </w:r>
      <w:r w:rsidRPr="00685FAB">
        <w:t>Germ cell neoplasia in situ (GCNIS)</w:t>
      </w:r>
    </w:p>
    <w:p w14:paraId="6A1867D9" w14:textId="77777777" w:rsidR="00E67CF0" w:rsidRPr="00685FAB" w:rsidRDefault="00E67CF0" w:rsidP="000035CF">
      <w:r w:rsidRPr="00685FAB">
        <w:t>+</w:t>
      </w:r>
      <w:r w:rsidR="005E2789">
        <w:t xml:space="preserve"> ___ </w:t>
      </w:r>
      <w:r w:rsidRPr="00685FAB">
        <w:t>Microlith</w:t>
      </w:r>
    </w:p>
    <w:p w14:paraId="4554DDC0" w14:textId="77777777" w:rsidR="00E67CF0" w:rsidRPr="00685FAB" w:rsidRDefault="00DA73F1" w:rsidP="000035CF">
      <w:r w:rsidRPr="00685FAB">
        <w:t>+</w:t>
      </w:r>
      <w:r w:rsidR="005E2789">
        <w:t xml:space="preserve"> ___ </w:t>
      </w:r>
      <w:r w:rsidRPr="00685FAB">
        <w:t>Sertoli</w:t>
      </w:r>
      <w:r w:rsidR="00E67CF0" w:rsidRPr="00685FAB">
        <w:t xml:space="preserve"> cell nodule (Pick’s adenoma)</w:t>
      </w:r>
    </w:p>
    <w:p w14:paraId="63CBFA7F" w14:textId="77777777" w:rsidR="00686F74" w:rsidRPr="00685FAB" w:rsidRDefault="00F61DDB" w:rsidP="000035CF">
      <w:r w:rsidRPr="00685FAB">
        <w:t xml:space="preserve">+ </w:t>
      </w:r>
      <w:r w:rsidR="00686F74" w:rsidRPr="00685FAB">
        <w:t>___ Atrophy</w:t>
      </w:r>
    </w:p>
    <w:p w14:paraId="2355BB9F" w14:textId="77777777" w:rsidR="00686F74" w:rsidRPr="00685FAB" w:rsidRDefault="00F61DDB" w:rsidP="000035CF">
      <w:r w:rsidRPr="00685FAB">
        <w:t xml:space="preserve">+ </w:t>
      </w:r>
      <w:r w:rsidR="00686F74" w:rsidRPr="00685FAB">
        <w:t>___ Other (specify): ____________________________</w:t>
      </w:r>
    </w:p>
    <w:p w14:paraId="2B0B824D" w14:textId="77777777" w:rsidR="00686F74" w:rsidRPr="00685FAB" w:rsidRDefault="00686F74" w:rsidP="000035CF">
      <w:pPr>
        <w:spacing w:before="120"/>
      </w:pPr>
    </w:p>
    <w:p w14:paraId="73929F02" w14:textId="77777777" w:rsidR="00686F74" w:rsidRPr="00BB01D9" w:rsidRDefault="00F61DDB" w:rsidP="000035CF">
      <w:pPr>
        <w:pStyle w:val="Heading2"/>
        <w:rPr>
          <w:bCs/>
        </w:rPr>
      </w:pPr>
      <w:r w:rsidRPr="00BB01D9">
        <w:rPr>
          <w:bCs/>
        </w:rPr>
        <w:t xml:space="preserve">+ </w:t>
      </w:r>
      <w:r w:rsidR="00686F74" w:rsidRPr="00BB01D9">
        <w:rPr>
          <w:bCs/>
        </w:rPr>
        <w:t>Comment(s)</w:t>
      </w:r>
    </w:p>
    <w:p w14:paraId="5AEB042A" w14:textId="77777777" w:rsidR="003C00E6" w:rsidRPr="00662779" w:rsidRDefault="003C00E6" w:rsidP="0063365B"/>
    <w:p w14:paraId="050BA397" w14:textId="77777777" w:rsidR="00686F74" w:rsidRPr="00685FAB" w:rsidRDefault="00686F74" w:rsidP="000035CF">
      <w:pPr>
        <w:pStyle w:val="Head"/>
        <w:keepNext w:val="0"/>
        <w:sectPr w:rsidR="00686F74" w:rsidRPr="00685FAB" w:rsidSect="00730E8E">
          <w:headerReference w:type="default" r:id="rId14"/>
          <w:footerReference w:type="even" r:id="rId15"/>
          <w:footerReference w:type="default" r:id="rId16"/>
          <w:pgSz w:w="12240" w:h="15840"/>
          <w:pgMar w:top="1440" w:right="1080" w:bottom="1440" w:left="1080" w:header="720" w:footer="936" w:gutter="0"/>
          <w:cols w:space="720"/>
        </w:sectPr>
      </w:pPr>
    </w:p>
    <w:p w14:paraId="2A8F93A6" w14:textId="77777777" w:rsidR="00686F74" w:rsidRPr="00685FAB" w:rsidRDefault="00686F74" w:rsidP="000035CF">
      <w:pPr>
        <w:pStyle w:val="Head2"/>
      </w:pPr>
      <w:r w:rsidRPr="00685FAB">
        <w:lastRenderedPageBreak/>
        <w:t>Explanatory Notes</w:t>
      </w:r>
    </w:p>
    <w:p w14:paraId="61201F32" w14:textId="77777777" w:rsidR="00686F74" w:rsidRPr="00685FAB" w:rsidRDefault="00686F74" w:rsidP="000035CF"/>
    <w:p w14:paraId="28599D7A" w14:textId="77777777" w:rsidR="00686F74" w:rsidRPr="00685FAB" w:rsidRDefault="002416B3" w:rsidP="000035CF">
      <w:pPr>
        <w:pStyle w:val="Heading2"/>
      </w:pPr>
      <w:r w:rsidRPr="00685FAB">
        <w:t>A</w:t>
      </w:r>
      <w:r w:rsidR="002710FF" w:rsidRPr="00685FAB">
        <w:t xml:space="preserve">.  </w:t>
      </w:r>
      <w:r w:rsidR="00686F74" w:rsidRPr="00685FAB">
        <w:t>Tissues Submitted for Microscopic Evaluation</w:t>
      </w:r>
    </w:p>
    <w:p w14:paraId="10FB22C5" w14:textId="77777777" w:rsidR="00686F74" w:rsidRPr="00685FAB" w:rsidRDefault="00686F74" w:rsidP="000035CF">
      <w:r w:rsidRPr="00685FAB">
        <w:t xml:space="preserve">The entire testicular tumor may be blocked if it requires 10 blocks or less (tissue may be retained for special studies); 10 blocks of larger tumors may be taken, unless the tumor is greater than 10 cm, in which case 1 block may be submitted for every 1 cm of maximum tumor dimension. Blocks </w:t>
      </w:r>
      <w:r w:rsidRPr="00685FAB">
        <w:rPr>
          <w:u w:val="single"/>
        </w:rPr>
        <w:t>must</w:t>
      </w:r>
      <w:r w:rsidR="00874E24" w:rsidRPr="00685FAB">
        <w:t xml:space="preserve"> contain the interface with non</w:t>
      </w:r>
      <w:r w:rsidRPr="00685FAB">
        <w:t xml:space="preserve">tumorous testis, as well as the tunica albuginea, even away from the tumor, because lymphatic invasion is best appreciated in the peritumoral tissue, as well as in the vessels within and under/parallel to the tunica. </w:t>
      </w:r>
      <w:r w:rsidR="00B40CC8">
        <w:t xml:space="preserve">When there are multifocal tumors (with </w:t>
      </w:r>
      <w:r w:rsidR="00481C74">
        <w:t xml:space="preserve">greater than or equal to </w:t>
      </w:r>
      <w:r w:rsidR="00B40CC8">
        <w:t>2 separate tumor nodules), additional tumor nodule(s) should also be sample</w:t>
      </w:r>
      <w:r w:rsidR="00F65D4F">
        <w:t>d</w:t>
      </w:r>
      <w:r w:rsidR="00B40CC8">
        <w:t xml:space="preserve">. </w:t>
      </w:r>
      <w:r w:rsidRPr="00685FAB">
        <w:t>Tissues to be sampled include:</w:t>
      </w:r>
    </w:p>
    <w:p w14:paraId="0D71A40E" w14:textId="77777777" w:rsidR="00686F74" w:rsidRPr="00685FAB" w:rsidRDefault="00686F74" w:rsidP="000035CF">
      <w:pPr>
        <w:pStyle w:val="Footer"/>
        <w:numPr>
          <w:ilvl w:val="0"/>
          <w:numId w:val="1"/>
        </w:numPr>
        <w:tabs>
          <w:tab w:val="clear" w:pos="4320"/>
          <w:tab w:val="clear" w:pos="8640"/>
        </w:tabs>
      </w:pPr>
      <w:r w:rsidRPr="00685FAB">
        <w:t>Tumor, including interface with surrounding testis, and tunica albuginea</w:t>
      </w:r>
    </w:p>
    <w:p w14:paraId="5BAF614F" w14:textId="77777777" w:rsidR="00686F74" w:rsidRPr="00685FAB" w:rsidRDefault="00686F74" w:rsidP="000035CF">
      <w:pPr>
        <w:pStyle w:val="Footer"/>
        <w:numPr>
          <w:ilvl w:val="0"/>
          <w:numId w:val="1"/>
        </w:numPr>
        <w:tabs>
          <w:tab w:val="clear" w:pos="4320"/>
          <w:tab w:val="clear" w:pos="8640"/>
        </w:tabs>
      </w:pPr>
      <w:r w:rsidRPr="00685FAB">
        <w:t>All of the grossly different appearing areas in the tumor</w:t>
      </w:r>
    </w:p>
    <w:p w14:paraId="723504B0" w14:textId="77777777" w:rsidR="00686F74" w:rsidRPr="00685FAB" w:rsidRDefault="00686F74" w:rsidP="000035CF">
      <w:pPr>
        <w:numPr>
          <w:ilvl w:val="0"/>
          <w:numId w:val="1"/>
        </w:numPr>
      </w:pPr>
      <w:r w:rsidRPr="00685FAB">
        <w:t>Testicular hilum/mediastinum testis</w:t>
      </w:r>
    </w:p>
    <w:p w14:paraId="7701D0D7" w14:textId="77777777" w:rsidR="00686F74" w:rsidRPr="00685FAB" w:rsidRDefault="00686F74" w:rsidP="000035CF">
      <w:pPr>
        <w:numPr>
          <w:ilvl w:val="0"/>
          <w:numId w:val="1"/>
        </w:numPr>
      </w:pPr>
      <w:r w:rsidRPr="00685FAB">
        <w:t>Uninvolved testis, including tunica albuginea</w:t>
      </w:r>
    </w:p>
    <w:p w14:paraId="1BB5C085" w14:textId="77777777" w:rsidR="00686F74" w:rsidRPr="00685FAB" w:rsidRDefault="00686F74" w:rsidP="000035CF">
      <w:pPr>
        <w:numPr>
          <w:ilvl w:val="0"/>
          <w:numId w:val="1"/>
        </w:numPr>
      </w:pPr>
      <w:r w:rsidRPr="00685FAB">
        <w:t>Epididymis</w:t>
      </w:r>
    </w:p>
    <w:p w14:paraId="26A75DE6" w14:textId="77777777" w:rsidR="00686F74" w:rsidRPr="00685FAB" w:rsidRDefault="00686F74" w:rsidP="000035CF">
      <w:pPr>
        <w:numPr>
          <w:ilvl w:val="0"/>
          <w:numId w:val="1"/>
        </w:numPr>
      </w:pPr>
      <w:r w:rsidRPr="00685FAB">
        <w:t>Spermatic cord, including cord margin</w:t>
      </w:r>
    </w:p>
    <w:p w14:paraId="7DCA0124" w14:textId="77777777" w:rsidR="00686F74" w:rsidRPr="00685FAB" w:rsidRDefault="00686F74" w:rsidP="000035CF">
      <w:pPr>
        <w:numPr>
          <w:ilvl w:val="0"/>
          <w:numId w:val="1"/>
        </w:numPr>
      </w:pPr>
      <w:r w:rsidRPr="00685FAB">
        <w:t>Other lesion(s)</w:t>
      </w:r>
    </w:p>
    <w:p w14:paraId="499AB1F2" w14:textId="77777777" w:rsidR="00686F74" w:rsidRPr="00685FAB" w:rsidRDefault="00686F74" w:rsidP="000035CF">
      <w:pPr>
        <w:numPr>
          <w:ilvl w:val="0"/>
          <w:numId w:val="1"/>
        </w:numPr>
      </w:pPr>
      <w:r w:rsidRPr="00685FAB">
        <w:t>All identifiable lymph nodes</w:t>
      </w:r>
      <w:r w:rsidRPr="00685FAB">
        <w:rPr>
          <w:vertAlign w:val="superscript"/>
        </w:rPr>
        <w:t>#</w:t>
      </w:r>
    </w:p>
    <w:p w14:paraId="4EA97218" w14:textId="77777777" w:rsidR="00686F74" w:rsidRPr="00685FAB" w:rsidRDefault="00686F74" w:rsidP="000035CF">
      <w:pPr>
        <w:numPr>
          <w:ilvl w:val="0"/>
          <w:numId w:val="1"/>
        </w:numPr>
      </w:pPr>
      <w:r w:rsidRPr="00685FAB">
        <w:t>Other tissue(s) submitted with specimen</w:t>
      </w:r>
    </w:p>
    <w:p w14:paraId="558AF31C" w14:textId="77777777" w:rsidR="00686F74" w:rsidRPr="00685FAB" w:rsidRDefault="00686F74" w:rsidP="000035CF"/>
    <w:p w14:paraId="4E9D64B2" w14:textId="77777777" w:rsidR="00686F74" w:rsidRPr="005E00A6" w:rsidRDefault="00686F74" w:rsidP="000035CF">
      <w:pPr>
        <w:rPr>
          <w:i/>
          <w:sz w:val="18"/>
          <w:szCs w:val="18"/>
        </w:rPr>
      </w:pPr>
      <w:r w:rsidRPr="005E00A6">
        <w:rPr>
          <w:i/>
          <w:sz w:val="18"/>
          <w:szCs w:val="18"/>
          <w:vertAlign w:val="superscript"/>
        </w:rPr>
        <w:t>#</w:t>
      </w:r>
      <w:r w:rsidR="005E00A6" w:rsidRPr="005E00A6">
        <w:rPr>
          <w:i/>
          <w:sz w:val="18"/>
          <w:szCs w:val="18"/>
          <w:vertAlign w:val="superscript"/>
        </w:rPr>
        <w:t xml:space="preserve"> </w:t>
      </w:r>
      <w:r w:rsidRPr="005E00A6">
        <w:rPr>
          <w:i/>
          <w:sz w:val="18"/>
          <w:szCs w:val="18"/>
        </w:rPr>
        <w:t xml:space="preserve">For large masses </w:t>
      </w:r>
      <w:r w:rsidR="00607C26">
        <w:rPr>
          <w:i/>
          <w:sz w:val="18"/>
          <w:szCs w:val="18"/>
        </w:rPr>
        <w:t>that</w:t>
      </w:r>
      <w:r w:rsidRPr="005E00A6">
        <w:rPr>
          <w:i/>
          <w:sz w:val="18"/>
          <w:szCs w:val="18"/>
        </w:rPr>
        <w:t xml:space="preserve"> have</w:t>
      </w:r>
      <w:r w:rsidR="00772E9F" w:rsidRPr="005E00A6">
        <w:rPr>
          <w:i/>
          <w:sz w:val="18"/>
          <w:szCs w:val="18"/>
        </w:rPr>
        <w:t xml:space="preserve"> obliterated individual nodes, </w:t>
      </w:r>
      <w:r w:rsidR="00607C26">
        <w:rPr>
          <w:i/>
          <w:sz w:val="18"/>
          <w:szCs w:val="18"/>
        </w:rPr>
        <w:t>1</w:t>
      </w:r>
      <w:r w:rsidRPr="005E00A6">
        <w:rPr>
          <w:i/>
          <w:sz w:val="18"/>
          <w:szCs w:val="18"/>
        </w:rPr>
        <w:t xml:space="preserve"> section for every centimeter of maximum tumor dimension, including grossly different looking areas, </w:t>
      </w:r>
      <w:r w:rsidR="007246E2" w:rsidRPr="005E00A6">
        <w:rPr>
          <w:i/>
          <w:sz w:val="18"/>
          <w:szCs w:val="18"/>
        </w:rPr>
        <w:t>is recommended.</w:t>
      </w:r>
    </w:p>
    <w:p w14:paraId="072CCD3F" w14:textId="77777777" w:rsidR="00686F74" w:rsidRPr="00685FAB" w:rsidRDefault="00686F74" w:rsidP="000035CF"/>
    <w:p w14:paraId="5CCA8F6D" w14:textId="77777777" w:rsidR="00686F74" w:rsidRPr="00685FAB" w:rsidRDefault="00686F74" w:rsidP="000035CF">
      <w:r w:rsidRPr="00685FAB">
        <w:t>The margins in a specimen resected for a malignant tumor of the testis, depending on the extent of the surgery, include spermatic cord margin, the parietal layer of tunica vaginalis, and scrotal skin.</w:t>
      </w:r>
    </w:p>
    <w:p w14:paraId="61ED2283" w14:textId="77777777" w:rsidR="00686F74" w:rsidRPr="00685FAB" w:rsidRDefault="00686F74" w:rsidP="000035CF"/>
    <w:p w14:paraId="6151D43A" w14:textId="77777777" w:rsidR="00686F74" w:rsidRPr="00685FAB" w:rsidRDefault="002416B3" w:rsidP="000035CF">
      <w:pPr>
        <w:pStyle w:val="Heading2"/>
      </w:pPr>
      <w:r w:rsidRPr="00685FAB">
        <w:t>B</w:t>
      </w:r>
      <w:r w:rsidR="003B2D9F" w:rsidRPr="00685FAB">
        <w:t xml:space="preserve">.  </w:t>
      </w:r>
      <w:r w:rsidR="00686F74" w:rsidRPr="00685FAB">
        <w:t>Histologic Type</w:t>
      </w:r>
    </w:p>
    <w:p w14:paraId="1B47B0B4" w14:textId="77777777" w:rsidR="00686F74" w:rsidRPr="00685FAB" w:rsidRDefault="00686F74" w:rsidP="000035CF">
      <w:r w:rsidRPr="00685FAB">
        <w:t>The protocol mainly applies to malignant tumors of the testis, the vast majority of which are of germ cell origin. It may also be applied to other malignant or potentially malignant tumors of the testis included in the classification shown below.</w:t>
      </w:r>
      <w:r w:rsidR="002416B3" w:rsidRPr="00685FAB">
        <w:rPr>
          <w:rStyle w:val="Superscript"/>
        </w:rPr>
        <w:t>1-12</w:t>
      </w:r>
      <w:r w:rsidRPr="00685FAB">
        <w:t xml:space="preserve"> For </w:t>
      </w:r>
      <w:r w:rsidR="00402453" w:rsidRPr="00685FAB">
        <w:t>hematolymphoid neoplasms involving</w:t>
      </w:r>
      <w:r w:rsidRPr="00685FAB">
        <w:t xml:space="preserve"> the testis, refer to the </w:t>
      </w:r>
      <w:r w:rsidR="00402453" w:rsidRPr="00685FAB">
        <w:t xml:space="preserve">corresponding </w:t>
      </w:r>
      <w:r w:rsidRPr="00685FAB">
        <w:t>CAP protocol</w:t>
      </w:r>
      <w:r w:rsidR="00402453" w:rsidRPr="00685FAB">
        <w:t>s</w:t>
      </w:r>
      <w:r w:rsidRPr="00685FAB">
        <w:t>.</w:t>
      </w:r>
    </w:p>
    <w:p w14:paraId="2852B7FE" w14:textId="77777777" w:rsidR="00686F74" w:rsidRPr="00685FAB" w:rsidRDefault="00686F74" w:rsidP="000035CF"/>
    <w:p w14:paraId="08695382" w14:textId="77777777" w:rsidR="00686F74" w:rsidRPr="00685FAB" w:rsidRDefault="00686F74" w:rsidP="000035CF">
      <w:pPr>
        <w:pStyle w:val="Heading2"/>
      </w:pPr>
      <w:r w:rsidRPr="00685FAB">
        <w:t>World Healt</w:t>
      </w:r>
      <w:r w:rsidR="003B2D9F" w:rsidRPr="00685FAB">
        <w:t>h Organization (WHO) Histologic</w:t>
      </w:r>
      <w:r w:rsidR="009C03B9">
        <w:t xml:space="preserve"> </w:t>
      </w:r>
      <w:r w:rsidRPr="00685FAB">
        <w:t>Classification of Testicular Tumors</w:t>
      </w:r>
      <w:r w:rsidR="000F014F" w:rsidRPr="00685FAB">
        <w:t xml:space="preserve"> (2016)</w:t>
      </w:r>
      <w:r w:rsidR="00C85E20">
        <w:rPr>
          <w:vertAlign w:val="superscript"/>
        </w:rPr>
        <w:t>13</w:t>
      </w:r>
    </w:p>
    <w:p w14:paraId="4BB55999" w14:textId="77777777" w:rsidR="00686F74" w:rsidRPr="00685FAB" w:rsidRDefault="00686F74" w:rsidP="000035CF">
      <w:pPr>
        <w:keepNext/>
      </w:pPr>
    </w:p>
    <w:p w14:paraId="073B2557" w14:textId="77777777" w:rsidR="00686F74" w:rsidRPr="00685FAB" w:rsidRDefault="00686F74" w:rsidP="000035CF">
      <w:pPr>
        <w:pStyle w:val="Heading3"/>
      </w:pPr>
      <w:r w:rsidRPr="00685FAB">
        <w:t>Germ Cell Tumors</w:t>
      </w:r>
      <w:r w:rsidR="000F014F" w:rsidRPr="00685FAB">
        <w:t xml:space="preserve"> </w:t>
      </w:r>
      <w:r w:rsidR="00607C26" w:rsidRPr="00685FAB">
        <w:t>Derived From Germ Cell Neoplasia In Situ</w:t>
      </w:r>
    </w:p>
    <w:p w14:paraId="03143D85" w14:textId="77777777" w:rsidR="00686F74" w:rsidRPr="00685FAB" w:rsidRDefault="000F014F" w:rsidP="000035CF">
      <w:pPr>
        <w:keepNext/>
        <w:rPr>
          <w:i/>
        </w:rPr>
      </w:pPr>
      <w:r w:rsidRPr="00685FAB">
        <w:rPr>
          <w:i/>
        </w:rPr>
        <w:t>Noninvasive germ cell neoplasia</w:t>
      </w:r>
    </w:p>
    <w:p w14:paraId="3A88D2A9" w14:textId="77777777" w:rsidR="00686F74" w:rsidRPr="00685FAB" w:rsidRDefault="00686F74" w:rsidP="000035CF">
      <w:r w:rsidRPr="00685FAB">
        <w:tab/>
      </w:r>
      <w:r w:rsidR="000F014F" w:rsidRPr="00685FAB">
        <w:t>Germ cell neoplasia in situ</w:t>
      </w:r>
    </w:p>
    <w:p w14:paraId="2E0671D8" w14:textId="77777777" w:rsidR="00686F74" w:rsidRPr="00685FAB" w:rsidRDefault="00686F74" w:rsidP="000035CF">
      <w:r w:rsidRPr="00685FAB">
        <w:tab/>
      </w:r>
      <w:r w:rsidR="000F014F" w:rsidRPr="00685FAB">
        <w:t>Specific forms of intratubular germ cell neoplasia</w:t>
      </w:r>
    </w:p>
    <w:p w14:paraId="484A2AC8" w14:textId="77777777" w:rsidR="00686F74" w:rsidRPr="00685FAB" w:rsidRDefault="00686F74" w:rsidP="000035CF">
      <w:pPr>
        <w:rPr>
          <w:i/>
        </w:rPr>
      </w:pPr>
      <w:r w:rsidRPr="00685FAB">
        <w:rPr>
          <w:i/>
        </w:rPr>
        <w:t xml:space="preserve">Tumors of </w:t>
      </w:r>
      <w:r w:rsidR="000F014F" w:rsidRPr="00685FAB">
        <w:rPr>
          <w:i/>
        </w:rPr>
        <w:t xml:space="preserve">a single </w:t>
      </w:r>
      <w:r w:rsidRPr="00685FAB">
        <w:rPr>
          <w:i/>
        </w:rPr>
        <w:t>histologic type</w:t>
      </w:r>
      <w:r w:rsidR="000F014F" w:rsidRPr="00685FAB">
        <w:rPr>
          <w:i/>
        </w:rPr>
        <w:t xml:space="preserve"> (pure forms)</w:t>
      </w:r>
    </w:p>
    <w:p w14:paraId="60582727" w14:textId="77777777" w:rsidR="00686F74" w:rsidRPr="00685FAB" w:rsidRDefault="00686F74" w:rsidP="000035CF">
      <w:r w:rsidRPr="00685FAB">
        <w:tab/>
        <w:t>Seminoma</w:t>
      </w:r>
    </w:p>
    <w:p w14:paraId="30E2DD9C" w14:textId="77777777" w:rsidR="00686F74" w:rsidRPr="00685FAB" w:rsidRDefault="00686F74" w:rsidP="000035CF">
      <w:pPr>
        <w:rPr>
          <w:highlight w:val="yellow"/>
        </w:rPr>
      </w:pPr>
      <w:r w:rsidRPr="00685FAB">
        <w:tab/>
        <w:t>Seminoma with syncytiotrophoblastic cells</w:t>
      </w:r>
      <w:r w:rsidRPr="00685FAB">
        <w:rPr>
          <w:highlight w:val="yellow"/>
        </w:rPr>
        <w:t xml:space="preserve"> </w:t>
      </w:r>
    </w:p>
    <w:p w14:paraId="0A5C665E" w14:textId="77777777" w:rsidR="00B5746A" w:rsidRPr="00685FAB" w:rsidRDefault="00B5746A" w:rsidP="000035CF">
      <w:pPr>
        <w:rPr>
          <w:i/>
        </w:rPr>
      </w:pPr>
      <w:r w:rsidRPr="00685FAB">
        <w:rPr>
          <w:i/>
        </w:rPr>
        <w:t>Nonseminomatous germ cell tumors</w:t>
      </w:r>
    </w:p>
    <w:p w14:paraId="15CFDC93" w14:textId="77777777" w:rsidR="00686F74" w:rsidRPr="00685FAB" w:rsidRDefault="00686F74" w:rsidP="000035CF">
      <w:pPr>
        <w:ind w:firstLine="720"/>
      </w:pPr>
      <w:r w:rsidRPr="00685FAB">
        <w:t>Embryonal carcinoma</w:t>
      </w:r>
    </w:p>
    <w:p w14:paraId="624D9E42" w14:textId="77777777" w:rsidR="00686F74" w:rsidRPr="00685FAB" w:rsidRDefault="00686F74" w:rsidP="000035CF">
      <w:r w:rsidRPr="00685FAB">
        <w:tab/>
        <w:t>Yolk sac tumor</w:t>
      </w:r>
      <w:r w:rsidR="006053E9" w:rsidRPr="00685FAB">
        <w:t>, postpubertal type</w:t>
      </w:r>
    </w:p>
    <w:p w14:paraId="56BD4648" w14:textId="77777777" w:rsidR="00B5746A" w:rsidRPr="00685FAB" w:rsidRDefault="00686F74" w:rsidP="000035CF">
      <w:r w:rsidRPr="00685FAB">
        <w:tab/>
      </w:r>
      <w:r w:rsidR="00B5746A" w:rsidRPr="00685FAB">
        <w:t xml:space="preserve">Trophoblastic </w:t>
      </w:r>
      <w:r w:rsidR="00812E32" w:rsidRPr="00685FAB">
        <w:t>tum</w:t>
      </w:r>
      <w:r w:rsidR="00812E32">
        <w:t>or</w:t>
      </w:r>
      <w:r w:rsidR="00812E32" w:rsidRPr="00685FAB">
        <w:t>s</w:t>
      </w:r>
    </w:p>
    <w:p w14:paraId="363E1F1C" w14:textId="77777777" w:rsidR="00686F74" w:rsidRPr="00685FAB" w:rsidRDefault="00686F74" w:rsidP="000035CF">
      <w:pPr>
        <w:ind w:left="720" w:firstLine="720"/>
      </w:pPr>
      <w:r w:rsidRPr="00685FAB">
        <w:t>Choriocarcinoma</w:t>
      </w:r>
    </w:p>
    <w:p w14:paraId="083C3EAE" w14:textId="77777777" w:rsidR="00686F74" w:rsidRPr="00685FAB" w:rsidRDefault="006053E9" w:rsidP="000035CF">
      <w:r w:rsidRPr="00685FAB">
        <w:tab/>
      </w:r>
      <w:r w:rsidR="00B5746A" w:rsidRPr="00685FAB">
        <w:tab/>
      </w:r>
      <w:r w:rsidRPr="00685FAB">
        <w:t>Nonchoriocarcinomatous trophoblastic tumors</w:t>
      </w:r>
    </w:p>
    <w:p w14:paraId="0A3D53F5" w14:textId="77777777" w:rsidR="00686F74" w:rsidRPr="00685FAB" w:rsidRDefault="00686F74" w:rsidP="000035CF">
      <w:r w:rsidRPr="00685FAB">
        <w:tab/>
      </w:r>
      <w:r w:rsidR="00B5746A" w:rsidRPr="00685FAB">
        <w:tab/>
      </w:r>
      <w:r w:rsidRPr="00685FAB">
        <w:t>Placental site trophoblastic tumor</w:t>
      </w:r>
    </w:p>
    <w:p w14:paraId="6DCAA110" w14:textId="77777777" w:rsidR="006053E9" w:rsidRPr="00685FAB" w:rsidRDefault="006053E9" w:rsidP="000035CF">
      <w:r w:rsidRPr="00685FAB">
        <w:tab/>
      </w:r>
      <w:r w:rsidR="00B5746A" w:rsidRPr="00685FAB">
        <w:tab/>
      </w:r>
      <w:r w:rsidRPr="00685FAB">
        <w:t>Epidermoid trophoblastic tumor</w:t>
      </w:r>
    </w:p>
    <w:p w14:paraId="1191D275" w14:textId="77777777" w:rsidR="006053E9" w:rsidRPr="00685FAB" w:rsidRDefault="006053E9" w:rsidP="000035CF">
      <w:r w:rsidRPr="00685FAB">
        <w:tab/>
      </w:r>
      <w:r w:rsidR="00B5746A" w:rsidRPr="00685FAB">
        <w:tab/>
      </w:r>
      <w:r w:rsidRPr="00685FAB">
        <w:t>Cystic trophoblastic tumor</w:t>
      </w:r>
    </w:p>
    <w:p w14:paraId="22439EDC" w14:textId="77777777" w:rsidR="00686F74" w:rsidRPr="00685FAB" w:rsidRDefault="00686F74" w:rsidP="009C03B9">
      <w:r w:rsidRPr="00685FAB">
        <w:tab/>
        <w:t>Teratoma</w:t>
      </w:r>
      <w:r w:rsidR="006053E9" w:rsidRPr="00685FAB">
        <w:t>, postpubertal</w:t>
      </w:r>
      <w:r w:rsidR="00C85E20">
        <w:t xml:space="preserve"> </w:t>
      </w:r>
      <w:r w:rsidR="006053E9" w:rsidRPr="00685FAB">
        <w:t>type</w:t>
      </w:r>
    </w:p>
    <w:p w14:paraId="173214EC" w14:textId="77777777" w:rsidR="00686F74" w:rsidRPr="00685FAB" w:rsidRDefault="00686F74" w:rsidP="000035CF">
      <w:pPr>
        <w:keepNext/>
      </w:pPr>
      <w:r w:rsidRPr="00685FAB">
        <w:tab/>
      </w:r>
      <w:r w:rsidR="006053E9" w:rsidRPr="00685FAB">
        <w:t xml:space="preserve">Teratoma with </w:t>
      </w:r>
      <w:r w:rsidRPr="00685FAB">
        <w:t>somatic-type malignan</w:t>
      </w:r>
      <w:r w:rsidR="006053E9" w:rsidRPr="00685FAB">
        <w:t>cy</w:t>
      </w:r>
    </w:p>
    <w:p w14:paraId="775961A5" w14:textId="77777777" w:rsidR="00686F74" w:rsidRPr="00685FAB" w:rsidRDefault="006053E9" w:rsidP="000035CF">
      <w:pPr>
        <w:rPr>
          <w:i/>
        </w:rPr>
      </w:pPr>
      <w:r w:rsidRPr="00685FAB">
        <w:rPr>
          <w:i/>
        </w:rPr>
        <w:t xml:space="preserve">Nonseminomatous germ cell tumors </w:t>
      </w:r>
      <w:r w:rsidR="00686F74" w:rsidRPr="00685FAB">
        <w:rPr>
          <w:i/>
        </w:rPr>
        <w:t xml:space="preserve">of more than </w:t>
      </w:r>
      <w:r w:rsidR="00B5746A" w:rsidRPr="00685FAB">
        <w:rPr>
          <w:i/>
        </w:rPr>
        <w:t xml:space="preserve">one </w:t>
      </w:r>
      <w:r w:rsidR="00686F74" w:rsidRPr="00685FAB">
        <w:rPr>
          <w:i/>
        </w:rPr>
        <w:t>histologic type</w:t>
      </w:r>
    </w:p>
    <w:p w14:paraId="3B03F4D2" w14:textId="77777777" w:rsidR="00686F74" w:rsidRPr="00685FAB" w:rsidRDefault="00686F74" w:rsidP="000035CF">
      <w:r w:rsidRPr="00685FAB">
        <w:tab/>
        <w:t xml:space="preserve">Mixed germ cell tumor </w:t>
      </w:r>
    </w:p>
    <w:p w14:paraId="21D3FC20" w14:textId="77777777" w:rsidR="00B5746A" w:rsidRPr="00685FAB" w:rsidRDefault="00B5746A" w:rsidP="000035CF">
      <w:pPr>
        <w:rPr>
          <w:i/>
        </w:rPr>
      </w:pPr>
      <w:r w:rsidRPr="00685FAB">
        <w:rPr>
          <w:i/>
        </w:rPr>
        <w:t>Germ cell tumors of unknown type</w:t>
      </w:r>
    </w:p>
    <w:p w14:paraId="5C7C1750" w14:textId="77777777" w:rsidR="00686F74" w:rsidRPr="00685FAB" w:rsidRDefault="006053E9" w:rsidP="000035CF">
      <w:pPr>
        <w:ind w:firstLine="720"/>
      </w:pPr>
      <w:r w:rsidRPr="00685FAB">
        <w:t>Regressed germ cell tumor</w:t>
      </w:r>
    </w:p>
    <w:p w14:paraId="1F97410A" w14:textId="77777777" w:rsidR="006053E9" w:rsidRPr="00685FAB" w:rsidRDefault="006053E9" w:rsidP="000035CF"/>
    <w:p w14:paraId="08A6E278" w14:textId="77777777" w:rsidR="006053E9" w:rsidRPr="00685FAB" w:rsidRDefault="006053E9" w:rsidP="000035CF">
      <w:pPr>
        <w:rPr>
          <w:u w:val="single"/>
        </w:rPr>
      </w:pPr>
      <w:r w:rsidRPr="00685FAB">
        <w:rPr>
          <w:u w:val="single"/>
        </w:rPr>
        <w:t xml:space="preserve">Germ </w:t>
      </w:r>
      <w:r w:rsidR="00C85E20">
        <w:rPr>
          <w:u w:val="single"/>
        </w:rPr>
        <w:t>Cell Tumors Unrelated t</w:t>
      </w:r>
      <w:r w:rsidR="00C85E20" w:rsidRPr="00685FAB">
        <w:rPr>
          <w:u w:val="single"/>
        </w:rPr>
        <w:t>o Germ Cell Neoplasia In Situ</w:t>
      </w:r>
    </w:p>
    <w:p w14:paraId="054AD42A" w14:textId="77777777" w:rsidR="006053E9" w:rsidRPr="00685FAB" w:rsidRDefault="006053E9" w:rsidP="000035CF">
      <w:r w:rsidRPr="00685FAB">
        <w:t>Spermatocytic tumor</w:t>
      </w:r>
    </w:p>
    <w:p w14:paraId="22B9F613" w14:textId="77777777" w:rsidR="006053E9" w:rsidRPr="00685FAB" w:rsidRDefault="006053E9" w:rsidP="000035CF">
      <w:r w:rsidRPr="00685FAB">
        <w:t>Teratoma, prepubertal</w:t>
      </w:r>
      <w:r w:rsidR="00C85E20">
        <w:t xml:space="preserve"> </w:t>
      </w:r>
      <w:r w:rsidRPr="00685FAB">
        <w:t>type</w:t>
      </w:r>
    </w:p>
    <w:p w14:paraId="5321EDD3" w14:textId="77777777" w:rsidR="006053E9" w:rsidRPr="00685FAB" w:rsidRDefault="006053E9" w:rsidP="000035CF">
      <w:r w:rsidRPr="00685FAB">
        <w:tab/>
        <w:t>Dermoid cyst</w:t>
      </w:r>
    </w:p>
    <w:p w14:paraId="57AD96F6" w14:textId="77777777" w:rsidR="006053E9" w:rsidRPr="00685FAB" w:rsidRDefault="006053E9" w:rsidP="000035CF">
      <w:r w:rsidRPr="00685FAB">
        <w:tab/>
        <w:t>Epidermoid cyst</w:t>
      </w:r>
    </w:p>
    <w:p w14:paraId="39853701" w14:textId="77777777" w:rsidR="006053E9" w:rsidRPr="00685FAB" w:rsidRDefault="006053E9" w:rsidP="000035CF">
      <w:r w:rsidRPr="00685FAB">
        <w:tab/>
        <w:t>Well-differentiated neuroendocrine tumor (monodermal teratoma)</w:t>
      </w:r>
    </w:p>
    <w:p w14:paraId="469C00D2" w14:textId="77777777" w:rsidR="006053E9" w:rsidRPr="00685FAB" w:rsidRDefault="006053E9" w:rsidP="000035CF">
      <w:r w:rsidRPr="00685FAB">
        <w:tab/>
        <w:t>Yolk sac tumor, prepubertal type</w:t>
      </w:r>
    </w:p>
    <w:p w14:paraId="69D861DC" w14:textId="77777777" w:rsidR="006053E9" w:rsidRPr="00685FAB" w:rsidRDefault="00B5746A" w:rsidP="000035CF">
      <w:r w:rsidRPr="00685FAB">
        <w:t>Mixed teratoma and yolk sac tumor, prepubertal</w:t>
      </w:r>
      <w:r w:rsidR="00C85E20">
        <w:t xml:space="preserve"> </w:t>
      </w:r>
      <w:r w:rsidRPr="00685FAB">
        <w:t>type</w:t>
      </w:r>
    </w:p>
    <w:p w14:paraId="2D2F3281" w14:textId="77777777" w:rsidR="00B5746A" w:rsidRPr="00685FAB" w:rsidRDefault="00B5746A" w:rsidP="000035CF">
      <w:r w:rsidRPr="00685FAB">
        <w:t xml:space="preserve">York sac tumor, </w:t>
      </w:r>
      <w:r w:rsidRPr="000035CF">
        <w:t>prepubertal</w:t>
      </w:r>
      <w:r w:rsidR="00C85E20" w:rsidRPr="000035CF">
        <w:t xml:space="preserve"> </w:t>
      </w:r>
      <w:r w:rsidRPr="000035CF">
        <w:t>type</w:t>
      </w:r>
    </w:p>
    <w:p w14:paraId="06B142D4" w14:textId="77777777" w:rsidR="00B5746A" w:rsidRPr="00685FAB" w:rsidRDefault="00B5746A" w:rsidP="000035CF"/>
    <w:p w14:paraId="595D68D3" w14:textId="77777777" w:rsidR="00686F74" w:rsidRPr="00685FAB" w:rsidRDefault="00686F74" w:rsidP="000035CF">
      <w:pPr>
        <w:pStyle w:val="Heading3"/>
      </w:pPr>
      <w:r w:rsidRPr="00685FAB">
        <w:t>Sex Cord-Stromal Tumors</w:t>
      </w:r>
    </w:p>
    <w:p w14:paraId="6F8B4E20" w14:textId="77777777" w:rsidR="00B5746A" w:rsidRPr="00685FAB" w:rsidRDefault="00B5746A" w:rsidP="000035CF">
      <w:pPr>
        <w:rPr>
          <w:i/>
        </w:rPr>
      </w:pPr>
      <w:r w:rsidRPr="00685FAB">
        <w:rPr>
          <w:i/>
        </w:rPr>
        <w:t>Pure tumors</w:t>
      </w:r>
    </w:p>
    <w:p w14:paraId="4E411BE8" w14:textId="77777777" w:rsidR="00686F74" w:rsidRPr="00685FAB" w:rsidRDefault="00686F74" w:rsidP="000035CF">
      <w:r w:rsidRPr="00685FAB">
        <w:t>Leydig cell tumor</w:t>
      </w:r>
    </w:p>
    <w:p w14:paraId="32D87DE8" w14:textId="77777777" w:rsidR="006053E9" w:rsidRPr="00685FAB" w:rsidRDefault="006053E9" w:rsidP="000035CF">
      <w:r w:rsidRPr="00685FAB">
        <w:tab/>
        <w:t>Malignant Leydig cell tumor</w:t>
      </w:r>
    </w:p>
    <w:p w14:paraId="3662F2F7" w14:textId="77777777" w:rsidR="00686F74" w:rsidRPr="00685FAB" w:rsidRDefault="00686F74" w:rsidP="000035CF">
      <w:r w:rsidRPr="00685FAB">
        <w:t>Sertoli cell tumor</w:t>
      </w:r>
    </w:p>
    <w:p w14:paraId="0D0FC4BA" w14:textId="77777777" w:rsidR="006053E9" w:rsidRPr="00685FAB" w:rsidRDefault="006053E9" w:rsidP="000035CF">
      <w:r w:rsidRPr="00685FAB">
        <w:tab/>
        <w:t>Malignant Sertoli cell tumor</w:t>
      </w:r>
    </w:p>
    <w:p w14:paraId="30FAC2A0" w14:textId="77777777" w:rsidR="00686F74" w:rsidRPr="00685FAB" w:rsidRDefault="00686F74" w:rsidP="000035CF">
      <w:r w:rsidRPr="00685FAB">
        <w:tab/>
        <w:t>Large cell calcifying Sertoli cell tumor</w:t>
      </w:r>
    </w:p>
    <w:p w14:paraId="1F0950AA" w14:textId="77777777" w:rsidR="00686F74" w:rsidRPr="00685FAB" w:rsidRDefault="00686F74" w:rsidP="000035CF">
      <w:r w:rsidRPr="00685FAB">
        <w:tab/>
      </w:r>
      <w:r w:rsidR="006053E9" w:rsidRPr="00685FAB">
        <w:t>Intratubular large cell hyalinizing Sertoli cell neoplasia</w:t>
      </w:r>
    </w:p>
    <w:p w14:paraId="436849BF" w14:textId="77777777" w:rsidR="00686F74" w:rsidRPr="00685FAB" w:rsidRDefault="00686F74" w:rsidP="000035CF">
      <w:r w:rsidRPr="00685FAB">
        <w:t>Granulosa cell tumor</w:t>
      </w:r>
    </w:p>
    <w:p w14:paraId="12E202E0" w14:textId="77777777" w:rsidR="00686F74" w:rsidRPr="00685FAB" w:rsidRDefault="00686F74" w:rsidP="000035CF">
      <w:r w:rsidRPr="00685FAB">
        <w:tab/>
        <w:t xml:space="preserve">Adult </w:t>
      </w:r>
      <w:r w:rsidR="00B5746A" w:rsidRPr="00685FAB">
        <w:t>granulosa cell tumor</w:t>
      </w:r>
    </w:p>
    <w:p w14:paraId="039500BA" w14:textId="77777777" w:rsidR="00686F74" w:rsidRPr="00685FAB" w:rsidRDefault="00686F74" w:rsidP="000035CF">
      <w:r w:rsidRPr="00685FAB">
        <w:tab/>
        <w:t xml:space="preserve">Juvenile </w:t>
      </w:r>
      <w:r w:rsidR="00B5746A" w:rsidRPr="00685FAB">
        <w:t>granulosa cell tumor</w:t>
      </w:r>
    </w:p>
    <w:p w14:paraId="06499FA3" w14:textId="77777777" w:rsidR="006053E9" w:rsidRPr="00685FAB" w:rsidRDefault="006053E9" w:rsidP="000035CF">
      <w:r w:rsidRPr="00685FAB">
        <w:t>Tumors in the fibroma-thecoma gro</w:t>
      </w:r>
      <w:r w:rsidR="00C85E20">
        <w:t>u</w:t>
      </w:r>
      <w:r w:rsidRPr="00685FAB">
        <w:t>p</w:t>
      </w:r>
    </w:p>
    <w:p w14:paraId="517DEF4E" w14:textId="77777777" w:rsidR="00686F74" w:rsidRPr="00685FAB" w:rsidRDefault="00686F74" w:rsidP="000035CF">
      <w:pPr>
        <w:rPr>
          <w:i/>
        </w:rPr>
      </w:pPr>
      <w:r w:rsidRPr="00685FAB">
        <w:rPr>
          <w:i/>
        </w:rPr>
        <w:t>Mixed and unclassified sex cord stromal tumor</w:t>
      </w:r>
    </w:p>
    <w:p w14:paraId="67525AED" w14:textId="77777777" w:rsidR="00CC0FD6" w:rsidRPr="00685FAB" w:rsidRDefault="00CC0FD6" w:rsidP="000035CF">
      <w:r w:rsidRPr="00685FAB">
        <w:tab/>
        <w:t>Mixed sex cord-stromal tumor</w:t>
      </w:r>
    </w:p>
    <w:p w14:paraId="5D771CE6" w14:textId="77777777" w:rsidR="00CC0FD6" w:rsidRPr="00685FAB" w:rsidRDefault="00CC0FD6" w:rsidP="000035CF">
      <w:r w:rsidRPr="00685FAB">
        <w:tab/>
        <w:t>Unclassified sex cord-stromal tumor</w:t>
      </w:r>
    </w:p>
    <w:p w14:paraId="3D9C857D" w14:textId="77777777" w:rsidR="00686F74" w:rsidRPr="00685FAB" w:rsidRDefault="00686F74" w:rsidP="000035CF"/>
    <w:p w14:paraId="38B9CF66" w14:textId="77777777" w:rsidR="00686F74" w:rsidRPr="00685FAB" w:rsidRDefault="00CC0FD6" w:rsidP="000035CF">
      <w:pPr>
        <w:pStyle w:val="Heading3"/>
      </w:pPr>
      <w:r w:rsidRPr="00685FAB">
        <w:t xml:space="preserve">Tumor </w:t>
      </w:r>
      <w:r w:rsidR="00C85E20">
        <w:t>Containing Both Germ Cell a</w:t>
      </w:r>
      <w:r w:rsidR="00C85E20" w:rsidRPr="00685FAB">
        <w:t>nd Sex Cord-Stromal Elements</w:t>
      </w:r>
    </w:p>
    <w:p w14:paraId="4B563E5E" w14:textId="77777777" w:rsidR="00686F74" w:rsidRPr="00685FAB" w:rsidRDefault="00686F74" w:rsidP="000035CF">
      <w:r w:rsidRPr="00685FAB">
        <w:t>Gonadoblastoma</w:t>
      </w:r>
    </w:p>
    <w:p w14:paraId="46A36C79" w14:textId="77777777" w:rsidR="00686F74" w:rsidRPr="00685FAB" w:rsidRDefault="00686F74" w:rsidP="000035CF"/>
    <w:p w14:paraId="06852D03" w14:textId="77777777" w:rsidR="00686F74" w:rsidRPr="00685FAB" w:rsidRDefault="00686F74" w:rsidP="000035CF">
      <w:pPr>
        <w:pStyle w:val="Heading3"/>
      </w:pPr>
      <w:r w:rsidRPr="00685FAB">
        <w:t>Miscellaneous</w:t>
      </w:r>
    </w:p>
    <w:p w14:paraId="3E1C7168" w14:textId="77777777" w:rsidR="00686F74" w:rsidRPr="00685FAB" w:rsidRDefault="00CC0FD6" w:rsidP="000035CF">
      <w:r w:rsidRPr="00685FAB">
        <w:t>Ovarian epithelial-type tumors</w:t>
      </w:r>
    </w:p>
    <w:p w14:paraId="643767CA" w14:textId="77777777" w:rsidR="00CC0FD6" w:rsidRPr="00685FAB" w:rsidRDefault="00CC0FD6" w:rsidP="000035CF">
      <w:r w:rsidRPr="00685FAB">
        <w:tab/>
        <w:t>Serous cystadenoma</w:t>
      </w:r>
    </w:p>
    <w:p w14:paraId="3C959563" w14:textId="77777777" w:rsidR="00CC0FD6" w:rsidRPr="00685FAB" w:rsidRDefault="00CC0FD6" w:rsidP="000035CF">
      <w:r w:rsidRPr="00685FAB">
        <w:tab/>
        <w:t>Serous tumor of borderline malignancy</w:t>
      </w:r>
    </w:p>
    <w:p w14:paraId="5190CB1C" w14:textId="77777777" w:rsidR="00CC0FD6" w:rsidRPr="00685FAB" w:rsidRDefault="00CC0FD6" w:rsidP="000035CF">
      <w:r w:rsidRPr="00685FAB">
        <w:tab/>
        <w:t>Serous cystadenocarcinoma</w:t>
      </w:r>
    </w:p>
    <w:p w14:paraId="3ACCCA56" w14:textId="77777777" w:rsidR="00CC0FD6" w:rsidRPr="00685FAB" w:rsidRDefault="00CC0FD6" w:rsidP="000035CF">
      <w:r w:rsidRPr="00685FAB">
        <w:tab/>
        <w:t>Mucinous cystadenoma</w:t>
      </w:r>
    </w:p>
    <w:p w14:paraId="5D7B24ED" w14:textId="77777777" w:rsidR="00CC0FD6" w:rsidRPr="00685FAB" w:rsidRDefault="00CC0FD6" w:rsidP="000035CF">
      <w:r w:rsidRPr="00685FAB">
        <w:tab/>
        <w:t>Mucinous borderline tumor</w:t>
      </w:r>
    </w:p>
    <w:p w14:paraId="58447036" w14:textId="77777777" w:rsidR="00CC0FD6" w:rsidRPr="00685FAB" w:rsidRDefault="00CC0FD6" w:rsidP="000035CF">
      <w:r w:rsidRPr="00685FAB">
        <w:tab/>
        <w:t>Mucinous cystadenocarcinoma</w:t>
      </w:r>
    </w:p>
    <w:p w14:paraId="5491B8D5" w14:textId="77777777" w:rsidR="00CC0FD6" w:rsidRPr="00685FAB" w:rsidRDefault="00CC0FD6" w:rsidP="000035CF">
      <w:r w:rsidRPr="00685FAB">
        <w:tab/>
        <w:t>Endometrioid adenocarcinoma</w:t>
      </w:r>
    </w:p>
    <w:p w14:paraId="756CAED3" w14:textId="77777777" w:rsidR="00CC0FD6" w:rsidRPr="00685FAB" w:rsidRDefault="00CC0FD6" w:rsidP="000035CF">
      <w:r w:rsidRPr="00685FAB">
        <w:tab/>
        <w:t>Clear cell adenocarcinoma</w:t>
      </w:r>
    </w:p>
    <w:p w14:paraId="657BC09F" w14:textId="77777777" w:rsidR="00CC0FD6" w:rsidRPr="00685FAB" w:rsidRDefault="00CC0FD6" w:rsidP="000035CF">
      <w:r w:rsidRPr="00685FAB">
        <w:tab/>
        <w:t>Brenner tumor</w:t>
      </w:r>
    </w:p>
    <w:p w14:paraId="57998A39" w14:textId="77777777" w:rsidR="00CC0FD6" w:rsidRPr="00685FAB" w:rsidRDefault="00CC0FD6" w:rsidP="000035CF">
      <w:r w:rsidRPr="00685FAB">
        <w:t>Juvenile xanthogranuloma</w:t>
      </w:r>
    </w:p>
    <w:p w14:paraId="38588D37" w14:textId="77777777" w:rsidR="00CC0FD6" w:rsidRPr="00685FAB" w:rsidRDefault="00CC0FD6" w:rsidP="000035CF">
      <w:r w:rsidRPr="00685FAB">
        <w:t>Hemangioma</w:t>
      </w:r>
    </w:p>
    <w:p w14:paraId="382E4F06" w14:textId="77777777" w:rsidR="00CC0FD6" w:rsidRPr="00685FAB" w:rsidRDefault="00CC0FD6" w:rsidP="000035CF"/>
    <w:p w14:paraId="639A5D10" w14:textId="77777777" w:rsidR="00CC0FD6" w:rsidRPr="00470EF8" w:rsidRDefault="00CC0FD6" w:rsidP="000035CF">
      <w:pPr>
        <w:rPr>
          <w:u w:val="single"/>
        </w:rPr>
      </w:pPr>
      <w:r w:rsidRPr="00470EF8">
        <w:rPr>
          <w:u w:val="single"/>
        </w:rPr>
        <w:t xml:space="preserve">Hematolymphoid </w:t>
      </w:r>
      <w:r w:rsidR="00607C26">
        <w:rPr>
          <w:u w:val="single"/>
        </w:rPr>
        <w:t>T</w:t>
      </w:r>
      <w:r w:rsidRPr="00470EF8">
        <w:rPr>
          <w:u w:val="single"/>
        </w:rPr>
        <w:t>umors</w:t>
      </w:r>
    </w:p>
    <w:p w14:paraId="33F11E62" w14:textId="77777777" w:rsidR="00CC0FD6" w:rsidRPr="00685FAB" w:rsidRDefault="00CC0FD6" w:rsidP="000035CF">
      <w:r w:rsidRPr="00685FAB">
        <w:t>Diffuse large B-cell lymphoma</w:t>
      </w:r>
    </w:p>
    <w:p w14:paraId="44275AD6" w14:textId="77777777" w:rsidR="00CC0FD6" w:rsidRPr="00685FAB" w:rsidRDefault="00CC0FD6" w:rsidP="000035CF">
      <w:r w:rsidRPr="00685FAB">
        <w:t>Follicular lymphoma</w:t>
      </w:r>
    </w:p>
    <w:p w14:paraId="34D4974A" w14:textId="77777777" w:rsidR="00CC0FD6" w:rsidRPr="00685FAB" w:rsidRDefault="00CC0FD6" w:rsidP="000035CF">
      <w:r w:rsidRPr="00685FAB">
        <w:t>Extranodal NI/T-cell lymphoma, nasal</w:t>
      </w:r>
      <w:r w:rsidR="00C85E20">
        <w:t xml:space="preserve"> </w:t>
      </w:r>
      <w:r w:rsidRPr="00685FAB">
        <w:t>type</w:t>
      </w:r>
    </w:p>
    <w:p w14:paraId="5ABCB9AA" w14:textId="77777777" w:rsidR="00CC0FD6" w:rsidRPr="00685FAB" w:rsidRDefault="00CC0FD6" w:rsidP="000035CF">
      <w:r w:rsidRPr="00685FAB">
        <w:t>Plasmacytoma</w:t>
      </w:r>
    </w:p>
    <w:p w14:paraId="152B890D" w14:textId="77777777" w:rsidR="00CC0FD6" w:rsidRPr="00685FAB" w:rsidRDefault="00CC0FD6" w:rsidP="000035CF">
      <w:r w:rsidRPr="00685FAB">
        <w:t>Myeloid sarcoma</w:t>
      </w:r>
    </w:p>
    <w:p w14:paraId="4235667A" w14:textId="77777777" w:rsidR="00CC0FD6" w:rsidRPr="00685FAB" w:rsidRDefault="00CC0FD6" w:rsidP="000035CF">
      <w:r w:rsidRPr="00685FAB">
        <w:t>Rosai-Dorfman disease</w:t>
      </w:r>
    </w:p>
    <w:p w14:paraId="15A93D5A" w14:textId="77777777" w:rsidR="0066180E" w:rsidRPr="00685FAB" w:rsidRDefault="0066180E" w:rsidP="000035CF"/>
    <w:p w14:paraId="18A34FCF" w14:textId="77777777" w:rsidR="0066180E" w:rsidRPr="00685FAB" w:rsidRDefault="0066180E" w:rsidP="000035CF">
      <w:pPr>
        <w:rPr>
          <w:u w:val="single"/>
        </w:rPr>
      </w:pPr>
      <w:r w:rsidRPr="00685FAB">
        <w:rPr>
          <w:u w:val="single"/>
        </w:rPr>
        <w:t xml:space="preserve">Tumors </w:t>
      </w:r>
      <w:r w:rsidR="00C85E20">
        <w:rPr>
          <w:u w:val="single"/>
        </w:rPr>
        <w:t>o</w:t>
      </w:r>
      <w:r w:rsidR="00C85E20" w:rsidRPr="00685FAB">
        <w:rPr>
          <w:u w:val="single"/>
        </w:rPr>
        <w:t xml:space="preserve">f Collecting Duct </w:t>
      </w:r>
      <w:r w:rsidR="00C85E20">
        <w:rPr>
          <w:u w:val="single"/>
        </w:rPr>
        <w:t>a</w:t>
      </w:r>
      <w:r w:rsidR="00C85E20" w:rsidRPr="00685FAB">
        <w:rPr>
          <w:u w:val="single"/>
        </w:rPr>
        <w:t>nd Rete Testis</w:t>
      </w:r>
    </w:p>
    <w:p w14:paraId="4C396ED2" w14:textId="77777777" w:rsidR="0066180E" w:rsidRPr="00685FAB" w:rsidRDefault="0066180E" w:rsidP="000035CF">
      <w:r w:rsidRPr="00685FAB">
        <w:t>Adenoma</w:t>
      </w:r>
    </w:p>
    <w:p w14:paraId="525D5816" w14:textId="77777777" w:rsidR="0066180E" w:rsidRPr="00685FAB" w:rsidRDefault="0066180E" w:rsidP="000035CF">
      <w:r w:rsidRPr="00685FAB">
        <w:t>Adenocarcinoma</w:t>
      </w:r>
    </w:p>
    <w:p w14:paraId="6209301D" w14:textId="77777777" w:rsidR="00CC0FD6" w:rsidRPr="00685FAB" w:rsidRDefault="00CC0FD6" w:rsidP="000035CF"/>
    <w:p w14:paraId="1587A680" w14:textId="77777777" w:rsidR="0066180E" w:rsidRPr="00685FAB" w:rsidRDefault="00C85E20" w:rsidP="000035CF">
      <w:pPr>
        <w:rPr>
          <w:u w:val="single"/>
        </w:rPr>
      </w:pPr>
      <w:r>
        <w:rPr>
          <w:u w:val="single"/>
        </w:rPr>
        <w:lastRenderedPageBreak/>
        <w:t>Tumors of Paratesticular S</w:t>
      </w:r>
      <w:r w:rsidR="0066180E" w:rsidRPr="00685FAB">
        <w:rPr>
          <w:u w:val="single"/>
        </w:rPr>
        <w:t>tructures</w:t>
      </w:r>
    </w:p>
    <w:p w14:paraId="100B2770" w14:textId="77777777" w:rsidR="0066180E" w:rsidRPr="00685FAB" w:rsidRDefault="0066180E" w:rsidP="000035CF">
      <w:r w:rsidRPr="00685FAB">
        <w:t>Adenomatoid tumor</w:t>
      </w:r>
    </w:p>
    <w:p w14:paraId="16F4AA3D" w14:textId="77777777" w:rsidR="0066180E" w:rsidRPr="00685FAB" w:rsidRDefault="0066180E" w:rsidP="000035CF">
      <w:r w:rsidRPr="00685FAB">
        <w:t>Mesothelioma</w:t>
      </w:r>
    </w:p>
    <w:p w14:paraId="4333A2A1" w14:textId="77777777" w:rsidR="0066180E" w:rsidRPr="00685FAB" w:rsidRDefault="0066180E" w:rsidP="000035CF">
      <w:r w:rsidRPr="00685FAB">
        <w:tab/>
        <w:t>Well-differentiated papillary mesothelioma</w:t>
      </w:r>
    </w:p>
    <w:p w14:paraId="2EF2C45E" w14:textId="77777777" w:rsidR="0066180E" w:rsidRPr="00685FAB" w:rsidRDefault="0066180E" w:rsidP="000035CF">
      <w:r w:rsidRPr="00685FAB">
        <w:t>Epididymal tumors</w:t>
      </w:r>
    </w:p>
    <w:p w14:paraId="326427BC" w14:textId="77777777" w:rsidR="0066180E" w:rsidRPr="00685FAB" w:rsidRDefault="0066180E" w:rsidP="000035CF">
      <w:r w:rsidRPr="00685FAB">
        <w:tab/>
        <w:t>Cystadenoma of the epididymis</w:t>
      </w:r>
    </w:p>
    <w:p w14:paraId="47552C1E" w14:textId="77777777" w:rsidR="0066180E" w:rsidRPr="00685FAB" w:rsidRDefault="0066180E" w:rsidP="000035CF">
      <w:r w:rsidRPr="00685FAB">
        <w:tab/>
        <w:t>Papillary cystadenoma</w:t>
      </w:r>
    </w:p>
    <w:p w14:paraId="298A460E" w14:textId="77777777" w:rsidR="0066180E" w:rsidRPr="00685FAB" w:rsidRDefault="0066180E" w:rsidP="000035CF">
      <w:r w:rsidRPr="00685FAB">
        <w:tab/>
        <w:t>Adenocarcinoma of the epididymis</w:t>
      </w:r>
    </w:p>
    <w:p w14:paraId="38AE41AE" w14:textId="77777777" w:rsidR="0066180E" w:rsidRPr="00685FAB" w:rsidRDefault="0066180E" w:rsidP="000035CF">
      <w:r w:rsidRPr="00685FAB">
        <w:t>Squamous cell carcinoma</w:t>
      </w:r>
    </w:p>
    <w:p w14:paraId="101A8BB4" w14:textId="77777777" w:rsidR="0066180E" w:rsidRPr="00685FAB" w:rsidRDefault="0066180E" w:rsidP="000035CF">
      <w:r w:rsidRPr="00685FAB">
        <w:t>Melanotic neuroectodermal tumor</w:t>
      </w:r>
    </w:p>
    <w:p w14:paraId="656E238C" w14:textId="77777777" w:rsidR="0066180E" w:rsidRPr="00685FAB" w:rsidRDefault="0066180E" w:rsidP="000035CF">
      <w:r w:rsidRPr="00685FAB">
        <w:t>Nephroblastoma</w:t>
      </w:r>
    </w:p>
    <w:p w14:paraId="4D56A3AD" w14:textId="77777777" w:rsidR="0066180E" w:rsidRPr="00685FAB" w:rsidRDefault="0066180E" w:rsidP="000035CF">
      <w:r w:rsidRPr="00685FAB">
        <w:t>Paraganglioma</w:t>
      </w:r>
    </w:p>
    <w:p w14:paraId="0FD1FA51" w14:textId="77777777" w:rsidR="00686F74" w:rsidRPr="00685FAB" w:rsidRDefault="00686F74" w:rsidP="000035CF"/>
    <w:p w14:paraId="057CC06F" w14:textId="77777777" w:rsidR="0066180E" w:rsidRPr="00470EF8" w:rsidRDefault="0066180E" w:rsidP="000035CF">
      <w:pPr>
        <w:rPr>
          <w:u w:val="single"/>
        </w:rPr>
      </w:pPr>
      <w:r w:rsidRPr="00470EF8">
        <w:rPr>
          <w:u w:val="single"/>
        </w:rPr>
        <w:t xml:space="preserve">Mesenchymal </w:t>
      </w:r>
      <w:r w:rsidR="00607C26">
        <w:rPr>
          <w:u w:val="single"/>
        </w:rPr>
        <w:t>Tumors of the Spermatic Cord a</w:t>
      </w:r>
      <w:r w:rsidR="00607C26" w:rsidRPr="00470EF8">
        <w:rPr>
          <w:u w:val="single"/>
        </w:rPr>
        <w:t>nd Testicular Adnexa</w:t>
      </w:r>
    </w:p>
    <w:p w14:paraId="1DEF0EFC" w14:textId="77777777" w:rsidR="0066180E" w:rsidRPr="00685FAB" w:rsidRDefault="0066180E" w:rsidP="000035CF">
      <w:r w:rsidRPr="00685FAB">
        <w:t>Apipocytic tumors</w:t>
      </w:r>
    </w:p>
    <w:p w14:paraId="771E96E9" w14:textId="77777777" w:rsidR="0066180E" w:rsidRPr="00685FAB" w:rsidRDefault="0066180E" w:rsidP="000035CF">
      <w:r w:rsidRPr="00685FAB">
        <w:tab/>
        <w:t>Lipoma</w:t>
      </w:r>
    </w:p>
    <w:p w14:paraId="6B905FC7" w14:textId="77777777" w:rsidR="0066180E" w:rsidRPr="00685FAB" w:rsidRDefault="0066180E" w:rsidP="000035CF">
      <w:r w:rsidRPr="00685FAB">
        <w:tab/>
        <w:t>Well-differentiated liposarcoma</w:t>
      </w:r>
    </w:p>
    <w:p w14:paraId="1CB74E4E" w14:textId="77777777" w:rsidR="0066180E" w:rsidRPr="00685FAB" w:rsidRDefault="0066180E" w:rsidP="000035CF">
      <w:r w:rsidRPr="00685FAB">
        <w:tab/>
        <w:t>Dedifferentiated liposarcoma</w:t>
      </w:r>
    </w:p>
    <w:p w14:paraId="3F43C74D" w14:textId="77777777" w:rsidR="0066180E" w:rsidRPr="00685FAB" w:rsidRDefault="0066180E" w:rsidP="000035CF">
      <w:r w:rsidRPr="00685FAB">
        <w:tab/>
        <w:t>Myxoid liposarcoma</w:t>
      </w:r>
    </w:p>
    <w:p w14:paraId="26419AF5" w14:textId="77777777" w:rsidR="0066180E" w:rsidRDefault="0066180E" w:rsidP="000035CF">
      <w:r w:rsidRPr="00685FAB">
        <w:tab/>
        <w:t>Pleomorphic liposarcoma</w:t>
      </w:r>
    </w:p>
    <w:p w14:paraId="3DE27582" w14:textId="77777777" w:rsidR="00662779" w:rsidRDefault="00662779" w:rsidP="000035CF"/>
    <w:p w14:paraId="33C2C129" w14:textId="77777777" w:rsidR="00662779" w:rsidRPr="00B93491" w:rsidRDefault="00662779" w:rsidP="00662779">
      <w:pPr>
        <w:pStyle w:val="Heading1"/>
        <w:rPr>
          <w:b w:val="0"/>
        </w:rPr>
      </w:pPr>
      <w:r w:rsidRPr="00B93491">
        <w:rPr>
          <w:b w:val="0"/>
        </w:rPr>
        <w:t>References</w:t>
      </w:r>
    </w:p>
    <w:p w14:paraId="51791FEE" w14:textId="77777777" w:rsidR="00662779" w:rsidRPr="00685FAB" w:rsidRDefault="00662779" w:rsidP="00CA496E">
      <w:pPr>
        <w:pStyle w:val="References"/>
        <w:spacing w:line="240" w:lineRule="auto"/>
      </w:pPr>
      <w:r w:rsidRPr="00685FAB">
        <w:t>1.</w:t>
      </w:r>
      <w:r w:rsidRPr="00685FAB">
        <w:tab/>
        <w:t xml:space="preserve">Lawrence WD, Young RH, Scully RE. Sex cord-stromal tumors. In: Talerman A, Roth LM, eds. </w:t>
      </w:r>
      <w:r w:rsidRPr="00685FAB">
        <w:rPr>
          <w:i/>
        </w:rPr>
        <w:t>Pathology of the Testis and Its Adnexa.</w:t>
      </w:r>
      <w:r w:rsidRPr="00685FAB">
        <w:t xml:space="preserve"> New York, NY: Churchill Livingstone; 1986:67-92.</w:t>
      </w:r>
    </w:p>
    <w:p w14:paraId="2ECAC5BA" w14:textId="77777777" w:rsidR="00662779" w:rsidRPr="00685FAB" w:rsidRDefault="00662779" w:rsidP="00CA496E">
      <w:pPr>
        <w:pStyle w:val="References"/>
        <w:spacing w:line="240" w:lineRule="auto"/>
      </w:pPr>
      <w:r w:rsidRPr="00685FAB">
        <w:t>2.</w:t>
      </w:r>
      <w:r w:rsidRPr="00685FAB">
        <w:tab/>
        <w:t>Proppe KH, Scully RE. Large-cell calcifying Sertoli cell tumor of the testis</w:t>
      </w:r>
      <w:r w:rsidRPr="00685FAB">
        <w:rPr>
          <w:i/>
        </w:rPr>
        <w:t>. Am J Clin Pathol</w:t>
      </w:r>
      <w:r w:rsidRPr="00685FAB">
        <w:t>. 1980;74:607-619.</w:t>
      </w:r>
    </w:p>
    <w:p w14:paraId="3410495D" w14:textId="77777777" w:rsidR="00662779" w:rsidRPr="00685FAB" w:rsidRDefault="00662779" w:rsidP="00CA496E">
      <w:pPr>
        <w:pStyle w:val="References"/>
        <w:spacing w:line="240" w:lineRule="auto"/>
      </w:pPr>
      <w:r w:rsidRPr="00685FAB">
        <w:t>3.</w:t>
      </w:r>
      <w:r w:rsidRPr="00685FAB">
        <w:tab/>
        <w:t>Young RH, Talerman A. Testicular tumors other than germ cell tumors</w:t>
      </w:r>
      <w:r w:rsidRPr="00685FAB">
        <w:rPr>
          <w:i/>
        </w:rPr>
        <w:t>. Semin Diagn Pathol</w:t>
      </w:r>
      <w:r w:rsidRPr="00685FAB">
        <w:t>. 1987;4:342-360.</w:t>
      </w:r>
    </w:p>
    <w:p w14:paraId="6FDB31A0" w14:textId="77777777" w:rsidR="00662779" w:rsidRPr="00685FAB" w:rsidRDefault="00662779" w:rsidP="00CA496E">
      <w:pPr>
        <w:pStyle w:val="References"/>
        <w:spacing w:line="240" w:lineRule="auto"/>
      </w:pPr>
      <w:r w:rsidRPr="00685FAB">
        <w:t>4.</w:t>
      </w:r>
      <w:r w:rsidRPr="00685FAB">
        <w:tab/>
        <w:t>Kim I, Young RH, Scully RE. Leydig cell tumors of the testis: a clinicopathological analysis of 40 cases and review of the literature</w:t>
      </w:r>
      <w:r w:rsidRPr="00685FAB">
        <w:rPr>
          <w:i/>
        </w:rPr>
        <w:t>. Am J Surg Pathol</w:t>
      </w:r>
      <w:r w:rsidRPr="00685FAB">
        <w:t>. 1985;9:177-192.</w:t>
      </w:r>
    </w:p>
    <w:p w14:paraId="470BB3D9" w14:textId="77777777" w:rsidR="00662779" w:rsidRPr="00685FAB" w:rsidRDefault="00662779" w:rsidP="00CA496E">
      <w:pPr>
        <w:pStyle w:val="References"/>
        <w:spacing w:line="240" w:lineRule="auto"/>
        <w:ind w:left="446" w:hanging="446"/>
        <w:rPr>
          <w:rFonts w:ascii="AdvP101C28" w:hAnsi="AdvP101C28"/>
          <w:sz w:val="18"/>
        </w:rPr>
      </w:pPr>
      <w:r w:rsidRPr="00685FAB">
        <w:t xml:space="preserve">5. </w:t>
      </w:r>
      <w:r w:rsidRPr="00685FAB">
        <w:tab/>
      </w:r>
      <w:r w:rsidRPr="00685FAB">
        <w:rPr>
          <w:rFonts w:cs="Arial"/>
        </w:rPr>
        <w:t xml:space="preserve">Mostofi FK, Price EBJ. </w:t>
      </w:r>
      <w:r w:rsidRPr="00685FAB">
        <w:rPr>
          <w:rFonts w:cs="Arial"/>
          <w:i/>
          <w:iCs/>
        </w:rPr>
        <w:t>Tumors of the Male Genital System: Atlas of Tumor Pathology</w:t>
      </w:r>
      <w:r w:rsidRPr="00685FAB">
        <w:rPr>
          <w:rFonts w:cs="Arial"/>
        </w:rPr>
        <w:t>. 2</w:t>
      </w:r>
      <w:r w:rsidRPr="00685FAB">
        <w:rPr>
          <w:rFonts w:cs="Arial"/>
          <w:vertAlign w:val="superscript"/>
        </w:rPr>
        <w:t>nd</w:t>
      </w:r>
      <w:r w:rsidRPr="00685FAB">
        <w:rPr>
          <w:rFonts w:cs="Arial"/>
        </w:rPr>
        <w:t xml:space="preserve"> series. Fascicle 8. Washington DC: Armed Forces Institute of Pathology; 1973.</w:t>
      </w:r>
    </w:p>
    <w:p w14:paraId="26FF54E4" w14:textId="77777777" w:rsidR="00662779" w:rsidRPr="00685FAB" w:rsidRDefault="00662779" w:rsidP="00CA496E">
      <w:pPr>
        <w:pStyle w:val="References"/>
        <w:spacing w:line="240" w:lineRule="auto"/>
      </w:pPr>
      <w:r w:rsidRPr="00685FAB">
        <w:t>6.</w:t>
      </w:r>
      <w:r w:rsidRPr="00685FAB">
        <w:tab/>
        <w:t xml:space="preserve">Eble JN, Sauter G, Epstein JI, Sesterhenn IA. </w:t>
      </w:r>
      <w:r w:rsidRPr="00685FAB">
        <w:rPr>
          <w:i/>
        </w:rPr>
        <w:t>World Health Organization Classification of Tumours</w:t>
      </w:r>
      <w:r w:rsidRPr="00685FAB">
        <w:t xml:space="preserve">: </w:t>
      </w:r>
      <w:r w:rsidRPr="00685FAB">
        <w:rPr>
          <w:i/>
          <w:iCs/>
        </w:rPr>
        <w:t>Pathology and Genetics of Tumours of the Urinary System and Male Genital Organs.</w:t>
      </w:r>
      <w:r w:rsidRPr="00685FAB">
        <w:t xml:space="preserve"> Lyon, France: IARC Press; 2004.</w:t>
      </w:r>
    </w:p>
    <w:p w14:paraId="2C686620" w14:textId="77777777" w:rsidR="00662779" w:rsidRPr="00685FAB" w:rsidRDefault="00662779" w:rsidP="00CA496E">
      <w:pPr>
        <w:pStyle w:val="References"/>
        <w:spacing w:line="240" w:lineRule="auto"/>
      </w:pPr>
      <w:r w:rsidRPr="00685FAB">
        <w:t>7.</w:t>
      </w:r>
      <w:r w:rsidRPr="00685FAB">
        <w:tab/>
        <w:t>Mostofi FK, Spaander P, Grigor K, Parkinson CM, Skakkebaek NE, Oliver RT. Consensus on pathological classifications of testicular tumours</w:t>
      </w:r>
      <w:r w:rsidRPr="00685FAB">
        <w:rPr>
          <w:i/>
        </w:rPr>
        <w:t>. Prog Clin Biol Res</w:t>
      </w:r>
      <w:r w:rsidRPr="00685FAB">
        <w:t>. 1990;357:267-276.</w:t>
      </w:r>
    </w:p>
    <w:p w14:paraId="3C22B56A" w14:textId="77777777" w:rsidR="00662779" w:rsidRPr="00685FAB" w:rsidRDefault="00662779" w:rsidP="00CA496E">
      <w:pPr>
        <w:pStyle w:val="References"/>
        <w:spacing w:line="240" w:lineRule="auto"/>
      </w:pPr>
      <w:r w:rsidRPr="00685FAB">
        <w:t>8.</w:t>
      </w:r>
      <w:r w:rsidRPr="00685FAB">
        <w:tab/>
        <w:t xml:space="preserve">Young RH, Scully RE. </w:t>
      </w:r>
      <w:r w:rsidRPr="00685FAB">
        <w:rPr>
          <w:i/>
        </w:rPr>
        <w:t>Testicular Tumors.</w:t>
      </w:r>
      <w:r w:rsidRPr="00685FAB">
        <w:t xml:space="preserve"> Chicago, IL: ASCP Press; 1990.</w:t>
      </w:r>
    </w:p>
    <w:p w14:paraId="1A966A8B" w14:textId="77777777" w:rsidR="00662779" w:rsidRPr="00685FAB" w:rsidRDefault="00662779" w:rsidP="00CA496E">
      <w:pPr>
        <w:pStyle w:val="References"/>
        <w:spacing w:line="240" w:lineRule="auto"/>
      </w:pPr>
      <w:r w:rsidRPr="00685FAB">
        <w:t>9.</w:t>
      </w:r>
      <w:r w:rsidRPr="00685FAB">
        <w:tab/>
        <w:t xml:space="preserve">Ulbright TM. Testicular and paratesticular tumors. In: Mills SE, ed. </w:t>
      </w:r>
      <w:r w:rsidRPr="00685FAB">
        <w:rPr>
          <w:i/>
          <w:iCs/>
        </w:rPr>
        <w:t>Sternberg’s</w:t>
      </w:r>
      <w:r w:rsidRPr="00685FAB">
        <w:t xml:space="preserve"> </w:t>
      </w:r>
      <w:r w:rsidRPr="00685FAB">
        <w:rPr>
          <w:i/>
        </w:rPr>
        <w:t>Diagnostic Surgical Pathology.</w:t>
      </w:r>
      <w:r w:rsidRPr="00685FAB">
        <w:t xml:space="preserve"> 4th ed. Philadelphia, PA: Lippincott Williams &amp; Wilkins; 2004:2167-2232.</w:t>
      </w:r>
    </w:p>
    <w:p w14:paraId="17821178" w14:textId="77777777" w:rsidR="00662779" w:rsidRPr="00685FAB" w:rsidRDefault="00662779" w:rsidP="00CA496E">
      <w:pPr>
        <w:pStyle w:val="References"/>
        <w:spacing w:line="240" w:lineRule="auto"/>
      </w:pPr>
      <w:r w:rsidRPr="00685FAB">
        <w:t>10.</w:t>
      </w:r>
      <w:r w:rsidRPr="00685FAB">
        <w:tab/>
        <w:t xml:space="preserve">Ulbright TM, Amin MB, Young RH. </w:t>
      </w:r>
      <w:r w:rsidRPr="00685FAB">
        <w:rPr>
          <w:i/>
        </w:rPr>
        <w:t>Tumors of the Testis, Adnexa, Spermatic Cord, and Scrotum.</w:t>
      </w:r>
      <w:r w:rsidRPr="00685FAB">
        <w:t xml:space="preserve"> Third Series. Fascicle 25. Washington, DC: Armed Forces Institute of Pathology; 1999.</w:t>
      </w:r>
    </w:p>
    <w:p w14:paraId="73E4DA32" w14:textId="77777777" w:rsidR="00662779" w:rsidRPr="00685FAB" w:rsidRDefault="00662779" w:rsidP="00CA496E">
      <w:pPr>
        <w:pStyle w:val="References"/>
        <w:spacing w:line="240" w:lineRule="auto"/>
      </w:pPr>
      <w:r w:rsidRPr="00685FAB">
        <w:t>11.</w:t>
      </w:r>
      <w:r w:rsidRPr="00685FAB">
        <w:tab/>
        <w:t xml:space="preserve">Ro JY, Dexeus FH, El-Naggar A, Ayala AG. Testicular germ cell tumors: clinically relevant pathologic findings. </w:t>
      </w:r>
      <w:r w:rsidRPr="00685FAB">
        <w:rPr>
          <w:i/>
        </w:rPr>
        <w:t>Pathol Annu</w:t>
      </w:r>
      <w:r w:rsidRPr="00685FAB">
        <w:t>. 1991;26:59-87.</w:t>
      </w:r>
    </w:p>
    <w:p w14:paraId="2D939372" w14:textId="77777777" w:rsidR="00662779" w:rsidRPr="00685FAB" w:rsidRDefault="00662779" w:rsidP="00CA496E">
      <w:pPr>
        <w:pStyle w:val="References"/>
        <w:spacing w:line="240" w:lineRule="auto"/>
      </w:pPr>
      <w:r w:rsidRPr="00685FAB">
        <w:t>12.</w:t>
      </w:r>
      <w:r w:rsidRPr="00685FAB">
        <w:tab/>
        <w:t xml:space="preserve">Ferry JA, Harris NL, Young RH, Coen J, Zietman A, Scully RE. Malignant lymphoma of the testis, epididymis, and spermatic cord: a clinicopathologic study of 69 cases with immunophenotypic analysis. </w:t>
      </w:r>
      <w:r w:rsidRPr="00685FAB">
        <w:rPr>
          <w:i/>
        </w:rPr>
        <w:t>Am J Surg Pathol</w:t>
      </w:r>
      <w:r w:rsidRPr="00685FAB">
        <w:t>. 1994;18:376-390.</w:t>
      </w:r>
    </w:p>
    <w:p w14:paraId="118C49D1" w14:textId="77777777" w:rsidR="00662779" w:rsidRPr="00685FAB" w:rsidRDefault="00662779" w:rsidP="00CA496E">
      <w:pPr>
        <w:pStyle w:val="References"/>
        <w:spacing w:line="240" w:lineRule="auto"/>
      </w:pPr>
      <w:r>
        <w:t>13.</w:t>
      </w:r>
      <w:r>
        <w:tab/>
      </w:r>
      <w:r w:rsidRPr="00685FAB">
        <w:t xml:space="preserve">Moch H, Humphrey PA, Ulbright TM, Reuter VE. </w:t>
      </w:r>
      <w:r w:rsidRPr="006C6F06">
        <w:rPr>
          <w:i/>
        </w:rPr>
        <w:t>WHO Classification of Tumours of the Urinary System and Male Genital Organs</w:t>
      </w:r>
      <w:r>
        <w:rPr>
          <w:i/>
        </w:rPr>
        <w:t xml:space="preserve">. </w:t>
      </w:r>
      <w:r w:rsidRPr="006C6F06">
        <w:t>Geneva, Switzerland: WHO Press; 2016</w:t>
      </w:r>
      <w:r>
        <w:t>.</w:t>
      </w:r>
    </w:p>
    <w:p w14:paraId="4DF8A2C1" w14:textId="77777777" w:rsidR="0066180E" w:rsidRPr="00685FAB" w:rsidRDefault="0066180E" w:rsidP="000035CF"/>
    <w:p w14:paraId="5688990F" w14:textId="77777777" w:rsidR="00686F74" w:rsidRPr="00685FAB" w:rsidRDefault="002416B3" w:rsidP="000035CF">
      <w:pPr>
        <w:pStyle w:val="Heading2"/>
      </w:pPr>
      <w:r w:rsidRPr="00685FAB">
        <w:t>C</w:t>
      </w:r>
      <w:r w:rsidR="002710FF" w:rsidRPr="00685FAB">
        <w:t xml:space="preserve">.  </w:t>
      </w:r>
      <w:r w:rsidR="00686F74" w:rsidRPr="00685FAB">
        <w:t>Scar</w:t>
      </w:r>
    </w:p>
    <w:p w14:paraId="5164B136" w14:textId="77777777" w:rsidR="00662779" w:rsidRDefault="00686F74" w:rsidP="000035CF">
      <w:pPr>
        <w:autoSpaceDE w:val="0"/>
        <w:autoSpaceDN w:val="0"/>
        <w:adjustRightInd w:val="0"/>
        <w:rPr>
          <w:rFonts w:cs="Arial"/>
          <w:szCs w:val="22"/>
        </w:rPr>
      </w:pPr>
      <w:r w:rsidRPr="00685FAB">
        <w:rPr>
          <w:rFonts w:cs="Arial"/>
          <w:szCs w:val="22"/>
        </w:rPr>
        <w:t>Testicular scars, particularly in patients presenting with metastatic disease and clinically inapparent testicular primaries, may represent regressed, “burnt-ou</w:t>
      </w:r>
      <w:r w:rsidR="002A466E">
        <w:rPr>
          <w:rFonts w:cs="Arial"/>
          <w:szCs w:val="22"/>
        </w:rPr>
        <w:t>t” testicular germ cell tumors.</w:t>
      </w:r>
      <w:r w:rsidRPr="00685FAB">
        <w:rPr>
          <w:rFonts w:cs="Arial"/>
          <w:szCs w:val="22"/>
        </w:rPr>
        <w:t xml:space="preserve"> </w:t>
      </w:r>
      <w:r w:rsidR="009D0D81">
        <w:rPr>
          <w:rFonts w:cs="Arial"/>
          <w:szCs w:val="22"/>
        </w:rPr>
        <w:t xml:space="preserve">There are </w:t>
      </w:r>
      <w:r w:rsidR="00607C26">
        <w:rPr>
          <w:rFonts w:cs="Arial"/>
          <w:szCs w:val="22"/>
        </w:rPr>
        <w:t>2</w:t>
      </w:r>
      <w:r w:rsidR="00373EB0" w:rsidRPr="00685FAB">
        <w:rPr>
          <w:rFonts w:cs="Arial"/>
          <w:szCs w:val="22"/>
        </w:rPr>
        <w:t xml:space="preserve"> established criteria to indicate a scar is diagnostic of a regressed </w:t>
      </w:r>
      <w:r w:rsidR="00C85E20">
        <w:rPr>
          <w:rFonts w:cs="Arial"/>
          <w:szCs w:val="22"/>
        </w:rPr>
        <w:t>germ cell tumor (</w:t>
      </w:r>
      <w:r w:rsidR="00373EB0" w:rsidRPr="00685FAB">
        <w:rPr>
          <w:rFonts w:cs="Arial"/>
          <w:szCs w:val="22"/>
        </w:rPr>
        <w:t>GCT</w:t>
      </w:r>
      <w:r w:rsidR="00C85E20">
        <w:rPr>
          <w:rFonts w:cs="Arial"/>
          <w:szCs w:val="22"/>
        </w:rPr>
        <w:t>)</w:t>
      </w:r>
      <w:r w:rsidR="000035CF">
        <w:rPr>
          <w:rFonts w:cs="Arial"/>
          <w:szCs w:val="22"/>
        </w:rPr>
        <w:t>:</w:t>
      </w:r>
      <w:r w:rsidR="00373EB0" w:rsidRPr="00685FAB">
        <w:rPr>
          <w:rFonts w:cs="Arial"/>
          <w:szCs w:val="22"/>
        </w:rPr>
        <w:t xml:space="preserve"> a scar with associated </w:t>
      </w:r>
      <w:r w:rsidR="007F7290">
        <w:rPr>
          <w:rFonts w:cs="Arial"/>
          <w:szCs w:val="22"/>
        </w:rPr>
        <w:t>germ cell neoplasia in situ (</w:t>
      </w:r>
      <w:r w:rsidR="00373EB0" w:rsidRPr="00685FAB">
        <w:rPr>
          <w:rFonts w:cs="Arial"/>
          <w:szCs w:val="22"/>
        </w:rPr>
        <w:t>GCNIS</w:t>
      </w:r>
      <w:r w:rsidR="007F7290">
        <w:rPr>
          <w:rFonts w:cs="Arial"/>
          <w:szCs w:val="22"/>
        </w:rPr>
        <w:t>)</w:t>
      </w:r>
      <w:r w:rsidR="00373EB0" w:rsidRPr="00685FAB">
        <w:rPr>
          <w:rFonts w:cs="Arial"/>
          <w:szCs w:val="22"/>
        </w:rPr>
        <w:t xml:space="preserve"> or a scar that contains coarse intratubular calcifications within expanded tubular profiles, which correspond to dystrophic calcifications that occurred in completely necrotic intratubular embryonal carcinoma. </w:t>
      </w:r>
      <w:r w:rsidR="00F91FC7" w:rsidRPr="00685FAB">
        <w:rPr>
          <w:rFonts w:cs="Arial"/>
          <w:szCs w:val="22"/>
        </w:rPr>
        <w:t xml:space="preserve">Features that are suspicious for, although not diagnostic of, regressed germ cell tumors include testicular atrophy, </w:t>
      </w:r>
      <w:r w:rsidR="00F91FC7" w:rsidRPr="00685FAB">
        <w:rPr>
          <w:rFonts w:cs="Arial"/>
          <w:szCs w:val="22"/>
        </w:rPr>
        <w:lastRenderedPageBreak/>
        <w:t>microlithiasis</w:t>
      </w:r>
      <w:r w:rsidR="00C85E20">
        <w:rPr>
          <w:rFonts w:cs="Arial"/>
          <w:szCs w:val="22"/>
        </w:rPr>
        <w:t>,</w:t>
      </w:r>
      <w:r w:rsidR="00F91FC7" w:rsidRPr="00685FAB">
        <w:rPr>
          <w:rFonts w:cs="Arial"/>
          <w:szCs w:val="22"/>
        </w:rPr>
        <w:t xml:space="preserve"> and, in the scar, lymphoplasmacytic infiltrates and prominent vascularity.</w:t>
      </w:r>
      <w:r w:rsidR="00C85E20">
        <w:rPr>
          <w:rFonts w:cs="Arial"/>
          <w:szCs w:val="22"/>
          <w:vertAlign w:val="superscript"/>
        </w:rPr>
        <w:t>1</w:t>
      </w:r>
      <w:r w:rsidR="00F91FC7" w:rsidRPr="00685FAB">
        <w:rPr>
          <w:rFonts w:cs="Arial"/>
          <w:szCs w:val="22"/>
        </w:rPr>
        <w:t xml:space="preserve"> </w:t>
      </w:r>
      <w:r w:rsidRPr="00685FAB">
        <w:rPr>
          <w:rFonts w:cs="Arial"/>
          <w:szCs w:val="22"/>
        </w:rPr>
        <w:t>In otherwise pure seminoma, such partial regression may have clinically important implications, since it is possible that some of these scars ma</w:t>
      </w:r>
      <w:r w:rsidR="00874E24" w:rsidRPr="00685FAB">
        <w:rPr>
          <w:rFonts w:cs="Arial"/>
          <w:szCs w:val="22"/>
        </w:rPr>
        <w:t>y represent regression of a non</w:t>
      </w:r>
      <w:r w:rsidRPr="00685FAB">
        <w:rPr>
          <w:rFonts w:cs="Arial"/>
          <w:szCs w:val="22"/>
        </w:rPr>
        <w:t>seminomatous germ cell tumor component of the tumor.</w:t>
      </w:r>
    </w:p>
    <w:p w14:paraId="1EEF3983" w14:textId="77777777" w:rsidR="00662779" w:rsidRDefault="00662779" w:rsidP="00662779">
      <w:pPr>
        <w:pStyle w:val="Heading1"/>
        <w:rPr>
          <w:b w:val="0"/>
        </w:rPr>
      </w:pPr>
    </w:p>
    <w:p w14:paraId="5A7E28B6" w14:textId="77777777" w:rsidR="00662779" w:rsidRPr="00B93491" w:rsidRDefault="00662779" w:rsidP="00662779">
      <w:pPr>
        <w:pStyle w:val="Heading1"/>
        <w:rPr>
          <w:b w:val="0"/>
        </w:rPr>
      </w:pPr>
      <w:r w:rsidRPr="00B93491">
        <w:rPr>
          <w:b w:val="0"/>
        </w:rPr>
        <w:t>References</w:t>
      </w:r>
    </w:p>
    <w:p w14:paraId="34ECAAF4" w14:textId="77777777" w:rsidR="00662779" w:rsidRPr="00685FAB" w:rsidRDefault="00686F74" w:rsidP="0063365B">
      <w:pPr>
        <w:pStyle w:val="References"/>
        <w:numPr>
          <w:ilvl w:val="3"/>
          <w:numId w:val="16"/>
        </w:numPr>
        <w:tabs>
          <w:tab w:val="left" w:pos="450"/>
        </w:tabs>
        <w:spacing w:line="240" w:lineRule="auto"/>
        <w:ind w:left="450" w:hanging="450"/>
      </w:pPr>
      <w:r w:rsidRPr="00685FAB">
        <w:rPr>
          <w:rFonts w:cs="Arial"/>
          <w:szCs w:val="22"/>
        </w:rPr>
        <w:t xml:space="preserve"> </w:t>
      </w:r>
      <w:r w:rsidR="00662779" w:rsidRPr="00685FAB">
        <w:t xml:space="preserve">Balzer BL, Ulbright TM. Spontaneous regression of testicular germ cell tumors: an analysis of 42 cases. </w:t>
      </w:r>
      <w:r w:rsidR="00662779" w:rsidRPr="001C66E8">
        <w:rPr>
          <w:i/>
        </w:rPr>
        <w:t>Am J Surg Pathol.</w:t>
      </w:r>
      <w:r w:rsidR="00662779" w:rsidRPr="00685FAB">
        <w:t xml:space="preserve"> 2006;30(7):858-</w:t>
      </w:r>
      <w:r w:rsidR="00662779">
        <w:t>8</w:t>
      </w:r>
      <w:r w:rsidR="00662779" w:rsidRPr="00685FAB">
        <w:t>65.</w:t>
      </w:r>
    </w:p>
    <w:p w14:paraId="76672E80" w14:textId="77777777" w:rsidR="00686F74" w:rsidRPr="00654118" w:rsidRDefault="00686F74" w:rsidP="000035CF">
      <w:pPr>
        <w:pStyle w:val="Heading2"/>
        <w:rPr>
          <w:rFonts w:ascii="AdvMelior-R" w:hAnsi="AdvMelior-R" w:cs="AdvMelior-R"/>
          <w:highlight w:val="lightGray"/>
        </w:rPr>
      </w:pPr>
    </w:p>
    <w:p w14:paraId="6F6FD8DC" w14:textId="77777777" w:rsidR="00686F74" w:rsidRPr="00685FAB" w:rsidRDefault="002416B3" w:rsidP="000035CF">
      <w:pPr>
        <w:pStyle w:val="Heading2"/>
      </w:pPr>
      <w:r w:rsidRPr="00685FAB">
        <w:t>D</w:t>
      </w:r>
      <w:r w:rsidR="00686F74" w:rsidRPr="00685FAB">
        <w:t>.  Invasion of the Rete Testis, Hilar/Mediastinal Soft Tissue, Epididymis or Tunica Vaginalis</w:t>
      </w:r>
    </w:p>
    <w:p w14:paraId="30DF7392" w14:textId="77777777" w:rsidR="00686F74" w:rsidRPr="00685FAB" w:rsidRDefault="00686F74" w:rsidP="000035CF">
      <w:pPr>
        <w:pStyle w:val="Heading2"/>
        <w:rPr>
          <w:b w:val="0"/>
        </w:rPr>
      </w:pPr>
      <w:r w:rsidRPr="00685FAB">
        <w:rPr>
          <w:b w:val="0"/>
        </w:rPr>
        <w:t xml:space="preserve">Tumors invading the tunica vaginalis (perforating the mesothelial lining) (Figure 1, Tumor A) are considered </w:t>
      </w:r>
      <w:r w:rsidR="00896695">
        <w:rPr>
          <w:b w:val="0"/>
        </w:rPr>
        <w:t>category</w:t>
      </w:r>
      <w:r w:rsidRPr="00685FAB">
        <w:rPr>
          <w:b w:val="0"/>
        </w:rPr>
        <w:t xml:space="preserve"> pT2 by the American Joint Committee on Cancer (AJCC) TNM staging system. Invasion of rete testis is not assigned a higher pT </w:t>
      </w:r>
      <w:r w:rsidR="00896695">
        <w:rPr>
          <w:b w:val="0"/>
        </w:rPr>
        <w:t>category</w:t>
      </w:r>
      <w:r w:rsidR="00896695" w:rsidRPr="00685FAB">
        <w:rPr>
          <w:b w:val="0"/>
        </w:rPr>
        <w:t xml:space="preserve"> </w:t>
      </w:r>
      <w:r w:rsidRPr="00685FAB">
        <w:rPr>
          <w:b w:val="0"/>
        </w:rPr>
        <w:t>than that for a tumor limited to the testis. Rete testis invasion has been reported by some to be associated with higher risk of relapse in clinical stage I seminoma.</w:t>
      </w:r>
      <w:r w:rsidR="00790B4D">
        <w:rPr>
          <w:b w:val="0"/>
          <w:szCs w:val="22"/>
          <w:vertAlign w:val="superscript"/>
        </w:rPr>
        <w:t>1</w:t>
      </w:r>
      <w:r w:rsidR="002416B3" w:rsidRPr="00685FAB">
        <w:rPr>
          <w:b w:val="0"/>
        </w:rPr>
        <w:t xml:space="preserve"> </w:t>
      </w:r>
      <w:r w:rsidR="004E05BE" w:rsidRPr="00685FAB">
        <w:rPr>
          <w:b w:val="0"/>
        </w:rPr>
        <w:t xml:space="preserve">Rete testis invasion is that the invasive tumor involves the </w:t>
      </w:r>
      <w:r w:rsidR="00B00C2A" w:rsidRPr="00685FAB">
        <w:rPr>
          <w:b w:val="0"/>
        </w:rPr>
        <w:t xml:space="preserve">rete testis </w:t>
      </w:r>
      <w:r w:rsidR="004E05BE" w:rsidRPr="00685FAB">
        <w:rPr>
          <w:b w:val="0"/>
        </w:rPr>
        <w:t>stroma, with or without luminal involvement</w:t>
      </w:r>
      <w:r w:rsidR="00B00C2A" w:rsidRPr="00685FAB">
        <w:rPr>
          <w:b w:val="0"/>
        </w:rPr>
        <w:t>. P</w:t>
      </w:r>
      <w:r w:rsidR="004E05BE" w:rsidRPr="00685FAB">
        <w:rPr>
          <w:b w:val="0"/>
        </w:rPr>
        <w:t xml:space="preserve">agetoid extension of GCNIS into the rete testis should not be considered rete testis invasion. </w:t>
      </w:r>
      <w:r w:rsidRPr="00685FAB">
        <w:rPr>
          <w:b w:val="0"/>
        </w:rPr>
        <w:t>Hilar soft tissue invasion (Figure 1, Tumor B) is the predominant pathway of extratesticular extension for testicular tumors.</w:t>
      </w:r>
      <w:r w:rsidR="000C5C61">
        <w:rPr>
          <w:b w:val="0"/>
          <w:szCs w:val="22"/>
          <w:vertAlign w:val="superscript"/>
        </w:rPr>
        <w:t>2,3</w:t>
      </w:r>
      <w:r w:rsidR="002416B3" w:rsidRPr="00685FAB">
        <w:rPr>
          <w:b w:val="0"/>
        </w:rPr>
        <w:t xml:space="preserve"> </w:t>
      </w:r>
      <w:r w:rsidR="006A336A" w:rsidRPr="00685FAB">
        <w:rPr>
          <w:b w:val="0"/>
        </w:rPr>
        <w:t xml:space="preserve">There is </w:t>
      </w:r>
      <w:r w:rsidR="0029451F">
        <w:rPr>
          <w:b w:val="0"/>
        </w:rPr>
        <w:t>evidence beginning to accumulate</w:t>
      </w:r>
      <w:r w:rsidR="006A336A" w:rsidRPr="00685FAB">
        <w:rPr>
          <w:b w:val="0"/>
        </w:rPr>
        <w:t xml:space="preserve"> that rete testis and hilar soft tissue invasion have predictive value for metastatic disease in patients with nonseminomatous GCTs.</w:t>
      </w:r>
      <w:r w:rsidR="000C5C61">
        <w:rPr>
          <w:b w:val="0"/>
          <w:vertAlign w:val="superscript"/>
        </w:rPr>
        <w:t>3</w:t>
      </w:r>
      <w:r w:rsidR="006A336A" w:rsidRPr="00685FAB">
        <w:rPr>
          <w:b w:val="0"/>
        </w:rPr>
        <w:t xml:space="preserve"> </w:t>
      </w:r>
      <w:r w:rsidR="004F2FBD" w:rsidRPr="009C03B9">
        <w:rPr>
          <w:b w:val="0"/>
          <w:i/>
        </w:rPr>
        <w:t xml:space="preserve">Invasion of epididymis and hilar soft tissue </w:t>
      </w:r>
      <w:r w:rsidR="00AB544A">
        <w:rPr>
          <w:b w:val="0"/>
          <w:i/>
        </w:rPr>
        <w:t>is</w:t>
      </w:r>
      <w:r w:rsidR="004F2FBD" w:rsidRPr="009C03B9">
        <w:rPr>
          <w:b w:val="0"/>
          <w:i/>
        </w:rPr>
        <w:t xml:space="preserve"> staged as pT2 by the 8</w:t>
      </w:r>
      <w:r w:rsidR="004F2FBD" w:rsidRPr="009C03B9">
        <w:rPr>
          <w:b w:val="0"/>
          <w:i/>
          <w:vertAlign w:val="superscript"/>
        </w:rPr>
        <w:t>th</w:t>
      </w:r>
      <w:r w:rsidR="004F2FBD" w:rsidRPr="009C03B9">
        <w:rPr>
          <w:b w:val="0"/>
          <w:i/>
        </w:rPr>
        <w:t xml:space="preserve"> edition of AJCC TNM.</w:t>
      </w:r>
      <w:r w:rsidR="004F2FBD">
        <w:rPr>
          <w:b w:val="0"/>
        </w:rPr>
        <w:t xml:space="preserve"> </w:t>
      </w:r>
      <w:r w:rsidR="000C5C61">
        <w:rPr>
          <w:b w:val="0"/>
          <w:vertAlign w:val="superscript"/>
        </w:rPr>
        <w:t>4</w:t>
      </w:r>
    </w:p>
    <w:p w14:paraId="0761876D" w14:textId="77777777" w:rsidR="00686F74" w:rsidRPr="00685FAB" w:rsidRDefault="00686F74" w:rsidP="000035CF"/>
    <w:p w14:paraId="43951CD7" w14:textId="77777777" w:rsidR="00686F74" w:rsidRPr="00685FAB" w:rsidRDefault="00643D9C" w:rsidP="000035CF">
      <w:pPr>
        <w:keepNext/>
      </w:pPr>
      <w:r>
        <w:pict w14:anchorId="372E82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2.5pt;height:262.5pt">
            <v:imagedata r:id="rId17" o:title="CAP_TestisFigure"/>
          </v:shape>
        </w:pict>
      </w:r>
    </w:p>
    <w:p w14:paraId="4A803F71" w14:textId="77777777" w:rsidR="00686F74" w:rsidRPr="00685FAB" w:rsidRDefault="00686F74" w:rsidP="000035CF">
      <w:pPr>
        <w:rPr>
          <w:sz w:val="18"/>
          <w:szCs w:val="18"/>
        </w:rPr>
      </w:pPr>
      <w:r w:rsidRPr="00685FAB">
        <w:rPr>
          <w:b/>
          <w:sz w:val="18"/>
          <w:szCs w:val="18"/>
        </w:rPr>
        <w:t>Figure 1.</w:t>
      </w:r>
      <w:r w:rsidRPr="00685FAB">
        <w:rPr>
          <w:sz w:val="18"/>
          <w:szCs w:val="18"/>
        </w:rPr>
        <w:t xml:space="preserve">  Diagrammatic representation of a tumor (Tumor A) invading tunica vaginalis, perforating through the mesothelium, and another tumor (Tumor B) partly involving the rete testis and invading the hilar soft tissue. Figure courtesy of Satish K. Tickoo, MD.</w:t>
      </w:r>
    </w:p>
    <w:p w14:paraId="350EBC00" w14:textId="77777777" w:rsidR="00686F74" w:rsidRDefault="00686F74" w:rsidP="000035CF"/>
    <w:p w14:paraId="114F1FB3" w14:textId="77777777" w:rsidR="000C5C61" w:rsidRPr="00685FAB" w:rsidRDefault="000C5C61" w:rsidP="000C5C61">
      <w:pPr>
        <w:pStyle w:val="References"/>
        <w:spacing w:line="240" w:lineRule="auto"/>
      </w:pPr>
      <w:r>
        <w:t>1.</w:t>
      </w:r>
      <w:r>
        <w:tab/>
      </w:r>
      <w:r w:rsidRPr="00685FAB">
        <w:t>Warde P, Specht L, Horwich A, Oliver T, Panzarel</w:t>
      </w:r>
      <w:r>
        <w:t xml:space="preserve">la T, Gospodarowicz M, von der </w:t>
      </w:r>
      <w:r w:rsidRPr="00685FAB">
        <w:t xml:space="preserve">Maase H. Prognostic factors for relapse in stage I seminoma managed by surveillance: a pooled analysis. </w:t>
      </w:r>
      <w:r w:rsidRPr="00685FAB">
        <w:rPr>
          <w:rStyle w:val="journalname"/>
          <w:i/>
          <w:iCs/>
        </w:rPr>
        <w:t>J Clin Oncol</w:t>
      </w:r>
      <w:r w:rsidRPr="00685FAB">
        <w:rPr>
          <w:i/>
          <w:iCs/>
        </w:rPr>
        <w:t>.</w:t>
      </w:r>
      <w:r w:rsidRPr="00685FAB">
        <w:t xml:space="preserve"> 2002;20:4448-</w:t>
      </w:r>
      <w:r>
        <w:t>44</w:t>
      </w:r>
      <w:r w:rsidRPr="00685FAB">
        <w:t xml:space="preserve">52. </w:t>
      </w:r>
    </w:p>
    <w:p w14:paraId="237FC562" w14:textId="77777777" w:rsidR="000C5C61" w:rsidRPr="00685FAB" w:rsidRDefault="000C5C61" w:rsidP="000C5C61">
      <w:pPr>
        <w:pStyle w:val="References"/>
        <w:spacing w:line="240" w:lineRule="auto"/>
      </w:pPr>
      <w:r>
        <w:t>2</w:t>
      </w:r>
      <w:r w:rsidRPr="00685FAB">
        <w:t>.</w:t>
      </w:r>
      <w:r w:rsidRPr="00685FAB">
        <w:tab/>
        <w:t xml:space="preserve">Dry SM, Renshaw AA. Extratesticular extension of germ cell tumors preferentially occurs at the hilum. </w:t>
      </w:r>
      <w:r w:rsidRPr="00685FAB">
        <w:rPr>
          <w:rStyle w:val="journalname"/>
          <w:i/>
          <w:iCs/>
        </w:rPr>
        <w:t>Am J Clin Pathol</w:t>
      </w:r>
      <w:r w:rsidRPr="00685FAB">
        <w:rPr>
          <w:i/>
          <w:iCs/>
        </w:rPr>
        <w:t xml:space="preserve">. </w:t>
      </w:r>
      <w:r w:rsidRPr="00685FAB">
        <w:t>1999;111:534-</w:t>
      </w:r>
      <w:r>
        <w:t>53</w:t>
      </w:r>
      <w:r w:rsidRPr="00685FAB">
        <w:t>8.</w:t>
      </w:r>
    </w:p>
    <w:p w14:paraId="77C412A5" w14:textId="77777777" w:rsidR="000C5C61" w:rsidRDefault="000C5C61" w:rsidP="000C5C61">
      <w:pPr>
        <w:ind w:left="450" w:hanging="450"/>
      </w:pPr>
      <w:r>
        <w:t>3</w:t>
      </w:r>
      <w:r w:rsidRPr="00685FAB">
        <w:t>.</w:t>
      </w:r>
      <w:r>
        <w:tab/>
      </w:r>
      <w:hyperlink r:id="rId18" w:history="1">
        <w:r w:rsidRPr="00CE6929">
          <w:rPr>
            <w:rStyle w:val="Hyperlink"/>
            <w:color w:val="auto"/>
            <w:u w:val="none"/>
          </w:rPr>
          <w:t>Yilmaz A</w:t>
        </w:r>
      </w:hyperlink>
      <w:r w:rsidRPr="00CE6929">
        <w:t xml:space="preserve">, </w:t>
      </w:r>
      <w:hyperlink r:id="rId19" w:history="1">
        <w:r w:rsidRPr="00CE6929">
          <w:rPr>
            <w:rStyle w:val="Hyperlink"/>
            <w:color w:val="auto"/>
            <w:u w:val="none"/>
          </w:rPr>
          <w:t>Cheng T</w:t>
        </w:r>
      </w:hyperlink>
      <w:r w:rsidRPr="00CE6929">
        <w:t xml:space="preserve">, </w:t>
      </w:r>
      <w:hyperlink r:id="rId20" w:history="1">
        <w:r w:rsidRPr="00CE6929">
          <w:rPr>
            <w:rStyle w:val="Hyperlink"/>
            <w:color w:val="auto"/>
            <w:u w:val="none"/>
          </w:rPr>
          <w:t>Zhang J</w:t>
        </w:r>
      </w:hyperlink>
      <w:r w:rsidRPr="00CE6929">
        <w:t xml:space="preserve">, </w:t>
      </w:r>
      <w:hyperlink r:id="rId21" w:history="1">
        <w:r w:rsidRPr="00CE6929">
          <w:rPr>
            <w:rStyle w:val="Hyperlink"/>
            <w:color w:val="auto"/>
            <w:u w:val="none"/>
          </w:rPr>
          <w:t>Trpkov K</w:t>
        </w:r>
      </w:hyperlink>
      <w:r w:rsidRPr="00685FAB">
        <w:t xml:space="preserve">. </w:t>
      </w:r>
      <w:r w:rsidRPr="00685FAB">
        <w:rPr>
          <w:rStyle w:val="highlight"/>
        </w:rPr>
        <w:t>Testicular</w:t>
      </w:r>
      <w:r w:rsidRPr="00685FAB">
        <w:t xml:space="preserve"> </w:t>
      </w:r>
      <w:r w:rsidRPr="00685FAB">
        <w:rPr>
          <w:rStyle w:val="highlight"/>
        </w:rPr>
        <w:t>hilum</w:t>
      </w:r>
      <w:r w:rsidRPr="00685FAB">
        <w:t xml:space="preserve"> and </w:t>
      </w:r>
      <w:r w:rsidRPr="00685FAB">
        <w:rPr>
          <w:rStyle w:val="highlight"/>
        </w:rPr>
        <w:t>vascular</w:t>
      </w:r>
      <w:r w:rsidRPr="00685FAB">
        <w:t xml:space="preserve"> </w:t>
      </w:r>
      <w:r w:rsidRPr="00685FAB">
        <w:rPr>
          <w:rStyle w:val="highlight"/>
        </w:rPr>
        <w:t>invasion</w:t>
      </w:r>
      <w:r w:rsidRPr="00685FAB">
        <w:t xml:space="preserve"> </w:t>
      </w:r>
      <w:r w:rsidRPr="00685FAB">
        <w:rPr>
          <w:rStyle w:val="highlight"/>
        </w:rPr>
        <w:t>predict</w:t>
      </w:r>
      <w:r w:rsidRPr="00685FAB">
        <w:t xml:space="preserve"> advanced clinical stage in nonseminomatous germ cell tumors. </w:t>
      </w:r>
      <w:hyperlink r:id="rId22" w:tooltip="Modern pathology : an official journal of the United States and Canadian Academy of Pathology, Inc." w:history="1">
        <w:r w:rsidRPr="000035CF">
          <w:rPr>
            <w:rStyle w:val="Hyperlink"/>
            <w:i/>
            <w:color w:val="auto"/>
            <w:u w:val="none"/>
          </w:rPr>
          <w:t>Mod Pathol.</w:t>
        </w:r>
      </w:hyperlink>
      <w:r>
        <w:t xml:space="preserve"> 2013</w:t>
      </w:r>
      <w:r w:rsidRPr="00685FAB">
        <w:t>;26(4):579-</w:t>
      </w:r>
      <w:r>
        <w:t>5</w:t>
      </w:r>
      <w:r w:rsidRPr="00685FAB">
        <w:t xml:space="preserve">86. </w:t>
      </w:r>
    </w:p>
    <w:p w14:paraId="380C402C" w14:textId="77777777" w:rsidR="000C5C61" w:rsidRPr="00685FAB" w:rsidRDefault="000C5C61" w:rsidP="000C5C61">
      <w:pPr>
        <w:ind w:left="450" w:hanging="450"/>
      </w:pPr>
      <w:r>
        <w:rPr>
          <w:rFonts w:cs="Arial"/>
          <w:color w:val="010101"/>
        </w:rPr>
        <w:t>4.</w:t>
      </w:r>
      <w:r>
        <w:rPr>
          <w:rFonts w:cs="Arial"/>
          <w:color w:val="010101"/>
        </w:rPr>
        <w:tab/>
      </w:r>
      <w:r w:rsidRPr="009B5F4E">
        <w:rPr>
          <w:rFonts w:cs="Arial"/>
          <w:color w:val="010101"/>
        </w:rPr>
        <w:t xml:space="preserve">Amin MB, Edge SB, Greene FL, et al, eds. </w:t>
      </w:r>
      <w:r w:rsidRPr="00F77837">
        <w:rPr>
          <w:rFonts w:cs="Arial"/>
          <w:i/>
          <w:color w:val="010101"/>
        </w:rPr>
        <w:t>AJCC Cancer Staging Manual.</w:t>
      </w:r>
      <w:r w:rsidRPr="009B5F4E">
        <w:rPr>
          <w:rFonts w:cs="Arial"/>
          <w:color w:val="010101"/>
        </w:rPr>
        <w:t xml:space="preserve"> 8th ed. New York, NY: Springer; 2017.</w:t>
      </w:r>
    </w:p>
    <w:p w14:paraId="4906B81E" w14:textId="77777777" w:rsidR="000C5C61" w:rsidRPr="00685FAB" w:rsidRDefault="000C5C61" w:rsidP="000035CF"/>
    <w:p w14:paraId="21D23277" w14:textId="77777777" w:rsidR="00686F74" w:rsidRPr="00685FAB" w:rsidRDefault="002416B3" w:rsidP="000035CF">
      <w:pPr>
        <w:rPr>
          <w:b/>
        </w:rPr>
      </w:pPr>
      <w:r w:rsidRPr="00685FAB">
        <w:rPr>
          <w:b/>
        </w:rPr>
        <w:t>E</w:t>
      </w:r>
      <w:r w:rsidR="00686F74" w:rsidRPr="00685FAB">
        <w:rPr>
          <w:b/>
        </w:rPr>
        <w:t>.  Venous/Lymphatic Vessel Invasion</w:t>
      </w:r>
    </w:p>
    <w:p w14:paraId="17E6B15C" w14:textId="77777777" w:rsidR="00686F74" w:rsidRPr="00685FAB" w:rsidRDefault="00686F74" w:rsidP="000035CF">
      <w:r w:rsidRPr="00685FAB">
        <w:t>In several studies, the presence of vascular space invasion (usually lymphatic but possibly also capillary or venous invasion) has been correlated with a significantly elevated risk for distant metastasis.</w:t>
      </w:r>
      <w:r w:rsidR="00790B4D">
        <w:rPr>
          <w:rStyle w:val="Superscript"/>
        </w:rPr>
        <w:t>1-</w:t>
      </w:r>
      <w:r w:rsidR="0053447D">
        <w:rPr>
          <w:rStyle w:val="Superscript"/>
        </w:rPr>
        <w:t>7</w:t>
      </w:r>
      <w:r w:rsidRPr="00685FAB">
        <w:t xml:space="preserve"> This observation, therefore, is most pertinent for patients who have clinical stage I disease, ie, those who have no evidence of spread beyond the testis by clinical examination (including radiographic and serum marker studies). Some clinicians manage the patients with clinical stage I disease who lack evidence of lymphatic or vascular invasion in their orchiectomy specimens (with possibly other favorable prognostic features, such as relatively small amounts of embryonal carcinoma) by close follow-up examinations rather than intervention. </w:t>
      </w:r>
    </w:p>
    <w:p w14:paraId="082EDDC2" w14:textId="77777777" w:rsidR="00686F74" w:rsidRDefault="00686F74" w:rsidP="000035CF"/>
    <w:p w14:paraId="08FE0BF5" w14:textId="77777777" w:rsidR="00AB544A" w:rsidRDefault="00AB544A" w:rsidP="00AB544A">
      <w:r>
        <w:t>According to t</w:t>
      </w:r>
      <w:r w:rsidRPr="00685FAB">
        <w:t xml:space="preserve">he </w:t>
      </w:r>
      <w:r>
        <w:t>8</w:t>
      </w:r>
      <w:r w:rsidRPr="006C6F06">
        <w:rPr>
          <w:vertAlign w:val="superscript"/>
        </w:rPr>
        <w:t>th</w:t>
      </w:r>
      <w:r>
        <w:t xml:space="preserve"> edition </w:t>
      </w:r>
      <w:r w:rsidRPr="00685FAB">
        <w:t>AJCC TNM staging system</w:t>
      </w:r>
      <w:r>
        <w:t>, d</w:t>
      </w:r>
      <w:r w:rsidRPr="00C0552F">
        <w:t>iscontinuous involvement of the spermatic cord soft tissue</w:t>
      </w:r>
      <w:r>
        <w:t xml:space="preserve"> </w:t>
      </w:r>
      <w:r w:rsidRPr="00C0552F">
        <w:t>via a vascular thrombus is better regarded as a metastatic deposit (pM1). Presence of only a</w:t>
      </w:r>
      <w:r>
        <w:t>n</w:t>
      </w:r>
      <w:r w:rsidRPr="00C0552F">
        <w:t xml:space="preserve"> intravascular tumor</w:t>
      </w:r>
      <w:r>
        <w:t xml:space="preserve"> </w:t>
      </w:r>
      <w:r w:rsidRPr="00C0552F">
        <w:t>in the spermatic cord in the absence of parenchymal invasion is considered pT2.</w:t>
      </w:r>
      <w:r w:rsidR="0053447D" w:rsidRPr="0063365B">
        <w:rPr>
          <w:vertAlign w:val="superscript"/>
        </w:rPr>
        <w:t>8</w:t>
      </w:r>
    </w:p>
    <w:p w14:paraId="151D7D7D" w14:textId="77777777" w:rsidR="000C5C61" w:rsidRDefault="000C5C61" w:rsidP="00AB544A"/>
    <w:p w14:paraId="2763E2D4" w14:textId="77777777" w:rsidR="000C5C61" w:rsidRDefault="000C5C61" w:rsidP="000C5C61">
      <w:pPr>
        <w:pStyle w:val="References"/>
        <w:spacing w:line="240" w:lineRule="auto"/>
      </w:pPr>
      <w:r>
        <w:t>References</w:t>
      </w:r>
    </w:p>
    <w:p w14:paraId="3E019E41" w14:textId="77777777" w:rsidR="000C5C61" w:rsidRPr="00685FAB" w:rsidRDefault="000C5C61" w:rsidP="00CA496E">
      <w:pPr>
        <w:pStyle w:val="References"/>
        <w:spacing w:line="240" w:lineRule="auto"/>
        <w:ind w:left="446" w:hanging="446"/>
      </w:pPr>
      <w:r w:rsidRPr="00685FAB">
        <w:t>1.</w:t>
      </w:r>
      <w:r w:rsidRPr="00685FAB">
        <w:tab/>
        <w:t xml:space="preserve">Jacobsen GK, Rorth M, Osterlind K, et al. Histopathological features in stage I non-seminomatous testicular germ cell tumours correlated to relapse: Danish Testicular Cancer Study Group. </w:t>
      </w:r>
      <w:r w:rsidRPr="00685FAB">
        <w:rPr>
          <w:i/>
        </w:rPr>
        <w:t>APMIS</w:t>
      </w:r>
      <w:r w:rsidRPr="00685FAB">
        <w:t>. 1990;98:377-382.</w:t>
      </w:r>
    </w:p>
    <w:p w14:paraId="5F210924" w14:textId="77777777" w:rsidR="000C5C61" w:rsidRPr="00685FAB" w:rsidRDefault="0053447D" w:rsidP="00CA496E">
      <w:pPr>
        <w:pStyle w:val="References"/>
        <w:spacing w:line="240" w:lineRule="auto"/>
        <w:ind w:left="446" w:hanging="446"/>
      </w:pPr>
      <w:r>
        <w:t>2</w:t>
      </w:r>
      <w:r w:rsidR="000C5C61" w:rsidRPr="00685FAB">
        <w:t>.</w:t>
      </w:r>
      <w:r w:rsidR="000C5C61" w:rsidRPr="00685FAB">
        <w:tab/>
        <w:t>Marks LB, Rutgers JL, Shipley WU, et al. Testicular seminoma: clinical and pathological features that may predict para-aortic lymph node metastasis</w:t>
      </w:r>
      <w:r w:rsidR="000C5C61" w:rsidRPr="00685FAB">
        <w:rPr>
          <w:i/>
        </w:rPr>
        <w:t>. J Urol</w:t>
      </w:r>
      <w:r w:rsidR="000C5C61" w:rsidRPr="00685FAB">
        <w:t>. 1990;143:524-527.</w:t>
      </w:r>
    </w:p>
    <w:p w14:paraId="116888A4" w14:textId="77777777" w:rsidR="000C5C61" w:rsidRPr="00685FAB" w:rsidRDefault="0053447D" w:rsidP="00CA496E">
      <w:pPr>
        <w:pStyle w:val="References"/>
        <w:spacing w:line="240" w:lineRule="auto"/>
        <w:ind w:left="446" w:hanging="446"/>
      </w:pPr>
      <w:r>
        <w:t>3</w:t>
      </w:r>
      <w:r w:rsidR="000C5C61" w:rsidRPr="00685FAB">
        <w:t>.</w:t>
      </w:r>
      <w:r w:rsidR="000C5C61" w:rsidRPr="00685FAB">
        <w:tab/>
        <w:t xml:space="preserve">Hoeltl W, Pont J, Kosak D, Honetz N, Marberger M. Treatment decision for stage I non-seminomatous germ cell tumours based on the risk factor “vascular invasion.” </w:t>
      </w:r>
      <w:r w:rsidR="000C5C61" w:rsidRPr="00685FAB">
        <w:rPr>
          <w:i/>
        </w:rPr>
        <w:t>Br J Urol</w:t>
      </w:r>
      <w:r w:rsidR="000C5C61" w:rsidRPr="00685FAB">
        <w:t>. 1992;69:83-87.</w:t>
      </w:r>
    </w:p>
    <w:p w14:paraId="724EB7E5" w14:textId="77777777" w:rsidR="000C5C61" w:rsidRPr="00685FAB" w:rsidRDefault="0053447D" w:rsidP="00CA496E">
      <w:pPr>
        <w:pStyle w:val="References"/>
        <w:spacing w:line="240" w:lineRule="auto"/>
        <w:ind w:left="446" w:hanging="446"/>
      </w:pPr>
      <w:r>
        <w:t>4</w:t>
      </w:r>
      <w:r w:rsidR="000C5C61" w:rsidRPr="00685FAB">
        <w:t>.</w:t>
      </w:r>
      <w:r w:rsidR="000C5C61" w:rsidRPr="00685FAB">
        <w:tab/>
        <w:t xml:space="preserve">Sesterhenn IA, Weiss RB, Mostofi FK, et al. Prognosis and other clinical correlates of pathologic review in stage I and II testicular carcinoma: a report from the Testicular Cancer Intergroup Study. </w:t>
      </w:r>
      <w:r w:rsidR="000C5C61" w:rsidRPr="00685FAB">
        <w:rPr>
          <w:i/>
        </w:rPr>
        <w:t>J Clin Oncol</w:t>
      </w:r>
      <w:r w:rsidR="000C5C61" w:rsidRPr="00685FAB">
        <w:t>. 1992;10:69-78.</w:t>
      </w:r>
    </w:p>
    <w:p w14:paraId="50F1AE7F" w14:textId="77777777" w:rsidR="000C5C61" w:rsidRPr="00685FAB" w:rsidRDefault="0053447D" w:rsidP="00CA496E">
      <w:pPr>
        <w:pStyle w:val="References"/>
        <w:spacing w:line="240" w:lineRule="auto"/>
        <w:ind w:left="446" w:hanging="446"/>
      </w:pPr>
      <w:r>
        <w:t>5</w:t>
      </w:r>
      <w:r w:rsidR="000C5C61" w:rsidRPr="00685FAB">
        <w:t>.</w:t>
      </w:r>
      <w:r w:rsidR="000C5C61" w:rsidRPr="00685FAB">
        <w:tab/>
        <w:t>Horwich A, Alsanjari N, A’Hern R, Nicholls J, Dearnaley DP, Fisher C. Surveillance following orchidectomy for stage I testicular seminoma</w:t>
      </w:r>
      <w:r w:rsidR="000C5C61" w:rsidRPr="00685FAB">
        <w:rPr>
          <w:i/>
        </w:rPr>
        <w:t>. Br J Cancer</w:t>
      </w:r>
      <w:r w:rsidR="000C5C61" w:rsidRPr="00685FAB">
        <w:t>. 1992;65:775-778.</w:t>
      </w:r>
    </w:p>
    <w:p w14:paraId="62C023F6" w14:textId="77777777" w:rsidR="000C5C61" w:rsidRPr="00685FAB" w:rsidRDefault="0053447D" w:rsidP="00CA496E">
      <w:pPr>
        <w:pStyle w:val="References"/>
        <w:spacing w:line="240" w:lineRule="auto"/>
        <w:ind w:left="446" w:hanging="446"/>
      </w:pPr>
      <w:r>
        <w:t>6</w:t>
      </w:r>
      <w:r w:rsidR="000C5C61" w:rsidRPr="00685FAB">
        <w:t>.</w:t>
      </w:r>
      <w:r w:rsidR="000C5C61" w:rsidRPr="00685FAB">
        <w:tab/>
        <w:t xml:space="preserve">Sturgeon JF, Jewett MA, Alison RE, et al. Surveillance after orchidectomy for patients with clinical stage I nonseminomatous testis tumors. </w:t>
      </w:r>
      <w:r w:rsidR="000C5C61" w:rsidRPr="00685FAB">
        <w:rPr>
          <w:i/>
        </w:rPr>
        <w:t>J Clin Oncol</w:t>
      </w:r>
      <w:r w:rsidR="000C5C61" w:rsidRPr="00685FAB">
        <w:t>. 1992;10:564-568.</w:t>
      </w:r>
    </w:p>
    <w:p w14:paraId="00308ECE" w14:textId="77777777" w:rsidR="000C5C61" w:rsidRDefault="0053447D" w:rsidP="00CA496E">
      <w:pPr>
        <w:pStyle w:val="References"/>
        <w:spacing w:line="240" w:lineRule="auto"/>
        <w:ind w:left="446" w:hanging="446"/>
      </w:pPr>
      <w:r>
        <w:t>7</w:t>
      </w:r>
      <w:r w:rsidR="000C5C61" w:rsidRPr="00685FAB">
        <w:t>.</w:t>
      </w:r>
      <w:r w:rsidR="000C5C61" w:rsidRPr="00685FAB">
        <w:tab/>
        <w:t xml:space="preserve">Moul JW, McCarthy WF, Fernandez EB, Sesterhenn IA. Percentage of embryonal carcinoma and of vascular invasion predicts pathological stage in clinical stage I nonseminomatous testicular cancer. </w:t>
      </w:r>
      <w:r w:rsidR="000C5C61" w:rsidRPr="00685FAB">
        <w:rPr>
          <w:i/>
        </w:rPr>
        <w:t>Cancer Res</w:t>
      </w:r>
      <w:r w:rsidR="000C5C61" w:rsidRPr="00685FAB">
        <w:t>. 1994;54:362-364.</w:t>
      </w:r>
    </w:p>
    <w:p w14:paraId="61E320AB" w14:textId="77777777" w:rsidR="000C5C61" w:rsidRPr="00685FAB" w:rsidRDefault="0053447D" w:rsidP="00CA496E">
      <w:pPr>
        <w:ind w:left="446" w:hanging="446"/>
      </w:pPr>
      <w:r>
        <w:rPr>
          <w:rFonts w:cs="Arial"/>
          <w:color w:val="010101"/>
        </w:rPr>
        <w:t>8.</w:t>
      </w:r>
      <w:r>
        <w:rPr>
          <w:rFonts w:cs="Arial"/>
          <w:color w:val="010101"/>
        </w:rPr>
        <w:tab/>
      </w:r>
      <w:r w:rsidR="000C5C61" w:rsidRPr="009B5F4E">
        <w:rPr>
          <w:rFonts w:cs="Arial"/>
          <w:color w:val="010101"/>
        </w:rPr>
        <w:t xml:space="preserve">Amin MB, Edge SB, Greene FL, et al, eds. </w:t>
      </w:r>
      <w:r w:rsidR="000C5C61" w:rsidRPr="00F77837">
        <w:rPr>
          <w:rFonts w:cs="Arial"/>
          <w:i/>
          <w:color w:val="010101"/>
        </w:rPr>
        <w:t>AJCC Cancer Staging Manual.</w:t>
      </w:r>
      <w:r w:rsidR="000C5C61" w:rsidRPr="009B5F4E">
        <w:rPr>
          <w:rFonts w:cs="Arial"/>
          <w:color w:val="010101"/>
        </w:rPr>
        <w:t xml:space="preserve"> 8th ed. New York, NY: Springer; 2017.</w:t>
      </w:r>
    </w:p>
    <w:p w14:paraId="616923ED" w14:textId="77777777" w:rsidR="00AB544A" w:rsidRPr="00685FAB" w:rsidRDefault="00AB544A" w:rsidP="000035CF"/>
    <w:p w14:paraId="1994213A" w14:textId="77777777" w:rsidR="00686F74" w:rsidRPr="00685FAB" w:rsidRDefault="002416B3" w:rsidP="000035CF">
      <w:pPr>
        <w:pStyle w:val="Heading2"/>
      </w:pPr>
      <w:r w:rsidRPr="00685FAB">
        <w:t>F</w:t>
      </w:r>
      <w:r w:rsidR="002710FF" w:rsidRPr="00685FAB">
        <w:t>.  S</w:t>
      </w:r>
      <w:r w:rsidR="00686F74" w:rsidRPr="00685FAB">
        <w:t xml:space="preserve">taging </w:t>
      </w:r>
    </w:p>
    <w:p w14:paraId="62CB77A6" w14:textId="77777777" w:rsidR="00686F74" w:rsidRPr="00685FAB" w:rsidRDefault="00686F74" w:rsidP="000035CF">
      <w:r w:rsidRPr="00685FAB">
        <w:t>The protocol recommends staging according to the AJCC TNM staging system.</w:t>
      </w:r>
      <w:r w:rsidR="0053447D">
        <w:rPr>
          <w:rStyle w:val="Superscript"/>
        </w:rPr>
        <w:t>1</w:t>
      </w:r>
      <w:r w:rsidRPr="00685FAB">
        <w:t xml:space="preserve"> Additional criteria for staging seminomas according to a modification of the Royal Marsden system are also recommended.</w:t>
      </w:r>
      <w:r w:rsidR="00790B4D">
        <w:rPr>
          <w:rStyle w:val="Superscript"/>
        </w:rPr>
        <w:t>2</w:t>
      </w:r>
      <w:r w:rsidR="002416B3" w:rsidRPr="00685FAB">
        <w:t xml:space="preserve"> </w:t>
      </w:r>
      <w:r w:rsidRPr="00685FAB">
        <w:t>Some studies suggest that the staging of patients with seminoma by the TNM system is less meaningful therapeutically than staging by a modification of the Royal Marsden method.</w:t>
      </w:r>
      <w:r w:rsidRPr="00685FAB">
        <w:rPr>
          <w:rStyle w:val="Superscript"/>
        </w:rPr>
        <w:t xml:space="preserve"> </w:t>
      </w:r>
      <w:r w:rsidRPr="00685FAB">
        <w:t>Also, the data from a large Danish study of seminomas clinically limited to the testis do not support the conclusion that local staging of the primary tumor, as performed in the TNM system, provides useful prognostic information; rather, the most valuable prognostic indicator was the size of the seminoma.</w:t>
      </w:r>
      <w:r w:rsidR="0053447D">
        <w:rPr>
          <w:rStyle w:val="Superscript"/>
        </w:rPr>
        <w:t>3</w:t>
      </w:r>
      <w:r w:rsidR="002416B3" w:rsidRPr="00685FAB">
        <w:t xml:space="preserve"> </w:t>
      </w:r>
      <w:r w:rsidRPr="00685FAB">
        <w:t>This protocol therefore encourages the use of the TNM system with optional use of the modified Royal Marsden staging system for patients with seminoma.</w:t>
      </w:r>
    </w:p>
    <w:p w14:paraId="32BA0362" w14:textId="77777777" w:rsidR="00686F74" w:rsidRPr="00685FAB" w:rsidRDefault="00686F74" w:rsidP="000035CF">
      <w:pPr>
        <w:rPr>
          <w:rFonts w:ascii="Times New Roman" w:hAnsi="Times New Roman"/>
        </w:rPr>
      </w:pPr>
    </w:p>
    <w:p w14:paraId="2520858B" w14:textId="77777777" w:rsidR="00686F74" w:rsidRPr="00685FAB" w:rsidRDefault="00686F74" w:rsidP="000035CF">
      <w:pPr>
        <w:pStyle w:val="Heading2"/>
      </w:pPr>
      <w:r w:rsidRPr="00685FAB">
        <w:t>AJCC TNM and Stage Groupings</w:t>
      </w:r>
    </w:p>
    <w:p w14:paraId="6BAFEF26" w14:textId="77777777" w:rsidR="00686F74" w:rsidRPr="00685FAB" w:rsidRDefault="00686F74" w:rsidP="000035CF">
      <w:r w:rsidRPr="00685FAB">
        <w:t>By AJCC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pM implies microscopic examination of distant lesions. Clinical classification (cTNM) is usually carried out by the referring physician before treatment during initial evaluation of the patient or when pathologic classification is not possible.</w:t>
      </w:r>
    </w:p>
    <w:p w14:paraId="577673D9" w14:textId="77777777" w:rsidR="00686F74" w:rsidRPr="00685FAB" w:rsidRDefault="00686F74" w:rsidP="000035CF"/>
    <w:p w14:paraId="76472D29" w14:textId="77777777" w:rsidR="00686F74" w:rsidRPr="00685FAB" w:rsidRDefault="00686F74" w:rsidP="000035CF">
      <w:r w:rsidRPr="00685FAB">
        <w:t xml:space="preserve">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(eg, when technically unfeasible) and if the </w:t>
      </w:r>
      <w:r w:rsidRPr="00685FAB">
        <w:lastRenderedPageBreak/>
        <w:t xml:space="preserve">highest T and N categories or the M1 category of the tumor can be confirmed microscopically, the criteria for pathologic classification and staging have been satisfied without total removal of the primary cancer. </w:t>
      </w:r>
    </w:p>
    <w:p w14:paraId="239C7C3A" w14:textId="77777777" w:rsidR="00686F74" w:rsidRPr="00685FAB" w:rsidRDefault="00686F74" w:rsidP="000035CF"/>
    <w:p w14:paraId="45567A23" w14:textId="77777777" w:rsidR="00686F74" w:rsidRPr="00685FAB" w:rsidRDefault="00686F74" w:rsidP="000035CF">
      <w:pPr>
        <w:pStyle w:val="Heading2"/>
        <w:rPr>
          <w:rFonts w:eastAsia="Times"/>
        </w:rPr>
      </w:pPr>
      <w:r w:rsidRPr="00685FAB">
        <w:rPr>
          <w:rFonts w:eastAsia="Times"/>
        </w:rPr>
        <w:t>TNM Descriptors</w:t>
      </w:r>
    </w:p>
    <w:p w14:paraId="21986BFB" w14:textId="77777777" w:rsidR="00686F74" w:rsidRPr="00685FAB" w:rsidRDefault="00686F74" w:rsidP="000035CF">
      <w:r w:rsidRPr="00685FAB">
        <w:t>For identification of special cases of TNM or pTNM classifications, the “m” suffix and “y,” “r,” and “a” prefixes are used. Although they do not affect the stage grouping, they indicate cases needing separate analysis.</w:t>
      </w:r>
    </w:p>
    <w:p w14:paraId="6F7338CC" w14:textId="77777777" w:rsidR="00686F74" w:rsidRPr="00685FAB" w:rsidRDefault="00686F74" w:rsidP="000035CF"/>
    <w:p w14:paraId="3256E84A" w14:textId="77777777" w:rsidR="00686F74" w:rsidRPr="00685FAB" w:rsidRDefault="00686F74" w:rsidP="000035CF">
      <w:r w:rsidRPr="00685FAB">
        <w:rPr>
          <w:u w:val="single"/>
        </w:rPr>
        <w:t>The “m” suffix</w:t>
      </w:r>
      <w:r w:rsidRPr="00685FAB">
        <w:t xml:space="preserve"> indicates the presence of multiple primary tumors in a single site and is recorded in parentheses: pT(m)NM.</w:t>
      </w:r>
    </w:p>
    <w:p w14:paraId="4B1A343A" w14:textId="77777777" w:rsidR="00686F74" w:rsidRPr="00685FAB" w:rsidRDefault="00686F74" w:rsidP="000035CF"/>
    <w:p w14:paraId="47526AA3" w14:textId="77777777" w:rsidR="00686F74" w:rsidRPr="00685FAB" w:rsidRDefault="00686F74" w:rsidP="000035CF">
      <w:r w:rsidRPr="00685FAB">
        <w:rPr>
          <w:u w:val="single"/>
        </w:rPr>
        <w:t>The “y” prefix</w:t>
      </w:r>
      <w:r w:rsidRPr="00685FAB">
        <w:t xml:space="preserve"> indicates those cases in which classification is performed during or following initial multimodality therapy (ie, neoadjuvant chemotherapy, radiation therapy, or both chemotherapy and radiation therapy). The cTNM or pTNM category is identified by a “y” prefix. The ycTNM or ypTNM categorizes the extent of tumor actually present at the time of that examination. The “y” categorization is not an estimate of tumor prior to multimodality therapy (ie, before initiation of neoadjuvant therapy).</w:t>
      </w:r>
    </w:p>
    <w:p w14:paraId="3FD1D9B0" w14:textId="77777777" w:rsidR="00686F74" w:rsidRPr="00685FAB" w:rsidRDefault="00686F74" w:rsidP="000035CF"/>
    <w:p w14:paraId="7099130B" w14:textId="77777777" w:rsidR="00686F74" w:rsidRPr="00685FAB" w:rsidRDefault="00686F74" w:rsidP="000035CF">
      <w:r w:rsidRPr="00685FAB">
        <w:rPr>
          <w:u w:val="single"/>
        </w:rPr>
        <w:t>The “r” prefix</w:t>
      </w:r>
      <w:r w:rsidRPr="00685FAB">
        <w:t xml:space="preserve"> indicates a recurrent tumor when staged after a documented disease-free </w:t>
      </w:r>
      <w:r w:rsidR="00CF2486" w:rsidRPr="00685FAB">
        <w:t>interval and</w:t>
      </w:r>
      <w:r w:rsidRPr="00685FAB">
        <w:t xml:space="preserve"> is identified by the “r” prefix: rTNM.</w:t>
      </w:r>
    </w:p>
    <w:p w14:paraId="3B7C9298" w14:textId="77777777" w:rsidR="00686F74" w:rsidRPr="00685FAB" w:rsidRDefault="00686F74" w:rsidP="000035CF"/>
    <w:p w14:paraId="3510A5F7" w14:textId="77777777" w:rsidR="00686F74" w:rsidRPr="00685FAB" w:rsidRDefault="00686F74" w:rsidP="000035CF">
      <w:r w:rsidRPr="00685FAB">
        <w:rPr>
          <w:u w:val="single"/>
        </w:rPr>
        <w:t>The “a” prefix</w:t>
      </w:r>
      <w:r w:rsidRPr="00685FAB">
        <w:t xml:space="preserve"> designates the stage determined at autopsy: aTNM.</w:t>
      </w:r>
    </w:p>
    <w:p w14:paraId="5ABBB8EA" w14:textId="77777777" w:rsidR="00686F74" w:rsidRPr="00685FAB" w:rsidRDefault="00686F74" w:rsidP="000035CF"/>
    <w:p w14:paraId="3036AEBC" w14:textId="77777777" w:rsidR="0053447D" w:rsidRDefault="0053447D" w:rsidP="000035CF">
      <w:r>
        <w:t>References</w:t>
      </w:r>
    </w:p>
    <w:p w14:paraId="3CDA2668" w14:textId="77777777" w:rsidR="0053447D" w:rsidRPr="00685FAB" w:rsidRDefault="0053447D" w:rsidP="0053447D">
      <w:pPr>
        <w:ind w:left="450" w:hanging="450"/>
      </w:pPr>
      <w:r>
        <w:rPr>
          <w:rFonts w:cs="Arial"/>
          <w:color w:val="010101"/>
        </w:rPr>
        <w:t>1.</w:t>
      </w:r>
      <w:r>
        <w:rPr>
          <w:rFonts w:cs="Arial"/>
          <w:color w:val="010101"/>
        </w:rPr>
        <w:tab/>
      </w:r>
      <w:r w:rsidRPr="009B5F4E">
        <w:rPr>
          <w:rFonts w:cs="Arial"/>
          <w:color w:val="010101"/>
        </w:rPr>
        <w:t xml:space="preserve">Amin MB, Edge SB, Greene FL, et al, eds. </w:t>
      </w:r>
      <w:r w:rsidRPr="00F77837">
        <w:rPr>
          <w:rFonts w:cs="Arial"/>
          <w:i/>
          <w:color w:val="010101"/>
        </w:rPr>
        <w:t>AJCC Cancer Staging Manual.</w:t>
      </w:r>
      <w:r w:rsidRPr="009B5F4E">
        <w:rPr>
          <w:rFonts w:cs="Arial"/>
          <w:color w:val="010101"/>
        </w:rPr>
        <w:t xml:space="preserve"> 8th ed. New York, NY: Springer; 2017.</w:t>
      </w:r>
    </w:p>
    <w:p w14:paraId="180041E5" w14:textId="77777777" w:rsidR="0053447D" w:rsidRPr="00685FAB" w:rsidRDefault="0053447D" w:rsidP="0053447D">
      <w:pPr>
        <w:pStyle w:val="References"/>
        <w:spacing w:line="240" w:lineRule="auto"/>
      </w:pPr>
      <w:r>
        <w:t>2.</w:t>
      </w:r>
      <w:r>
        <w:tab/>
      </w:r>
      <w:r w:rsidRPr="00685FAB">
        <w:t>Thomas G, Jones W, VanOosterom A, Kawai T. Consensus statement on the investigation and management of testicular seminoma 1989</w:t>
      </w:r>
      <w:r w:rsidRPr="00685FAB">
        <w:rPr>
          <w:i/>
        </w:rPr>
        <w:t>. Prog Clin Biol Res</w:t>
      </w:r>
      <w:r w:rsidRPr="00685FAB">
        <w:t>. 1990;357:285-294.</w:t>
      </w:r>
    </w:p>
    <w:p w14:paraId="5CECA70F" w14:textId="77777777" w:rsidR="0053447D" w:rsidRPr="00685FAB" w:rsidRDefault="0053447D" w:rsidP="0053447D">
      <w:pPr>
        <w:pStyle w:val="References"/>
        <w:spacing w:line="240" w:lineRule="auto"/>
      </w:pPr>
      <w:r>
        <w:t>3.</w:t>
      </w:r>
      <w:r>
        <w:tab/>
      </w:r>
      <w:r w:rsidRPr="00685FAB">
        <w:t xml:space="preserve">von der Maase H, Specht L, Jacobsen GK, et al. Surveillance following orchidectomy for stage I seminoma of the testis. </w:t>
      </w:r>
      <w:r w:rsidRPr="00685FAB">
        <w:rPr>
          <w:i/>
        </w:rPr>
        <w:t>Eur J Cancer</w:t>
      </w:r>
      <w:r w:rsidRPr="00685FAB">
        <w:t>. 1993;29A:1931-1934.</w:t>
      </w:r>
    </w:p>
    <w:p w14:paraId="7DD1E57A" w14:textId="77777777" w:rsidR="0053447D" w:rsidRDefault="0053447D" w:rsidP="000035CF"/>
    <w:p w14:paraId="785D8343" w14:textId="77777777" w:rsidR="002416B3" w:rsidRPr="00685FAB" w:rsidRDefault="002416B3" w:rsidP="000035CF">
      <w:pPr>
        <w:pStyle w:val="Heading2"/>
      </w:pPr>
      <w:r w:rsidRPr="00685FAB">
        <w:t>G.  Serum Markers</w:t>
      </w:r>
    </w:p>
    <w:p w14:paraId="36818A9D" w14:textId="77777777" w:rsidR="002416B3" w:rsidRPr="00685FAB" w:rsidRDefault="002416B3" w:rsidP="000035CF">
      <w:r w:rsidRPr="00685FAB">
        <w:t>The protocol emphasizes the importance of relevant clinical information in the pathologic evaluation of specimens. Serum marker studies play a key role in the clinical management of patients with testicular germ cell tumors.</w:t>
      </w:r>
      <w:r w:rsidR="00E64C22">
        <w:rPr>
          <w:rStyle w:val="Superscript"/>
        </w:rPr>
        <w:t>1</w:t>
      </w:r>
      <w:r w:rsidR="00790B4D">
        <w:rPr>
          <w:rStyle w:val="Superscript"/>
        </w:rPr>
        <w:t>-3</w:t>
      </w:r>
      <w:r w:rsidRPr="00685FAB">
        <w:t xml:space="preserve"> The occurrence of elevated serum levels of alpha-fetoprotein (AFP) or the beta subunit of human chorionic gonadotropin (b-hCG) may indicate the need for additional sections of certain specimens if the initial findings do not account for such elevations. Information regarding  serum marker status (lactate dehydrogenase [LDH], AFP, and b-hCG) is also important in the “S” categorization of the tumor for stage groupings. Postorchiectomy serum markers are important for the assignment of </w:t>
      </w:r>
      <w:r w:rsidR="00B41750" w:rsidRPr="00685FAB">
        <w:t>s</w:t>
      </w:r>
      <w:r w:rsidRPr="00685FAB">
        <w:t>tage IS.</w:t>
      </w:r>
    </w:p>
    <w:p w14:paraId="22AF8AD2" w14:textId="77777777" w:rsidR="002416B3" w:rsidRPr="00685FAB" w:rsidRDefault="002416B3" w:rsidP="000035CF"/>
    <w:p w14:paraId="436D4F57" w14:textId="77777777" w:rsidR="002416B3" w:rsidRPr="00685FAB" w:rsidRDefault="002416B3" w:rsidP="000035CF">
      <w:r w:rsidRPr="00685FAB">
        <w:t xml:space="preserve">The </w:t>
      </w:r>
      <w:r w:rsidR="00790B4D" w:rsidRPr="00685FAB">
        <w:t xml:space="preserve">serum tumor markers </w:t>
      </w:r>
      <w:r w:rsidRPr="00685FAB">
        <w:t>(S) category comprises the following:</w:t>
      </w:r>
    </w:p>
    <w:p w14:paraId="53898729" w14:textId="77777777" w:rsidR="002416B3" w:rsidRPr="00685FAB" w:rsidRDefault="002416B3" w:rsidP="000035CF">
      <w:pPr>
        <w:numPr>
          <w:ilvl w:val="0"/>
          <w:numId w:val="3"/>
        </w:numPr>
      </w:pPr>
      <w:r w:rsidRPr="00685FAB">
        <w:t>Alpha fetoprotein (AFP) – half-life 5 to 7 days</w:t>
      </w:r>
    </w:p>
    <w:p w14:paraId="5E12FF78" w14:textId="77777777" w:rsidR="002416B3" w:rsidRPr="00685FAB" w:rsidRDefault="002416B3" w:rsidP="000035CF">
      <w:pPr>
        <w:numPr>
          <w:ilvl w:val="0"/>
          <w:numId w:val="3"/>
        </w:numPr>
      </w:pPr>
      <w:r w:rsidRPr="00685FAB">
        <w:t>Human chorionic gonadotropin (hCG) – half-life 1 to 3 days</w:t>
      </w:r>
    </w:p>
    <w:p w14:paraId="19DF74B0" w14:textId="77777777" w:rsidR="002416B3" w:rsidRPr="00685FAB" w:rsidRDefault="002416B3" w:rsidP="000035CF">
      <w:pPr>
        <w:numPr>
          <w:ilvl w:val="0"/>
          <w:numId w:val="3"/>
        </w:numPr>
      </w:pPr>
      <w:r w:rsidRPr="00685FAB">
        <w:t>Lactate dehydrogenase (LDH)</w:t>
      </w:r>
    </w:p>
    <w:p w14:paraId="2C8C5277" w14:textId="77777777" w:rsidR="002416B3" w:rsidRDefault="002416B3" w:rsidP="000035CF"/>
    <w:p w14:paraId="1E44607F" w14:textId="77777777" w:rsidR="00E64C22" w:rsidRDefault="00E64C22" w:rsidP="000035CF">
      <w:r>
        <w:t>References</w:t>
      </w:r>
    </w:p>
    <w:p w14:paraId="4036A3A1" w14:textId="77777777" w:rsidR="00E64C22" w:rsidRPr="00685FAB" w:rsidRDefault="00E64C22" w:rsidP="00E64C22">
      <w:pPr>
        <w:pStyle w:val="References"/>
        <w:spacing w:line="240" w:lineRule="auto"/>
      </w:pPr>
      <w:r>
        <w:t>1</w:t>
      </w:r>
      <w:r w:rsidRPr="00685FAB">
        <w:t>.</w:t>
      </w:r>
      <w:r w:rsidRPr="00685FAB">
        <w:tab/>
        <w:t xml:space="preserve">Chisolm GG. Tumour markers in testicular tumours. </w:t>
      </w:r>
      <w:r w:rsidRPr="00685FAB">
        <w:rPr>
          <w:i/>
        </w:rPr>
        <w:t>Prog Clin Biol Res</w:t>
      </w:r>
      <w:r w:rsidRPr="00685FAB">
        <w:t>. 1985;203:81-91.</w:t>
      </w:r>
    </w:p>
    <w:p w14:paraId="0B3039DF" w14:textId="77777777" w:rsidR="00E64C22" w:rsidRPr="00685FAB" w:rsidRDefault="00E64C22" w:rsidP="00E64C22">
      <w:pPr>
        <w:pStyle w:val="References"/>
        <w:spacing w:line="240" w:lineRule="auto"/>
      </w:pPr>
      <w:r>
        <w:t>2</w:t>
      </w:r>
      <w:r w:rsidRPr="00685FAB">
        <w:t>.</w:t>
      </w:r>
      <w:r w:rsidRPr="00685FAB">
        <w:tab/>
        <w:t>Javadpour N. Tumor markers in testicular cancer: an update</w:t>
      </w:r>
      <w:r w:rsidRPr="00685FAB">
        <w:rPr>
          <w:i/>
        </w:rPr>
        <w:t>. Prog Clin Biol Res</w:t>
      </w:r>
      <w:r w:rsidRPr="00685FAB">
        <w:t>. 1985;203:141-154.</w:t>
      </w:r>
    </w:p>
    <w:p w14:paraId="5428E672" w14:textId="77777777" w:rsidR="00E64C22" w:rsidRPr="00685FAB" w:rsidRDefault="00E64C22" w:rsidP="00E64C22">
      <w:pPr>
        <w:pStyle w:val="References"/>
        <w:spacing w:line="240" w:lineRule="auto"/>
      </w:pPr>
      <w:r>
        <w:t>3</w:t>
      </w:r>
      <w:r w:rsidRPr="00685FAB">
        <w:t>.</w:t>
      </w:r>
      <w:r w:rsidRPr="00685FAB">
        <w:tab/>
        <w:t xml:space="preserve">Aass N, Klepp O, Cavallin-Stahl E, et al. Prognostic factors in unselected patients with nonseminomatous metastatic testicular cancer: a multicenter experience. </w:t>
      </w:r>
      <w:r w:rsidRPr="00685FAB">
        <w:rPr>
          <w:i/>
        </w:rPr>
        <w:t>J Clin Oncol</w:t>
      </w:r>
      <w:r w:rsidRPr="00685FAB">
        <w:t>. 1991;9:818-826.</w:t>
      </w:r>
    </w:p>
    <w:p w14:paraId="401D735D" w14:textId="77777777" w:rsidR="00E64C22" w:rsidRDefault="00E64C22" w:rsidP="000035CF"/>
    <w:p w14:paraId="44DF895B" w14:textId="77777777" w:rsidR="00686F74" w:rsidRPr="00685FAB" w:rsidRDefault="002710FF" w:rsidP="000035CF">
      <w:pPr>
        <w:pStyle w:val="Heading2"/>
      </w:pPr>
      <w:r w:rsidRPr="00685FAB">
        <w:t xml:space="preserve">H.  </w:t>
      </w:r>
      <w:r w:rsidR="00686F74" w:rsidRPr="00685FAB">
        <w:t>Additional Pathologic Findings</w:t>
      </w:r>
    </w:p>
    <w:p w14:paraId="4EA54857" w14:textId="77777777" w:rsidR="00686F74" w:rsidRPr="00685FAB" w:rsidRDefault="00686F74" w:rsidP="000035CF">
      <w:pPr>
        <w:rPr>
          <w:position w:val="7"/>
        </w:rPr>
      </w:pPr>
      <w:r w:rsidRPr="00685FAB">
        <w:t>Important findings include Leydig cell</w:t>
      </w:r>
      <w:r w:rsidR="00790B4D">
        <w:t xml:space="preserve"> </w:t>
      </w:r>
      <w:r w:rsidRPr="00685FAB">
        <w:t xml:space="preserve">hyperplasia, which may be correlated with b-hCG elevation; scarring, the presence of hemosiderin-laden macrophages, and </w:t>
      </w:r>
      <w:r w:rsidR="00F43140" w:rsidRPr="00685FAB">
        <w:t xml:space="preserve">coarse </w:t>
      </w:r>
      <w:r w:rsidRPr="00685FAB">
        <w:t>intratubular calcification</w:t>
      </w:r>
      <w:r w:rsidR="00F43140" w:rsidRPr="00685FAB">
        <w:t>s in expanded tubular profiles</w:t>
      </w:r>
      <w:r w:rsidR="00021446" w:rsidRPr="00685FAB">
        <w:t xml:space="preserve"> (distinct from microlithiasis)</w:t>
      </w:r>
      <w:r w:rsidRPr="00685FAB">
        <w:t xml:space="preserve">, which may indicate regression of a tumor; testicular atrophy; </w:t>
      </w:r>
      <w:r w:rsidR="00021446" w:rsidRPr="00685FAB">
        <w:t>sertoli cell nodules (Pick’s adenoma)</w:t>
      </w:r>
      <w:r w:rsidR="00790B4D">
        <w:t>,</w:t>
      </w:r>
      <w:r w:rsidR="00021446" w:rsidRPr="00685FAB">
        <w:t xml:space="preserve"> which most often are associated with undescended testes, </w:t>
      </w:r>
      <w:r w:rsidRPr="00685FAB">
        <w:t>and abnormal testicular development (eg, dysgenesis or androgen-insensitivity syndrome</w:t>
      </w:r>
      <w:r w:rsidRPr="00685FAB">
        <w:rPr>
          <w:rStyle w:val="Superscript"/>
          <w:vertAlign w:val="baseline"/>
        </w:rPr>
        <w:t>).</w:t>
      </w:r>
      <w:r w:rsidR="00E64C22" w:rsidRPr="0063365B">
        <w:rPr>
          <w:rStyle w:val="Superscript"/>
        </w:rPr>
        <w:t>1,</w:t>
      </w:r>
      <w:r w:rsidR="00790B4D">
        <w:rPr>
          <w:rStyle w:val="Superscript"/>
        </w:rPr>
        <w:t>2</w:t>
      </w:r>
    </w:p>
    <w:p w14:paraId="35D51B1B" w14:textId="77777777" w:rsidR="00686F74" w:rsidRDefault="00686F74" w:rsidP="000035CF"/>
    <w:p w14:paraId="4B7DAB0E" w14:textId="77777777" w:rsidR="00E64C22" w:rsidRDefault="00E64C22" w:rsidP="000035CF">
      <w:r>
        <w:lastRenderedPageBreak/>
        <w:t>References</w:t>
      </w:r>
    </w:p>
    <w:p w14:paraId="2F182688" w14:textId="77777777" w:rsidR="00E64C22" w:rsidRPr="00685FAB" w:rsidRDefault="00E64C22" w:rsidP="00E64C22">
      <w:pPr>
        <w:pStyle w:val="References"/>
        <w:spacing w:line="240" w:lineRule="auto"/>
      </w:pPr>
      <w:r>
        <w:t>1</w:t>
      </w:r>
      <w:r w:rsidRPr="00685FAB">
        <w:t>.</w:t>
      </w:r>
      <w:r w:rsidRPr="00685FAB">
        <w:tab/>
        <w:t>Rutgers JL, Scully RE. Pathology of the testis in intersex syndromes</w:t>
      </w:r>
      <w:r w:rsidRPr="00685FAB">
        <w:rPr>
          <w:i/>
        </w:rPr>
        <w:t>. Semin Diagn Pathol</w:t>
      </w:r>
      <w:r w:rsidRPr="00685FAB">
        <w:t>. 1987;4:275-291.</w:t>
      </w:r>
    </w:p>
    <w:p w14:paraId="4C8AFF34" w14:textId="77777777" w:rsidR="00E64C22" w:rsidRPr="00685FAB" w:rsidRDefault="00E64C22" w:rsidP="00E64C22">
      <w:pPr>
        <w:pStyle w:val="References"/>
        <w:spacing w:line="240" w:lineRule="auto"/>
      </w:pPr>
      <w:r>
        <w:t>2</w:t>
      </w:r>
      <w:r w:rsidRPr="00685FAB">
        <w:t>.</w:t>
      </w:r>
      <w:r w:rsidRPr="00685FAB">
        <w:tab/>
        <w:t>Wallace TM, Levin HS. Mixed gonadal dysgenesis: a review of 15 patients reporting single cases of malignant intratubular germ cell neoplasia of the testis, endometrial adenocarcinoma, and a complex vascular anomaly</w:t>
      </w:r>
      <w:r w:rsidRPr="00685FAB">
        <w:rPr>
          <w:i/>
        </w:rPr>
        <w:t>. Arch Pathol Lab Med</w:t>
      </w:r>
      <w:r w:rsidRPr="00685FAB">
        <w:t>. 1990;114:679-688.</w:t>
      </w:r>
    </w:p>
    <w:p w14:paraId="0B6D58E4" w14:textId="77777777" w:rsidR="00E64C22" w:rsidRPr="00685FAB" w:rsidRDefault="00E64C22" w:rsidP="000035CF"/>
    <w:p w14:paraId="7CF7E4FD" w14:textId="77777777" w:rsidR="00686F74" w:rsidRPr="00685FAB" w:rsidRDefault="002710FF" w:rsidP="000035CF">
      <w:pPr>
        <w:pStyle w:val="Heading2"/>
      </w:pPr>
      <w:r w:rsidRPr="00685FAB">
        <w:t xml:space="preserve">I.  </w:t>
      </w:r>
      <w:r w:rsidR="00686F74" w:rsidRPr="00685FAB">
        <w:t>Metastatic Tumor</w:t>
      </w:r>
    </w:p>
    <w:p w14:paraId="4D18A6A9" w14:textId="77777777" w:rsidR="00686F74" w:rsidRPr="00685FAB" w:rsidRDefault="00686F74" w:rsidP="000035CF">
      <w:r w:rsidRPr="00685FAB">
        <w:t xml:space="preserve">Often the most important distinction in patients with metastatic testicular germ cell tumor following initial chemotherapy is the differentiation of metastatic residual teratoma from nonteratomatous types of germ cell tumor. Pure teratomatous metastasis is generally treated by surgical excision alone, whereas patients who have other residual germ cell tumor components are usually treated with additional chemotherapy. </w:t>
      </w:r>
    </w:p>
    <w:p w14:paraId="45BE78D6" w14:textId="77777777" w:rsidR="00CF26BE" w:rsidRPr="00685FAB" w:rsidRDefault="00CF26BE" w:rsidP="000035CF">
      <w:pPr>
        <w:pStyle w:val="References"/>
        <w:spacing w:line="240" w:lineRule="auto"/>
        <w:ind w:left="0" w:firstLine="0"/>
      </w:pPr>
    </w:p>
    <w:sectPr w:rsidR="00CF26BE" w:rsidRPr="00685FAB" w:rsidSect="00730E8E">
      <w:headerReference w:type="even" r:id="rId23"/>
      <w:headerReference w:type="default" r:id="rId24"/>
      <w:footerReference w:type="even" r:id="rId25"/>
      <w:footerReference w:type="default" r:id="rId26"/>
      <w:pgSz w:w="12240" w:h="15840"/>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85141" w14:textId="77777777" w:rsidR="00654118" w:rsidRDefault="00654118">
      <w:r>
        <w:separator/>
      </w:r>
    </w:p>
  </w:endnote>
  <w:endnote w:type="continuationSeparator" w:id="0">
    <w:p w14:paraId="7CB73C0A" w14:textId="77777777" w:rsidR="00654118" w:rsidRDefault="00654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dvP101C28">
    <w:altName w:val="Cambria"/>
    <w:charset w:val="00"/>
    <w:family w:val="auto"/>
    <w:pitch w:val="default"/>
  </w:font>
  <w:font w:name="AdvMelior-R">
    <w:altName w:val="Cambria"/>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1DDFA" w14:textId="77777777" w:rsidR="002871D9" w:rsidRDefault="002871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E7D7BFC" w14:textId="77777777" w:rsidR="002871D9" w:rsidRDefault="002871D9">
    <w:pP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F2B03" w14:textId="77777777" w:rsidR="002871D9" w:rsidRPr="001B650B" w:rsidRDefault="002871D9">
    <w:pPr>
      <w:pStyle w:val="Footer"/>
      <w:framePr w:wrap="around" w:vAnchor="text" w:hAnchor="margin" w:xAlign="right" w:y="1"/>
      <w:rPr>
        <w:rStyle w:val="PageNumber"/>
        <w:rFonts w:ascii="Arial" w:hAnsi="Arial" w:cs="Arial"/>
      </w:rPr>
    </w:pPr>
    <w:r w:rsidRPr="001B650B">
      <w:rPr>
        <w:rStyle w:val="PageNumber"/>
        <w:rFonts w:ascii="Arial" w:hAnsi="Arial" w:cs="Arial"/>
      </w:rPr>
      <w:fldChar w:fldCharType="begin"/>
    </w:r>
    <w:r w:rsidRPr="001B650B">
      <w:rPr>
        <w:rStyle w:val="PageNumber"/>
        <w:rFonts w:ascii="Arial" w:hAnsi="Arial" w:cs="Arial"/>
      </w:rPr>
      <w:instrText xml:space="preserve">PAGE  </w:instrText>
    </w:r>
    <w:r w:rsidRPr="001B650B">
      <w:rPr>
        <w:rStyle w:val="PageNumber"/>
        <w:rFonts w:ascii="Arial" w:hAnsi="Arial" w:cs="Arial"/>
      </w:rPr>
      <w:fldChar w:fldCharType="separate"/>
    </w:r>
    <w:r w:rsidR="00470012">
      <w:rPr>
        <w:rStyle w:val="PageNumber"/>
        <w:rFonts w:ascii="Arial" w:hAnsi="Arial" w:cs="Arial"/>
        <w:noProof/>
      </w:rPr>
      <w:t>2</w:t>
    </w:r>
    <w:r w:rsidRPr="001B650B">
      <w:rPr>
        <w:rStyle w:val="PageNumber"/>
        <w:rFonts w:ascii="Arial" w:hAnsi="Arial" w:cs="Arial"/>
      </w:rPr>
      <w:fldChar w:fldCharType="end"/>
    </w:r>
  </w:p>
  <w:p w14:paraId="66F1F358" w14:textId="77777777" w:rsidR="002871D9" w:rsidRDefault="002871D9">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60815" w14:textId="77777777" w:rsidR="002871D9" w:rsidRPr="00D70735" w:rsidRDefault="002871D9" w:rsidP="004B79AE">
    <w:pPr>
      <w:widowControl w:val="0"/>
      <w:autoSpaceDE w:val="0"/>
      <w:autoSpaceDN w:val="0"/>
      <w:adjustRightInd w:val="0"/>
      <w:rPr>
        <w:color w:val="1F497D"/>
        <w:kern w:val="22"/>
        <w:sz w:val="16"/>
        <w:szCs w:val="16"/>
      </w:rPr>
    </w:pPr>
    <w:r w:rsidRPr="00D70735">
      <w:rPr>
        <w:rFonts w:cs="Arial"/>
        <w:b/>
        <w:kern w:val="22"/>
        <w:sz w:val="16"/>
        <w:szCs w:val="16"/>
      </w:rPr>
      <w:t>© 201</w:t>
    </w:r>
    <w:r>
      <w:rPr>
        <w:rFonts w:cs="Arial"/>
        <w:b/>
        <w:kern w:val="22"/>
        <w:sz w:val="16"/>
        <w:szCs w:val="16"/>
      </w:rPr>
      <w:t>9</w:t>
    </w:r>
    <w:r w:rsidRPr="00D70735">
      <w:rPr>
        <w:rFonts w:cs="Arial"/>
        <w:b/>
        <w:kern w:val="22"/>
        <w:sz w:val="16"/>
        <w:szCs w:val="16"/>
      </w:rPr>
      <w:t xml:space="preserve"> College of American Pathologists (CAP). All rights reserved.</w:t>
    </w:r>
    <w:r w:rsidRPr="00D70735">
      <w:rPr>
        <w:color w:val="1F497D"/>
        <w:kern w:val="22"/>
        <w:sz w:val="16"/>
        <w:szCs w:val="16"/>
      </w:rPr>
      <w:t xml:space="preserve"> </w:t>
    </w:r>
  </w:p>
  <w:p w14:paraId="1CD0C1C8" w14:textId="77777777" w:rsidR="002871D9" w:rsidRDefault="002871D9" w:rsidP="004C2310">
    <w:pPr>
      <w:widowControl w:val="0"/>
      <w:autoSpaceDE w:val="0"/>
      <w:autoSpaceDN w:val="0"/>
      <w:adjustRightInd w:val="0"/>
    </w:pPr>
    <w:r w:rsidRPr="00D70735">
      <w:rPr>
        <w:color w:val="000000"/>
        <w:kern w:val="22"/>
        <w:sz w:val="16"/>
        <w:szCs w:val="16"/>
      </w:rPr>
      <w:t xml:space="preserve">For Terms of Use please visit </w:t>
    </w:r>
    <w:hyperlink r:id="rId1" w:history="1">
      <w:r w:rsidRPr="00D70735">
        <w:rPr>
          <w:color w:val="000000"/>
          <w:kern w:val="22"/>
          <w:sz w:val="16"/>
          <w:szCs w:val="16"/>
          <w:u w:val="single"/>
        </w:rPr>
        <w:t>www.cap.org/cancerprotocols</w:t>
      </w:r>
    </w:hyperlink>
    <w:r w:rsidRPr="00D70735">
      <w:rPr>
        <w:color w:val="000000"/>
        <w:kern w:val="22"/>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0E928" w14:textId="77777777" w:rsidR="002871D9" w:rsidRDefault="002871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43DD9546" w14:textId="77777777" w:rsidR="002871D9" w:rsidRDefault="002871D9">
    <w:pPr>
      <w:pStyle w:val="Footer"/>
      <w:tabs>
        <w:tab w:val="clear" w:pos="4320"/>
      </w:tabs>
      <w:ind w:left="180" w:right="360" w:hanging="180"/>
      <w:jc w:val="right"/>
    </w:pPr>
    <w:r>
      <w:t xml:space="preserve">*  Data elements </w:t>
    </w:r>
    <w:r>
      <w:rPr>
        <w:b/>
        <w:i/>
      </w:rPr>
      <w:t>with asterisks</w:t>
    </w:r>
    <w:r>
      <w:t xml:space="preserve"> are </w:t>
    </w:r>
    <w:r>
      <w:rPr>
        <w:b/>
        <w:i/>
      </w:rPr>
      <w:t>not required</w:t>
    </w:r>
    <w:r>
      <w:t xml:space="preserve"> for accreditation purposes for</w:t>
    </w:r>
    <w:r>
      <w:br/>
      <w:t>the Commission on Cancer. These elements may be clinically important,</w:t>
    </w:r>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FD253" w14:textId="77777777" w:rsidR="002871D9" w:rsidRPr="001B650B" w:rsidRDefault="002871D9">
    <w:pPr>
      <w:pStyle w:val="Footer"/>
      <w:framePr w:wrap="around" w:vAnchor="text" w:hAnchor="margin" w:xAlign="right" w:y="1"/>
      <w:rPr>
        <w:rStyle w:val="PageNumber"/>
        <w:rFonts w:ascii="Arial" w:hAnsi="Arial" w:cs="Arial"/>
      </w:rPr>
    </w:pPr>
    <w:r w:rsidRPr="001B650B">
      <w:rPr>
        <w:rStyle w:val="PageNumber"/>
        <w:rFonts w:ascii="Arial" w:hAnsi="Arial" w:cs="Arial"/>
      </w:rPr>
      <w:fldChar w:fldCharType="begin"/>
    </w:r>
    <w:r w:rsidRPr="001B650B">
      <w:rPr>
        <w:rStyle w:val="PageNumber"/>
        <w:rFonts w:ascii="Arial" w:hAnsi="Arial" w:cs="Arial"/>
      </w:rPr>
      <w:instrText xml:space="preserve">PAGE  </w:instrText>
    </w:r>
    <w:r w:rsidRPr="001B650B">
      <w:rPr>
        <w:rStyle w:val="PageNumber"/>
        <w:rFonts w:ascii="Arial" w:hAnsi="Arial" w:cs="Arial"/>
      </w:rPr>
      <w:fldChar w:fldCharType="separate"/>
    </w:r>
    <w:r w:rsidR="00470012">
      <w:rPr>
        <w:rStyle w:val="PageNumber"/>
        <w:rFonts w:ascii="Arial" w:hAnsi="Arial" w:cs="Arial"/>
        <w:noProof/>
      </w:rPr>
      <w:t>6</w:t>
    </w:r>
    <w:r w:rsidRPr="001B650B">
      <w:rPr>
        <w:rStyle w:val="PageNumber"/>
        <w:rFonts w:ascii="Arial" w:hAnsi="Arial" w:cs="Arial"/>
      </w:rPr>
      <w:fldChar w:fldCharType="end"/>
    </w:r>
  </w:p>
  <w:p w14:paraId="7564AAEB" w14:textId="77777777" w:rsidR="002871D9" w:rsidRPr="00E46E04" w:rsidRDefault="002871D9">
    <w:pPr>
      <w:pStyle w:val="Footer"/>
      <w:tabs>
        <w:tab w:val="clear" w:pos="4320"/>
      </w:tabs>
      <w:ind w:left="180" w:right="360" w:hanging="180"/>
      <w:rPr>
        <w:sz w:val="16"/>
        <w:szCs w:val="16"/>
      </w:rPr>
    </w:pPr>
    <w:r w:rsidRPr="00E46E04">
      <w:rPr>
        <w:sz w:val="16"/>
        <w:szCs w:val="16"/>
      </w:rPr>
      <w:t xml:space="preserve">+ </w:t>
    </w:r>
    <w:r w:rsidRPr="00E46E04">
      <w:rPr>
        <w:sz w:val="16"/>
        <w:szCs w:val="16"/>
      </w:rPr>
      <w:tab/>
      <w:t>Data elements preceded by this symbol are not required</w:t>
    </w:r>
    <w:r>
      <w:rPr>
        <w:sz w:val="16"/>
        <w:szCs w:val="16"/>
      </w:rPr>
      <w:t xml:space="preserve"> for accreditation purposes</w:t>
    </w:r>
    <w:r w:rsidRPr="00E46E04">
      <w:rPr>
        <w:sz w:val="16"/>
        <w:szCs w:val="16"/>
      </w:rPr>
      <w:t xml:space="preserve">. </w:t>
    </w:r>
    <w:r>
      <w:rPr>
        <w:sz w:val="16"/>
        <w:szCs w:val="16"/>
      </w:rPr>
      <w:t>T</w:t>
    </w:r>
    <w:r w:rsidRPr="00E46E04">
      <w:rPr>
        <w:sz w:val="16"/>
        <w:szCs w:val="16"/>
      </w:rPr>
      <w:t xml:space="preserve">hese </w:t>
    </w:r>
    <w:r>
      <w:rPr>
        <w:sz w:val="16"/>
        <w:szCs w:val="16"/>
      </w:rPr>
      <w:t xml:space="preserve">optional </w:t>
    </w:r>
    <w:r w:rsidRPr="00E46E04">
      <w:rPr>
        <w:sz w:val="16"/>
        <w:szCs w:val="16"/>
      </w:rPr>
      <w:t xml:space="preserve">elements may be </w:t>
    </w:r>
    <w:r w:rsidRPr="00E46E04">
      <w:rPr>
        <w:sz w:val="16"/>
        <w:szCs w:val="16"/>
      </w:rPr>
      <w:br/>
      <w:t>clinically important but are not yet validated or regularly used in patient management.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9D2AA" w14:textId="77777777" w:rsidR="002871D9" w:rsidRDefault="002871D9" w:rsidP="00686F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14:paraId="3CF39295" w14:textId="77777777" w:rsidR="002871D9" w:rsidRDefault="002871D9" w:rsidP="00686F74">
    <w:pPr>
      <w:pStyle w:val="Text"/>
      <w:tabs>
        <w:tab w:val="clear" w:pos="360"/>
        <w:tab w:val="clear" w:pos="720"/>
        <w:tab w:val="clear" w:pos="1080"/>
        <w:tab w:val="clear" w:pos="1440"/>
        <w:tab w:val="clear" w:pos="1800"/>
        <w:tab w:val="clear" w:pos="2160"/>
        <w:tab w:val="clear" w:pos="2520"/>
        <w:tab w:val="clear" w:pos="2880"/>
      </w:tabs>
      <w:spacing w:line="240" w:lineRule="auto"/>
      <w:ind w:right="360"/>
      <w:jc w:val="right"/>
      <w:rPr>
        <w:sz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D7113" w14:textId="77777777" w:rsidR="002871D9" w:rsidRPr="001B650B" w:rsidRDefault="002871D9" w:rsidP="00686F74">
    <w:pPr>
      <w:pStyle w:val="Footer"/>
      <w:framePr w:wrap="around" w:vAnchor="text" w:hAnchor="margin" w:xAlign="right" w:y="1"/>
      <w:rPr>
        <w:rStyle w:val="PageNumber"/>
        <w:rFonts w:ascii="Arial" w:hAnsi="Arial" w:cs="Arial"/>
      </w:rPr>
    </w:pPr>
    <w:r w:rsidRPr="001B650B">
      <w:rPr>
        <w:rStyle w:val="PageNumber"/>
        <w:rFonts w:ascii="Arial" w:hAnsi="Arial" w:cs="Arial"/>
      </w:rPr>
      <w:fldChar w:fldCharType="begin"/>
    </w:r>
    <w:r w:rsidRPr="001B650B">
      <w:rPr>
        <w:rStyle w:val="PageNumber"/>
        <w:rFonts w:ascii="Arial" w:hAnsi="Arial" w:cs="Arial"/>
      </w:rPr>
      <w:instrText xml:space="preserve">PAGE  </w:instrText>
    </w:r>
    <w:r w:rsidRPr="001B650B">
      <w:rPr>
        <w:rStyle w:val="PageNumber"/>
        <w:rFonts w:ascii="Arial" w:hAnsi="Arial" w:cs="Arial"/>
      </w:rPr>
      <w:fldChar w:fldCharType="separate"/>
    </w:r>
    <w:r w:rsidR="00470012">
      <w:rPr>
        <w:rStyle w:val="PageNumber"/>
        <w:rFonts w:ascii="Arial" w:hAnsi="Arial" w:cs="Arial"/>
        <w:noProof/>
      </w:rPr>
      <w:t>13</w:t>
    </w:r>
    <w:r w:rsidRPr="001B650B">
      <w:rPr>
        <w:rStyle w:val="PageNumber"/>
        <w:rFonts w:ascii="Arial" w:hAnsi="Arial" w:cs="Arial"/>
      </w:rPr>
      <w:fldChar w:fldCharType="end"/>
    </w:r>
  </w:p>
  <w:p w14:paraId="0657C9C9" w14:textId="77777777" w:rsidR="002871D9" w:rsidRDefault="002871D9">
    <w:pPr>
      <w:pStyle w:val="Footer"/>
      <w:ind w:left="180" w:right="360" w:hanging="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CF32D" w14:textId="77777777" w:rsidR="00654118" w:rsidRDefault="00654118">
      <w:r>
        <w:separator/>
      </w:r>
    </w:p>
  </w:footnote>
  <w:footnote w:type="continuationSeparator" w:id="0">
    <w:p w14:paraId="71514B98" w14:textId="77777777" w:rsidR="00654118" w:rsidRDefault="00654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E7452" w14:textId="77777777" w:rsidR="002871D9" w:rsidRDefault="002871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B12BFB" w14:textId="77777777" w:rsidR="002871D9" w:rsidRDefault="002871D9">
    <w:pPr>
      <w:pStyle w:val="Header"/>
      <w:ind w:right="360"/>
    </w:pPr>
    <w:r>
      <w:t>Testis • Genitourinary</w:t>
    </w:r>
    <w:r>
      <w:tab/>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805A2" w14:textId="1D6D07F9" w:rsidR="002871D9" w:rsidRDefault="002871D9" w:rsidP="00730E8E">
    <w:pPr>
      <w:pStyle w:val="Header"/>
      <w:tabs>
        <w:tab w:val="clear" w:pos="8640"/>
        <w:tab w:val="right" w:pos="10080"/>
      </w:tabs>
    </w:pPr>
    <w:r>
      <w:tab/>
    </w:r>
    <w:r w:rsidR="00C01879">
      <w:t>Male Genital</w:t>
    </w:r>
    <w:r>
      <w:t xml:space="preserve"> • Testis 4.0.1.</w:t>
    </w:r>
    <w:r w:rsidR="00407494">
      <w:t>2</w:t>
    </w:r>
  </w:p>
  <w:p w14:paraId="574CCEEC" w14:textId="77777777" w:rsidR="002871D9" w:rsidRPr="00C01879" w:rsidRDefault="002871D9" w:rsidP="0063365B">
    <w:pPr>
      <w:pStyle w:val="Header"/>
      <w:tabs>
        <w:tab w:val="clear" w:pos="8640"/>
        <w:tab w:val="right" w:pos="10080"/>
      </w:tabs>
      <w:jc w:val="right"/>
    </w:pPr>
    <w:r w:rsidRPr="00C01879">
      <w:t>Radical Orchiectomy</w:t>
    </w:r>
  </w:p>
  <w:p w14:paraId="38AB20FB" w14:textId="77777777" w:rsidR="002871D9" w:rsidRDefault="002871D9">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273EB" w14:textId="77777777" w:rsidR="002871D9" w:rsidRDefault="00643D9C">
    <w:pPr>
      <w:pStyle w:val="Header"/>
      <w:rPr>
        <w:noProof/>
      </w:rPr>
    </w:pPr>
    <w:r>
      <w:rPr>
        <w:noProof/>
      </w:rPr>
      <w:pict w14:anchorId="2F3C65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39.75pt">
          <v:imagedata r:id="rId1" o:title="CAP_logo_cmyk"/>
        </v:shape>
      </w:pict>
    </w:r>
  </w:p>
  <w:p w14:paraId="3CE5CB53" w14:textId="77777777" w:rsidR="002871D9" w:rsidRPr="0036354D" w:rsidRDefault="002871D9">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BD318" w14:textId="376B403F" w:rsidR="002871D9" w:rsidRDefault="002871D9" w:rsidP="00730E8E">
    <w:pPr>
      <w:pStyle w:val="Header"/>
      <w:tabs>
        <w:tab w:val="clear" w:pos="8640"/>
        <w:tab w:val="right" w:pos="10080"/>
      </w:tabs>
    </w:pPr>
    <w:r>
      <w:t>CAP Approved</w:t>
    </w:r>
    <w:r>
      <w:tab/>
    </w:r>
    <w:r w:rsidR="00C01879">
      <w:t>Male Genital</w:t>
    </w:r>
    <w:r>
      <w:t xml:space="preserve"> • Testis 4.0.1.2</w:t>
    </w:r>
  </w:p>
  <w:p w14:paraId="080DEAF5" w14:textId="77777777" w:rsidR="002871D9" w:rsidRPr="00C01879" w:rsidRDefault="002871D9" w:rsidP="0063365B">
    <w:pPr>
      <w:pStyle w:val="Header"/>
      <w:tabs>
        <w:tab w:val="clear" w:pos="8640"/>
        <w:tab w:val="right" w:pos="10080"/>
      </w:tabs>
      <w:jc w:val="right"/>
    </w:pPr>
    <w:r w:rsidRPr="00C01879">
      <w:t>Radical Orchiectomy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EB7CA" w14:textId="77777777" w:rsidR="002871D9" w:rsidRDefault="002871D9">
    <w:pPr>
      <w:pStyle w:val="Header"/>
    </w:pPr>
    <w:r>
      <w:t>Testis • Genitourinary</w:t>
    </w:r>
    <w:r>
      <w:tab/>
      <w:t>For Information Only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07C13" w14:textId="126F99D8" w:rsidR="002871D9" w:rsidRDefault="002871D9" w:rsidP="00730E8E">
    <w:pPr>
      <w:pStyle w:val="Header"/>
      <w:tabs>
        <w:tab w:val="clear" w:pos="8640"/>
        <w:tab w:val="right" w:pos="10080"/>
      </w:tabs>
    </w:pPr>
    <w:r>
      <w:t>Background Documentation</w:t>
    </w:r>
    <w:r>
      <w:tab/>
    </w:r>
    <w:r w:rsidR="00C01879">
      <w:t>Male Genital</w:t>
    </w:r>
    <w:r>
      <w:t xml:space="preserve"> • Testis 4.0.1.</w:t>
    </w:r>
    <w:r w:rsidR="00802C53">
      <w:t>2</w:t>
    </w:r>
  </w:p>
  <w:p w14:paraId="10F4A02C" w14:textId="77777777" w:rsidR="002871D9" w:rsidRPr="00C01879" w:rsidRDefault="002871D9" w:rsidP="00C82F83">
    <w:pPr>
      <w:pStyle w:val="Header"/>
      <w:tabs>
        <w:tab w:val="clear" w:pos="8640"/>
        <w:tab w:val="right" w:pos="10080"/>
      </w:tabs>
      <w:jc w:val="right"/>
    </w:pPr>
    <w:r w:rsidRPr="00C01879">
      <w:t>Radical Orchiectomy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616A0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370E19"/>
    <w:multiLevelType w:val="hybridMultilevel"/>
    <w:tmpl w:val="EDA2F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539B3"/>
    <w:multiLevelType w:val="hybridMultilevel"/>
    <w:tmpl w:val="195C3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644AF"/>
    <w:multiLevelType w:val="hybridMultilevel"/>
    <w:tmpl w:val="AA1EB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1E237F2"/>
    <w:multiLevelType w:val="hybridMultilevel"/>
    <w:tmpl w:val="30B26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6694FEC"/>
    <w:multiLevelType w:val="hybridMultilevel"/>
    <w:tmpl w:val="9D321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A42678"/>
    <w:multiLevelType w:val="hybridMultilevel"/>
    <w:tmpl w:val="8B105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DE26A3"/>
    <w:multiLevelType w:val="hybridMultilevel"/>
    <w:tmpl w:val="8E503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DA2689"/>
    <w:multiLevelType w:val="hybridMultilevel"/>
    <w:tmpl w:val="1954F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1E6CA0"/>
    <w:multiLevelType w:val="hybridMultilevel"/>
    <w:tmpl w:val="1A7A2A08"/>
    <w:lvl w:ilvl="0" w:tplc="5DB209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F04EAA"/>
    <w:multiLevelType w:val="hybridMultilevel"/>
    <w:tmpl w:val="3F121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AA4B86"/>
    <w:multiLevelType w:val="hybridMultilevel"/>
    <w:tmpl w:val="30B26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0D12BC"/>
    <w:multiLevelType w:val="hybridMultilevel"/>
    <w:tmpl w:val="EF38D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27529A"/>
    <w:multiLevelType w:val="hybridMultilevel"/>
    <w:tmpl w:val="09344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D17AA4"/>
    <w:multiLevelType w:val="hybridMultilevel"/>
    <w:tmpl w:val="7552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2"/>
  </w:num>
  <w:num w:numId="4">
    <w:abstractNumId w:val="6"/>
  </w:num>
  <w:num w:numId="5">
    <w:abstractNumId w:val="9"/>
  </w:num>
  <w:num w:numId="6">
    <w:abstractNumId w:val="11"/>
  </w:num>
  <w:num w:numId="7">
    <w:abstractNumId w:val="8"/>
  </w:num>
  <w:num w:numId="8">
    <w:abstractNumId w:val="1"/>
  </w:num>
  <w:num w:numId="9">
    <w:abstractNumId w:val="2"/>
  </w:num>
  <w:num w:numId="10">
    <w:abstractNumId w:val="5"/>
  </w:num>
  <w:num w:numId="11">
    <w:abstractNumId w:val="7"/>
  </w:num>
  <w:num w:numId="12">
    <w:abstractNumId w:val="13"/>
  </w:num>
  <w:num w:numId="13">
    <w:abstractNumId w:val="15"/>
  </w:num>
  <w:num w:numId="14">
    <w:abstractNumId w:val="3"/>
  </w:num>
  <w:num w:numId="15">
    <w:abstractNumId w:val="14"/>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activeWritingStyle w:appName="MSWord" w:lang="it-IT" w:vendorID="3" w:dllVersion="517"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16386"/>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docVars>
    <w:docVar w:name="dgnword-docGUID" w:val="{8EFD9082-50EF-4DCD-80D9-EDEE21CC8782}"/>
    <w:docVar w:name="dgnword-eventsink" w:val="71885888"/>
  </w:docVars>
  <w:rsids>
    <w:rsidRoot w:val="006E2059"/>
    <w:rsid w:val="0000099B"/>
    <w:rsid w:val="00000C34"/>
    <w:rsid w:val="000020C0"/>
    <w:rsid w:val="0000267C"/>
    <w:rsid w:val="000035CF"/>
    <w:rsid w:val="00004F01"/>
    <w:rsid w:val="00011A10"/>
    <w:rsid w:val="00012012"/>
    <w:rsid w:val="00016518"/>
    <w:rsid w:val="00020B26"/>
    <w:rsid w:val="00021446"/>
    <w:rsid w:val="000252F5"/>
    <w:rsid w:val="00025D87"/>
    <w:rsid w:val="00032FFD"/>
    <w:rsid w:val="000338C9"/>
    <w:rsid w:val="00036C16"/>
    <w:rsid w:val="000469F0"/>
    <w:rsid w:val="000566B2"/>
    <w:rsid w:val="00057F1E"/>
    <w:rsid w:val="00063B7E"/>
    <w:rsid w:val="00070A2D"/>
    <w:rsid w:val="000873FB"/>
    <w:rsid w:val="000875C9"/>
    <w:rsid w:val="00087D0E"/>
    <w:rsid w:val="00090EBE"/>
    <w:rsid w:val="00091F39"/>
    <w:rsid w:val="000A16F1"/>
    <w:rsid w:val="000C3130"/>
    <w:rsid w:val="000C59F2"/>
    <w:rsid w:val="000C5C61"/>
    <w:rsid w:val="000D1617"/>
    <w:rsid w:val="000D5269"/>
    <w:rsid w:val="000D5C39"/>
    <w:rsid w:val="000D5ED5"/>
    <w:rsid w:val="000F014F"/>
    <w:rsid w:val="000F218C"/>
    <w:rsid w:val="000F6468"/>
    <w:rsid w:val="000F6782"/>
    <w:rsid w:val="00110245"/>
    <w:rsid w:val="00110914"/>
    <w:rsid w:val="0011320A"/>
    <w:rsid w:val="0011323D"/>
    <w:rsid w:val="00124975"/>
    <w:rsid w:val="00132570"/>
    <w:rsid w:val="0013716B"/>
    <w:rsid w:val="0013726D"/>
    <w:rsid w:val="00140F6B"/>
    <w:rsid w:val="001439A0"/>
    <w:rsid w:val="00144EFB"/>
    <w:rsid w:val="00150677"/>
    <w:rsid w:val="001576E0"/>
    <w:rsid w:val="00163EBA"/>
    <w:rsid w:val="00164C3C"/>
    <w:rsid w:val="001671BA"/>
    <w:rsid w:val="00173304"/>
    <w:rsid w:val="001738AA"/>
    <w:rsid w:val="00181162"/>
    <w:rsid w:val="00190460"/>
    <w:rsid w:val="00193260"/>
    <w:rsid w:val="00194B27"/>
    <w:rsid w:val="00196751"/>
    <w:rsid w:val="001967A6"/>
    <w:rsid w:val="001B0308"/>
    <w:rsid w:val="001B14C3"/>
    <w:rsid w:val="001B1541"/>
    <w:rsid w:val="001B32FC"/>
    <w:rsid w:val="001B35A4"/>
    <w:rsid w:val="001B49A8"/>
    <w:rsid w:val="001B650B"/>
    <w:rsid w:val="001B658A"/>
    <w:rsid w:val="001B7521"/>
    <w:rsid w:val="001C0EF8"/>
    <w:rsid w:val="001C66E8"/>
    <w:rsid w:val="001F4B46"/>
    <w:rsid w:val="001F6829"/>
    <w:rsid w:val="00200B41"/>
    <w:rsid w:val="002033F9"/>
    <w:rsid w:val="00203C6B"/>
    <w:rsid w:val="002127D9"/>
    <w:rsid w:val="00214F43"/>
    <w:rsid w:val="00220160"/>
    <w:rsid w:val="00220A41"/>
    <w:rsid w:val="00230736"/>
    <w:rsid w:val="002317F9"/>
    <w:rsid w:val="002416B3"/>
    <w:rsid w:val="00242B5B"/>
    <w:rsid w:val="00244DB3"/>
    <w:rsid w:val="00253EA5"/>
    <w:rsid w:val="00256F90"/>
    <w:rsid w:val="002617C5"/>
    <w:rsid w:val="00270F0D"/>
    <w:rsid w:val="002710FF"/>
    <w:rsid w:val="00271186"/>
    <w:rsid w:val="002735A4"/>
    <w:rsid w:val="002871D9"/>
    <w:rsid w:val="00291089"/>
    <w:rsid w:val="0029451F"/>
    <w:rsid w:val="002955BF"/>
    <w:rsid w:val="002A367C"/>
    <w:rsid w:val="002A466E"/>
    <w:rsid w:val="002B134E"/>
    <w:rsid w:val="002C3ADB"/>
    <w:rsid w:val="002C503D"/>
    <w:rsid w:val="002D5351"/>
    <w:rsid w:val="002E1326"/>
    <w:rsid w:val="002E2251"/>
    <w:rsid w:val="002E48AC"/>
    <w:rsid w:val="002E7668"/>
    <w:rsid w:val="002F2D9D"/>
    <w:rsid w:val="002F5C28"/>
    <w:rsid w:val="0030013A"/>
    <w:rsid w:val="00300DB2"/>
    <w:rsid w:val="00302193"/>
    <w:rsid w:val="003155F4"/>
    <w:rsid w:val="00315C72"/>
    <w:rsid w:val="00317095"/>
    <w:rsid w:val="00322A26"/>
    <w:rsid w:val="00326575"/>
    <w:rsid w:val="0033023F"/>
    <w:rsid w:val="003311F0"/>
    <w:rsid w:val="00335873"/>
    <w:rsid w:val="003426F2"/>
    <w:rsid w:val="0034364E"/>
    <w:rsid w:val="00350286"/>
    <w:rsid w:val="0035246F"/>
    <w:rsid w:val="00353F56"/>
    <w:rsid w:val="0035758A"/>
    <w:rsid w:val="00362A5C"/>
    <w:rsid w:val="0036354D"/>
    <w:rsid w:val="00364300"/>
    <w:rsid w:val="00373EB0"/>
    <w:rsid w:val="00374DA7"/>
    <w:rsid w:val="0037531F"/>
    <w:rsid w:val="003756D7"/>
    <w:rsid w:val="0038242F"/>
    <w:rsid w:val="00383FA1"/>
    <w:rsid w:val="00384CAE"/>
    <w:rsid w:val="003856D4"/>
    <w:rsid w:val="00392188"/>
    <w:rsid w:val="00392F14"/>
    <w:rsid w:val="00395DF9"/>
    <w:rsid w:val="00396781"/>
    <w:rsid w:val="00396EA7"/>
    <w:rsid w:val="003A2FB6"/>
    <w:rsid w:val="003A5CC1"/>
    <w:rsid w:val="003B1AB0"/>
    <w:rsid w:val="003B2D9F"/>
    <w:rsid w:val="003C00E6"/>
    <w:rsid w:val="003C4D8A"/>
    <w:rsid w:val="003D0AE3"/>
    <w:rsid w:val="003D30E0"/>
    <w:rsid w:val="003D39E5"/>
    <w:rsid w:val="003D4F44"/>
    <w:rsid w:val="003D5AEB"/>
    <w:rsid w:val="003E1A44"/>
    <w:rsid w:val="003E51C2"/>
    <w:rsid w:val="003E5C65"/>
    <w:rsid w:val="003F0A53"/>
    <w:rsid w:val="003F2A03"/>
    <w:rsid w:val="003F40AD"/>
    <w:rsid w:val="00401391"/>
    <w:rsid w:val="004015AC"/>
    <w:rsid w:val="00401ECC"/>
    <w:rsid w:val="00402453"/>
    <w:rsid w:val="00402C2C"/>
    <w:rsid w:val="00403000"/>
    <w:rsid w:val="00407440"/>
    <w:rsid w:val="00407494"/>
    <w:rsid w:val="00415DE1"/>
    <w:rsid w:val="00416EFE"/>
    <w:rsid w:val="00421926"/>
    <w:rsid w:val="00424FF7"/>
    <w:rsid w:val="004253FE"/>
    <w:rsid w:val="00425467"/>
    <w:rsid w:val="00426168"/>
    <w:rsid w:val="004379F2"/>
    <w:rsid w:val="004410A8"/>
    <w:rsid w:val="004603FE"/>
    <w:rsid w:val="00461339"/>
    <w:rsid w:val="00470012"/>
    <w:rsid w:val="00470EF8"/>
    <w:rsid w:val="00472981"/>
    <w:rsid w:val="00474266"/>
    <w:rsid w:val="00476F22"/>
    <w:rsid w:val="00477256"/>
    <w:rsid w:val="00481C74"/>
    <w:rsid w:val="004843CB"/>
    <w:rsid w:val="00484477"/>
    <w:rsid w:val="004862EB"/>
    <w:rsid w:val="00487BC3"/>
    <w:rsid w:val="0049002E"/>
    <w:rsid w:val="00490CC3"/>
    <w:rsid w:val="0049248D"/>
    <w:rsid w:val="004948F9"/>
    <w:rsid w:val="00494DE8"/>
    <w:rsid w:val="0049610C"/>
    <w:rsid w:val="004970FC"/>
    <w:rsid w:val="004A1083"/>
    <w:rsid w:val="004A5B50"/>
    <w:rsid w:val="004A63E9"/>
    <w:rsid w:val="004A7A49"/>
    <w:rsid w:val="004B50D9"/>
    <w:rsid w:val="004B79AE"/>
    <w:rsid w:val="004C1679"/>
    <w:rsid w:val="004C1E6A"/>
    <w:rsid w:val="004C2310"/>
    <w:rsid w:val="004C4E3B"/>
    <w:rsid w:val="004D19D3"/>
    <w:rsid w:val="004D5C28"/>
    <w:rsid w:val="004D62D2"/>
    <w:rsid w:val="004E05BE"/>
    <w:rsid w:val="004E1BF2"/>
    <w:rsid w:val="004E3E05"/>
    <w:rsid w:val="004E525B"/>
    <w:rsid w:val="004E691D"/>
    <w:rsid w:val="004F07BB"/>
    <w:rsid w:val="004F1EB1"/>
    <w:rsid w:val="004F2FBD"/>
    <w:rsid w:val="0050649B"/>
    <w:rsid w:val="0050730D"/>
    <w:rsid w:val="00512527"/>
    <w:rsid w:val="00515457"/>
    <w:rsid w:val="0051764A"/>
    <w:rsid w:val="0052059B"/>
    <w:rsid w:val="0052134F"/>
    <w:rsid w:val="00522B33"/>
    <w:rsid w:val="00522E9F"/>
    <w:rsid w:val="005258E1"/>
    <w:rsid w:val="00525A6F"/>
    <w:rsid w:val="00526599"/>
    <w:rsid w:val="0053447D"/>
    <w:rsid w:val="0054135C"/>
    <w:rsid w:val="00541F60"/>
    <w:rsid w:val="00547C3A"/>
    <w:rsid w:val="0055033A"/>
    <w:rsid w:val="00553098"/>
    <w:rsid w:val="00560194"/>
    <w:rsid w:val="00561ED5"/>
    <w:rsid w:val="005626BB"/>
    <w:rsid w:val="005635A5"/>
    <w:rsid w:val="00570A0A"/>
    <w:rsid w:val="0057181A"/>
    <w:rsid w:val="00572092"/>
    <w:rsid w:val="00573F39"/>
    <w:rsid w:val="00576A20"/>
    <w:rsid w:val="00580DFE"/>
    <w:rsid w:val="00581BA6"/>
    <w:rsid w:val="00582B11"/>
    <w:rsid w:val="00586CD1"/>
    <w:rsid w:val="00590142"/>
    <w:rsid w:val="00593261"/>
    <w:rsid w:val="005A0FF9"/>
    <w:rsid w:val="005A3414"/>
    <w:rsid w:val="005A5F48"/>
    <w:rsid w:val="005A61D0"/>
    <w:rsid w:val="005A7D70"/>
    <w:rsid w:val="005B3F93"/>
    <w:rsid w:val="005C3CB4"/>
    <w:rsid w:val="005D19E2"/>
    <w:rsid w:val="005D2466"/>
    <w:rsid w:val="005E00A6"/>
    <w:rsid w:val="005E2789"/>
    <w:rsid w:val="005E5BF2"/>
    <w:rsid w:val="005F0711"/>
    <w:rsid w:val="0060019D"/>
    <w:rsid w:val="0060190C"/>
    <w:rsid w:val="006053E9"/>
    <w:rsid w:val="00607C26"/>
    <w:rsid w:val="00611CD1"/>
    <w:rsid w:val="006125BB"/>
    <w:rsid w:val="00624078"/>
    <w:rsid w:val="00625AFA"/>
    <w:rsid w:val="0062692F"/>
    <w:rsid w:val="00627982"/>
    <w:rsid w:val="00631338"/>
    <w:rsid w:val="0063365B"/>
    <w:rsid w:val="00635164"/>
    <w:rsid w:val="00643D9C"/>
    <w:rsid w:val="00646CEF"/>
    <w:rsid w:val="00650492"/>
    <w:rsid w:val="00650496"/>
    <w:rsid w:val="00651669"/>
    <w:rsid w:val="00651C00"/>
    <w:rsid w:val="00653F6C"/>
    <w:rsid w:val="00654118"/>
    <w:rsid w:val="00661511"/>
    <w:rsid w:val="0066180E"/>
    <w:rsid w:val="00662779"/>
    <w:rsid w:val="0066313E"/>
    <w:rsid w:val="00664ED4"/>
    <w:rsid w:val="00667D9C"/>
    <w:rsid w:val="00671CA8"/>
    <w:rsid w:val="00672201"/>
    <w:rsid w:val="006747E5"/>
    <w:rsid w:val="0068030A"/>
    <w:rsid w:val="006815D3"/>
    <w:rsid w:val="00683FD6"/>
    <w:rsid w:val="00685FAB"/>
    <w:rsid w:val="00686258"/>
    <w:rsid w:val="00686F74"/>
    <w:rsid w:val="006922BC"/>
    <w:rsid w:val="00696995"/>
    <w:rsid w:val="006970E3"/>
    <w:rsid w:val="00697177"/>
    <w:rsid w:val="006A1384"/>
    <w:rsid w:val="006A336A"/>
    <w:rsid w:val="006A3B54"/>
    <w:rsid w:val="006C1346"/>
    <w:rsid w:val="006C6004"/>
    <w:rsid w:val="006C6F06"/>
    <w:rsid w:val="006D3083"/>
    <w:rsid w:val="006D7321"/>
    <w:rsid w:val="006E2059"/>
    <w:rsid w:val="006E3A79"/>
    <w:rsid w:val="006E586F"/>
    <w:rsid w:val="006F255C"/>
    <w:rsid w:val="006F46E0"/>
    <w:rsid w:val="006F7038"/>
    <w:rsid w:val="00704A0C"/>
    <w:rsid w:val="00715F0B"/>
    <w:rsid w:val="00720DAA"/>
    <w:rsid w:val="007213E7"/>
    <w:rsid w:val="007246E2"/>
    <w:rsid w:val="00724968"/>
    <w:rsid w:val="00726B08"/>
    <w:rsid w:val="00727FC9"/>
    <w:rsid w:val="00730E8E"/>
    <w:rsid w:val="00734465"/>
    <w:rsid w:val="00740DF6"/>
    <w:rsid w:val="007451B7"/>
    <w:rsid w:val="0074617A"/>
    <w:rsid w:val="00756AB5"/>
    <w:rsid w:val="00766E3A"/>
    <w:rsid w:val="00772E9F"/>
    <w:rsid w:val="00774FD1"/>
    <w:rsid w:val="00776247"/>
    <w:rsid w:val="0078197F"/>
    <w:rsid w:val="00790B4D"/>
    <w:rsid w:val="00791E1D"/>
    <w:rsid w:val="0079210A"/>
    <w:rsid w:val="007934D5"/>
    <w:rsid w:val="007B01C1"/>
    <w:rsid w:val="007B0B87"/>
    <w:rsid w:val="007B30F1"/>
    <w:rsid w:val="007C23B5"/>
    <w:rsid w:val="007C3714"/>
    <w:rsid w:val="007D0ADB"/>
    <w:rsid w:val="007E1D05"/>
    <w:rsid w:val="007E5ACF"/>
    <w:rsid w:val="007E6F41"/>
    <w:rsid w:val="007F07D7"/>
    <w:rsid w:val="007F0C35"/>
    <w:rsid w:val="007F7290"/>
    <w:rsid w:val="007F7DEE"/>
    <w:rsid w:val="008015B3"/>
    <w:rsid w:val="00802C53"/>
    <w:rsid w:val="00807240"/>
    <w:rsid w:val="00811677"/>
    <w:rsid w:val="00812330"/>
    <w:rsid w:val="00812E32"/>
    <w:rsid w:val="00814F00"/>
    <w:rsid w:val="00820A9F"/>
    <w:rsid w:val="00824F62"/>
    <w:rsid w:val="0082615D"/>
    <w:rsid w:val="0082624F"/>
    <w:rsid w:val="008274A2"/>
    <w:rsid w:val="00831690"/>
    <w:rsid w:val="00834529"/>
    <w:rsid w:val="00835F59"/>
    <w:rsid w:val="00843C99"/>
    <w:rsid w:val="00845AC8"/>
    <w:rsid w:val="0084615F"/>
    <w:rsid w:val="00850FF1"/>
    <w:rsid w:val="00854879"/>
    <w:rsid w:val="00861FC0"/>
    <w:rsid w:val="0086677E"/>
    <w:rsid w:val="00872839"/>
    <w:rsid w:val="00874E24"/>
    <w:rsid w:val="00883A32"/>
    <w:rsid w:val="00885CD1"/>
    <w:rsid w:val="00887354"/>
    <w:rsid w:val="008939A6"/>
    <w:rsid w:val="00894496"/>
    <w:rsid w:val="00896695"/>
    <w:rsid w:val="00896EBB"/>
    <w:rsid w:val="008A0C55"/>
    <w:rsid w:val="008A3E67"/>
    <w:rsid w:val="008A7D88"/>
    <w:rsid w:val="008B26C4"/>
    <w:rsid w:val="008B278B"/>
    <w:rsid w:val="008B5722"/>
    <w:rsid w:val="008D0A9C"/>
    <w:rsid w:val="008D1E84"/>
    <w:rsid w:val="008D22C5"/>
    <w:rsid w:val="008E4987"/>
    <w:rsid w:val="008E50DC"/>
    <w:rsid w:val="008E5F0B"/>
    <w:rsid w:val="008F1C71"/>
    <w:rsid w:val="008F25A3"/>
    <w:rsid w:val="008F3276"/>
    <w:rsid w:val="008F6628"/>
    <w:rsid w:val="008F6CC7"/>
    <w:rsid w:val="009056E9"/>
    <w:rsid w:val="00907469"/>
    <w:rsid w:val="00907B48"/>
    <w:rsid w:val="00917A7C"/>
    <w:rsid w:val="00926EF4"/>
    <w:rsid w:val="00927B15"/>
    <w:rsid w:val="0093097B"/>
    <w:rsid w:val="009310D5"/>
    <w:rsid w:val="009346A3"/>
    <w:rsid w:val="00937B55"/>
    <w:rsid w:val="00946E09"/>
    <w:rsid w:val="009505C7"/>
    <w:rsid w:val="00950612"/>
    <w:rsid w:val="00951D2F"/>
    <w:rsid w:val="00953ECB"/>
    <w:rsid w:val="009648DF"/>
    <w:rsid w:val="00964F8C"/>
    <w:rsid w:val="00965BB3"/>
    <w:rsid w:val="0097248F"/>
    <w:rsid w:val="00973B8D"/>
    <w:rsid w:val="00976448"/>
    <w:rsid w:val="009778BE"/>
    <w:rsid w:val="00983A37"/>
    <w:rsid w:val="00983CEC"/>
    <w:rsid w:val="0098468F"/>
    <w:rsid w:val="009879E2"/>
    <w:rsid w:val="00995AE7"/>
    <w:rsid w:val="009A586F"/>
    <w:rsid w:val="009B7A81"/>
    <w:rsid w:val="009C03B9"/>
    <w:rsid w:val="009C1C30"/>
    <w:rsid w:val="009C1FC5"/>
    <w:rsid w:val="009C417D"/>
    <w:rsid w:val="009C5F47"/>
    <w:rsid w:val="009C7D2A"/>
    <w:rsid w:val="009D0D81"/>
    <w:rsid w:val="009D7915"/>
    <w:rsid w:val="009E0B2F"/>
    <w:rsid w:val="009E2EB6"/>
    <w:rsid w:val="009F2784"/>
    <w:rsid w:val="009F2C69"/>
    <w:rsid w:val="009F7121"/>
    <w:rsid w:val="00A00F93"/>
    <w:rsid w:val="00A025AC"/>
    <w:rsid w:val="00A03412"/>
    <w:rsid w:val="00A1774C"/>
    <w:rsid w:val="00A2003F"/>
    <w:rsid w:val="00A34676"/>
    <w:rsid w:val="00A349B6"/>
    <w:rsid w:val="00A34FEB"/>
    <w:rsid w:val="00A40CC5"/>
    <w:rsid w:val="00A41A5C"/>
    <w:rsid w:val="00A45669"/>
    <w:rsid w:val="00A474E7"/>
    <w:rsid w:val="00A503FD"/>
    <w:rsid w:val="00A61CCD"/>
    <w:rsid w:val="00A6652B"/>
    <w:rsid w:val="00A666B3"/>
    <w:rsid w:val="00A72139"/>
    <w:rsid w:val="00A752C9"/>
    <w:rsid w:val="00A7712D"/>
    <w:rsid w:val="00A8677D"/>
    <w:rsid w:val="00A87E91"/>
    <w:rsid w:val="00AA0F74"/>
    <w:rsid w:val="00AA3A9B"/>
    <w:rsid w:val="00AA75D3"/>
    <w:rsid w:val="00AB034F"/>
    <w:rsid w:val="00AB2A74"/>
    <w:rsid w:val="00AB3273"/>
    <w:rsid w:val="00AB544A"/>
    <w:rsid w:val="00AC550C"/>
    <w:rsid w:val="00AC732C"/>
    <w:rsid w:val="00AC764A"/>
    <w:rsid w:val="00AD3152"/>
    <w:rsid w:val="00AD71BF"/>
    <w:rsid w:val="00AE0793"/>
    <w:rsid w:val="00AE17E0"/>
    <w:rsid w:val="00AE35ED"/>
    <w:rsid w:val="00AF4EAE"/>
    <w:rsid w:val="00AF6D5D"/>
    <w:rsid w:val="00B0062B"/>
    <w:rsid w:val="00B00C2A"/>
    <w:rsid w:val="00B05FE2"/>
    <w:rsid w:val="00B07C9D"/>
    <w:rsid w:val="00B11CF5"/>
    <w:rsid w:val="00B14627"/>
    <w:rsid w:val="00B166F9"/>
    <w:rsid w:val="00B33727"/>
    <w:rsid w:val="00B349AE"/>
    <w:rsid w:val="00B40CC8"/>
    <w:rsid w:val="00B41750"/>
    <w:rsid w:val="00B42189"/>
    <w:rsid w:val="00B447BE"/>
    <w:rsid w:val="00B449B4"/>
    <w:rsid w:val="00B45A9F"/>
    <w:rsid w:val="00B54BBE"/>
    <w:rsid w:val="00B5737D"/>
    <w:rsid w:val="00B5746A"/>
    <w:rsid w:val="00B619E2"/>
    <w:rsid w:val="00B63118"/>
    <w:rsid w:val="00B6454B"/>
    <w:rsid w:val="00B71436"/>
    <w:rsid w:val="00B72B3D"/>
    <w:rsid w:val="00B75C80"/>
    <w:rsid w:val="00B813C9"/>
    <w:rsid w:val="00B9077E"/>
    <w:rsid w:val="00B91B4E"/>
    <w:rsid w:val="00B970FB"/>
    <w:rsid w:val="00BA2099"/>
    <w:rsid w:val="00BA2E79"/>
    <w:rsid w:val="00BA5B5F"/>
    <w:rsid w:val="00BB0030"/>
    <w:rsid w:val="00BB01D9"/>
    <w:rsid w:val="00BB09E1"/>
    <w:rsid w:val="00BB0B82"/>
    <w:rsid w:val="00BB233C"/>
    <w:rsid w:val="00BB40F1"/>
    <w:rsid w:val="00BC741C"/>
    <w:rsid w:val="00BC7D2D"/>
    <w:rsid w:val="00BC7E7B"/>
    <w:rsid w:val="00BD0C5A"/>
    <w:rsid w:val="00BD15F9"/>
    <w:rsid w:val="00BD2508"/>
    <w:rsid w:val="00BE1C77"/>
    <w:rsid w:val="00BE39E4"/>
    <w:rsid w:val="00BE4892"/>
    <w:rsid w:val="00BE5600"/>
    <w:rsid w:val="00BE7DD6"/>
    <w:rsid w:val="00BF02DC"/>
    <w:rsid w:val="00BF0B6C"/>
    <w:rsid w:val="00BF2E12"/>
    <w:rsid w:val="00C01769"/>
    <w:rsid w:val="00C01879"/>
    <w:rsid w:val="00C0552F"/>
    <w:rsid w:val="00C10A15"/>
    <w:rsid w:val="00C1133D"/>
    <w:rsid w:val="00C1240B"/>
    <w:rsid w:val="00C158F2"/>
    <w:rsid w:val="00C15D49"/>
    <w:rsid w:val="00C16637"/>
    <w:rsid w:val="00C21875"/>
    <w:rsid w:val="00C22B89"/>
    <w:rsid w:val="00C25395"/>
    <w:rsid w:val="00C257FC"/>
    <w:rsid w:val="00C27698"/>
    <w:rsid w:val="00C30784"/>
    <w:rsid w:val="00C30DCF"/>
    <w:rsid w:val="00C3139E"/>
    <w:rsid w:val="00C360AA"/>
    <w:rsid w:val="00C369F2"/>
    <w:rsid w:val="00C41DAB"/>
    <w:rsid w:val="00C454BC"/>
    <w:rsid w:val="00C46EE5"/>
    <w:rsid w:val="00C534F1"/>
    <w:rsid w:val="00C57A3E"/>
    <w:rsid w:val="00C712F9"/>
    <w:rsid w:val="00C82F83"/>
    <w:rsid w:val="00C85E20"/>
    <w:rsid w:val="00CA496E"/>
    <w:rsid w:val="00CA64FF"/>
    <w:rsid w:val="00CA68F7"/>
    <w:rsid w:val="00CB0F16"/>
    <w:rsid w:val="00CC0FD6"/>
    <w:rsid w:val="00CC1C57"/>
    <w:rsid w:val="00CC58D4"/>
    <w:rsid w:val="00CC63FB"/>
    <w:rsid w:val="00CC7D5D"/>
    <w:rsid w:val="00CD1A6B"/>
    <w:rsid w:val="00CD2096"/>
    <w:rsid w:val="00CD4447"/>
    <w:rsid w:val="00CD60AE"/>
    <w:rsid w:val="00CE4D80"/>
    <w:rsid w:val="00CE6929"/>
    <w:rsid w:val="00CF0309"/>
    <w:rsid w:val="00CF2486"/>
    <w:rsid w:val="00CF26BE"/>
    <w:rsid w:val="00CF2B00"/>
    <w:rsid w:val="00CF7365"/>
    <w:rsid w:val="00D011E4"/>
    <w:rsid w:val="00D10EA5"/>
    <w:rsid w:val="00D15DA8"/>
    <w:rsid w:val="00D1629F"/>
    <w:rsid w:val="00D23C06"/>
    <w:rsid w:val="00D3279E"/>
    <w:rsid w:val="00D3428B"/>
    <w:rsid w:val="00D369B8"/>
    <w:rsid w:val="00D3726F"/>
    <w:rsid w:val="00D44827"/>
    <w:rsid w:val="00D461EF"/>
    <w:rsid w:val="00D465B1"/>
    <w:rsid w:val="00D512EE"/>
    <w:rsid w:val="00D54550"/>
    <w:rsid w:val="00D62B27"/>
    <w:rsid w:val="00D6509C"/>
    <w:rsid w:val="00D70BD3"/>
    <w:rsid w:val="00D71A7C"/>
    <w:rsid w:val="00D7448F"/>
    <w:rsid w:val="00D80E84"/>
    <w:rsid w:val="00D835EE"/>
    <w:rsid w:val="00D85553"/>
    <w:rsid w:val="00D867EC"/>
    <w:rsid w:val="00D86FF1"/>
    <w:rsid w:val="00D90410"/>
    <w:rsid w:val="00D97E6B"/>
    <w:rsid w:val="00DA5FC3"/>
    <w:rsid w:val="00DA73F1"/>
    <w:rsid w:val="00DB0083"/>
    <w:rsid w:val="00DB2081"/>
    <w:rsid w:val="00DB30CC"/>
    <w:rsid w:val="00DB67F6"/>
    <w:rsid w:val="00DC096E"/>
    <w:rsid w:val="00DC0F81"/>
    <w:rsid w:val="00DC4A6C"/>
    <w:rsid w:val="00DC555F"/>
    <w:rsid w:val="00DC5757"/>
    <w:rsid w:val="00DC741B"/>
    <w:rsid w:val="00DD00A6"/>
    <w:rsid w:val="00DD16AF"/>
    <w:rsid w:val="00DD7574"/>
    <w:rsid w:val="00DE0078"/>
    <w:rsid w:val="00DE5F20"/>
    <w:rsid w:val="00DE6845"/>
    <w:rsid w:val="00DF375E"/>
    <w:rsid w:val="00E00F9B"/>
    <w:rsid w:val="00E051C8"/>
    <w:rsid w:val="00E06568"/>
    <w:rsid w:val="00E06C1B"/>
    <w:rsid w:val="00E11CBB"/>
    <w:rsid w:val="00E148E7"/>
    <w:rsid w:val="00E21280"/>
    <w:rsid w:val="00E3329F"/>
    <w:rsid w:val="00E42030"/>
    <w:rsid w:val="00E42D75"/>
    <w:rsid w:val="00E46E04"/>
    <w:rsid w:val="00E543F3"/>
    <w:rsid w:val="00E608D8"/>
    <w:rsid w:val="00E60BFF"/>
    <w:rsid w:val="00E62073"/>
    <w:rsid w:val="00E63998"/>
    <w:rsid w:val="00E64328"/>
    <w:rsid w:val="00E64C22"/>
    <w:rsid w:val="00E67CF0"/>
    <w:rsid w:val="00E75D7A"/>
    <w:rsid w:val="00E7788A"/>
    <w:rsid w:val="00E86006"/>
    <w:rsid w:val="00E90553"/>
    <w:rsid w:val="00E95BE8"/>
    <w:rsid w:val="00EA47D9"/>
    <w:rsid w:val="00EA6BAF"/>
    <w:rsid w:val="00EB3F6E"/>
    <w:rsid w:val="00EB645C"/>
    <w:rsid w:val="00EB64D9"/>
    <w:rsid w:val="00EC00E1"/>
    <w:rsid w:val="00EC4D77"/>
    <w:rsid w:val="00ED0CE3"/>
    <w:rsid w:val="00ED6D16"/>
    <w:rsid w:val="00EE085C"/>
    <w:rsid w:val="00EE4DFB"/>
    <w:rsid w:val="00F0147B"/>
    <w:rsid w:val="00F11C0F"/>
    <w:rsid w:val="00F20FB0"/>
    <w:rsid w:val="00F235BA"/>
    <w:rsid w:val="00F43140"/>
    <w:rsid w:val="00F43718"/>
    <w:rsid w:val="00F438C4"/>
    <w:rsid w:val="00F4658D"/>
    <w:rsid w:val="00F46E5D"/>
    <w:rsid w:val="00F55F21"/>
    <w:rsid w:val="00F57BEB"/>
    <w:rsid w:val="00F61DDB"/>
    <w:rsid w:val="00F65D4F"/>
    <w:rsid w:val="00F664A5"/>
    <w:rsid w:val="00F711E6"/>
    <w:rsid w:val="00F73D3F"/>
    <w:rsid w:val="00F74BAA"/>
    <w:rsid w:val="00F75E27"/>
    <w:rsid w:val="00F77353"/>
    <w:rsid w:val="00F83A1A"/>
    <w:rsid w:val="00F8703B"/>
    <w:rsid w:val="00F91FAF"/>
    <w:rsid w:val="00F91FC7"/>
    <w:rsid w:val="00F922AB"/>
    <w:rsid w:val="00F92700"/>
    <w:rsid w:val="00FA29DD"/>
    <w:rsid w:val="00FA5F99"/>
    <w:rsid w:val="00FA608A"/>
    <w:rsid w:val="00FB748B"/>
    <w:rsid w:val="00FC014D"/>
    <w:rsid w:val="00FC33BC"/>
    <w:rsid w:val="00FD16D6"/>
    <w:rsid w:val="00FD32CC"/>
    <w:rsid w:val="00FD4425"/>
    <w:rsid w:val="00FD46D9"/>
    <w:rsid w:val="00FD53F1"/>
    <w:rsid w:val="00FD596E"/>
    <w:rsid w:val="00FD73F2"/>
    <w:rsid w:val="00FE075C"/>
    <w:rsid w:val="00FE2206"/>
    <w:rsid w:val="00FE2ACE"/>
    <w:rsid w:val="00FE55A1"/>
    <w:rsid w:val="00FE753E"/>
    <w:rsid w:val="00FF0D50"/>
    <w:rsid w:val="00FF3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6"/>
    <o:shapelayout v:ext="edit">
      <o:idmap v:ext="edit" data="1"/>
    </o:shapelayout>
  </w:shapeDefaults>
  <w:decimalSymbol w:val="."/>
  <w:listSeparator w:val=","/>
  <w14:docId w14:val="646C3945"/>
  <w15:docId w15:val="{543E1325-6E2D-4F17-B63A-B25613D91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1F60"/>
    <w:rPr>
      <w:rFonts w:ascii="Arial" w:hAnsi="Arial"/>
    </w:rPr>
  </w:style>
  <w:style w:type="paragraph" w:styleId="Heading1">
    <w:name w:val="heading 1"/>
    <w:basedOn w:val="Normal"/>
    <w:next w:val="Normal"/>
    <w:qFormat/>
    <w:rsid w:val="00730E8E"/>
    <w:pPr>
      <w:keepNext/>
      <w:tabs>
        <w:tab w:val="left" w:pos="360"/>
      </w:tabs>
      <w:ind w:left="360" w:hanging="360"/>
      <w:outlineLvl w:val="0"/>
    </w:pPr>
    <w:rPr>
      <w:b/>
    </w:rPr>
  </w:style>
  <w:style w:type="paragraph" w:styleId="Heading2">
    <w:name w:val="heading 2"/>
    <w:basedOn w:val="Normal"/>
    <w:next w:val="Normal"/>
    <w:qFormat/>
    <w:pPr>
      <w:keepNext/>
      <w:tabs>
        <w:tab w:val="left" w:pos="360"/>
      </w:tabs>
      <w:outlineLvl w:val="1"/>
    </w:pPr>
    <w:rPr>
      <w:b/>
    </w:rPr>
  </w:style>
  <w:style w:type="paragraph" w:styleId="Heading3">
    <w:name w:val="heading 3"/>
    <w:basedOn w:val="Normal"/>
    <w:next w:val="Normal"/>
    <w:qFormat/>
    <w:pPr>
      <w:keepNext/>
      <w:outlineLvl w:val="2"/>
    </w:pPr>
    <w:rPr>
      <w:u w:val="single"/>
    </w:rPr>
  </w:style>
  <w:style w:type="paragraph" w:styleId="Heading4">
    <w:name w:val="heading 4"/>
    <w:basedOn w:val="Normal"/>
    <w:next w:val="Normal"/>
    <w:qFormat/>
    <w:pPr>
      <w:keepNext/>
      <w:spacing w:before="240" w:after="60"/>
      <w:outlineLvl w:val="3"/>
    </w:pPr>
    <w:rPr>
      <w:b/>
    </w:rPr>
  </w:style>
  <w:style w:type="paragraph" w:styleId="Heading5">
    <w:name w:val="heading 5"/>
    <w:basedOn w:val="Normal"/>
    <w:next w:val="Normal"/>
    <w:qFormat/>
    <w:pPr>
      <w:spacing w:before="240" w:after="60"/>
      <w:outlineLvl w:val="4"/>
    </w:pPr>
    <w:rPr>
      <w:rFonts w:ascii="Times New Roman" w:hAnsi="Times New Roman"/>
      <w:sz w:val="22"/>
    </w:rPr>
  </w:style>
  <w:style w:type="paragraph" w:styleId="Heading6">
    <w:name w:val="heading 6"/>
    <w:basedOn w:val="Normal"/>
    <w:next w:val="Normal"/>
    <w:qFormat/>
    <w:pPr>
      <w:spacing w:before="240" w:after="60"/>
      <w:outlineLvl w:val="5"/>
    </w:pPr>
    <w:rPr>
      <w:rFonts w:ascii="Times New Roman" w:hAnsi="Times New Roman"/>
      <w:i/>
      <w:sz w:val="22"/>
    </w:rPr>
  </w:style>
  <w:style w:type="paragraph" w:styleId="Heading7">
    <w:name w:val="heading 7"/>
    <w:basedOn w:val="Normal"/>
    <w:next w:val="Normal"/>
    <w:qFormat/>
    <w:pPr>
      <w:keepNext/>
      <w:spacing w:before="60" w:line="300" w:lineRule="auto"/>
      <w:jc w:val="right"/>
      <w:outlineLvl w:val="6"/>
    </w:pPr>
    <w:rPr>
      <w:i/>
      <w:sz w:val="22"/>
    </w:rPr>
  </w:style>
  <w:style w:type="paragraph" w:styleId="Heading8">
    <w:name w:val="heading 8"/>
    <w:basedOn w:val="Normal"/>
    <w:next w:val="Normal"/>
    <w:qFormat/>
    <w:pPr>
      <w:keepNext/>
      <w:jc w:val="right"/>
      <w:outlineLvl w:val="7"/>
    </w:pPr>
    <w:rPr>
      <w:b/>
      <w:sz w:val="32"/>
      <w:u w:val="single"/>
    </w:rPr>
  </w:style>
  <w:style w:type="paragraph" w:styleId="Heading9">
    <w:name w:val="heading 9"/>
    <w:basedOn w:val="Normal"/>
    <w:next w:val="Normal"/>
    <w:qFormat/>
    <w:pPr>
      <w:keepNext/>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pPr>
      <w:keepNext/>
      <w:tabs>
        <w:tab w:val="left" w:pos="360"/>
      </w:tabs>
      <w:spacing w:after="180"/>
    </w:pPr>
    <w:rPr>
      <w:b/>
      <w:sz w:val="32"/>
    </w:rPr>
  </w:style>
  <w:style w:type="paragraph" w:customStyle="1" w:styleId="1">
    <w:name w:val="1."/>
    <w:basedOn w:val="Normal"/>
    <w:pPr>
      <w:ind w:left="720" w:hanging="360"/>
    </w:pPr>
  </w:style>
  <w:style w:type="paragraph" w:customStyle="1" w:styleId="a">
    <w:name w:val="a."/>
    <w:basedOn w:val="Normal"/>
    <w:pPr>
      <w:ind w:left="1080" w:hanging="360"/>
    </w:pPr>
  </w:style>
  <w:style w:type="paragraph" w:customStyle="1" w:styleId="10">
    <w:name w:val="(1)"/>
    <w:basedOn w:val="Normal"/>
    <w:pPr>
      <w:ind w:left="1440" w:hanging="360"/>
    </w:pPr>
  </w:style>
  <w:style w:type="paragraph" w:customStyle="1" w:styleId="References">
    <w:name w:val="References"/>
    <w:basedOn w:val="Normal"/>
    <w:pPr>
      <w:spacing w:line="360" w:lineRule="auto"/>
      <w:ind w:left="450" w:hanging="450"/>
    </w:pPr>
  </w:style>
  <w:style w:type="character" w:customStyle="1" w:styleId="Superscript">
    <w:name w:val="Superscript"/>
    <w:rPr>
      <w:rFonts w:ascii="Arial" w:hAnsi="Arial"/>
      <w:sz w:val="22"/>
      <w:vertAlign w:val="superscript"/>
    </w:rPr>
  </w:style>
  <w:style w:type="paragraph" w:styleId="Footer">
    <w:name w:val="footer"/>
    <w:basedOn w:val="Normal"/>
    <w:pPr>
      <w:tabs>
        <w:tab w:val="center" w:pos="4320"/>
        <w:tab w:val="right" w:pos="8640"/>
      </w:tabs>
    </w:pPr>
  </w:style>
  <w:style w:type="character" w:styleId="PageNumber">
    <w:name w:val="page number"/>
    <w:rsid w:val="00730E8E"/>
    <w:rPr>
      <w:rFonts w:ascii="Century Gothic" w:hAnsi="Century Gothic"/>
      <w:sz w:val="20"/>
    </w:rPr>
  </w:style>
  <w:style w:type="paragraph" w:customStyle="1" w:styleId="Grade">
    <w:name w:val="Grade"/>
    <w:basedOn w:val="Normal"/>
    <w:pPr>
      <w:ind w:left="1440" w:hanging="1440"/>
    </w:pPr>
  </w:style>
  <w:style w:type="paragraph" w:customStyle="1" w:styleId="TX">
    <w:name w:val="TX"/>
    <w:basedOn w:val="Normal"/>
    <w:pPr>
      <w:ind w:left="720" w:hanging="720"/>
    </w:pPr>
  </w:style>
  <w:style w:type="paragraph" w:customStyle="1" w:styleId="Stage">
    <w:name w:val="Stage"/>
    <w:basedOn w:val="Normal"/>
    <w:pPr>
      <w:tabs>
        <w:tab w:val="left" w:pos="1267"/>
        <w:tab w:val="left" w:pos="2160"/>
        <w:tab w:val="left" w:pos="3240"/>
      </w:tabs>
    </w:pPr>
  </w:style>
  <w:style w:type="paragraph" w:customStyle="1" w:styleId="i">
    <w:name w:val="i."/>
    <w:basedOn w:val="Normal"/>
    <w:pPr>
      <w:ind w:left="1800" w:hanging="360"/>
    </w:pPr>
  </w:style>
  <w:style w:type="paragraph" w:styleId="BodyText">
    <w:name w:val="Body Text"/>
    <w:basedOn w:val="Normal"/>
  </w:style>
  <w:style w:type="paragraph" w:styleId="PlainText">
    <w:name w:val="Plain Text"/>
    <w:basedOn w:val="Normal"/>
    <w:link w:val="PlainTextChar"/>
    <w:uiPriority w:val="99"/>
  </w:style>
  <w:style w:type="paragraph" w:customStyle="1" w:styleId="Head2">
    <w:name w:val="Head 2"/>
    <w:basedOn w:val="Normal"/>
    <w:rsid w:val="00730E8E"/>
    <w:pPr>
      <w:keepNext/>
      <w:pBdr>
        <w:bottom w:val="single" w:sz="4" w:space="1" w:color="auto"/>
      </w:pBdr>
      <w:tabs>
        <w:tab w:val="left" w:pos="446"/>
        <w:tab w:val="left" w:pos="893"/>
      </w:tabs>
      <w:spacing w:after="60"/>
    </w:pPr>
    <w:rPr>
      <w:b/>
      <w:sz w:val="26"/>
    </w:rPr>
  </w:style>
  <w:style w:type="paragraph" w:customStyle="1" w:styleId="Checklist2">
    <w:name w:val="Checklist 2"/>
    <w:basedOn w:val="Grade"/>
    <w:pPr>
      <w:tabs>
        <w:tab w:val="left" w:pos="1080"/>
      </w:tabs>
      <w:ind w:left="1080" w:hanging="1080"/>
    </w:pPr>
  </w:style>
  <w:style w:type="paragraph" w:styleId="Header">
    <w:name w:val="header"/>
    <w:basedOn w:val="Normal"/>
    <w:pPr>
      <w:tabs>
        <w:tab w:val="right" w:pos="8640"/>
      </w:tabs>
    </w:pPr>
    <w:rPr>
      <w:b/>
    </w:rPr>
  </w:style>
  <w:style w:type="paragraph" w:styleId="BodyTextIndent">
    <w:name w:val="Body Text Indent"/>
    <w:basedOn w:val="Normal"/>
    <w:pPr>
      <w:ind w:left="180" w:hanging="180"/>
    </w:pPr>
    <w:rPr>
      <w:rFonts w:eastAsia="Times"/>
    </w:rPr>
  </w:style>
  <w:style w:type="paragraph" w:styleId="BodyTextIndent2">
    <w:name w:val="Body Text Indent 2"/>
    <w:basedOn w:val="Normal"/>
    <w:pPr>
      <w:spacing w:line="360" w:lineRule="auto"/>
      <w:ind w:left="2520" w:hanging="360"/>
    </w:pPr>
  </w:style>
  <w:style w:type="paragraph" w:styleId="BodyTextIndent3">
    <w:name w:val="Body Text Indent 3"/>
    <w:basedOn w:val="Normal"/>
    <w:pPr>
      <w:ind w:left="540" w:hanging="540"/>
    </w:pPr>
  </w:style>
  <w:style w:type="paragraph" w:styleId="BalloonText">
    <w:name w:val="Balloon Text"/>
    <w:basedOn w:val="Normal"/>
    <w:semiHidden/>
    <w:rPr>
      <w:rFonts w:ascii="Tahoma" w:hAnsi="Tahoma"/>
      <w:sz w:val="16"/>
    </w:rPr>
  </w:style>
  <w:style w:type="paragraph" w:customStyle="1" w:styleId="Text">
    <w:name w:val="Text"/>
    <w:basedOn w:val="Normal"/>
    <w:pPr>
      <w:tabs>
        <w:tab w:val="left" w:pos="360"/>
        <w:tab w:val="left" w:pos="720"/>
        <w:tab w:val="left" w:pos="1080"/>
        <w:tab w:val="left" w:pos="1440"/>
        <w:tab w:val="left" w:pos="1800"/>
        <w:tab w:val="left" w:pos="2160"/>
        <w:tab w:val="left" w:pos="2520"/>
        <w:tab w:val="left" w:pos="2880"/>
      </w:tabs>
      <w:spacing w:line="240" w:lineRule="atLeast"/>
    </w:pPr>
  </w:style>
  <w:style w:type="paragraph" w:customStyle="1" w:styleId="title1">
    <w:name w:val="title1"/>
    <w:basedOn w:val="Normal"/>
    <w:pPr>
      <w:spacing w:before="100" w:beforeAutospacing="1"/>
      <w:ind w:left="825"/>
    </w:pPr>
    <w:rPr>
      <w:rFonts w:ascii="Times New Roman" w:hAnsi="Times New Roman"/>
      <w:szCs w:val="22"/>
    </w:rPr>
  </w:style>
  <w:style w:type="paragraph" w:customStyle="1" w:styleId="Head3">
    <w:name w:val="Head 3"/>
    <w:basedOn w:val="Normal"/>
    <w:pPr>
      <w:keepNext/>
      <w:jc w:val="right"/>
    </w:pPr>
    <w:rPr>
      <w:i/>
    </w:rPr>
  </w:style>
  <w:style w:type="paragraph" w:customStyle="1" w:styleId="authors1">
    <w:name w:val="authors1"/>
    <w:basedOn w:val="Normal"/>
    <w:pPr>
      <w:spacing w:before="72" w:line="240" w:lineRule="atLeast"/>
      <w:ind w:left="825"/>
    </w:pPr>
    <w:rPr>
      <w:rFonts w:ascii="Times New Roman" w:hAnsi="Times New Roman"/>
      <w:szCs w:val="22"/>
    </w:rPr>
  </w:style>
  <w:style w:type="paragraph" w:customStyle="1" w:styleId="source1">
    <w:name w:val="source1"/>
    <w:basedOn w:val="Normal"/>
    <w:pPr>
      <w:spacing w:before="120" w:line="240" w:lineRule="atLeast"/>
      <w:ind w:left="825"/>
    </w:pPr>
    <w:rPr>
      <w:rFonts w:ascii="Times New Roman" w:hAnsi="Times New Roman"/>
      <w:sz w:val="18"/>
      <w:szCs w:val="18"/>
    </w:rPr>
  </w:style>
  <w:style w:type="character" w:customStyle="1" w:styleId="journalname">
    <w:name w:val="journalname"/>
    <w:basedOn w:val="DefaultParagraphFont"/>
  </w:style>
  <w:style w:type="character" w:styleId="CommentReference">
    <w:name w:val="annotation reference"/>
    <w:rsid w:val="00970F60"/>
    <w:rPr>
      <w:sz w:val="18"/>
      <w:szCs w:val="18"/>
    </w:rPr>
  </w:style>
  <w:style w:type="paragraph" w:styleId="CommentText">
    <w:name w:val="annotation text"/>
    <w:basedOn w:val="Normal"/>
    <w:link w:val="CommentTextChar"/>
    <w:rsid w:val="00970F60"/>
    <w:rPr>
      <w:sz w:val="24"/>
      <w:szCs w:val="24"/>
      <w:lang w:val="x-none" w:eastAsia="x-none"/>
    </w:rPr>
  </w:style>
  <w:style w:type="character" w:customStyle="1" w:styleId="CommentTextChar">
    <w:name w:val="Comment Text Char"/>
    <w:link w:val="CommentText"/>
    <w:rsid w:val="00970F60"/>
    <w:rPr>
      <w:rFonts w:ascii="Arial" w:hAnsi="Arial"/>
      <w:sz w:val="24"/>
      <w:szCs w:val="24"/>
    </w:rPr>
  </w:style>
  <w:style w:type="paragraph" w:styleId="CommentSubject">
    <w:name w:val="annotation subject"/>
    <w:basedOn w:val="CommentText"/>
    <w:next w:val="CommentText"/>
    <w:link w:val="CommentSubjectChar"/>
    <w:rsid w:val="00970F60"/>
    <w:rPr>
      <w:b/>
      <w:bCs/>
    </w:rPr>
  </w:style>
  <w:style w:type="character" w:customStyle="1" w:styleId="CommentSubjectChar">
    <w:name w:val="Comment Subject Char"/>
    <w:link w:val="CommentSubject"/>
    <w:rsid w:val="00970F60"/>
    <w:rPr>
      <w:rFonts w:ascii="Arial" w:hAnsi="Arial"/>
      <w:b/>
      <w:bCs/>
      <w:sz w:val="24"/>
      <w:szCs w:val="24"/>
    </w:rPr>
  </w:style>
  <w:style w:type="character" w:customStyle="1" w:styleId="caps">
    <w:name w:val="caps"/>
    <w:basedOn w:val="DefaultParagraphFont"/>
    <w:rsid w:val="00AB74D4"/>
  </w:style>
  <w:style w:type="paragraph" w:customStyle="1" w:styleId="ColorfulGrid-Accent61">
    <w:name w:val="Colorful Grid - Accent 61"/>
    <w:hidden/>
    <w:rsid w:val="009E0B2F"/>
    <w:rPr>
      <w:rFonts w:ascii="Century Gothic" w:hAnsi="Century Gothic"/>
    </w:rPr>
  </w:style>
  <w:style w:type="paragraph" w:customStyle="1" w:styleId="LightList-Accent51">
    <w:name w:val="Light List - Accent 51"/>
    <w:basedOn w:val="Normal"/>
    <w:uiPriority w:val="34"/>
    <w:qFormat/>
    <w:rsid w:val="0037531F"/>
    <w:pPr>
      <w:spacing w:after="200" w:line="276" w:lineRule="auto"/>
      <w:ind w:left="720"/>
      <w:contextualSpacing/>
    </w:pPr>
    <w:rPr>
      <w:rFonts w:ascii="Calibri" w:hAnsi="Calibri"/>
      <w:sz w:val="22"/>
      <w:szCs w:val="22"/>
    </w:rPr>
  </w:style>
  <w:style w:type="character" w:styleId="Hyperlink">
    <w:name w:val="Hyperlink"/>
    <w:uiPriority w:val="99"/>
    <w:unhideWhenUsed/>
    <w:rsid w:val="00416EFE"/>
    <w:rPr>
      <w:color w:val="0000FF"/>
      <w:u w:val="single"/>
    </w:rPr>
  </w:style>
  <w:style w:type="character" w:customStyle="1" w:styleId="highlight">
    <w:name w:val="highlight"/>
    <w:rsid w:val="00416EFE"/>
  </w:style>
  <w:style w:type="paragraph" w:customStyle="1" w:styleId="LightList-Accent31">
    <w:name w:val="Light List - Accent 31"/>
    <w:hidden/>
    <w:uiPriority w:val="71"/>
    <w:rsid w:val="004C4E3B"/>
    <w:rPr>
      <w:rFonts w:ascii="Arial" w:hAnsi="Arial"/>
    </w:rPr>
  </w:style>
  <w:style w:type="paragraph" w:styleId="NormalWeb">
    <w:name w:val="Normal (Web)"/>
    <w:basedOn w:val="Normal"/>
    <w:uiPriority w:val="99"/>
    <w:unhideWhenUsed/>
    <w:rsid w:val="00FA608A"/>
    <w:pPr>
      <w:spacing w:before="100" w:beforeAutospacing="1" w:after="100" w:afterAutospacing="1"/>
    </w:pPr>
    <w:rPr>
      <w:rFonts w:ascii="Times New Roman" w:hAnsi="Times New Roman"/>
      <w:sz w:val="24"/>
      <w:szCs w:val="24"/>
    </w:rPr>
  </w:style>
  <w:style w:type="table" w:styleId="TableGrid">
    <w:name w:val="Table Grid"/>
    <w:basedOn w:val="TableNormal"/>
    <w:uiPriority w:val="59"/>
    <w:rsid w:val="0049610C"/>
    <w:rPr>
      <w:rFonts w:ascii="Cambria" w:eastAsia="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link w:val="PlainText"/>
    <w:uiPriority w:val="99"/>
    <w:rsid w:val="00A41A5C"/>
    <w:rPr>
      <w:rFonts w:ascii="Arial" w:hAnsi="Arial"/>
    </w:rPr>
  </w:style>
  <w:style w:type="paragraph" w:customStyle="1" w:styleId="MediumList2-Accent21">
    <w:name w:val="Medium List 2 - Accent 21"/>
    <w:hidden/>
    <w:uiPriority w:val="71"/>
    <w:rsid w:val="0079210A"/>
    <w:rPr>
      <w:rFonts w:ascii="Arial" w:hAnsi="Arial"/>
    </w:rPr>
  </w:style>
  <w:style w:type="character" w:customStyle="1" w:styleId="titles-pt1">
    <w:name w:val="titles-pt1"/>
    <w:rsid w:val="00DC5757"/>
    <w:rPr>
      <w:color w:val="0A0905"/>
    </w:rPr>
  </w:style>
  <w:style w:type="paragraph" w:styleId="ListParagraph">
    <w:name w:val="List Paragraph"/>
    <w:basedOn w:val="Normal"/>
    <w:uiPriority w:val="34"/>
    <w:qFormat/>
    <w:rsid w:val="00C27698"/>
    <w:pPr>
      <w:spacing w:line="276" w:lineRule="auto"/>
      <w:ind w:left="720"/>
      <w:contextualSpacing/>
    </w:pPr>
    <w:rPr>
      <w:rFonts w:ascii="Cambria" w:eastAsia="Cambria" w:hAnsi="Cambr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91588">
      <w:bodyDiv w:val="1"/>
      <w:marLeft w:val="45"/>
      <w:marRight w:val="45"/>
      <w:marTop w:val="45"/>
      <w:marBottom w:val="45"/>
      <w:divBdr>
        <w:top w:val="none" w:sz="0" w:space="0" w:color="auto"/>
        <w:left w:val="none" w:sz="0" w:space="0" w:color="auto"/>
        <w:bottom w:val="none" w:sz="0" w:space="0" w:color="auto"/>
        <w:right w:val="none" w:sz="0" w:space="0" w:color="auto"/>
      </w:divBdr>
      <w:divsChild>
        <w:div w:id="55127066">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31749801">
      <w:bodyDiv w:val="1"/>
      <w:marLeft w:val="0"/>
      <w:marRight w:val="0"/>
      <w:marTop w:val="0"/>
      <w:marBottom w:val="0"/>
      <w:divBdr>
        <w:top w:val="none" w:sz="0" w:space="0" w:color="auto"/>
        <w:left w:val="none" w:sz="0" w:space="0" w:color="auto"/>
        <w:bottom w:val="none" w:sz="0" w:space="0" w:color="auto"/>
        <w:right w:val="none" w:sz="0" w:space="0" w:color="auto"/>
      </w:divBdr>
    </w:div>
    <w:div w:id="442113020">
      <w:bodyDiv w:val="1"/>
      <w:marLeft w:val="0"/>
      <w:marRight w:val="0"/>
      <w:marTop w:val="0"/>
      <w:marBottom w:val="0"/>
      <w:divBdr>
        <w:top w:val="none" w:sz="0" w:space="0" w:color="auto"/>
        <w:left w:val="none" w:sz="0" w:space="0" w:color="auto"/>
        <w:bottom w:val="none" w:sz="0" w:space="0" w:color="auto"/>
        <w:right w:val="none" w:sz="0" w:space="0" w:color="auto"/>
      </w:divBdr>
      <w:divsChild>
        <w:div w:id="346374996">
          <w:marLeft w:val="0"/>
          <w:marRight w:val="0"/>
          <w:marTop w:val="0"/>
          <w:marBottom w:val="0"/>
          <w:divBdr>
            <w:top w:val="none" w:sz="0" w:space="0" w:color="auto"/>
            <w:left w:val="none" w:sz="0" w:space="0" w:color="auto"/>
            <w:bottom w:val="none" w:sz="0" w:space="0" w:color="auto"/>
            <w:right w:val="none" w:sz="0" w:space="0" w:color="auto"/>
          </w:divBdr>
        </w:div>
        <w:div w:id="548302447">
          <w:marLeft w:val="0"/>
          <w:marRight w:val="0"/>
          <w:marTop w:val="0"/>
          <w:marBottom w:val="0"/>
          <w:divBdr>
            <w:top w:val="none" w:sz="0" w:space="0" w:color="auto"/>
            <w:left w:val="none" w:sz="0" w:space="0" w:color="auto"/>
            <w:bottom w:val="none" w:sz="0" w:space="0" w:color="auto"/>
            <w:right w:val="none" w:sz="0" w:space="0" w:color="auto"/>
          </w:divBdr>
        </w:div>
        <w:div w:id="1138648235">
          <w:marLeft w:val="0"/>
          <w:marRight w:val="0"/>
          <w:marTop w:val="0"/>
          <w:marBottom w:val="0"/>
          <w:divBdr>
            <w:top w:val="none" w:sz="0" w:space="0" w:color="auto"/>
            <w:left w:val="none" w:sz="0" w:space="0" w:color="auto"/>
            <w:bottom w:val="none" w:sz="0" w:space="0" w:color="auto"/>
            <w:right w:val="none" w:sz="0" w:space="0" w:color="auto"/>
          </w:divBdr>
        </w:div>
      </w:divsChild>
    </w:div>
    <w:div w:id="772746538">
      <w:bodyDiv w:val="1"/>
      <w:marLeft w:val="0"/>
      <w:marRight w:val="0"/>
      <w:marTop w:val="0"/>
      <w:marBottom w:val="0"/>
      <w:divBdr>
        <w:top w:val="none" w:sz="0" w:space="0" w:color="auto"/>
        <w:left w:val="none" w:sz="0" w:space="0" w:color="auto"/>
        <w:bottom w:val="none" w:sz="0" w:space="0" w:color="auto"/>
        <w:right w:val="none" w:sz="0" w:space="0" w:color="auto"/>
      </w:divBdr>
    </w:div>
    <w:div w:id="1073310740">
      <w:bodyDiv w:val="1"/>
      <w:marLeft w:val="45"/>
      <w:marRight w:val="45"/>
      <w:marTop w:val="45"/>
      <w:marBottom w:val="45"/>
      <w:divBdr>
        <w:top w:val="none" w:sz="0" w:space="0" w:color="auto"/>
        <w:left w:val="none" w:sz="0" w:space="0" w:color="auto"/>
        <w:bottom w:val="none" w:sz="0" w:space="0" w:color="auto"/>
        <w:right w:val="none" w:sz="0" w:space="0" w:color="auto"/>
      </w:divBdr>
      <w:divsChild>
        <w:div w:id="1521159834">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92926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ncbi.nlm.nih.gov/pubmed/?term=Yilmaz%20A%5BAuthor%5D&amp;cauthor=true&amp;cauthor_uid=23238629" TargetMode="Externa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yperlink" Target="http://www.ncbi.nlm.nih.gov/pubmed/?term=Trpkov%20K%5BAuthor%5D&amp;cauthor=true&amp;cauthor_uid=23238629"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e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www.ncbi.nlm.nih.gov/pubmed/?term=Zhang%20J%5BAuthor%5D&amp;cauthor=true&amp;cauthor_uid=232386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ncbi.nlm.nih.gov/pubmed/?term=Cheng%20T%5BAuthor%5D&amp;cauthor=true&amp;cauthor_uid=23238629"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www.ncbi.nlm.nih.gov/pubmed/?term=Testicular+hilum+and+vascular+invasion+predict" TargetMode="Externa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47F1C-7F27-444F-B41F-5773B6903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4892</Words>
  <Characters>27886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CAP Testis Radical Orchiectomy Cancer Protocol</vt:lpstr>
    </vt:vector>
  </TitlesOfParts>
  <Company>College of American Pathologists</Company>
  <LinksUpToDate>false</LinksUpToDate>
  <CharactersWithSpaces>32713</CharactersWithSpaces>
  <SharedDoc>false</SharedDoc>
  <HLinks>
    <vt:vector size="36" baseType="variant">
      <vt:variant>
        <vt:i4>6619235</vt:i4>
      </vt:variant>
      <vt:variant>
        <vt:i4>12</vt:i4>
      </vt:variant>
      <vt:variant>
        <vt:i4>0</vt:i4>
      </vt:variant>
      <vt:variant>
        <vt:i4>5</vt:i4>
      </vt:variant>
      <vt:variant>
        <vt:lpwstr>http://www.ncbi.nlm.nih.gov/pubmed/?term=Testicular+hilum+and+vascular+invasion+predict</vt:lpwstr>
      </vt:variant>
      <vt:variant>
        <vt:lpwstr/>
      </vt:variant>
      <vt:variant>
        <vt:i4>327801</vt:i4>
      </vt:variant>
      <vt:variant>
        <vt:i4>9</vt:i4>
      </vt:variant>
      <vt:variant>
        <vt:i4>0</vt:i4>
      </vt:variant>
      <vt:variant>
        <vt:i4>5</vt:i4>
      </vt:variant>
      <vt:variant>
        <vt:lpwstr>http://www.ncbi.nlm.nih.gov/pubmed/?term=Trpkov%20K%5BAuthor%5D&amp;cauthor=true&amp;cauthor_uid=23238629</vt:lpwstr>
      </vt:variant>
      <vt:variant>
        <vt:lpwstr/>
      </vt:variant>
      <vt:variant>
        <vt:i4>7864386</vt:i4>
      </vt:variant>
      <vt:variant>
        <vt:i4>6</vt:i4>
      </vt:variant>
      <vt:variant>
        <vt:i4>0</vt:i4>
      </vt:variant>
      <vt:variant>
        <vt:i4>5</vt:i4>
      </vt:variant>
      <vt:variant>
        <vt:lpwstr>http://www.ncbi.nlm.nih.gov/pubmed/?term=Zhang%20J%5BAuthor%5D&amp;cauthor=true&amp;cauthor_uid=23238629</vt:lpwstr>
      </vt:variant>
      <vt:variant>
        <vt:lpwstr/>
      </vt:variant>
      <vt:variant>
        <vt:i4>8060994</vt:i4>
      </vt:variant>
      <vt:variant>
        <vt:i4>3</vt:i4>
      </vt:variant>
      <vt:variant>
        <vt:i4>0</vt:i4>
      </vt:variant>
      <vt:variant>
        <vt:i4>5</vt:i4>
      </vt:variant>
      <vt:variant>
        <vt:lpwstr>http://www.ncbi.nlm.nih.gov/pubmed/?term=Cheng%20T%5BAuthor%5D&amp;cauthor=true&amp;cauthor_uid=23238629</vt:lpwstr>
      </vt:variant>
      <vt:variant>
        <vt:lpwstr/>
      </vt:variant>
      <vt:variant>
        <vt:i4>1704034</vt:i4>
      </vt:variant>
      <vt:variant>
        <vt:i4>0</vt:i4>
      </vt:variant>
      <vt:variant>
        <vt:i4>0</vt:i4>
      </vt:variant>
      <vt:variant>
        <vt:i4>5</vt:i4>
      </vt:variant>
      <vt:variant>
        <vt:lpwstr>http://www.ncbi.nlm.nih.gov/pubmed/?term=Yilmaz%20A%5BAuthor%5D&amp;cauthor=true&amp;cauthor_uid=23238629</vt:lpwstr>
      </vt:variant>
      <vt:variant>
        <vt:lpwstr/>
      </vt:variant>
      <vt:variant>
        <vt:i4>3407931</vt:i4>
      </vt:variant>
      <vt:variant>
        <vt:i4>8</vt:i4>
      </vt:variant>
      <vt:variant>
        <vt:i4>0</vt:i4>
      </vt:variant>
      <vt:variant>
        <vt:i4>5</vt:i4>
      </vt:variant>
      <vt:variant>
        <vt:lpwstr>http://www.cap.org/cancerprotocols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Testis Radical Orchiectomy Cancer Protocol</dc:title>
  <dc:subject/>
  <dc:creator>College of American Pathologists</dc:creator>
  <cp:keywords/>
  <cp:lastModifiedBy>Doug Murphy (s)</cp:lastModifiedBy>
  <cp:revision>5</cp:revision>
  <cp:lastPrinted>2016-08-04T20:20:00Z</cp:lastPrinted>
  <dcterms:created xsi:type="dcterms:W3CDTF">2019-06-10T16:04:00Z</dcterms:created>
  <dcterms:modified xsi:type="dcterms:W3CDTF">2019-08-12T20:28:00Z</dcterms:modified>
</cp:coreProperties>
</file>