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B38BF" w14:textId="77777777" w:rsidR="00A56E1E" w:rsidRPr="009E26A0" w:rsidRDefault="00A56E1E" w:rsidP="00A56E1E">
      <w:pPr>
        <w:keepNext/>
        <w:tabs>
          <w:tab w:val="left" w:pos="360"/>
        </w:tabs>
        <w:outlineLvl w:val="1"/>
        <w:rPr>
          <w:rFonts w:eastAsia="Calibri" w:cs="Arial"/>
          <w:b/>
          <w:kern w:val="18"/>
          <w:sz w:val="32"/>
          <w:szCs w:val="22"/>
        </w:rPr>
      </w:pPr>
      <w:r w:rsidRPr="009E26A0">
        <w:rPr>
          <w:rFonts w:eastAsia="Calibri" w:cs="Arial"/>
          <w:b/>
          <w:kern w:val="18"/>
          <w:sz w:val="32"/>
          <w:szCs w:val="22"/>
        </w:rPr>
        <w:t xml:space="preserve">Protocol for the Examination of </w:t>
      </w:r>
      <w:r w:rsidR="00F151D0">
        <w:rPr>
          <w:rFonts w:eastAsia="Calibri" w:cs="Arial"/>
          <w:b/>
          <w:kern w:val="18"/>
          <w:sz w:val="32"/>
          <w:szCs w:val="22"/>
        </w:rPr>
        <w:t xml:space="preserve">Resection </w:t>
      </w:r>
      <w:r w:rsidRPr="009E26A0">
        <w:rPr>
          <w:rFonts w:eastAsia="Calibri" w:cs="Arial"/>
          <w:b/>
          <w:kern w:val="18"/>
          <w:sz w:val="32"/>
          <w:szCs w:val="22"/>
        </w:rPr>
        <w:t xml:space="preserve">Specimens </w:t>
      </w:r>
      <w:r w:rsidR="00D33555">
        <w:rPr>
          <w:rFonts w:eastAsia="Calibri" w:cs="Arial"/>
          <w:b/>
          <w:kern w:val="18"/>
          <w:sz w:val="32"/>
          <w:szCs w:val="22"/>
        </w:rPr>
        <w:t>f</w:t>
      </w:r>
      <w:r w:rsidR="007A51AD" w:rsidRPr="009E26A0">
        <w:rPr>
          <w:rFonts w:eastAsia="Calibri" w:cs="Arial"/>
          <w:b/>
          <w:kern w:val="18"/>
          <w:sz w:val="32"/>
          <w:szCs w:val="22"/>
        </w:rPr>
        <w:t>rom</w:t>
      </w:r>
      <w:r w:rsidRPr="009E26A0">
        <w:rPr>
          <w:rFonts w:eastAsia="Calibri" w:cs="Arial"/>
          <w:b/>
          <w:kern w:val="18"/>
          <w:sz w:val="32"/>
          <w:szCs w:val="22"/>
        </w:rPr>
        <w:t xml:space="preserve"> Patients </w:t>
      </w:r>
      <w:r w:rsidR="00D33555">
        <w:rPr>
          <w:rFonts w:eastAsia="Calibri" w:cs="Arial"/>
          <w:b/>
          <w:kern w:val="18"/>
          <w:sz w:val="32"/>
          <w:szCs w:val="22"/>
        </w:rPr>
        <w:t>w</w:t>
      </w:r>
      <w:r w:rsidR="007A51AD" w:rsidRPr="009E26A0">
        <w:rPr>
          <w:rFonts w:eastAsia="Calibri" w:cs="Arial"/>
          <w:b/>
          <w:kern w:val="18"/>
          <w:sz w:val="32"/>
          <w:szCs w:val="22"/>
        </w:rPr>
        <w:t>ith</w:t>
      </w:r>
      <w:r w:rsidRPr="009E26A0">
        <w:rPr>
          <w:rFonts w:eastAsia="Calibri" w:cs="Arial"/>
          <w:b/>
          <w:kern w:val="18"/>
          <w:sz w:val="32"/>
          <w:szCs w:val="22"/>
        </w:rPr>
        <w:t xml:space="preserve"> Invasive Carcinoma of Renal Tubular Origin</w:t>
      </w:r>
    </w:p>
    <w:p w14:paraId="2B7CEC6D" w14:textId="77777777" w:rsidR="00F76D5F" w:rsidRPr="00B74B56" w:rsidRDefault="00F76D5F" w:rsidP="00F76D5F">
      <w:pPr>
        <w:keepNext/>
        <w:tabs>
          <w:tab w:val="left" w:pos="360"/>
        </w:tabs>
        <w:rPr>
          <w:rFonts w:cs="Arial"/>
          <w:b/>
          <w:sz w:val="32"/>
          <w:szCs w:val="20"/>
        </w:rPr>
      </w:pPr>
    </w:p>
    <w:tbl>
      <w:tblPr>
        <w:tblW w:w="0" w:type="auto"/>
        <w:tblLook w:val="04A0" w:firstRow="1" w:lastRow="0" w:firstColumn="1" w:lastColumn="0" w:noHBand="0" w:noVBand="1"/>
      </w:tblPr>
      <w:tblGrid>
        <w:gridCol w:w="4428"/>
        <w:gridCol w:w="3438"/>
        <w:gridCol w:w="882"/>
        <w:gridCol w:w="108"/>
      </w:tblGrid>
      <w:tr w:rsidR="00F76D5F" w:rsidRPr="00B74B56" w14:paraId="0B165B57" w14:textId="77777777" w:rsidTr="00F151D0">
        <w:tc>
          <w:tcPr>
            <w:tcW w:w="4428" w:type="dxa"/>
            <w:shd w:val="clear" w:color="auto" w:fill="auto"/>
          </w:tcPr>
          <w:p w14:paraId="7286E0CB" w14:textId="77777777" w:rsidR="00F76D5F" w:rsidRPr="00B74B56" w:rsidRDefault="00F76D5F" w:rsidP="002D40C4">
            <w:pPr>
              <w:keepNext/>
              <w:tabs>
                <w:tab w:val="left" w:pos="360"/>
              </w:tabs>
              <w:outlineLvl w:val="1"/>
              <w:rPr>
                <w:rFonts w:eastAsia="SimSun" w:cs="Arial"/>
                <w:b/>
                <w:szCs w:val="20"/>
              </w:rPr>
            </w:pPr>
            <w:r w:rsidRPr="00B74B56">
              <w:rPr>
                <w:rFonts w:eastAsia="SimSun" w:cs="Arial"/>
                <w:b/>
                <w:szCs w:val="20"/>
              </w:rPr>
              <w:t xml:space="preserve">Version: </w:t>
            </w:r>
            <w:r>
              <w:rPr>
                <w:rFonts w:cs="Arial"/>
                <w:szCs w:val="20"/>
              </w:rPr>
              <w:t>Kidney</w:t>
            </w:r>
            <w:r w:rsidRPr="00B74B56">
              <w:rPr>
                <w:rFonts w:cs="Arial"/>
                <w:szCs w:val="20"/>
              </w:rPr>
              <w:t xml:space="preserve"> </w:t>
            </w:r>
            <w:r w:rsidR="00F151D0">
              <w:rPr>
                <w:rFonts w:cs="Arial"/>
                <w:szCs w:val="20"/>
              </w:rPr>
              <w:t xml:space="preserve">Resection </w:t>
            </w:r>
            <w:r w:rsidRPr="00B74B56">
              <w:rPr>
                <w:rFonts w:cs="Arial"/>
                <w:szCs w:val="20"/>
              </w:rPr>
              <w:t>4.0.</w:t>
            </w:r>
            <w:r w:rsidR="002522B7">
              <w:rPr>
                <w:rFonts w:cs="Arial"/>
                <w:szCs w:val="20"/>
              </w:rPr>
              <w:t>2</w:t>
            </w:r>
            <w:r w:rsidRPr="00B74B56">
              <w:rPr>
                <w:rFonts w:cs="Arial"/>
                <w:szCs w:val="20"/>
              </w:rPr>
              <w:t>.</w:t>
            </w:r>
            <w:r w:rsidR="002522B7">
              <w:rPr>
                <w:rFonts w:cs="Arial"/>
                <w:szCs w:val="20"/>
              </w:rPr>
              <w:t>0</w:t>
            </w:r>
          </w:p>
        </w:tc>
        <w:tc>
          <w:tcPr>
            <w:tcW w:w="4428" w:type="dxa"/>
            <w:gridSpan w:val="3"/>
            <w:shd w:val="clear" w:color="auto" w:fill="auto"/>
          </w:tcPr>
          <w:p w14:paraId="3B6ACBB9" w14:textId="77777777" w:rsidR="00F76D5F" w:rsidRPr="00B74B56" w:rsidRDefault="00F76D5F" w:rsidP="002D40C4">
            <w:pPr>
              <w:keepNext/>
              <w:tabs>
                <w:tab w:val="left" w:pos="360"/>
              </w:tabs>
              <w:outlineLvl w:val="1"/>
              <w:rPr>
                <w:rFonts w:eastAsia="SimSun" w:cs="Arial"/>
                <w:b/>
                <w:szCs w:val="20"/>
              </w:rPr>
            </w:pPr>
            <w:r w:rsidRPr="00B74B56">
              <w:rPr>
                <w:rFonts w:eastAsia="SimSun" w:cs="Arial"/>
                <w:b/>
                <w:szCs w:val="20"/>
              </w:rPr>
              <w:t xml:space="preserve">Protocol Posting Date: </w:t>
            </w:r>
            <w:r w:rsidR="002522B7">
              <w:rPr>
                <w:rFonts w:eastAsia="SimSun" w:cs="Arial"/>
                <w:szCs w:val="20"/>
              </w:rPr>
              <w:t>February 2020</w:t>
            </w:r>
          </w:p>
        </w:tc>
      </w:tr>
      <w:tr w:rsidR="00867082" w14:paraId="61FD1EBC" w14:textId="77777777" w:rsidTr="00867082">
        <w:tblPrEx>
          <w:tblLook w:val="0400" w:firstRow="0" w:lastRow="0" w:firstColumn="0" w:lastColumn="0" w:noHBand="0" w:noVBand="1"/>
        </w:tblPrEx>
        <w:trPr>
          <w:gridAfter w:val="1"/>
          <w:wAfter w:w="108" w:type="dxa"/>
        </w:trPr>
        <w:tc>
          <w:tcPr>
            <w:tcW w:w="8748" w:type="dxa"/>
            <w:gridSpan w:val="3"/>
            <w:shd w:val="clear" w:color="auto" w:fill="auto"/>
          </w:tcPr>
          <w:p w14:paraId="73BAD7FE" w14:textId="77777777" w:rsidR="00867082" w:rsidRDefault="00867082" w:rsidP="002D40C4">
            <w:pPr>
              <w:keepNext/>
              <w:tabs>
                <w:tab w:val="left" w:pos="360"/>
              </w:tabs>
              <w:spacing w:line="360" w:lineRule="auto"/>
              <w:rPr>
                <w:b/>
              </w:rPr>
            </w:pPr>
          </w:p>
        </w:tc>
      </w:tr>
      <w:tr w:rsidR="00F151D0" w14:paraId="45FB501F" w14:textId="77777777" w:rsidTr="002D40C4">
        <w:tblPrEx>
          <w:tblLook w:val="0400" w:firstRow="0" w:lastRow="0" w:firstColumn="0" w:lastColumn="0" w:noHBand="0" w:noVBand="1"/>
        </w:tblPrEx>
        <w:trPr>
          <w:gridAfter w:val="1"/>
          <w:wAfter w:w="108" w:type="dxa"/>
        </w:trPr>
        <w:tc>
          <w:tcPr>
            <w:tcW w:w="8748" w:type="dxa"/>
            <w:gridSpan w:val="3"/>
            <w:shd w:val="clear" w:color="auto" w:fill="auto"/>
          </w:tcPr>
          <w:p w14:paraId="46910F0D" w14:textId="77777777" w:rsidR="00F151D0" w:rsidRDefault="00F151D0" w:rsidP="002D40C4">
            <w:pPr>
              <w:keepNext/>
              <w:tabs>
                <w:tab w:val="left" w:pos="360"/>
              </w:tabs>
              <w:spacing w:line="360" w:lineRule="auto"/>
            </w:pPr>
            <w:r>
              <w:rPr>
                <w:b/>
              </w:rPr>
              <w:t xml:space="preserve">CAP Laboratory Accreditation Program Protocol Required Use Date: </w:t>
            </w:r>
            <w:r>
              <w:t>November 2020</w:t>
            </w:r>
          </w:p>
        </w:tc>
      </w:tr>
      <w:tr w:rsidR="002522B7" w:rsidRPr="00B74B56" w14:paraId="7A4F3639" w14:textId="77777777" w:rsidTr="00F151D0">
        <w:tc>
          <w:tcPr>
            <w:tcW w:w="4428" w:type="dxa"/>
            <w:shd w:val="clear" w:color="auto" w:fill="auto"/>
          </w:tcPr>
          <w:p w14:paraId="553D8C67" w14:textId="77777777" w:rsidR="002522B7" w:rsidRPr="00B74B56" w:rsidRDefault="002522B7" w:rsidP="002D40C4">
            <w:pPr>
              <w:keepNext/>
              <w:tabs>
                <w:tab w:val="left" w:pos="360"/>
              </w:tabs>
              <w:outlineLvl w:val="1"/>
              <w:rPr>
                <w:rFonts w:eastAsia="SimSun" w:cs="Arial"/>
                <w:b/>
                <w:szCs w:val="20"/>
              </w:rPr>
            </w:pPr>
          </w:p>
        </w:tc>
        <w:tc>
          <w:tcPr>
            <w:tcW w:w="4428" w:type="dxa"/>
            <w:gridSpan w:val="3"/>
            <w:shd w:val="clear" w:color="auto" w:fill="auto"/>
          </w:tcPr>
          <w:p w14:paraId="35402EC6" w14:textId="77777777" w:rsidR="002522B7" w:rsidRPr="00B74B56" w:rsidRDefault="002522B7" w:rsidP="002D40C4">
            <w:pPr>
              <w:keepNext/>
              <w:tabs>
                <w:tab w:val="left" w:pos="360"/>
              </w:tabs>
              <w:outlineLvl w:val="1"/>
              <w:rPr>
                <w:rFonts w:eastAsia="SimSun" w:cs="Arial"/>
                <w:b/>
                <w:szCs w:val="20"/>
              </w:rPr>
            </w:pPr>
          </w:p>
        </w:tc>
      </w:tr>
      <w:tr w:rsidR="00F76D5F" w:rsidRPr="00B74B56" w14:paraId="6DCB4FA3" w14:textId="77777777" w:rsidTr="00F151D0">
        <w:trPr>
          <w:gridAfter w:val="2"/>
          <w:wAfter w:w="990" w:type="dxa"/>
        </w:trPr>
        <w:tc>
          <w:tcPr>
            <w:tcW w:w="7866" w:type="dxa"/>
            <w:gridSpan w:val="2"/>
            <w:shd w:val="clear" w:color="auto" w:fill="auto"/>
          </w:tcPr>
          <w:p w14:paraId="4BE00FCF" w14:textId="77777777" w:rsidR="00F76D5F" w:rsidRPr="00B74B56" w:rsidRDefault="00F76D5F" w:rsidP="002D40C4">
            <w:pPr>
              <w:keepNext/>
              <w:tabs>
                <w:tab w:val="left" w:pos="360"/>
              </w:tabs>
              <w:outlineLvl w:val="1"/>
              <w:rPr>
                <w:rFonts w:eastAsia="SimSun" w:cs="Arial"/>
                <w:b/>
                <w:szCs w:val="20"/>
              </w:rPr>
            </w:pPr>
            <w:r w:rsidRPr="00B74B56">
              <w:rPr>
                <w:rFonts w:eastAsia="SimSun" w:cs="Arial"/>
                <w:szCs w:val="20"/>
              </w:rPr>
              <w:t>Inclu</w:t>
            </w:r>
            <w:r w:rsidR="00647D84">
              <w:rPr>
                <w:rFonts w:eastAsia="SimSun" w:cs="Arial"/>
                <w:szCs w:val="20"/>
              </w:rPr>
              <w:t xml:space="preserve">des </w:t>
            </w:r>
            <w:proofErr w:type="spellStart"/>
            <w:r w:rsidR="00647D84">
              <w:rPr>
                <w:rFonts w:eastAsia="SimSun" w:cs="Arial"/>
                <w:szCs w:val="20"/>
              </w:rPr>
              <w:t>pTNM</w:t>
            </w:r>
            <w:proofErr w:type="spellEnd"/>
            <w:r w:rsidR="00647D84">
              <w:rPr>
                <w:rFonts w:eastAsia="SimSun" w:cs="Arial"/>
                <w:szCs w:val="20"/>
              </w:rPr>
              <w:t xml:space="preserve"> requirements from the 8</w:t>
            </w:r>
            <w:r w:rsidRPr="00B74B56">
              <w:rPr>
                <w:rFonts w:eastAsia="SimSun" w:cs="Arial"/>
                <w:szCs w:val="20"/>
                <w:vertAlign w:val="superscript"/>
              </w:rPr>
              <w:t>th</w:t>
            </w:r>
            <w:r w:rsidRPr="00B74B56">
              <w:rPr>
                <w:rFonts w:eastAsia="SimSun" w:cs="Arial"/>
                <w:szCs w:val="20"/>
              </w:rPr>
              <w:t xml:space="preserve"> Edition, AJCC Staging Manual</w:t>
            </w:r>
          </w:p>
        </w:tc>
      </w:tr>
    </w:tbl>
    <w:p w14:paraId="2BBB1F72" w14:textId="77777777" w:rsidR="00F76D5F" w:rsidRPr="00B74B56" w:rsidRDefault="00F76D5F" w:rsidP="00F76D5F">
      <w:pPr>
        <w:rPr>
          <w:rFonts w:cs="Arial"/>
          <w:szCs w:val="20"/>
        </w:rPr>
      </w:pPr>
    </w:p>
    <w:p w14:paraId="44B21C60" w14:textId="77777777" w:rsidR="00F76D5F" w:rsidRPr="00B74B56" w:rsidRDefault="00F76D5F" w:rsidP="00F76D5F">
      <w:pPr>
        <w:keepNext/>
        <w:tabs>
          <w:tab w:val="left" w:pos="360"/>
        </w:tabs>
        <w:outlineLvl w:val="1"/>
        <w:rPr>
          <w:rFonts w:eastAsia="Calibri" w:cs="Arial"/>
          <w:b/>
          <w:szCs w:val="20"/>
        </w:rPr>
      </w:pPr>
      <w:r w:rsidRPr="00B74B56">
        <w:rPr>
          <w:rFonts w:eastAsia="Calibri" w:cs="Arial"/>
          <w:b/>
          <w:color w:val="000000"/>
          <w:szCs w:val="20"/>
        </w:rPr>
        <w:t xml:space="preserve">For accreditation purposes, this protocol should be used </w:t>
      </w:r>
      <w:r w:rsidRPr="00B74B56">
        <w:rPr>
          <w:rFonts w:eastAsia="Calibri" w:cs="Arial"/>
          <w:b/>
          <w:szCs w:val="20"/>
        </w:rPr>
        <w:t xml:space="preserve">for the following procedures </w:t>
      </w:r>
      <w:r w:rsidR="009C0407">
        <w:rPr>
          <w:rFonts w:eastAsia="Calibri" w:cs="Arial"/>
          <w:b/>
          <w:szCs w:val="20"/>
        </w:rPr>
        <w:t>AND</w:t>
      </w:r>
      <w:r w:rsidRPr="00B74B56">
        <w:rPr>
          <w:rFonts w:eastAsia="Calibri" w:cs="Arial"/>
          <w:b/>
          <w:szCs w:val="20"/>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F76D5F" w:rsidRPr="00B74B56" w14:paraId="197283BD" w14:textId="77777777" w:rsidTr="00421F99">
        <w:tc>
          <w:tcPr>
            <w:tcW w:w="2880" w:type="dxa"/>
            <w:shd w:val="clear" w:color="auto" w:fill="C0C0C0"/>
          </w:tcPr>
          <w:p w14:paraId="7FF75F0B" w14:textId="77777777" w:rsidR="00F76D5F" w:rsidRPr="00B74B56" w:rsidRDefault="00F76D5F" w:rsidP="00421F99">
            <w:pPr>
              <w:rPr>
                <w:rFonts w:eastAsia="SimSun" w:cs="Arial"/>
                <w:b/>
                <w:szCs w:val="20"/>
              </w:rPr>
            </w:pPr>
            <w:r w:rsidRPr="00B74B56">
              <w:rPr>
                <w:rFonts w:eastAsia="SimSun" w:cs="Arial"/>
                <w:b/>
                <w:szCs w:val="20"/>
              </w:rPr>
              <w:t>Procedure</w:t>
            </w:r>
          </w:p>
        </w:tc>
        <w:tc>
          <w:tcPr>
            <w:tcW w:w="6570" w:type="dxa"/>
            <w:shd w:val="clear" w:color="auto" w:fill="C0C0C0"/>
          </w:tcPr>
          <w:p w14:paraId="500636D6" w14:textId="77777777" w:rsidR="00F76D5F" w:rsidRPr="00B74B56" w:rsidRDefault="00F76D5F" w:rsidP="00421F99">
            <w:pPr>
              <w:rPr>
                <w:rFonts w:eastAsia="SimSun" w:cs="Arial"/>
                <w:b/>
                <w:szCs w:val="20"/>
              </w:rPr>
            </w:pPr>
            <w:r w:rsidRPr="00B74B56">
              <w:rPr>
                <w:rFonts w:eastAsia="SimSun" w:cs="Arial"/>
                <w:b/>
                <w:szCs w:val="20"/>
              </w:rPr>
              <w:t>Description</w:t>
            </w:r>
          </w:p>
        </w:tc>
      </w:tr>
      <w:tr w:rsidR="00F76D5F" w:rsidRPr="00B74B56" w14:paraId="3174E3B2" w14:textId="77777777" w:rsidTr="00421F99">
        <w:tc>
          <w:tcPr>
            <w:tcW w:w="2880" w:type="dxa"/>
          </w:tcPr>
          <w:p w14:paraId="5934B4E3" w14:textId="77777777" w:rsidR="00F76D5F" w:rsidRPr="00B74B56" w:rsidRDefault="00F76D5F" w:rsidP="00421F99">
            <w:pPr>
              <w:rPr>
                <w:rFonts w:cs="Arial"/>
                <w:szCs w:val="20"/>
              </w:rPr>
            </w:pPr>
            <w:r w:rsidRPr="00D73952">
              <w:t>Nephrectomy</w:t>
            </w:r>
          </w:p>
        </w:tc>
        <w:tc>
          <w:tcPr>
            <w:tcW w:w="6570" w:type="dxa"/>
          </w:tcPr>
          <w:p w14:paraId="560C5064" w14:textId="77777777" w:rsidR="00F76D5F" w:rsidRPr="00B74B56" w:rsidRDefault="00F76D5F" w:rsidP="00421F99">
            <w:pPr>
              <w:rPr>
                <w:rFonts w:eastAsia="SimSun" w:cs="Arial"/>
                <w:szCs w:val="20"/>
              </w:rPr>
            </w:pPr>
            <w:r w:rsidRPr="00D73952">
              <w:t>Includes specimens designated partial, total</w:t>
            </w:r>
            <w:r w:rsidR="004453AD">
              <w:t>,</w:t>
            </w:r>
            <w:r w:rsidRPr="00D73952">
              <w:t xml:space="preserve"> or radical nephrectomy</w:t>
            </w:r>
          </w:p>
        </w:tc>
      </w:tr>
      <w:tr w:rsidR="00F76D5F" w:rsidRPr="00B74B56" w14:paraId="6DE1FBBF" w14:textId="77777777" w:rsidTr="00421F99">
        <w:tc>
          <w:tcPr>
            <w:tcW w:w="2880" w:type="dxa"/>
            <w:shd w:val="clear" w:color="auto" w:fill="C0C0C0"/>
          </w:tcPr>
          <w:p w14:paraId="6C4FF58F" w14:textId="77777777" w:rsidR="00F76D5F" w:rsidRPr="00B74B56" w:rsidRDefault="004453AD" w:rsidP="00421F99">
            <w:pPr>
              <w:rPr>
                <w:rFonts w:eastAsia="SimSun" w:cs="Arial"/>
                <w:b/>
                <w:szCs w:val="20"/>
              </w:rPr>
            </w:pPr>
            <w:r>
              <w:rPr>
                <w:rFonts w:eastAsia="SimSun" w:cs="Arial"/>
                <w:b/>
                <w:szCs w:val="20"/>
              </w:rPr>
              <w:t>Tumor T</w:t>
            </w:r>
            <w:r w:rsidR="00F76D5F" w:rsidRPr="00B74B56">
              <w:rPr>
                <w:rFonts w:eastAsia="SimSun" w:cs="Arial"/>
                <w:b/>
                <w:szCs w:val="20"/>
              </w:rPr>
              <w:t>ype</w:t>
            </w:r>
          </w:p>
        </w:tc>
        <w:tc>
          <w:tcPr>
            <w:tcW w:w="6570" w:type="dxa"/>
            <w:shd w:val="clear" w:color="auto" w:fill="C0C0C0"/>
          </w:tcPr>
          <w:p w14:paraId="528C5D3E" w14:textId="77777777" w:rsidR="00F76D5F" w:rsidRPr="00B74B56" w:rsidRDefault="00F76D5F" w:rsidP="00421F99">
            <w:pPr>
              <w:rPr>
                <w:rFonts w:eastAsia="SimSun" w:cs="Arial"/>
                <w:b/>
                <w:szCs w:val="20"/>
              </w:rPr>
            </w:pPr>
            <w:r w:rsidRPr="00B74B56">
              <w:rPr>
                <w:rFonts w:eastAsia="SimSun" w:cs="Arial"/>
                <w:b/>
                <w:szCs w:val="20"/>
              </w:rPr>
              <w:t>Description</w:t>
            </w:r>
          </w:p>
        </w:tc>
      </w:tr>
      <w:tr w:rsidR="002A4A3C" w:rsidRPr="00B74B56" w14:paraId="75F06D16" w14:textId="77777777" w:rsidTr="00421F99">
        <w:tc>
          <w:tcPr>
            <w:tcW w:w="2880" w:type="dxa"/>
          </w:tcPr>
          <w:p w14:paraId="1183C1A1" w14:textId="77777777" w:rsidR="002A4A3C" w:rsidRPr="00B74B56" w:rsidRDefault="002A4A3C" w:rsidP="00421F99">
            <w:pPr>
              <w:rPr>
                <w:rFonts w:cs="Arial"/>
                <w:szCs w:val="20"/>
              </w:rPr>
            </w:pPr>
            <w:r w:rsidRPr="002C2097">
              <w:t xml:space="preserve">Renal cell carcinomas </w:t>
            </w:r>
          </w:p>
        </w:tc>
        <w:tc>
          <w:tcPr>
            <w:tcW w:w="6570" w:type="dxa"/>
          </w:tcPr>
          <w:p w14:paraId="06A7FF0E" w14:textId="77777777" w:rsidR="002A4A3C" w:rsidRPr="00B74B56" w:rsidRDefault="002A4A3C" w:rsidP="00421F99">
            <w:pPr>
              <w:rPr>
                <w:rFonts w:eastAsia="SimSun" w:cs="Arial"/>
                <w:szCs w:val="20"/>
              </w:rPr>
            </w:pPr>
            <w:r w:rsidRPr="002C2097">
              <w:t>Includes all renal cell carcinoma variants</w:t>
            </w:r>
          </w:p>
        </w:tc>
      </w:tr>
    </w:tbl>
    <w:p w14:paraId="2395DD41" w14:textId="77777777" w:rsidR="00F76D5F" w:rsidRPr="00B74B56" w:rsidRDefault="00F76D5F" w:rsidP="00F76D5F">
      <w:pPr>
        <w:rPr>
          <w:rFonts w:eastAsia="Calibri" w:cs="Arial"/>
          <w:szCs w:val="20"/>
        </w:rPr>
      </w:pPr>
    </w:p>
    <w:p w14:paraId="4755CE9F" w14:textId="77777777" w:rsidR="00F76D5F" w:rsidRPr="00B74B56" w:rsidRDefault="00F76D5F" w:rsidP="00F76D5F">
      <w:pPr>
        <w:keepNext/>
        <w:tabs>
          <w:tab w:val="left" w:pos="360"/>
        </w:tabs>
        <w:outlineLvl w:val="1"/>
        <w:rPr>
          <w:rFonts w:eastAsia="Calibri" w:cs="Arial"/>
          <w:b/>
          <w:szCs w:val="20"/>
        </w:rPr>
      </w:pPr>
      <w:r w:rsidRPr="00B74B56">
        <w:rPr>
          <w:rFonts w:eastAsia="Calibri" w:cs="Arial"/>
          <w:b/>
          <w:szCs w:val="20"/>
        </w:rPr>
        <w:t xml:space="preserve">This protocol is NOT required </w:t>
      </w:r>
      <w:r w:rsidRPr="00B74B56">
        <w:rPr>
          <w:rFonts w:eastAsia="Calibri" w:cs="Arial"/>
          <w:b/>
          <w:color w:val="000000"/>
          <w:szCs w:val="20"/>
        </w:rPr>
        <w:t xml:space="preserve">for accreditation purposes </w:t>
      </w:r>
      <w:r w:rsidRPr="00B74B56">
        <w:rPr>
          <w:rFonts w:eastAsia="Calibri" w:cs="Arial"/>
          <w:b/>
          <w:szCs w:val="20"/>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F76D5F" w:rsidRPr="00B74B56" w14:paraId="740CF9F9" w14:textId="77777777" w:rsidTr="00421F99">
        <w:tc>
          <w:tcPr>
            <w:tcW w:w="9450" w:type="dxa"/>
            <w:shd w:val="clear" w:color="auto" w:fill="C0C0C0"/>
          </w:tcPr>
          <w:p w14:paraId="41E47298" w14:textId="77777777" w:rsidR="00F76D5F" w:rsidRPr="00B74B56" w:rsidRDefault="00F76D5F" w:rsidP="00421F99">
            <w:pPr>
              <w:rPr>
                <w:rFonts w:eastAsia="SimSun" w:cs="Arial"/>
                <w:b/>
                <w:szCs w:val="20"/>
              </w:rPr>
            </w:pPr>
            <w:r w:rsidRPr="00B74B56">
              <w:rPr>
                <w:rFonts w:eastAsia="SimSun" w:cs="Arial"/>
                <w:b/>
                <w:szCs w:val="20"/>
              </w:rPr>
              <w:t>Procedure</w:t>
            </w:r>
          </w:p>
        </w:tc>
      </w:tr>
      <w:tr w:rsidR="00F76D5F" w:rsidRPr="00B74B56" w14:paraId="69B6FFBA" w14:textId="77777777" w:rsidTr="00421F99">
        <w:trPr>
          <w:trHeight w:val="152"/>
        </w:trPr>
        <w:tc>
          <w:tcPr>
            <w:tcW w:w="9450" w:type="dxa"/>
          </w:tcPr>
          <w:p w14:paraId="30DEAD9C" w14:textId="77777777" w:rsidR="00F76D5F" w:rsidRPr="00B74B56" w:rsidRDefault="00F76D5F" w:rsidP="00421F99">
            <w:pPr>
              <w:rPr>
                <w:rFonts w:eastAsia="SimSun" w:cs="Arial"/>
                <w:color w:val="000000"/>
                <w:szCs w:val="20"/>
              </w:rPr>
            </w:pPr>
            <w:r w:rsidRPr="00B74B56">
              <w:rPr>
                <w:rFonts w:eastAsia="SimSun" w:cs="Arial"/>
                <w:color w:val="000000"/>
                <w:szCs w:val="20"/>
              </w:rPr>
              <w:t>Biopsy</w:t>
            </w:r>
            <w:r>
              <w:rPr>
                <w:rFonts w:eastAsia="SimSun" w:cs="Arial"/>
                <w:color w:val="000000"/>
                <w:szCs w:val="20"/>
              </w:rPr>
              <w:t xml:space="preserve"> </w:t>
            </w:r>
            <w:r w:rsidR="002A4A3C" w:rsidRPr="003B7B8D">
              <w:rPr>
                <w:rFonts w:eastAsia="Calibri" w:cs="Arial"/>
                <w:color w:val="000000"/>
                <w:szCs w:val="20"/>
              </w:rPr>
              <w:t>(needle, incisional or wedge)</w:t>
            </w:r>
          </w:p>
        </w:tc>
      </w:tr>
      <w:tr w:rsidR="00F76D5F" w:rsidRPr="00B74B56" w14:paraId="651A6298" w14:textId="77777777" w:rsidTr="00421F99">
        <w:trPr>
          <w:trHeight w:val="152"/>
        </w:trPr>
        <w:tc>
          <w:tcPr>
            <w:tcW w:w="9450" w:type="dxa"/>
          </w:tcPr>
          <w:p w14:paraId="2C7D7C68" w14:textId="77777777" w:rsidR="00F76D5F" w:rsidRPr="00B74B56" w:rsidRDefault="00F76D5F" w:rsidP="00177281">
            <w:pPr>
              <w:rPr>
                <w:rFonts w:eastAsia="SimSun" w:cs="Arial"/>
                <w:color w:val="000000"/>
                <w:szCs w:val="20"/>
              </w:rPr>
            </w:pPr>
            <w:r w:rsidRPr="00B43FFC">
              <w:t>Primary resection specimen with no residual cancer (</w:t>
            </w:r>
            <w:proofErr w:type="spellStart"/>
            <w:r w:rsidRPr="00B43FFC">
              <w:t>eg</w:t>
            </w:r>
            <w:proofErr w:type="spellEnd"/>
            <w:r w:rsidR="00D33555">
              <w:t>,</w:t>
            </w:r>
            <w:r w:rsidRPr="00B43FFC">
              <w:t xml:space="preserve"> following neoadjuvant therapy)</w:t>
            </w:r>
          </w:p>
        </w:tc>
      </w:tr>
      <w:tr w:rsidR="00F76D5F" w:rsidRPr="00B74B56" w14:paraId="3BA6D83C" w14:textId="77777777" w:rsidTr="00421F99">
        <w:trPr>
          <w:trHeight w:val="152"/>
        </w:trPr>
        <w:tc>
          <w:tcPr>
            <w:tcW w:w="9450" w:type="dxa"/>
          </w:tcPr>
          <w:p w14:paraId="40453FA1" w14:textId="77777777" w:rsidR="00F76D5F" w:rsidRPr="00B74B56" w:rsidRDefault="00F76D5F" w:rsidP="00421F99">
            <w:pPr>
              <w:rPr>
                <w:rFonts w:eastAsia="SimSun" w:cs="Arial"/>
                <w:color w:val="000000"/>
                <w:szCs w:val="20"/>
              </w:rPr>
            </w:pPr>
            <w:r w:rsidRPr="00B43FFC">
              <w:t>Cytologic specimens</w:t>
            </w:r>
          </w:p>
        </w:tc>
      </w:tr>
    </w:tbl>
    <w:p w14:paraId="0AC239FC" w14:textId="77777777" w:rsidR="00F76D5F" w:rsidRPr="00B74B56" w:rsidRDefault="00F76D5F" w:rsidP="00F76D5F">
      <w:pPr>
        <w:rPr>
          <w:rFonts w:eastAsia="Calibri" w:cs="Arial"/>
          <w:szCs w:val="20"/>
        </w:rPr>
      </w:pPr>
    </w:p>
    <w:p w14:paraId="58373743" w14:textId="77777777" w:rsidR="00F76D5F" w:rsidRPr="00B74B56" w:rsidRDefault="00F76D5F" w:rsidP="00F76D5F">
      <w:pPr>
        <w:rPr>
          <w:rFonts w:eastAsia="Calibri" w:cs="Arial"/>
          <w:b/>
          <w:kern w:val="18"/>
          <w:szCs w:val="20"/>
        </w:rPr>
      </w:pPr>
      <w:r w:rsidRPr="00B74B56">
        <w:rPr>
          <w:rFonts w:eastAsia="Calibri" w:cs="Arial"/>
          <w:b/>
          <w:kern w:val="18"/>
          <w:szCs w:val="20"/>
        </w:rPr>
        <w:t xml:space="preserve">The following tumor types should </w:t>
      </w:r>
      <w:r w:rsidR="00D84ED3">
        <w:rPr>
          <w:rFonts w:eastAsia="Calibri" w:cs="Arial"/>
          <w:b/>
          <w:kern w:val="18"/>
          <w:szCs w:val="20"/>
        </w:rPr>
        <w:t xml:space="preserve">NOT </w:t>
      </w:r>
      <w:r w:rsidRPr="00B74B56">
        <w:rPr>
          <w:rFonts w:eastAsia="Calibri" w:cs="Arial"/>
          <w:b/>
          <w:kern w:val="18"/>
          <w:szCs w:val="20"/>
        </w:rPr>
        <w:t xml:space="preserve">be reported using </w:t>
      </w:r>
      <w:r w:rsidR="00D84ED3">
        <w:rPr>
          <w:rFonts w:eastAsia="Calibri" w:cs="Arial"/>
          <w:b/>
          <w:kern w:val="18"/>
          <w:szCs w:val="20"/>
        </w:rPr>
        <w:t>this</w:t>
      </w:r>
      <w:r w:rsidRPr="00B74B56">
        <w:rPr>
          <w:rFonts w:eastAsia="Calibri" w:cs="Arial"/>
          <w:b/>
          <w:kern w:val="18"/>
          <w:szCs w:val="20"/>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D84ED3" w:rsidRPr="00B74B56" w14:paraId="6862972F" w14:textId="77777777" w:rsidTr="007A4BB2">
        <w:tc>
          <w:tcPr>
            <w:tcW w:w="9450" w:type="dxa"/>
            <w:shd w:val="clear" w:color="auto" w:fill="C0C0C0"/>
          </w:tcPr>
          <w:p w14:paraId="594FE074" w14:textId="77777777" w:rsidR="00D84ED3" w:rsidRPr="00B74B56" w:rsidRDefault="004453AD" w:rsidP="00421F99">
            <w:pPr>
              <w:rPr>
                <w:rFonts w:eastAsia="SimSun" w:cs="Arial"/>
                <w:b/>
                <w:szCs w:val="20"/>
              </w:rPr>
            </w:pPr>
            <w:r>
              <w:rPr>
                <w:rFonts w:eastAsia="SimSun" w:cs="Arial"/>
                <w:b/>
                <w:szCs w:val="20"/>
              </w:rPr>
              <w:t>Tumor T</w:t>
            </w:r>
            <w:r w:rsidR="00D84ED3" w:rsidRPr="00B74B56">
              <w:rPr>
                <w:rFonts w:eastAsia="SimSun" w:cs="Arial"/>
                <w:b/>
                <w:szCs w:val="20"/>
              </w:rPr>
              <w:t>ype</w:t>
            </w:r>
          </w:p>
        </w:tc>
      </w:tr>
      <w:tr w:rsidR="00D84ED3" w:rsidRPr="00B74B56" w14:paraId="4E13DAF2" w14:textId="77777777" w:rsidTr="007A4BB2">
        <w:tc>
          <w:tcPr>
            <w:tcW w:w="9450" w:type="dxa"/>
          </w:tcPr>
          <w:p w14:paraId="294EC622" w14:textId="77777777" w:rsidR="00D84ED3" w:rsidRPr="004A6CC7" w:rsidRDefault="00D84ED3" w:rsidP="00421F99">
            <w:r w:rsidRPr="00684D42">
              <w:t>Urothelial tumors</w:t>
            </w:r>
            <w:r>
              <w:t xml:space="preserve"> (consider Ureter, Renal Pelvis protocol)</w:t>
            </w:r>
          </w:p>
        </w:tc>
      </w:tr>
      <w:tr w:rsidR="00D84ED3" w:rsidRPr="00B74B56" w14:paraId="6241CC00" w14:textId="77777777" w:rsidTr="007A4BB2">
        <w:tc>
          <w:tcPr>
            <w:tcW w:w="9450" w:type="dxa"/>
          </w:tcPr>
          <w:p w14:paraId="6AC35286" w14:textId="77777777" w:rsidR="00D84ED3" w:rsidRPr="00B74B56" w:rsidRDefault="00D84ED3" w:rsidP="00320143">
            <w:pPr>
              <w:rPr>
                <w:rFonts w:cs="Arial"/>
                <w:szCs w:val="20"/>
              </w:rPr>
            </w:pPr>
            <w:proofErr w:type="spellStart"/>
            <w:r w:rsidRPr="00684D42">
              <w:t>Wilm’s</w:t>
            </w:r>
            <w:proofErr w:type="spellEnd"/>
            <w:r w:rsidRPr="00684D42">
              <w:t xml:space="preserve"> tumors</w:t>
            </w:r>
            <w:r>
              <w:t xml:space="preserve"> (Consider </w:t>
            </w:r>
            <w:proofErr w:type="spellStart"/>
            <w:r w:rsidRPr="00D84ED3">
              <w:t>Wilm’s</w:t>
            </w:r>
            <w:proofErr w:type="spellEnd"/>
            <w:r w:rsidRPr="00D84ED3">
              <w:t xml:space="preserve"> </w:t>
            </w:r>
            <w:r>
              <w:t>T</w:t>
            </w:r>
            <w:r w:rsidRPr="00D84ED3">
              <w:t>umor</w:t>
            </w:r>
            <w:r>
              <w:t xml:space="preserve"> protocol)</w:t>
            </w:r>
          </w:p>
        </w:tc>
      </w:tr>
      <w:tr w:rsidR="00D84ED3" w:rsidRPr="00B74B56" w14:paraId="446729DF" w14:textId="77777777" w:rsidTr="007A4BB2">
        <w:tc>
          <w:tcPr>
            <w:tcW w:w="9450" w:type="dxa"/>
          </w:tcPr>
          <w:p w14:paraId="113BF65E" w14:textId="77777777" w:rsidR="00D84ED3" w:rsidRPr="00B74B56" w:rsidRDefault="00D84ED3" w:rsidP="00421F99">
            <w:pPr>
              <w:rPr>
                <w:rFonts w:eastAsia="SimSun" w:cs="Arial"/>
                <w:szCs w:val="20"/>
              </w:rPr>
            </w:pPr>
            <w:r w:rsidRPr="00B65240">
              <w:rPr>
                <w:rFonts w:cs="Arial"/>
              </w:rPr>
              <w:t>Lymphoma (consider the Hodgkin or non-Hodgkin Lymphoma protocols)</w:t>
            </w:r>
          </w:p>
        </w:tc>
      </w:tr>
      <w:tr w:rsidR="00D84ED3" w:rsidRPr="00B74B56" w14:paraId="4FB43238" w14:textId="77777777" w:rsidTr="007A4BB2">
        <w:tc>
          <w:tcPr>
            <w:tcW w:w="9450" w:type="dxa"/>
          </w:tcPr>
          <w:p w14:paraId="44BE32EB" w14:textId="77777777" w:rsidR="00D84ED3" w:rsidRPr="00B65240" w:rsidRDefault="00D84ED3" w:rsidP="00421F99">
            <w:pPr>
              <w:rPr>
                <w:rFonts w:cs="Arial"/>
              </w:rPr>
            </w:pPr>
            <w:r w:rsidRPr="00B65240">
              <w:rPr>
                <w:rFonts w:cs="Arial"/>
              </w:rPr>
              <w:t>Sarcoma (consider the Soft Tissue protocol)</w:t>
            </w:r>
          </w:p>
        </w:tc>
      </w:tr>
    </w:tbl>
    <w:p w14:paraId="4EF767CF" w14:textId="77777777" w:rsidR="00F76D5F" w:rsidRPr="00B74B56" w:rsidRDefault="00F76D5F" w:rsidP="00F76D5F">
      <w:pPr>
        <w:rPr>
          <w:rFonts w:cs="Arial"/>
          <w:szCs w:val="20"/>
        </w:rPr>
      </w:pPr>
    </w:p>
    <w:p w14:paraId="04564566" w14:textId="77777777" w:rsidR="002A4A3C" w:rsidRPr="009E26A0" w:rsidRDefault="002A4A3C" w:rsidP="002A4A3C">
      <w:pPr>
        <w:tabs>
          <w:tab w:val="center" w:pos="5040"/>
        </w:tabs>
        <w:rPr>
          <w:rFonts w:eastAsia="Calibri" w:cs="Arial"/>
          <w:b/>
          <w:kern w:val="18"/>
          <w:szCs w:val="20"/>
        </w:rPr>
      </w:pPr>
      <w:r w:rsidRPr="009E26A0">
        <w:rPr>
          <w:rFonts w:eastAsia="Calibri" w:cs="Arial"/>
          <w:b/>
          <w:kern w:val="18"/>
          <w:szCs w:val="20"/>
        </w:rPr>
        <w:t>Authors</w:t>
      </w:r>
    </w:p>
    <w:p w14:paraId="7CB0FB52" w14:textId="77777777" w:rsidR="002A4A3C" w:rsidRPr="009E26A0" w:rsidRDefault="002A4A3C" w:rsidP="002A4A3C">
      <w:pPr>
        <w:tabs>
          <w:tab w:val="center" w:pos="5040"/>
        </w:tabs>
        <w:rPr>
          <w:rFonts w:eastAsia="Calibri" w:cs="Arial"/>
          <w:kern w:val="18"/>
          <w:szCs w:val="20"/>
        </w:rPr>
      </w:pPr>
      <w:r w:rsidRPr="009E26A0">
        <w:rPr>
          <w:rFonts w:eastAsia="Calibri" w:cs="Arial"/>
          <w:kern w:val="18"/>
          <w:szCs w:val="20"/>
        </w:rPr>
        <w:t>John R. Srigley</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Ming Zhou</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PhD</w:t>
      </w:r>
      <w:r>
        <w:rPr>
          <w:rFonts w:eastAsia="Calibri" w:cs="Arial"/>
          <w:kern w:val="18"/>
          <w:szCs w:val="20"/>
        </w:rPr>
        <w:t>*</w:t>
      </w:r>
      <w:r w:rsidR="00177281">
        <w:rPr>
          <w:rFonts w:eastAsia="Calibri" w:cs="Arial"/>
          <w:kern w:val="18"/>
          <w:szCs w:val="20"/>
        </w:rPr>
        <w:t>;</w:t>
      </w:r>
      <w:r>
        <w:rPr>
          <w:rFonts w:eastAsia="Calibri" w:cs="Arial"/>
          <w:kern w:val="18"/>
          <w:szCs w:val="20"/>
        </w:rPr>
        <w:t xml:space="preserve"> </w:t>
      </w:r>
      <w:r w:rsidR="00D9544F">
        <w:rPr>
          <w:rFonts w:eastAsia="Calibri" w:cs="Arial"/>
          <w:kern w:val="18"/>
          <w:szCs w:val="20"/>
        </w:rPr>
        <w:t>Robert Allan</w:t>
      </w:r>
      <w:r w:rsidR="00177281">
        <w:rPr>
          <w:rFonts w:eastAsia="Calibri" w:cs="Arial"/>
          <w:kern w:val="18"/>
          <w:szCs w:val="20"/>
        </w:rPr>
        <w:t>,</w:t>
      </w:r>
      <w:r w:rsidR="00D9544F">
        <w:rPr>
          <w:rFonts w:eastAsia="Calibri" w:cs="Arial"/>
          <w:kern w:val="18"/>
          <w:szCs w:val="20"/>
        </w:rPr>
        <w:t xml:space="preserve"> MD</w:t>
      </w:r>
      <w:r w:rsidR="00177281">
        <w:rPr>
          <w:rFonts w:eastAsia="Calibri" w:cs="Arial"/>
          <w:kern w:val="18"/>
          <w:szCs w:val="20"/>
        </w:rPr>
        <w:t>;</w:t>
      </w:r>
      <w:r w:rsidR="00D9544F">
        <w:rPr>
          <w:rFonts w:eastAsia="Calibri" w:cs="Arial"/>
          <w:kern w:val="18"/>
          <w:szCs w:val="20"/>
        </w:rPr>
        <w:t xml:space="preserve"> </w:t>
      </w:r>
      <w:r w:rsidRPr="009E26A0">
        <w:rPr>
          <w:rFonts w:eastAsia="Calibri" w:cs="Arial"/>
          <w:kern w:val="18"/>
          <w:szCs w:val="20"/>
        </w:rPr>
        <w:t>Mahul B. Amin</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Steven C. Campbell</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PhD</w:t>
      </w:r>
      <w:r w:rsidR="00177281">
        <w:rPr>
          <w:rFonts w:eastAsia="Calibri" w:cs="Arial"/>
          <w:kern w:val="18"/>
          <w:szCs w:val="20"/>
        </w:rPr>
        <w:t>;</w:t>
      </w:r>
      <w:r w:rsidRPr="009E26A0">
        <w:rPr>
          <w:rFonts w:eastAsia="Calibri" w:cs="Arial"/>
          <w:kern w:val="18"/>
          <w:szCs w:val="20"/>
        </w:rPr>
        <w:t xml:space="preserve"> Anthony Chang</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Brett Delahunt</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David J. </w:t>
      </w:r>
      <w:proofErr w:type="spellStart"/>
      <w:r w:rsidRPr="009E26A0">
        <w:rPr>
          <w:rFonts w:eastAsia="Calibri" w:cs="Arial"/>
          <w:kern w:val="18"/>
          <w:szCs w:val="20"/>
        </w:rPr>
        <w:t>Grignon</w:t>
      </w:r>
      <w:proofErr w:type="spellEnd"/>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Peter A. Humphrey</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PhD</w:t>
      </w:r>
      <w:r w:rsidR="00177281">
        <w:rPr>
          <w:rFonts w:eastAsia="Calibri" w:cs="Arial"/>
          <w:kern w:val="18"/>
          <w:szCs w:val="20"/>
        </w:rPr>
        <w:t>;</w:t>
      </w:r>
      <w:r w:rsidRPr="009E26A0">
        <w:rPr>
          <w:rFonts w:eastAsia="Calibri" w:cs="Arial"/>
          <w:kern w:val="18"/>
          <w:szCs w:val="20"/>
        </w:rPr>
        <w:t xml:space="preserve"> Bradley C. Leibovich</w:t>
      </w:r>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 xml:space="preserve">; </w:t>
      </w:r>
      <w:r w:rsidRPr="009E26A0">
        <w:rPr>
          <w:rFonts w:eastAsia="Calibri" w:cs="Arial"/>
          <w:kern w:val="18"/>
          <w:szCs w:val="20"/>
        </w:rPr>
        <w:t xml:space="preserve">Rodolfo </w:t>
      </w:r>
      <w:proofErr w:type="spellStart"/>
      <w:r w:rsidRPr="009E26A0">
        <w:rPr>
          <w:rFonts w:eastAsia="Calibri" w:cs="Arial"/>
          <w:kern w:val="18"/>
          <w:szCs w:val="20"/>
        </w:rPr>
        <w:t>Montironi</w:t>
      </w:r>
      <w:proofErr w:type="spellEnd"/>
      <w:r w:rsidR="00177281">
        <w:rPr>
          <w:rFonts w:eastAsia="Calibri" w:cs="Arial"/>
          <w:kern w:val="18"/>
          <w:szCs w:val="20"/>
        </w:rPr>
        <w:t>,</w:t>
      </w:r>
      <w:r w:rsidRPr="009E26A0">
        <w:rPr>
          <w:rFonts w:eastAsia="Calibri" w:cs="Arial"/>
          <w:kern w:val="18"/>
          <w:szCs w:val="20"/>
        </w:rPr>
        <w:t xml:space="preserve"> MD</w:t>
      </w:r>
      <w:r w:rsidR="00177281">
        <w:rPr>
          <w:rFonts w:eastAsia="Calibri" w:cs="Arial"/>
          <w:kern w:val="18"/>
          <w:szCs w:val="20"/>
        </w:rPr>
        <w:t>;</w:t>
      </w:r>
      <w:r w:rsidRPr="009E26A0">
        <w:rPr>
          <w:rFonts w:eastAsia="Calibri" w:cs="Arial"/>
          <w:kern w:val="18"/>
          <w:szCs w:val="20"/>
        </w:rPr>
        <w:t xml:space="preserve"> </w:t>
      </w:r>
      <w:r w:rsidR="00D9544F">
        <w:rPr>
          <w:rFonts w:eastAsia="Calibri" w:cs="Arial"/>
          <w:kern w:val="18"/>
          <w:szCs w:val="20"/>
        </w:rPr>
        <w:t>Jason Pettus</w:t>
      </w:r>
      <w:r w:rsidR="00177281">
        <w:rPr>
          <w:rFonts w:eastAsia="Calibri" w:cs="Arial"/>
          <w:kern w:val="18"/>
          <w:szCs w:val="20"/>
        </w:rPr>
        <w:t>,</w:t>
      </w:r>
      <w:r>
        <w:rPr>
          <w:rFonts w:eastAsia="Calibri" w:cs="Arial"/>
          <w:kern w:val="18"/>
          <w:szCs w:val="20"/>
        </w:rPr>
        <w:t xml:space="preserve"> MD</w:t>
      </w:r>
      <w:r w:rsidR="00177281">
        <w:rPr>
          <w:rFonts w:eastAsia="Calibri" w:cs="Arial"/>
          <w:kern w:val="18"/>
          <w:szCs w:val="20"/>
        </w:rPr>
        <w:t>;</w:t>
      </w:r>
      <w:r>
        <w:rPr>
          <w:rFonts w:eastAsia="Calibri" w:cs="Arial"/>
          <w:kern w:val="18"/>
          <w:szCs w:val="20"/>
        </w:rPr>
        <w:t xml:space="preserve"> Victor E. Reuter</w:t>
      </w:r>
      <w:r w:rsidR="00177281">
        <w:rPr>
          <w:rFonts w:eastAsia="Calibri" w:cs="Arial"/>
          <w:kern w:val="18"/>
          <w:szCs w:val="20"/>
        </w:rPr>
        <w:t>,</w:t>
      </w:r>
      <w:r>
        <w:rPr>
          <w:rFonts w:eastAsia="Calibri" w:cs="Arial"/>
          <w:kern w:val="18"/>
          <w:szCs w:val="20"/>
        </w:rPr>
        <w:t xml:space="preserve"> MD</w:t>
      </w:r>
    </w:p>
    <w:p w14:paraId="2CA66B81" w14:textId="77777777" w:rsidR="00D84ED3" w:rsidRDefault="00D84ED3" w:rsidP="002A4A3C">
      <w:pPr>
        <w:rPr>
          <w:rFonts w:eastAsia="Calibri" w:cs="Arial"/>
          <w:kern w:val="18"/>
          <w:szCs w:val="20"/>
        </w:rPr>
      </w:pPr>
    </w:p>
    <w:p w14:paraId="0777114D" w14:textId="77777777" w:rsidR="002A4A3C" w:rsidRPr="009E26A0" w:rsidRDefault="002A4A3C" w:rsidP="002A4A3C">
      <w:pPr>
        <w:rPr>
          <w:rFonts w:eastAsia="Calibri" w:cs="Arial"/>
          <w:kern w:val="18"/>
          <w:szCs w:val="20"/>
        </w:rPr>
      </w:pPr>
      <w:r w:rsidRPr="009E26A0">
        <w:rPr>
          <w:rFonts w:eastAsia="Calibri" w:cs="Arial"/>
          <w:kern w:val="18"/>
          <w:szCs w:val="20"/>
        </w:rPr>
        <w:t>With guidance from the CAP Cancer and CAP Pathology Electronic Reporting Committee</w:t>
      </w:r>
      <w:r>
        <w:rPr>
          <w:rFonts w:eastAsia="Calibri" w:cs="Arial"/>
          <w:kern w:val="18"/>
          <w:szCs w:val="20"/>
        </w:rPr>
        <w:t>s</w:t>
      </w:r>
      <w:r w:rsidRPr="009E26A0">
        <w:rPr>
          <w:rFonts w:eastAsia="Calibri" w:cs="Arial"/>
          <w:kern w:val="18"/>
          <w:szCs w:val="20"/>
        </w:rPr>
        <w:t>.</w:t>
      </w:r>
    </w:p>
    <w:p w14:paraId="7DDF7DDA" w14:textId="77777777" w:rsidR="002A4A3C" w:rsidRPr="003F328A" w:rsidRDefault="002A4A3C" w:rsidP="007C1240">
      <w:pPr>
        <w:spacing w:before="60"/>
        <w:rPr>
          <w:rFonts w:eastAsia="Calibri" w:cs="Arial"/>
          <w:i/>
          <w:kern w:val="18"/>
          <w:sz w:val="18"/>
          <w:szCs w:val="18"/>
        </w:rPr>
      </w:pPr>
      <w:r w:rsidRPr="003F328A">
        <w:rPr>
          <w:rFonts w:eastAsia="Calibri" w:cs="Arial"/>
          <w:i/>
          <w:kern w:val="18"/>
          <w:sz w:val="18"/>
          <w:szCs w:val="18"/>
        </w:rPr>
        <w:t xml:space="preserve">* Denotes primary author. </w:t>
      </w:r>
      <w:r w:rsidRPr="003F328A">
        <w:rPr>
          <w:rFonts w:eastAsia="Calibri" w:cs="Arial"/>
          <w:i/>
          <w:kern w:val="20"/>
          <w:sz w:val="18"/>
          <w:szCs w:val="18"/>
        </w:rPr>
        <w:t>A</w:t>
      </w:r>
      <w:r w:rsidRPr="003F328A">
        <w:rPr>
          <w:rFonts w:eastAsia="Calibri" w:cs="Arial"/>
          <w:i/>
          <w:kern w:val="18"/>
          <w:sz w:val="18"/>
          <w:szCs w:val="18"/>
        </w:rPr>
        <w:t>ll other contributing authors are listed alphabetically.</w:t>
      </w:r>
    </w:p>
    <w:p w14:paraId="01EC0DF5" w14:textId="77777777" w:rsidR="00F76D5F" w:rsidRPr="00003581" w:rsidRDefault="00F76D5F" w:rsidP="00F76D5F">
      <w:pPr>
        <w:spacing w:before="40"/>
        <w:rPr>
          <w:rFonts w:cs="Arial"/>
          <w:kern w:val="18"/>
          <w:sz w:val="16"/>
          <w:szCs w:val="16"/>
        </w:rPr>
      </w:pPr>
    </w:p>
    <w:p w14:paraId="57E029EC" w14:textId="77777777" w:rsidR="00F76D5F" w:rsidRPr="00B74B56" w:rsidRDefault="00F76D5F" w:rsidP="00F76D5F">
      <w:pPr>
        <w:rPr>
          <w:rFonts w:cs="Arial"/>
          <w:szCs w:val="20"/>
        </w:rPr>
      </w:pPr>
    </w:p>
    <w:p w14:paraId="4DB52C3C" w14:textId="77777777" w:rsidR="00F76D5F" w:rsidRPr="00B74B56" w:rsidRDefault="00F76D5F" w:rsidP="00F76D5F">
      <w:pPr>
        <w:tabs>
          <w:tab w:val="left" w:pos="0"/>
        </w:tabs>
        <w:rPr>
          <w:rFonts w:cs="Arial"/>
          <w:b/>
          <w:kern w:val="18"/>
        </w:rPr>
      </w:pPr>
      <w:r w:rsidRPr="00B74B56">
        <w:rPr>
          <w:rFonts w:cs="Arial"/>
          <w:szCs w:val="20"/>
        </w:rPr>
        <w:br w:type="page"/>
      </w:r>
      <w:r w:rsidRPr="00B74B56">
        <w:rPr>
          <w:rFonts w:cs="Arial"/>
          <w:b/>
          <w:kern w:val="18"/>
        </w:rPr>
        <w:lastRenderedPageBreak/>
        <w:t>Accreditation Requirements</w:t>
      </w:r>
    </w:p>
    <w:p w14:paraId="3A6EE10C" w14:textId="77777777" w:rsidR="00F76D5F" w:rsidRPr="00B74B56" w:rsidRDefault="00F76D5F" w:rsidP="00F76D5F">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7302C0">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4ABC6EBD" w14:textId="77777777" w:rsidR="00F76D5F" w:rsidRPr="00B74B56" w:rsidRDefault="00F76D5F" w:rsidP="00F76D5F">
      <w:pPr>
        <w:numPr>
          <w:ilvl w:val="0"/>
          <w:numId w:val="17"/>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177281">
        <w:rPr>
          <w:rFonts w:eastAsia="Arial" w:cs="Arial"/>
          <w:color w:val="000000"/>
        </w:rPr>
        <w:t>.”</w:t>
      </w:r>
    </w:p>
    <w:p w14:paraId="39F11949" w14:textId="77777777" w:rsidR="00F76D5F" w:rsidRPr="00B74B56" w:rsidRDefault="00F76D5F" w:rsidP="00F76D5F">
      <w:pPr>
        <w:numPr>
          <w:ilvl w:val="0"/>
          <w:numId w:val="17"/>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7163CA14" w14:textId="77777777" w:rsidR="00F76D5F" w:rsidRPr="00B74B56" w:rsidRDefault="00F76D5F" w:rsidP="00F76D5F">
      <w:pPr>
        <w:numPr>
          <w:ilvl w:val="0"/>
          <w:numId w:val="17"/>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1C4C42D3" w14:textId="77777777" w:rsidR="00F76D5F" w:rsidRDefault="00F76D5F" w:rsidP="00F76D5F">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34AC5F50" w14:textId="77777777" w:rsidR="00C570A5" w:rsidRDefault="00C570A5" w:rsidP="00F76D5F">
      <w:pPr>
        <w:rPr>
          <w:rFonts w:eastAsia="Calibri" w:cs="Arial"/>
          <w:color w:val="000000"/>
        </w:rPr>
      </w:pPr>
    </w:p>
    <w:p w14:paraId="53D13E8D" w14:textId="77777777" w:rsidR="00C570A5" w:rsidRPr="00C570A5" w:rsidRDefault="00C570A5" w:rsidP="00C570A5">
      <w:pPr>
        <w:rPr>
          <w:rFonts w:cs="Arial"/>
          <w:b/>
          <w:bCs/>
          <w:kern w:val="24"/>
          <w:szCs w:val="20"/>
        </w:rPr>
      </w:pPr>
      <w:r w:rsidRPr="00C570A5">
        <w:rPr>
          <w:rFonts w:cs="Arial"/>
          <w:b/>
          <w:bCs/>
          <w:kern w:val="24"/>
          <w:szCs w:val="20"/>
        </w:rPr>
        <w:t>Synoptic Reporting</w:t>
      </w:r>
    </w:p>
    <w:p w14:paraId="1D5993CC" w14:textId="77777777" w:rsidR="00C570A5" w:rsidRPr="00C570A5" w:rsidRDefault="00C570A5" w:rsidP="00C570A5">
      <w:pPr>
        <w:rPr>
          <w:rFonts w:cs="Arial"/>
          <w:kern w:val="24"/>
          <w:szCs w:val="20"/>
        </w:rPr>
      </w:pPr>
      <w:r w:rsidRPr="00C570A5">
        <w:rPr>
          <w:rFonts w:cs="Arial"/>
          <w:kern w:val="24"/>
          <w:szCs w:val="20"/>
        </w:rPr>
        <w:t>All core and conditionally required data elements outlined on the surgical case summary from this cancer protocol must be displayed in synoptic report format. Synoptic format is defined as:</w:t>
      </w:r>
    </w:p>
    <w:p w14:paraId="1087B428" w14:textId="77777777" w:rsidR="00C570A5" w:rsidRPr="00C570A5" w:rsidRDefault="00C570A5" w:rsidP="00C570A5">
      <w:pPr>
        <w:numPr>
          <w:ilvl w:val="0"/>
          <w:numId w:val="17"/>
        </w:numPr>
        <w:tabs>
          <w:tab w:val="left" w:pos="540"/>
        </w:tabs>
        <w:ind w:left="540"/>
        <w:contextualSpacing/>
        <w:rPr>
          <w:rFonts w:eastAsia="Arial" w:cs="Arial"/>
          <w:color w:val="000000"/>
          <w:kern w:val="24"/>
          <w:szCs w:val="20"/>
        </w:rPr>
      </w:pPr>
      <w:r w:rsidRPr="00C570A5">
        <w:rPr>
          <w:rFonts w:eastAsia="Arial" w:cs="Arial"/>
          <w:color w:val="000000"/>
          <w:kern w:val="24"/>
          <w:szCs w:val="20"/>
        </w:rPr>
        <w:t>Data element: followed by its answer (response), outline format without the paired "Data element: Response" format is NOT considered synoptic.</w:t>
      </w:r>
    </w:p>
    <w:p w14:paraId="41171B1A" w14:textId="77777777" w:rsidR="00C570A5" w:rsidRPr="00C570A5" w:rsidRDefault="00C570A5" w:rsidP="00C570A5">
      <w:pPr>
        <w:numPr>
          <w:ilvl w:val="0"/>
          <w:numId w:val="17"/>
        </w:numPr>
        <w:tabs>
          <w:tab w:val="left" w:pos="540"/>
        </w:tabs>
        <w:ind w:left="540"/>
        <w:contextualSpacing/>
        <w:rPr>
          <w:rFonts w:eastAsia="Arial" w:cs="Arial"/>
          <w:color w:val="000000"/>
          <w:kern w:val="24"/>
          <w:szCs w:val="20"/>
        </w:rPr>
      </w:pPr>
      <w:r w:rsidRPr="00C570A5">
        <w:rPr>
          <w:rFonts w:eastAsia="Arial" w:cs="Arial"/>
          <w:color w:val="000000"/>
          <w:kern w:val="24"/>
          <w:szCs w:val="20"/>
        </w:rPr>
        <w:t xml:space="preserve">The data element </w:t>
      </w:r>
      <w:r w:rsidR="004B5D3D">
        <w:rPr>
          <w:rFonts w:eastAsia="Arial" w:cs="Arial"/>
          <w:color w:val="000000"/>
          <w:kern w:val="24"/>
          <w:szCs w:val="20"/>
        </w:rPr>
        <w:t>should</w:t>
      </w:r>
      <w:r w:rsidRPr="00C570A5">
        <w:rPr>
          <w:rFonts w:eastAsia="Arial" w:cs="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2E77939B" w14:textId="77777777" w:rsidR="00C570A5" w:rsidRPr="00C570A5" w:rsidRDefault="00C570A5" w:rsidP="00C570A5">
      <w:pPr>
        <w:numPr>
          <w:ilvl w:val="0"/>
          <w:numId w:val="17"/>
        </w:numPr>
        <w:tabs>
          <w:tab w:val="left" w:pos="540"/>
        </w:tabs>
        <w:ind w:left="540"/>
        <w:contextualSpacing/>
        <w:rPr>
          <w:rFonts w:eastAsia="Arial" w:cs="Arial"/>
          <w:color w:val="000000"/>
          <w:kern w:val="24"/>
          <w:szCs w:val="20"/>
        </w:rPr>
      </w:pPr>
      <w:r w:rsidRPr="00C570A5">
        <w:rPr>
          <w:rFonts w:eastAsia="Arial" w:cs="Arial"/>
          <w:color w:val="000000"/>
          <w:kern w:val="24"/>
          <w:szCs w:val="20"/>
        </w:rPr>
        <w:t>Each diagnostic parameter pair (Data element: Response) is listed on a separate line or in a tabular format to achieve visual separation. The following exceptions are allowed to be listed on one line:</w:t>
      </w:r>
    </w:p>
    <w:p w14:paraId="3C666F03" w14:textId="77777777" w:rsidR="00C570A5" w:rsidRPr="00C570A5" w:rsidRDefault="00C570A5" w:rsidP="00C570A5">
      <w:pPr>
        <w:numPr>
          <w:ilvl w:val="1"/>
          <w:numId w:val="23"/>
        </w:numPr>
        <w:tabs>
          <w:tab w:val="left" w:pos="540"/>
        </w:tabs>
        <w:contextualSpacing/>
        <w:rPr>
          <w:rFonts w:eastAsia="Arial" w:cs="Arial"/>
          <w:color w:val="000000"/>
          <w:kern w:val="24"/>
          <w:szCs w:val="20"/>
        </w:rPr>
      </w:pPr>
      <w:r w:rsidRPr="00C570A5">
        <w:rPr>
          <w:rFonts w:eastAsia="Arial" w:cs="Arial"/>
          <w:color w:val="000000"/>
          <w:kern w:val="24"/>
          <w:szCs w:val="20"/>
        </w:rPr>
        <w:t>Anatomic site or specimen, laterality, and procedure</w:t>
      </w:r>
    </w:p>
    <w:p w14:paraId="40BD876D" w14:textId="77777777" w:rsidR="00C570A5" w:rsidRPr="00C570A5" w:rsidRDefault="00C570A5" w:rsidP="00C570A5">
      <w:pPr>
        <w:numPr>
          <w:ilvl w:val="1"/>
          <w:numId w:val="23"/>
        </w:numPr>
        <w:tabs>
          <w:tab w:val="left" w:pos="540"/>
        </w:tabs>
        <w:contextualSpacing/>
        <w:rPr>
          <w:rFonts w:eastAsia="Arial" w:cs="Arial"/>
          <w:color w:val="000000"/>
          <w:kern w:val="24"/>
          <w:szCs w:val="20"/>
        </w:rPr>
      </w:pPr>
      <w:r w:rsidRPr="00C570A5">
        <w:rPr>
          <w:rFonts w:eastAsia="Arial" w:cs="Arial"/>
          <w:color w:val="000000"/>
          <w:kern w:val="24"/>
          <w:szCs w:val="20"/>
        </w:rPr>
        <w:t>Pathologic Stage Classification (</w:t>
      </w:r>
      <w:proofErr w:type="spellStart"/>
      <w:r w:rsidRPr="00C570A5">
        <w:rPr>
          <w:rFonts w:eastAsia="Arial" w:cs="Arial"/>
          <w:color w:val="000000"/>
          <w:kern w:val="24"/>
          <w:szCs w:val="20"/>
        </w:rPr>
        <w:t>pTNM</w:t>
      </w:r>
      <w:proofErr w:type="spellEnd"/>
      <w:r w:rsidRPr="00C570A5">
        <w:rPr>
          <w:rFonts w:eastAsia="Arial" w:cs="Arial"/>
          <w:color w:val="000000"/>
          <w:kern w:val="24"/>
          <w:szCs w:val="20"/>
        </w:rPr>
        <w:t>) elements</w:t>
      </w:r>
    </w:p>
    <w:p w14:paraId="4201496C" w14:textId="77777777" w:rsidR="00C570A5" w:rsidRPr="00C570A5" w:rsidRDefault="00C570A5" w:rsidP="00C570A5">
      <w:pPr>
        <w:numPr>
          <w:ilvl w:val="1"/>
          <w:numId w:val="23"/>
        </w:numPr>
        <w:tabs>
          <w:tab w:val="left" w:pos="540"/>
        </w:tabs>
        <w:contextualSpacing/>
        <w:rPr>
          <w:rFonts w:eastAsia="Arial" w:cs="Arial"/>
          <w:color w:val="000000"/>
          <w:kern w:val="24"/>
          <w:szCs w:val="20"/>
        </w:rPr>
      </w:pPr>
      <w:r w:rsidRPr="00C570A5">
        <w:rPr>
          <w:rFonts w:eastAsia="Arial" w:cs="Arial"/>
          <w:color w:val="000000"/>
          <w:kern w:val="24"/>
          <w:szCs w:val="20"/>
        </w:rPr>
        <w:t>Negative margins, as long as all negative margins are specifically enumerated where applicable</w:t>
      </w:r>
    </w:p>
    <w:p w14:paraId="466A927E" w14:textId="77777777" w:rsidR="00C570A5" w:rsidRPr="00C570A5" w:rsidRDefault="00C570A5" w:rsidP="00C570A5">
      <w:pPr>
        <w:numPr>
          <w:ilvl w:val="0"/>
          <w:numId w:val="17"/>
        </w:numPr>
        <w:tabs>
          <w:tab w:val="left" w:pos="540"/>
        </w:tabs>
        <w:ind w:left="540"/>
        <w:contextualSpacing/>
        <w:rPr>
          <w:rFonts w:eastAsia="Arial" w:cs="Arial"/>
          <w:color w:val="000000"/>
          <w:kern w:val="24"/>
          <w:szCs w:val="20"/>
        </w:rPr>
      </w:pPr>
      <w:r w:rsidRPr="00C570A5">
        <w:rPr>
          <w:rFonts w:eastAsia="Arial" w:cs="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0182D8F3" w14:textId="77777777" w:rsidR="00C570A5" w:rsidRPr="00C570A5" w:rsidRDefault="00C570A5" w:rsidP="00C570A5">
      <w:pPr>
        <w:rPr>
          <w:rFonts w:eastAsia="Arial" w:cs="Arial"/>
          <w:iCs/>
          <w:szCs w:val="20"/>
        </w:rPr>
      </w:pPr>
      <w:r w:rsidRPr="00C570A5">
        <w:rPr>
          <w:rFonts w:eastAsia="Arial" w:cs="Arial"/>
          <w:szCs w:val="20"/>
        </w:rPr>
        <w:t xml:space="preserve">Organizations and pathologists may choose to </w:t>
      </w:r>
      <w:r w:rsidRPr="00C570A5">
        <w:rPr>
          <w:rFonts w:eastAsia="Arial" w:cs="Arial"/>
          <w:iCs/>
          <w:szCs w:val="20"/>
        </w:rPr>
        <w:t>list the required elements in any order</w:t>
      </w:r>
      <w:r w:rsidRPr="00C570A5">
        <w:rPr>
          <w:rFonts w:eastAsia="Arial" w:cs="Arial"/>
          <w:szCs w:val="20"/>
        </w:rPr>
        <w:t xml:space="preserve">, </w:t>
      </w:r>
      <w:r w:rsidRPr="00C570A5">
        <w:rPr>
          <w:rFonts w:eastAsia="Arial" w:cs="Arial"/>
          <w:iCs/>
          <w:szCs w:val="20"/>
        </w:rPr>
        <w:t>use additional methods in order to enhance or achieve visual separation</w:t>
      </w:r>
      <w:r w:rsidRPr="00C570A5">
        <w:rPr>
          <w:rFonts w:eastAsia="Arial" w:cs="Arial"/>
          <w:szCs w:val="20"/>
        </w:rPr>
        <w:t xml:space="preserve">, or </w:t>
      </w:r>
      <w:r w:rsidRPr="00C570A5">
        <w:rPr>
          <w:rFonts w:eastAsia="Arial" w:cs="Arial"/>
          <w:iCs/>
          <w:szCs w:val="20"/>
        </w:rPr>
        <w:t>add optional items within the synoptic report</w:t>
      </w:r>
      <w:r w:rsidRPr="00C570A5">
        <w:rPr>
          <w:rFonts w:eastAsia="Arial" w:cs="Arial"/>
          <w:szCs w:val="20"/>
        </w:rPr>
        <w:t xml:space="preserve">. The report may </w:t>
      </w:r>
      <w:r w:rsidRPr="00C570A5">
        <w:rPr>
          <w:rFonts w:eastAsia="Arial" w:cs="Arial"/>
          <w:iCs/>
          <w:szCs w:val="20"/>
        </w:rPr>
        <w:t>have required elements in a summary format elsewhere in the report IN ADDITION TO but not as replacement for the synoptic report i.e. all required elements must be in the synoptic portion of the report in the format defined above.</w:t>
      </w:r>
    </w:p>
    <w:p w14:paraId="13C98858" w14:textId="77777777" w:rsidR="00F76D5F" w:rsidRPr="00B74B56" w:rsidRDefault="00F76D5F" w:rsidP="00F76D5F">
      <w:pPr>
        <w:tabs>
          <w:tab w:val="center" w:pos="5040"/>
        </w:tabs>
        <w:rPr>
          <w:rFonts w:eastAsia="Calibri" w:cs="Arial"/>
          <w:b/>
          <w:kern w:val="18"/>
          <w:szCs w:val="20"/>
        </w:rPr>
      </w:pPr>
    </w:p>
    <w:tbl>
      <w:tblPr>
        <w:tblW w:w="9738" w:type="dxa"/>
        <w:tblLook w:val="00A0" w:firstRow="1" w:lastRow="0" w:firstColumn="1" w:lastColumn="0" w:noHBand="0" w:noVBand="0"/>
      </w:tblPr>
      <w:tblGrid>
        <w:gridCol w:w="9738"/>
      </w:tblGrid>
      <w:tr w:rsidR="00F76D5F" w:rsidRPr="00B74B56" w14:paraId="176D9F7C" w14:textId="77777777" w:rsidTr="00421F99">
        <w:trPr>
          <w:trHeight w:val="180"/>
        </w:trPr>
        <w:tc>
          <w:tcPr>
            <w:tcW w:w="9738" w:type="dxa"/>
          </w:tcPr>
          <w:p w14:paraId="358055F0" w14:textId="77777777" w:rsidR="00F76D5F" w:rsidRPr="00B74B56" w:rsidRDefault="00F76D5F" w:rsidP="00421F99">
            <w:pPr>
              <w:keepNext/>
              <w:tabs>
                <w:tab w:val="left" w:pos="360"/>
              </w:tabs>
              <w:ind w:right="450"/>
              <w:outlineLvl w:val="1"/>
              <w:rPr>
                <w:rFonts w:eastAsia="SimSun" w:cs="Arial"/>
                <w:b/>
                <w:i/>
                <w:sz w:val="16"/>
                <w:szCs w:val="16"/>
              </w:rPr>
            </w:pPr>
          </w:p>
        </w:tc>
      </w:tr>
      <w:tr w:rsidR="00F76D5F" w:rsidRPr="00B74B56" w14:paraId="1088AF80" w14:textId="77777777" w:rsidTr="00421F99">
        <w:trPr>
          <w:trHeight w:val="180"/>
        </w:trPr>
        <w:tc>
          <w:tcPr>
            <w:tcW w:w="9738" w:type="dxa"/>
          </w:tcPr>
          <w:p w14:paraId="638C182F" w14:textId="77777777" w:rsidR="00F76D5F" w:rsidRPr="00B74B56" w:rsidRDefault="00F76D5F" w:rsidP="007C1240">
            <w:pPr>
              <w:keepNext/>
              <w:tabs>
                <w:tab w:val="left" w:pos="360"/>
              </w:tabs>
              <w:spacing w:before="60"/>
              <w:ind w:right="446"/>
              <w:outlineLvl w:val="1"/>
              <w:rPr>
                <w:rFonts w:eastAsia="SimSun" w:cs="Arial"/>
                <w:sz w:val="18"/>
                <w:szCs w:val="18"/>
              </w:rPr>
            </w:pPr>
          </w:p>
        </w:tc>
      </w:tr>
    </w:tbl>
    <w:p w14:paraId="66C16E9B" w14:textId="77777777" w:rsidR="002A4A3C" w:rsidRDefault="002A4A3C" w:rsidP="00CF2B10">
      <w:pPr>
        <w:pStyle w:val="Head2"/>
        <w:rPr>
          <w:rFonts w:cs="Arial"/>
          <w:szCs w:val="26"/>
        </w:rPr>
      </w:pPr>
    </w:p>
    <w:p w14:paraId="25BD177D" w14:textId="77777777" w:rsidR="00F23F6D" w:rsidRPr="00D24C5B" w:rsidRDefault="00C570A5" w:rsidP="00CF2B10">
      <w:pPr>
        <w:pStyle w:val="Head2"/>
        <w:rPr>
          <w:rFonts w:cs="Arial"/>
          <w:szCs w:val="26"/>
        </w:rPr>
      </w:pPr>
      <w:r>
        <w:rPr>
          <w:rFonts w:cs="Arial"/>
          <w:szCs w:val="26"/>
        </w:rPr>
        <w:t>Summary of Changes</w:t>
      </w:r>
    </w:p>
    <w:p w14:paraId="623ACE74" w14:textId="77777777" w:rsidR="00F23F6D" w:rsidRPr="001D6037" w:rsidRDefault="00F23F6D" w:rsidP="00CF2B10">
      <w:pPr>
        <w:rPr>
          <w:rFonts w:cs="Arial"/>
          <w:b/>
          <w:szCs w:val="20"/>
        </w:rPr>
      </w:pPr>
    </w:p>
    <w:p w14:paraId="050F3340" w14:textId="77777777" w:rsidR="00B47482" w:rsidRDefault="00B47482" w:rsidP="002A4A3C">
      <w:pPr>
        <w:rPr>
          <w:rFonts w:cs="Arial"/>
          <w:b/>
          <w:szCs w:val="20"/>
        </w:rPr>
      </w:pPr>
      <w:r>
        <w:rPr>
          <w:rFonts w:cs="Arial"/>
          <w:b/>
          <w:szCs w:val="20"/>
        </w:rPr>
        <w:t>Version 4.0.</w:t>
      </w:r>
      <w:r w:rsidR="002522B7">
        <w:rPr>
          <w:rFonts w:cs="Arial"/>
          <w:b/>
          <w:szCs w:val="20"/>
        </w:rPr>
        <w:t>2</w:t>
      </w:r>
      <w:r>
        <w:rPr>
          <w:rFonts w:cs="Arial"/>
          <w:b/>
          <w:szCs w:val="20"/>
        </w:rPr>
        <w:t>.</w:t>
      </w:r>
      <w:r w:rsidR="002522B7">
        <w:rPr>
          <w:rFonts w:cs="Arial"/>
          <w:b/>
          <w:szCs w:val="20"/>
        </w:rPr>
        <w:t>0</w:t>
      </w:r>
    </w:p>
    <w:p w14:paraId="332DE270" w14:textId="77777777" w:rsidR="002522B7" w:rsidRPr="008D41A0" w:rsidRDefault="002522B7" w:rsidP="00B47482">
      <w:pPr>
        <w:rPr>
          <w:rFonts w:cs="Arial"/>
          <w:bCs/>
          <w:szCs w:val="20"/>
        </w:rPr>
      </w:pPr>
      <w:bookmarkStart w:id="0" w:name="_GoBack"/>
      <w:r w:rsidRPr="008D41A0">
        <w:rPr>
          <w:rFonts w:cs="Arial"/>
          <w:bCs/>
          <w:szCs w:val="20"/>
        </w:rPr>
        <w:t>Resection and biopsy case summaries separated into discrete cancer protocols</w:t>
      </w:r>
    </w:p>
    <w:bookmarkEnd w:id="0"/>
    <w:p w14:paraId="0254A168" w14:textId="77777777" w:rsidR="002522B7" w:rsidRDefault="002522B7" w:rsidP="00B47482">
      <w:pPr>
        <w:rPr>
          <w:rFonts w:cs="Arial"/>
          <w:b/>
          <w:szCs w:val="20"/>
        </w:rPr>
      </w:pPr>
    </w:p>
    <w:p w14:paraId="03C0C789" w14:textId="77777777" w:rsidR="001D6037" w:rsidRPr="001D6037" w:rsidRDefault="001D6037" w:rsidP="00CF2B10">
      <w:pPr>
        <w:rPr>
          <w:rFonts w:cs="Arial"/>
          <w:szCs w:val="20"/>
        </w:rPr>
      </w:pPr>
    </w:p>
    <w:p w14:paraId="15B38175" w14:textId="77777777" w:rsidR="00F23F6D" w:rsidRPr="001D6037" w:rsidRDefault="00F23F6D" w:rsidP="00CF2B10">
      <w:pPr>
        <w:rPr>
          <w:rFonts w:cs="Arial"/>
          <w:szCs w:val="20"/>
        </w:rPr>
        <w:sectPr w:rsidR="00F23F6D" w:rsidRPr="001D6037" w:rsidSect="00904AF5">
          <w:headerReference w:type="default" r:id="rId8"/>
          <w:footerReference w:type="even" r:id="rId9"/>
          <w:footerReference w:type="default" r:id="rId10"/>
          <w:headerReference w:type="first" r:id="rId11"/>
          <w:footerReference w:type="first" r:id="rId12"/>
          <w:pgSz w:w="12240" w:h="15840"/>
          <w:pgMar w:top="1440" w:right="1080" w:bottom="1440" w:left="1080" w:header="720" w:footer="936" w:gutter="0"/>
          <w:cols w:space="720"/>
          <w:titlePg/>
          <w:docGrid w:linePitch="360"/>
        </w:sectPr>
      </w:pPr>
    </w:p>
    <w:p w14:paraId="227A0FD5" w14:textId="77777777" w:rsidR="00F23F6D" w:rsidRPr="00D24C5B" w:rsidRDefault="00F23F6D" w:rsidP="00CF2B10">
      <w:pPr>
        <w:pStyle w:val="Head2"/>
        <w:rPr>
          <w:rFonts w:cs="Arial"/>
          <w:kern w:val="20"/>
          <w:szCs w:val="26"/>
        </w:rPr>
      </w:pPr>
      <w:r w:rsidRPr="00D24C5B">
        <w:rPr>
          <w:rFonts w:cs="Arial"/>
          <w:kern w:val="20"/>
          <w:szCs w:val="26"/>
        </w:rPr>
        <w:lastRenderedPageBreak/>
        <w:t>Surgical Pathology</w:t>
      </w:r>
      <w:r w:rsidR="003A5611" w:rsidRPr="00D24C5B">
        <w:rPr>
          <w:rFonts w:cs="Arial"/>
          <w:kern w:val="20"/>
          <w:szCs w:val="26"/>
        </w:rPr>
        <w:t xml:space="preserve"> Cancer Case Summary</w:t>
      </w:r>
    </w:p>
    <w:p w14:paraId="3FBE1AA9" w14:textId="77777777" w:rsidR="00F23F6D" w:rsidRPr="001D6037" w:rsidRDefault="00F23F6D" w:rsidP="00CF2B10">
      <w:pPr>
        <w:rPr>
          <w:rFonts w:cs="Arial"/>
          <w:szCs w:val="20"/>
        </w:rPr>
      </w:pPr>
    </w:p>
    <w:p w14:paraId="7B119108" w14:textId="77777777" w:rsidR="00F23F6D" w:rsidRPr="001D6037" w:rsidRDefault="00F23F6D" w:rsidP="00CF2B10">
      <w:pPr>
        <w:rPr>
          <w:rFonts w:cs="Arial"/>
          <w:szCs w:val="20"/>
        </w:rPr>
      </w:pPr>
      <w:r w:rsidRPr="001D6037">
        <w:rPr>
          <w:rFonts w:cs="Arial"/>
          <w:szCs w:val="20"/>
        </w:rPr>
        <w:t xml:space="preserve">Protocol posting date: </w:t>
      </w:r>
      <w:r w:rsidR="00F151D0">
        <w:rPr>
          <w:rFonts w:cs="Arial"/>
          <w:szCs w:val="20"/>
        </w:rPr>
        <w:t>February 2020</w:t>
      </w:r>
    </w:p>
    <w:p w14:paraId="6BF5DAF0" w14:textId="77777777" w:rsidR="00AC7F33" w:rsidRPr="001D6037" w:rsidRDefault="00AC7F33" w:rsidP="00CF2B10">
      <w:pPr>
        <w:rPr>
          <w:rFonts w:cs="Arial"/>
          <w:szCs w:val="20"/>
        </w:rPr>
      </w:pPr>
    </w:p>
    <w:p w14:paraId="51DD0CEB" w14:textId="77777777" w:rsidR="00F23F6D" w:rsidRPr="001D6037" w:rsidRDefault="00F23F6D" w:rsidP="00CF2B10">
      <w:pPr>
        <w:pStyle w:val="Heading1"/>
        <w:keepNext w:val="0"/>
        <w:rPr>
          <w:rFonts w:cs="Arial"/>
          <w:szCs w:val="20"/>
        </w:rPr>
      </w:pPr>
      <w:r w:rsidRPr="001D6037">
        <w:rPr>
          <w:rFonts w:cs="Arial"/>
          <w:szCs w:val="20"/>
        </w:rPr>
        <w:t>KIDNEY: Nephrectomy</w:t>
      </w:r>
    </w:p>
    <w:p w14:paraId="28456438" w14:textId="77777777" w:rsidR="00F23F6D" w:rsidRPr="001D6037" w:rsidRDefault="00F23F6D" w:rsidP="00CF2B10">
      <w:pPr>
        <w:rPr>
          <w:rFonts w:cs="Arial"/>
          <w:szCs w:val="20"/>
        </w:rPr>
      </w:pPr>
    </w:p>
    <w:p w14:paraId="092291D0" w14:textId="77777777" w:rsidR="00F23F6D" w:rsidRPr="001D6037" w:rsidRDefault="00F23F6D" w:rsidP="00CF2B10">
      <w:pPr>
        <w:pStyle w:val="Footer"/>
        <w:tabs>
          <w:tab w:val="clear" w:pos="4320"/>
          <w:tab w:val="clear" w:pos="8640"/>
        </w:tabs>
        <w:rPr>
          <w:rFonts w:cs="Arial"/>
          <w:b/>
          <w:szCs w:val="20"/>
        </w:rPr>
      </w:pPr>
      <w:r w:rsidRPr="001D6037">
        <w:rPr>
          <w:rFonts w:cs="Arial"/>
          <w:b/>
          <w:szCs w:val="20"/>
        </w:rPr>
        <w:t>Select a single response unless otherwise indicated.</w:t>
      </w:r>
    </w:p>
    <w:p w14:paraId="0E408765" w14:textId="77777777" w:rsidR="009323CE" w:rsidRPr="001D6037" w:rsidRDefault="009323CE" w:rsidP="00CF2B10">
      <w:pPr>
        <w:pStyle w:val="Heading2"/>
        <w:rPr>
          <w:rFonts w:cs="Arial"/>
          <w:szCs w:val="20"/>
          <w:lang w:val="en-US"/>
        </w:rPr>
      </w:pPr>
    </w:p>
    <w:p w14:paraId="5C96F552" w14:textId="77777777" w:rsidR="00F23F6D" w:rsidRPr="001D6037" w:rsidRDefault="00F23F6D" w:rsidP="00CF2B10">
      <w:pPr>
        <w:pStyle w:val="Heading2"/>
        <w:rPr>
          <w:rFonts w:cs="Arial"/>
          <w:szCs w:val="20"/>
        </w:rPr>
      </w:pPr>
      <w:r w:rsidRPr="001D6037">
        <w:rPr>
          <w:rFonts w:cs="Arial"/>
          <w:szCs w:val="20"/>
        </w:rPr>
        <w:t xml:space="preserve">Procedure (Note </w:t>
      </w:r>
      <w:r w:rsidR="00867082">
        <w:rPr>
          <w:rFonts w:cs="Arial"/>
          <w:szCs w:val="20"/>
          <w:lang w:val="en-US"/>
        </w:rPr>
        <w:t>A</w:t>
      </w:r>
      <w:r w:rsidRPr="001D6037">
        <w:rPr>
          <w:rFonts w:cs="Arial"/>
          <w:szCs w:val="20"/>
        </w:rPr>
        <w:t>)</w:t>
      </w:r>
    </w:p>
    <w:p w14:paraId="264E3D82" w14:textId="77777777" w:rsidR="00F23F6D" w:rsidRPr="001D6037" w:rsidRDefault="00F23F6D" w:rsidP="00CF2B10">
      <w:pPr>
        <w:rPr>
          <w:rFonts w:cs="Arial"/>
          <w:szCs w:val="20"/>
        </w:rPr>
      </w:pPr>
      <w:r w:rsidRPr="001D6037">
        <w:rPr>
          <w:rFonts w:cs="Arial"/>
          <w:szCs w:val="20"/>
        </w:rPr>
        <w:t>___ Partial nephrectomy</w:t>
      </w:r>
    </w:p>
    <w:p w14:paraId="229A5B3A" w14:textId="77777777" w:rsidR="00F23F6D" w:rsidRPr="001D6037" w:rsidRDefault="00F23F6D" w:rsidP="00CF2B10">
      <w:pPr>
        <w:rPr>
          <w:rFonts w:cs="Arial"/>
          <w:szCs w:val="20"/>
        </w:rPr>
      </w:pPr>
      <w:r w:rsidRPr="001D6037">
        <w:rPr>
          <w:rFonts w:cs="Arial"/>
          <w:szCs w:val="20"/>
        </w:rPr>
        <w:t>___ Radical nephrectomy</w:t>
      </w:r>
    </w:p>
    <w:p w14:paraId="16AA7FFD" w14:textId="77777777" w:rsidR="00B91840" w:rsidRPr="001D6037" w:rsidRDefault="00B91840" w:rsidP="00CF2B10">
      <w:pPr>
        <w:rPr>
          <w:rFonts w:cs="Arial"/>
          <w:szCs w:val="20"/>
        </w:rPr>
      </w:pPr>
      <w:r w:rsidRPr="001D6037">
        <w:rPr>
          <w:rFonts w:cs="Arial"/>
          <w:szCs w:val="20"/>
        </w:rPr>
        <w:t>___ Total nephrectomy</w:t>
      </w:r>
    </w:p>
    <w:p w14:paraId="25FCBE11" w14:textId="77777777" w:rsidR="00F23F6D" w:rsidRPr="001D6037" w:rsidRDefault="00F23F6D" w:rsidP="00CF2B10">
      <w:pPr>
        <w:rPr>
          <w:rFonts w:cs="Arial"/>
          <w:szCs w:val="20"/>
        </w:rPr>
      </w:pPr>
      <w:r w:rsidRPr="001D6037">
        <w:rPr>
          <w:rFonts w:cs="Arial"/>
          <w:szCs w:val="20"/>
        </w:rPr>
        <w:t>___ Other (specify): ____________________________</w:t>
      </w:r>
    </w:p>
    <w:p w14:paraId="6C144BA5" w14:textId="77777777" w:rsidR="00F23F6D" w:rsidRPr="001D6037" w:rsidRDefault="00F23F6D" w:rsidP="00CF2B10">
      <w:pPr>
        <w:rPr>
          <w:rFonts w:cs="Arial"/>
          <w:szCs w:val="20"/>
        </w:rPr>
      </w:pPr>
      <w:r w:rsidRPr="001D6037">
        <w:rPr>
          <w:rFonts w:cs="Arial"/>
          <w:szCs w:val="20"/>
        </w:rPr>
        <w:t>___ Not specified</w:t>
      </w:r>
    </w:p>
    <w:p w14:paraId="61A6DEFE" w14:textId="77777777" w:rsidR="00F23F6D" w:rsidRDefault="00F23F6D" w:rsidP="00CF2B10">
      <w:pPr>
        <w:rPr>
          <w:rFonts w:cs="Arial"/>
          <w:szCs w:val="20"/>
        </w:rPr>
      </w:pPr>
    </w:p>
    <w:p w14:paraId="59C59F66" w14:textId="77777777" w:rsidR="005D49E3" w:rsidRPr="001D6037" w:rsidRDefault="005D49E3" w:rsidP="005D49E3">
      <w:pPr>
        <w:pStyle w:val="Heading2"/>
        <w:rPr>
          <w:rFonts w:cs="Arial"/>
          <w:szCs w:val="20"/>
        </w:rPr>
      </w:pPr>
      <w:r w:rsidRPr="001D6037">
        <w:rPr>
          <w:rFonts w:cs="Arial"/>
          <w:szCs w:val="20"/>
        </w:rPr>
        <w:t>Specimen Laterality</w:t>
      </w:r>
    </w:p>
    <w:p w14:paraId="0D80DFD4" w14:textId="77777777" w:rsidR="005D49E3" w:rsidRPr="001D6037" w:rsidRDefault="005D49E3" w:rsidP="005D49E3">
      <w:pPr>
        <w:rPr>
          <w:rFonts w:cs="Arial"/>
          <w:szCs w:val="20"/>
        </w:rPr>
      </w:pPr>
      <w:r w:rsidRPr="001D6037">
        <w:rPr>
          <w:rFonts w:cs="Arial"/>
          <w:szCs w:val="20"/>
        </w:rPr>
        <w:t>___ Right</w:t>
      </w:r>
    </w:p>
    <w:p w14:paraId="24177E57" w14:textId="77777777" w:rsidR="005D49E3" w:rsidRPr="001D6037" w:rsidRDefault="005D49E3" w:rsidP="005D49E3">
      <w:pPr>
        <w:rPr>
          <w:rFonts w:cs="Arial"/>
          <w:szCs w:val="20"/>
        </w:rPr>
      </w:pPr>
      <w:r w:rsidRPr="001D6037">
        <w:rPr>
          <w:rFonts w:cs="Arial"/>
          <w:szCs w:val="20"/>
        </w:rPr>
        <w:t>___ Left</w:t>
      </w:r>
    </w:p>
    <w:p w14:paraId="34569D88" w14:textId="77777777" w:rsidR="005D49E3" w:rsidRPr="001D6037" w:rsidRDefault="005D49E3" w:rsidP="005D49E3">
      <w:pPr>
        <w:rPr>
          <w:rFonts w:cs="Arial"/>
          <w:szCs w:val="20"/>
        </w:rPr>
      </w:pPr>
      <w:r w:rsidRPr="001D6037">
        <w:rPr>
          <w:rFonts w:cs="Arial"/>
          <w:szCs w:val="20"/>
        </w:rPr>
        <w:t>___ Not specified</w:t>
      </w:r>
    </w:p>
    <w:p w14:paraId="79E640A5" w14:textId="77777777" w:rsidR="005D49E3" w:rsidRPr="001D6037" w:rsidRDefault="005D49E3" w:rsidP="00CF2B10">
      <w:pPr>
        <w:rPr>
          <w:rFonts w:cs="Arial"/>
          <w:szCs w:val="20"/>
        </w:rPr>
      </w:pPr>
    </w:p>
    <w:p w14:paraId="114AFCC5" w14:textId="77777777" w:rsidR="00F23F6D" w:rsidRPr="001D6037" w:rsidRDefault="00F052FC" w:rsidP="00CF2B10">
      <w:pPr>
        <w:pStyle w:val="Heading2"/>
        <w:rPr>
          <w:rFonts w:cs="Arial"/>
          <w:szCs w:val="20"/>
        </w:rPr>
      </w:pPr>
      <w:r w:rsidRPr="001D6037">
        <w:rPr>
          <w:rFonts w:cs="Arial"/>
          <w:szCs w:val="20"/>
        </w:rPr>
        <w:t xml:space="preserve">+ </w:t>
      </w:r>
      <w:r w:rsidR="00F23F6D" w:rsidRPr="001D6037">
        <w:rPr>
          <w:rFonts w:cs="Arial"/>
          <w:szCs w:val="20"/>
        </w:rPr>
        <w:t>Tumor Site (select all that apply)</w:t>
      </w:r>
    </w:p>
    <w:p w14:paraId="04CFCABE"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Upper pole</w:t>
      </w:r>
    </w:p>
    <w:p w14:paraId="32A17ED7"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Middle</w:t>
      </w:r>
    </w:p>
    <w:p w14:paraId="788BD133"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Lower pole</w:t>
      </w:r>
    </w:p>
    <w:p w14:paraId="26E57C3A"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Other (specify): ___________________________</w:t>
      </w:r>
    </w:p>
    <w:p w14:paraId="4CDB89B9"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Not specified</w:t>
      </w:r>
    </w:p>
    <w:p w14:paraId="1D3F5115" w14:textId="77777777" w:rsidR="00F23F6D" w:rsidRPr="001D6037" w:rsidRDefault="00F23F6D" w:rsidP="00CF2B10">
      <w:pPr>
        <w:rPr>
          <w:rFonts w:cs="Arial"/>
          <w:szCs w:val="20"/>
        </w:rPr>
      </w:pPr>
    </w:p>
    <w:p w14:paraId="21164210" w14:textId="77777777" w:rsidR="00F23F6D" w:rsidRDefault="00F23F6D" w:rsidP="00CF2B10">
      <w:pPr>
        <w:pStyle w:val="Heading2"/>
        <w:rPr>
          <w:rFonts w:cs="Arial"/>
          <w:szCs w:val="20"/>
          <w:lang w:val="en-US"/>
        </w:rPr>
      </w:pPr>
      <w:r w:rsidRPr="001D6037">
        <w:rPr>
          <w:rFonts w:cs="Arial"/>
          <w:szCs w:val="20"/>
        </w:rPr>
        <w:t>Tumor Size</w:t>
      </w:r>
    </w:p>
    <w:p w14:paraId="6DF11276" w14:textId="77777777" w:rsidR="007F5FE2" w:rsidRPr="007F5FE2" w:rsidRDefault="007F5FE2" w:rsidP="007C1240">
      <w:pPr>
        <w:spacing w:before="60"/>
        <w:rPr>
          <w:i/>
          <w:sz w:val="18"/>
          <w:szCs w:val="18"/>
          <w:lang w:eastAsia="x-none"/>
        </w:rPr>
      </w:pPr>
      <w:r w:rsidRPr="007F5FE2">
        <w:rPr>
          <w:i/>
          <w:sz w:val="18"/>
          <w:szCs w:val="18"/>
          <w:lang w:eastAsia="x-none"/>
        </w:rPr>
        <w:t>Note: If multiple tumors present, document the size of the largest tumor.</w:t>
      </w:r>
    </w:p>
    <w:p w14:paraId="545E30FA" w14:textId="77777777" w:rsidR="00F23F6D" w:rsidRPr="001D6037" w:rsidRDefault="00F23F6D" w:rsidP="00CF2B10">
      <w:pPr>
        <w:rPr>
          <w:rFonts w:cs="Arial"/>
          <w:szCs w:val="20"/>
        </w:rPr>
      </w:pPr>
      <w:r w:rsidRPr="001D6037">
        <w:rPr>
          <w:rFonts w:cs="Arial"/>
          <w:szCs w:val="20"/>
        </w:rPr>
        <w:t>Greatest dimension</w:t>
      </w:r>
      <w:r w:rsidR="00AC7F33">
        <w:rPr>
          <w:rFonts w:cs="Arial"/>
          <w:szCs w:val="20"/>
        </w:rPr>
        <w:t xml:space="preserve"> (centimeters)</w:t>
      </w:r>
      <w:r w:rsidRPr="001D6037">
        <w:rPr>
          <w:rFonts w:cs="Arial"/>
          <w:szCs w:val="20"/>
        </w:rPr>
        <w:t>: ___ cm</w:t>
      </w:r>
    </w:p>
    <w:p w14:paraId="3C89C741"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Additional dimensions</w:t>
      </w:r>
      <w:r w:rsidR="00AC7F33">
        <w:rPr>
          <w:rFonts w:cs="Arial"/>
          <w:szCs w:val="20"/>
        </w:rPr>
        <w:t xml:space="preserve"> (centimeters)</w:t>
      </w:r>
      <w:r w:rsidR="00F23F6D" w:rsidRPr="001D6037">
        <w:rPr>
          <w:rFonts w:cs="Arial"/>
          <w:szCs w:val="20"/>
        </w:rPr>
        <w:t>: ___ x ___ cm</w:t>
      </w:r>
    </w:p>
    <w:p w14:paraId="0CADD9B0" w14:textId="77777777" w:rsidR="00F23F6D" w:rsidRPr="001D6037" w:rsidRDefault="0062493D" w:rsidP="00CF2B10">
      <w:pPr>
        <w:rPr>
          <w:rFonts w:cs="Arial"/>
          <w:szCs w:val="20"/>
        </w:rPr>
      </w:pPr>
      <w:r>
        <w:rPr>
          <w:rFonts w:cs="Arial"/>
          <w:szCs w:val="20"/>
        </w:rPr>
        <w:t>___ Cannot be determined (</w:t>
      </w:r>
      <w:r w:rsidR="00704E98">
        <w:rPr>
          <w:rFonts w:cs="Arial"/>
          <w:szCs w:val="20"/>
        </w:rPr>
        <w:t>explain</w:t>
      </w:r>
      <w:r w:rsidR="007B7122">
        <w:rPr>
          <w:rFonts w:cs="Arial"/>
          <w:szCs w:val="20"/>
        </w:rPr>
        <w:t>)</w:t>
      </w:r>
      <w:r w:rsidR="00704E98">
        <w:rPr>
          <w:rFonts w:cs="Arial"/>
          <w:szCs w:val="20"/>
        </w:rPr>
        <w:t>:</w:t>
      </w:r>
      <w:r w:rsidR="007B7122">
        <w:rPr>
          <w:rFonts w:cs="Arial"/>
          <w:szCs w:val="20"/>
        </w:rPr>
        <w:t xml:space="preserve"> </w:t>
      </w:r>
      <w:r w:rsidR="00704E98">
        <w:rPr>
          <w:rFonts w:cs="Arial"/>
          <w:szCs w:val="20"/>
        </w:rPr>
        <w:t>___________________</w:t>
      </w:r>
    </w:p>
    <w:p w14:paraId="0484FCF3" w14:textId="77777777" w:rsidR="00F23F6D" w:rsidRPr="001D6037" w:rsidRDefault="00F23F6D" w:rsidP="00CF2B10">
      <w:pPr>
        <w:rPr>
          <w:rFonts w:cs="Arial"/>
          <w:szCs w:val="20"/>
        </w:rPr>
      </w:pPr>
    </w:p>
    <w:p w14:paraId="7CE898BE" w14:textId="77777777" w:rsidR="00F23F6D" w:rsidRPr="001D6037" w:rsidRDefault="00F23F6D" w:rsidP="00CF2B10">
      <w:pPr>
        <w:pStyle w:val="Heading2"/>
        <w:rPr>
          <w:rFonts w:cs="Arial"/>
          <w:szCs w:val="20"/>
        </w:rPr>
      </w:pPr>
      <w:r w:rsidRPr="001D6037">
        <w:rPr>
          <w:rFonts w:cs="Arial"/>
          <w:szCs w:val="20"/>
        </w:rPr>
        <w:t>Tumor Focality</w:t>
      </w:r>
    </w:p>
    <w:p w14:paraId="0238A025" w14:textId="77777777" w:rsidR="00F23F6D" w:rsidRPr="001D6037" w:rsidRDefault="00F23F6D" w:rsidP="00CF2B10">
      <w:pPr>
        <w:rPr>
          <w:rFonts w:cs="Arial"/>
          <w:szCs w:val="20"/>
        </w:rPr>
      </w:pPr>
      <w:r w:rsidRPr="001D6037">
        <w:rPr>
          <w:rFonts w:cs="Arial"/>
          <w:szCs w:val="20"/>
        </w:rPr>
        <w:t>___ Unifocal</w:t>
      </w:r>
    </w:p>
    <w:p w14:paraId="51646D4D" w14:textId="77777777" w:rsidR="00F23F6D" w:rsidRDefault="00F23F6D" w:rsidP="00CF2B10">
      <w:pPr>
        <w:rPr>
          <w:rFonts w:cs="Arial"/>
          <w:szCs w:val="20"/>
        </w:rPr>
      </w:pPr>
      <w:r w:rsidRPr="001D6037">
        <w:rPr>
          <w:rFonts w:cs="Arial"/>
          <w:szCs w:val="20"/>
        </w:rPr>
        <w:t>___ Multifocal</w:t>
      </w:r>
    </w:p>
    <w:p w14:paraId="14C21638" w14:textId="77777777" w:rsidR="008567D0" w:rsidRDefault="008567D0" w:rsidP="00CF2B10">
      <w:pPr>
        <w:rPr>
          <w:rFonts w:cs="Arial"/>
          <w:szCs w:val="20"/>
        </w:rPr>
      </w:pPr>
    </w:p>
    <w:p w14:paraId="74DB1465" w14:textId="77777777" w:rsidR="00F23F6D" w:rsidRPr="001D6037" w:rsidRDefault="00F23F6D" w:rsidP="007B7122">
      <w:pPr>
        <w:rPr>
          <w:rFonts w:cs="Arial"/>
          <w:b/>
          <w:szCs w:val="20"/>
        </w:rPr>
      </w:pPr>
      <w:r w:rsidRPr="001D6037">
        <w:rPr>
          <w:rFonts w:cs="Arial"/>
          <w:b/>
          <w:szCs w:val="20"/>
        </w:rPr>
        <w:t>Histologic Type</w:t>
      </w:r>
      <w:r w:rsidR="00E05435">
        <w:rPr>
          <w:rFonts w:cs="Arial"/>
          <w:b/>
          <w:szCs w:val="20"/>
        </w:rPr>
        <w:t xml:space="preserve"> </w:t>
      </w:r>
      <w:r w:rsidRPr="001D6037">
        <w:rPr>
          <w:rFonts w:cs="Arial"/>
          <w:b/>
          <w:szCs w:val="20"/>
        </w:rPr>
        <w:t xml:space="preserve">(Note </w:t>
      </w:r>
      <w:r w:rsidR="00867082">
        <w:rPr>
          <w:rFonts w:cs="Arial"/>
          <w:b/>
          <w:szCs w:val="20"/>
        </w:rPr>
        <w:t>B</w:t>
      </w:r>
      <w:r w:rsidRPr="001D6037">
        <w:rPr>
          <w:rFonts w:cs="Arial"/>
          <w:b/>
          <w:szCs w:val="20"/>
        </w:rPr>
        <w:t>)</w:t>
      </w:r>
    </w:p>
    <w:p w14:paraId="13AA4D6C" w14:textId="77777777" w:rsidR="001D5E76" w:rsidRPr="001D6037" w:rsidRDefault="001D5E76" w:rsidP="00CF2B10">
      <w:pPr>
        <w:rPr>
          <w:rFonts w:cs="Arial"/>
          <w:szCs w:val="20"/>
          <w:lang w:eastAsia="en-CA"/>
        </w:rPr>
      </w:pPr>
      <w:r w:rsidRPr="001D6037">
        <w:rPr>
          <w:rFonts w:cs="Arial"/>
          <w:szCs w:val="20"/>
        </w:rPr>
        <w:t xml:space="preserve">___ </w:t>
      </w:r>
      <w:r w:rsidRPr="001D6037">
        <w:rPr>
          <w:rFonts w:cs="Arial"/>
          <w:szCs w:val="20"/>
          <w:lang w:eastAsia="en-CA"/>
        </w:rPr>
        <w:t>Clear cell renal cell carcinoma</w:t>
      </w:r>
    </w:p>
    <w:p w14:paraId="0768DCEA" w14:textId="77777777" w:rsidR="001D5E76" w:rsidRPr="001D6037" w:rsidRDefault="001D5E76" w:rsidP="00CF2B10">
      <w:pPr>
        <w:rPr>
          <w:rFonts w:cs="Arial"/>
          <w:szCs w:val="20"/>
          <w:lang w:eastAsia="en-CA"/>
        </w:rPr>
      </w:pPr>
      <w:r w:rsidRPr="001D6037">
        <w:rPr>
          <w:rFonts w:cs="Arial"/>
          <w:szCs w:val="20"/>
        </w:rPr>
        <w:t xml:space="preserve">___ </w:t>
      </w:r>
      <w:r w:rsidRPr="001D6037">
        <w:rPr>
          <w:rFonts w:cs="Arial"/>
          <w:szCs w:val="20"/>
          <w:lang w:eastAsia="en-CA"/>
        </w:rPr>
        <w:t xml:space="preserve">Multilocular </w:t>
      </w:r>
      <w:r w:rsidR="00C936F6">
        <w:rPr>
          <w:rFonts w:cs="Arial"/>
          <w:szCs w:val="20"/>
          <w:lang w:eastAsia="en-CA"/>
        </w:rPr>
        <w:t xml:space="preserve">cystic </w:t>
      </w:r>
      <w:r w:rsidRPr="001D6037">
        <w:rPr>
          <w:rFonts w:cs="Arial"/>
          <w:szCs w:val="20"/>
          <w:lang w:eastAsia="en-CA"/>
        </w:rPr>
        <w:t>clear cell renal cell neoplasm of low malignant potential</w:t>
      </w:r>
    </w:p>
    <w:p w14:paraId="5CEFA4B8" w14:textId="77777777" w:rsidR="001D5E76" w:rsidRPr="001D6037" w:rsidRDefault="001D5E76" w:rsidP="00CF2B10">
      <w:pPr>
        <w:rPr>
          <w:rFonts w:cs="Arial"/>
          <w:szCs w:val="20"/>
          <w:lang w:eastAsia="en-CA"/>
        </w:rPr>
      </w:pPr>
      <w:r w:rsidRPr="001D6037">
        <w:rPr>
          <w:rFonts w:cs="Arial"/>
          <w:szCs w:val="20"/>
        </w:rPr>
        <w:t xml:space="preserve">___ </w:t>
      </w:r>
      <w:r w:rsidRPr="001D6037">
        <w:rPr>
          <w:rFonts w:cs="Arial"/>
          <w:szCs w:val="20"/>
          <w:lang w:eastAsia="en-CA"/>
        </w:rPr>
        <w:t xml:space="preserve">Papillary renal cell carcinoma </w:t>
      </w:r>
    </w:p>
    <w:p w14:paraId="708F0B05" w14:textId="77777777" w:rsidR="00C936F6" w:rsidRPr="001D6037" w:rsidRDefault="00C936F6" w:rsidP="00C936F6">
      <w:pPr>
        <w:tabs>
          <w:tab w:val="left" w:pos="0"/>
          <w:tab w:val="left" w:pos="720"/>
        </w:tabs>
        <w:rPr>
          <w:rFonts w:cs="Arial"/>
          <w:szCs w:val="20"/>
          <w:lang w:eastAsia="en-CA"/>
        </w:rPr>
      </w:pPr>
      <w:r w:rsidRPr="001D6037">
        <w:rPr>
          <w:rFonts w:cs="Arial"/>
          <w:kern w:val="20"/>
          <w:szCs w:val="20"/>
        </w:rPr>
        <w:t xml:space="preserve">___ </w:t>
      </w:r>
      <w:r w:rsidRPr="001D6037">
        <w:rPr>
          <w:rFonts w:cs="Arial"/>
          <w:szCs w:val="20"/>
          <w:lang w:eastAsia="en-CA"/>
        </w:rPr>
        <w:t>Papillary renal cell carcinoma</w:t>
      </w:r>
      <w:r>
        <w:rPr>
          <w:rFonts w:cs="Arial"/>
          <w:szCs w:val="20"/>
          <w:lang w:eastAsia="en-CA"/>
        </w:rPr>
        <w:t>,</w:t>
      </w:r>
      <w:r w:rsidRPr="001D6037">
        <w:rPr>
          <w:rFonts w:cs="Arial"/>
          <w:szCs w:val="20"/>
          <w:lang w:eastAsia="en-CA"/>
        </w:rPr>
        <w:t xml:space="preserve"> Type 1</w:t>
      </w:r>
    </w:p>
    <w:p w14:paraId="3AA6B966" w14:textId="77777777" w:rsidR="00C936F6" w:rsidRPr="001D6037" w:rsidRDefault="00C936F6" w:rsidP="00C936F6">
      <w:pPr>
        <w:tabs>
          <w:tab w:val="left" w:pos="0"/>
          <w:tab w:val="left" w:pos="540"/>
          <w:tab w:val="left" w:pos="1260"/>
        </w:tabs>
        <w:rPr>
          <w:rFonts w:cs="Arial"/>
          <w:szCs w:val="20"/>
          <w:lang w:eastAsia="en-CA"/>
        </w:rPr>
      </w:pPr>
      <w:r w:rsidRPr="001D6037">
        <w:rPr>
          <w:rFonts w:cs="Arial"/>
          <w:kern w:val="20"/>
          <w:szCs w:val="20"/>
        </w:rPr>
        <w:t xml:space="preserve">___ </w:t>
      </w:r>
      <w:r w:rsidRPr="001D6037">
        <w:rPr>
          <w:rFonts w:cs="Arial"/>
          <w:szCs w:val="20"/>
          <w:lang w:eastAsia="en-CA"/>
        </w:rPr>
        <w:t>Papillary renal cell carcinoma</w:t>
      </w:r>
      <w:r>
        <w:rPr>
          <w:rFonts w:cs="Arial"/>
          <w:szCs w:val="20"/>
          <w:lang w:eastAsia="en-CA"/>
        </w:rPr>
        <w:t>,</w:t>
      </w:r>
      <w:r w:rsidRPr="001D6037">
        <w:rPr>
          <w:rFonts w:cs="Arial"/>
          <w:szCs w:val="20"/>
          <w:lang w:eastAsia="en-CA"/>
        </w:rPr>
        <w:t xml:space="preserve"> Type 2</w:t>
      </w:r>
    </w:p>
    <w:p w14:paraId="29235E30" w14:textId="77777777" w:rsidR="001D5E76" w:rsidRPr="001D6037" w:rsidRDefault="001D5E76" w:rsidP="00CF2B10">
      <w:pPr>
        <w:rPr>
          <w:rFonts w:cs="Arial"/>
          <w:szCs w:val="20"/>
          <w:lang w:eastAsia="en-CA"/>
        </w:rPr>
      </w:pPr>
      <w:r w:rsidRPr="001D6037">
        <w:rPr>
          <w:rFonts w:cs="Arial"/>
          <w:szCs w:val="20"/>
        </w:rPr>
        <w:t xml:space="preserve">___ </w:t>
      </w:r>
      <w:r w:rsidRPr="001D6037">
        <w:rPr>
          <w:rFonts w:cs="Arial"/>
          <w:szCs w:val="20"/>
          <w:lang w:eastAsia="en-CA"/>
        </w:rPr>
        <w:t>Chromophobe renal cell carcinoma</w:t>
      </w:r>
    </w:p>
    <w:p w14:paraId="4CE13300" w14:textId="77777777" w:rsidR="001D5E76" w:rsidRPr="001D6037" w:rsidRDefault="001D5E76" w:rsidP="00CF2B10">
      <w:pPr>
        <w:rPr>
          <w:rFonts w:cs="Arial"/>
          <w:szCs w:val="20"/>
          <w:lang w:eastAsia="en-CA"/>
        </w:rPr>
      </w:pPr>
      <w:r w:rsidRPr="001D6037">
        <w:rPr>
          <w:rFonts w:cs="Arial"/>
          <w:szCs w:val="20"/>
        </w:rPr>
        <w:t xml:space="preserve">___ </w:t>
      </w:r>
      <w:r w:rsidRPr="001D6037">
        <w:rPr>
          <w:rFonts w:cs="Arial"/>
          <w:szCs w:val="20"/>
          <w:lang w:eastAsia="en-CA"/>
        </w:rPr>
        <w:t>Collecting duct carcinoma</w:t>
      </w:r>
    </w:p>
    <w:p w14:paraId="766E5F7D" w14:textId="77777777" w:rsidR="001D5E76" w:rsidRPr="001D6037" w:rsidRDefault="001D5E76" w:rsidP="00CF2B10">
      <w:pPr>
        <w:rPr>
          <w:rFonts w:cs="Arial"/>
          <w:szCs w:val="20"/>
          <w:lang w:eastAsia="en-CA"/>
        </w:rPr>
      </w:pPr>
      <w:r w:rsidRPr="001D6037">
        <w:rPr>
          <w:rFonts w:cs="Arial"/>
          <w:szCs w:val="20"/>
        </w:rPr>
        <w:t xml:space="preserve">___ </w:t>
      </w:r>
      <w:r w:rsidRPr="001D6037">
        <w:rPr>
          <w:rFonts w:cs="Arial"/>
          <w:szCs w:val="20"/>
          <w:lang w:eastAsia="en-CA"/>
        </w:rPr>
        <w:t>Renal medullary carcinoma</w:t>
      </w:r>
    </w:p>
    <w:p w14:paraId="03522C1C" w14:textId="77777777" w:rsidR="001D5E76" w:rsidRPr="001D6037" w:rsidRDefault="001D5E76" w:rsidP="00D97D55">
      <w:pPr>
        <w:keepNext/>
        <w:rPr>
          <w:rFonts w:cs="Arial"/>
          <w:szCs w:val="20"/>
          <w:lang w:eastAsia="en-CA"/>
        </w:rPr>
      </w:pPr>
      <w:r w:rsidRPr="001D6037">
        <w:rPr>
          <w:rFonts w:cs="Arial"/>
          <w:szCs w:val="20"/>
        </w:rPr>
        <w:t xml:space="preserve">___ </w:t>
      </w:r>
      <w:proofErr w:type="spellStart"/>
      <w:r w:rsidRPr="001D6037">
        <w:rPr>
          <w:rFonts w:cs="Arial"/>
          <w:szCs w:val="20"/>
          <w:lang w:eastAsia="en-CA"/>
        </w:rPr>
        <w:t>MiT</w:t>
      </w:r>
      <w:proofErr w:type="spellEnd"/>
      <w:r w:rsidRPr="001D6037">
        <w:rPr>
          <w:rFonts w:cs="Arial"/>
          <w:szCs w:val="20"/>
          <w:lang w:eastAsia="en-CA"/>
        </w:rPr>
        <w:t xml:space="preserve"> family translocation renal cell carcinoma </w:t>
      </w:r>
    </w:p>
    <w:p w14:paraId="0272DEA8" w14:textId="77777777" w:rsidR="001D5E76" w:rsidRPr="001D6037" w:rsidRDefault="001D5E76" w:rsidP="001A500F">
      <w:pPr>
        <w:keepNext/>
        <w:rPr>
          <w:rFonts w:cs="Arial"/>
          <w:szCs w:val="20"/>
          <w:lang w:eastAsia="en-CA"/>
        </w:rPr>
      </w:pPr>
      <w:r w:rsidRPr="001D6037">
        <w:rPr>
          <w:rFonts w:cs="Arial"/>
          <w:szCs w:val="20"/>
        </w:rPr>
        <w:t xml:space="preserve">___ </w:t>
      </w:r>
      <w:r w:rsidRPr="001D6037">
        <w:rPr>
          <w:rFonts w:cs="Arial"/>
          <w:szCs w:val="20"/>
          <w:lang w:eastAsia="en-CA"/>
        </w:rPr>
        <w:t>Xp11 translocation renal cell carcinoma</w:t>
      </w:r>
    </w:p>
    <w:p w14:paraId="0BD47428" w14:textId="77777777" w:rsidR="001D5E76" w:rsidRPr="001D6037" w:rsidRDefault="001D5E76" w:rsidP="001A500F">
      <w:pPr>
        <w:keepNext/>
        <w:rPr>
          <w:rFonts w:cs="Arial"/>
          <w:szCs w:val="20"/>
          <w:lang w:eastAsia="en-CA"/>
        </w:rPr>
      </w:pPr>
      <w:r w:rsidRPr="001D6037">
        <w:rPr>
          <w:rFonts w:cs="Arial"/>
          <w:szCs w:val="20"/>
        </w:rPr>
        <w:t xml:space="preserve">___ </w:t>
      </w:r>
      <w:r w:rsidRPr="001D6037">
        <w:rPr>
          <w:rFonts w:cs="Arial"/>
          <w:bCs/>
          <w:szCs w:val="20"/>
        </w:rPr>
        <w:t>t(6;11) renal cell carcinoma</w:t>
      </w:r>
    </w:p>
    <w:p w14:paraId="7078D194" w14:textId="77777777" w:rsidR="001D5E76" w:rsidRPr="001D6037" w:rsidRDefault="001D5E76" w:rsidP="00CF2B10">
      <w:pPr>
        <w:rPr>
          <w:rFonts w:cs="Arial"/>
          <w:szCs w:val="20"/>
          <w:lang w:eastAsia="en-CA"/>
        </w:rPr>
      </w:pPr>
      <w:r w:rsidRPr="001D6037">
        <w:rPr>
          <w:rFonts w:cs="Arial"/>
          <w:szCs w:val="20"/>
        </w:rPr>
        <w:t xml:space="preserve">___ </w:t>
      </w:r>
      <w:r w:rsidRPr="001D6037">
        <w:rPr>
          <w:rFonts w:cs="Arial"/>
          <w:szCs w:val="20"/>
          <w:lang w:eastAsia="en-CA"/>
        </w:rPr>
        <w:t xml:space="preserve">Mucinous tubular and spindle </w:t>
      </w:r>
      <w:r w:rsidR="00071458">
        <w:rPr>
          <w:rFonts w:cs="Arial"/>
          <w:szCs w:val="20"/>
          <w:lang w:eastAsia="en-CA"/>
        </w:rPr>
        <w:t xml:space="preserve">renal </w:t>
      </w:r>
      <w:r w:rsidRPr="001D6037">
        <w:rPr>
          <w:rFonts w:cs="Arial"/>
          <w:szCs w:val="20"/>
          <w:lang w:eastAsia="en-CA"/>
        </w:rPr>
        <w:t>cell carcinoma</w:t>
      </w:r>
    </w:p>
    <w:p w14:paraId="660D160A" w14:textId="77777777" w:rsidR="001D5E76" w:rsidRPr="001D6037" w:rsidRDefault="001D5E76" w:rsidP="00CF2B10">
      <w:pPr>
        <w:rPr>
          <w:rFonts w:cs="Arial"/>
          <w:szCs w:val="20"/>
        </w:rPr>
      </w:pPr>
      <w:r w:rsidRPr="001D6037">
        <w:rPr>
          <w:rFonts w:cs="Arial"/>
          <w:szCs w:val="20"/>
        </w:rPr>
        <w:t xml:space="preserve">___ </w:t>
      </w:r>
      <w:proofErr w:type="spellStart"/>
      <w:r w:rsidRPr="001D6037">
        <w:rPr>
          <w:rFonts w:cs="Arial"/>
          <w:szCs w:val="20"/>
        </w:rPr>
        <w:t>Tubulocystic</w:t>
      </w:r>
      <w:proofErr w:type="spellEnd"/>
      <w:r w:rsidRPr="001D6037">
        <w:rPr>
          <w:rFonts w:cs="Arial"/>
          <w:szCs w:val="20"/>
        </w:rPr>
        <w:t xml:space="preserve"> renal cell carcinoma</w:t>
      </w:r>
    </w:p>
    <w:p w14:paraId="1F136E67" w14:textId="77777777" w:rsidR="001D5E76" w:rsidRPr="001D6037" w:rsidRDefault="001D5E76" w:rsidP="00CF2B10">
      <w:pPr>
        <w:rPr>
          <w:rFonts w:cs="Arial"/>
          <w:szCs w:val="20"/>
        </w:rPr>
      </w:pPr>
      <w:r w:rsidRPr="001D6037">
        <w:rPr>
          <w:rFonts w:cs="Arial"/>
          <w:szCs w:val="20"/>
        </w:rPr>
        <w:t>___ Acquired cystic disease associated renal cell carcinoma</w:t>
      </w:r>
    </w:p>
    <w:p w14:paraId="477F270E" w14:textId="77777777" w:rsidR="00071458" w:rsidRPr="001D6037" w:rsidRDefault="001D5E76" w:rsidP="00CF2B10">
      <w:pPr>
        <w:rPr>
          <w:rFonts w:cs="Arial"/>
          <w:szCs w:val="20"/>
        </w:rPr>
      </w:pPr>
      <w:r w:rsidRPr="001D6037">
        <w:rPr>
          <w:rFonts w:cs="Arial"/>
          <w:szCs w:val="20"/>
        </w:rPr>
        <w:t>___ Clear cell papillary</w:t>
      </w:r>
      <w:r w:rsidR="00071458">
        <w:rPr>
          <w:rFonts w:cs="Arial"/>
          <w:szCs w:val="20"/>
        </w:rPr>
        <w:t xml:space="preserve"> renal cell carcinoma</w:t>
      </w:r>
    </w:p>
    <w:p w14:paraId="740A226B" w14:textId="77777777" w:rsidR="001D5E76" w:rsidRPr="001D6037" w:rsidRDefault="001D5E76" w:rsidP="00CF2B10">
      <w:pPr>
        <w:rPr>
          <w:rFonts w:cs="Arial"/>
          <w:szCs w:val="20"/>
          <w:lang w:eastAsia="en-CA"/>
        </w:rPr>
      </w:pPr>
      <w:r w:rsidRPr="001D6037">
        <w:rPr>
          <w:rFonts w:cs="Arial"/>
          <w:szCs w:val="20"/>
        </w:rPr>
        <w:t xml:space="preserve">___ Hereditary </w:t>
      </w:r>
      <w:proofErr w:type="spellStart"/>
      <w:r w:rsidRPr="001D6037">
        <w:rPr>
          <w:rFonts w:cs="Arial"/>
          <w:szCs w:val="20"/>
        </w:rPr>
        <w:t>leiomyomatosis</w:t>
      </w:r>
      <w:proofErr w:type="spellEnd"/>
      <w:r w:rsidRPr="001D6037">
        <w:rPr>
          <w:rFonts w:cs="Arial"/>
          <w:szCs w:val="20"/>
        </w:rPr>
        <w:t xml:space="preserve"> and renal cell carcinoma-associated renal cell carcinoma</w:t>
      </w:r>
    </w:p>
    <w:p w14:paraId="43D75703" w14:textId="77777777" w:rsidR="001D5E76" w:rsidRPr="001D6037" w:rsidRDefault="001D5E76" w:rsidP="00CF2B10">
      <w:pPr>
        <w:rPr>
          <w:rFonts w:cs="Arial"/>
          <w:szCs w:val="20"/>
          <w:lang w:eastAsia="en-CA"/>
        </w:rPr>
      </w:pPr>
      <w:r w:rsidRPr="001D6037">
        <w:rPr>
          <w:rFonts w:cs="Arial"/>
          <w:szCs w:val="20"/>
        </w:rPr>
        <w:t xml:space="preserve">___ Succinate dehydrogenase (SDH) deficient renal </w:t>
      </w:r>
      <w:r w:rsidR="00071458">
        <w:rPr>
          <w:rFonts w:cs="Arial"/>
          <w:szCs w:val="20"/>
        </w:rPr>
        <w:t xml:space="preserve">cell </w:t>
      </w:r>
      <w:r w:rsidRPr="001D6037">
        <w:rPr>
          <w:rFonts w:cs="Arial"/>
          <w:szCs w:val="20"/>
        </w:rPr>
        <w:t>carcinoma</w:t>
      </w:r>
    </w:p>
    <w:p w14:paraId="3731D68C" w14:textId="77777777" w:rsidR="001D5E76" w:rsidRPr="001D6037" w:rsidRDefault="001D5E76" w:rsidP="00CF2B10">
      <w:pPr>
        <w:rPr>
          <w:rFonts w:cs="Arial"/>
          <w:szCs w:val="20"/>
          <w:lang w:eastAsia="en-CA"/>
        </w:rPr>
      </w:pPr>
      <w:r w:rsidRPr="001D6037">
        <w:rPr>
          <w:rFonts w:cs="Arial"/>
          <w:szCs w:val="20"/>
        </w:rPr>
        <w:lastRenderedPageBreak/>
        <w:t xml:space="preserve">___ </w:t>
      </w:r>
      <w:r w:rsidRPr="001D6037">
        <w:rPr>
          <w:rFonts w:cs="Arial"/>
          <w:szCs w:val="20"/>
          <w:lang w:eastAsia="en-CA"/>
        </w:rPr>
        <w:t>Renal cell carcinoma, unclassified</w:t>
      </w:r>
    </w:p>
    <w:p w14:paraId="0E008524" w14:textId="77777777" w:rsidR="001D5E76" w:rsidRPr="001D6037" w:rsidRDefault="001D5E76" w:rsidP="00CF2B10">
      <w:pPr>
        <w:rPr>
          <w:rFonts w:cs="Arial"/>
          <w:i/>
          <w:szCs w:val="20"/>
          <w:lang w:eastAsia="en-CA"/>
        </w:rPr>
      </w:pPr>
      <w:r w:rsidRPr="001D6037">
        <w:rPr>
          <w:rFonts w:cs="Arial"/>
          <w:szCs w:val="20"/>
        </w:rPr>
        <w:t xml:space="preserve">___ </w:t>
      </w:r>
      <w:r w:rsidRPr="001D6037">
        <w:rPr>
          <w:rFonts w:cs="Arial"/>
          <w:szCs w:val="20"/>
          <w:lang w:eastAsia="en-CA"/>
        </w:rPr>
        <w:t xml:space="preserve">Other </w:t>
      </w:r>
      <w:r w:rsidR="00B252FF" w:rsidRPr="00B252FF">
        <w:rPr>
          <w:rFonts w:cs="Arial"/>
          <w:szCs w:val="20"/>
          <w:lang w:eastAsia="en-CA"/>
        </w:rPr>
        <w:t xml:space="preserve">histologic type not listed </w:t>
      </w:r>
      <w:r w:rsidR="001D6037" w:rsidRPr="001D6037">
        <w:rPr>
          <w:rFonts w:cs="Arial"/>
          <w:szCs w:val="20"/>
          <w:lang w:eastAsia="en-CA"/>
        </w:rPr>
        <w:t>(s</w:t>
      </w:r>
      <w:r w:rsidRPr="001D6037">
        <w:rPr>
          <w:rFonts w:cs="Arial"/>
          <w:szCs w:val="20"/>
          <w:lang w:eastAsia="en-CA"/>
        </w:rPr>
        <w:t>pecify</w:t>
      </w:r>
      <w:r w:rsidR="001D6037" w:rsidRPr="001D6037">
        <w:rPr>
          <w:rFonts w:cs="Arial"/>
          <w:szCs w:val="20"/>
          <w:lang w:eastAsia="en-CA"/>
        </w:rPr>
        <w:t>)</w:t>
      </w:r>
      <w:r w:rsidR="0032237B" w:rsidRPr="001D6037">
        <w:rPr>
          <w:rFonts w:cs="Arial"/>
          <w:szCs w:val="20"/>
          <w:lang w:eastAsia="en-CA"/>
        </w:rPr>
        <w:t>:</w:t>
      </w:r>
      <w:r w:rsidR="0032237B" w:rsidRPr="001D6037">
        <w:rPr>
          <w:rFonts w:cs="Arial"/>
          <w:i/>
          <w:szCs w:val="20"/>
          <w:lang w:eastAsia="en-CA"/>
        </w:rPr>
        <w:t xml:space="preserve"> ______</w:t>
      </w:r>
      <w:r w:rsidR="001D6037" w:rsidRPr="001D6037">
        <w:rPr>
          <w:rFonts w:cs="Arial"/>
          <w:i/>
          <w:szCs w:val="20"/>
          <w:lang w:eastAsia="en-CA"/>
        </w:rPr>
        <w:t>______</w:t>
      </w:r>
      <w:r w:rsidR="0032237B" w:rsidRPr="001D6037">
        <w:rPr>
          <w:rFonts w:cs="Arial"/>
          <w:i/>
          <w:szCs w:val="20"/>
          <w:lang w:eastAsia="en-CA"/>
        </w:rPr>
        <w:t>______________</w:t>
      </w:r>
    </w:p>
    <w:p w14:paraId="4500661B" w14:textId="77777777" w:rsidR="00F23F6D" w:rsidRPr="001D6037" w:rsidRDefault="00F23F6D" w:rsidP="00CF2B10">
      <w:pPr>
        <w:pStyle w:val="Heading2"/>
        <w:rPr>
          <w:rFonts w:cs="Arial"/>
          <w:i/>
          <w:szCs w:val="20"/>
        </w:rPr>
      </w:pPr>
    </w:p>
    <w:p w14:paraId="3B5A0435" w14:textId="77777777" w:rsidR="00F23F6D" w:rsidRPr="001D6037" w:rsidRDefault="00F23F6D" w:rsidP="00CF2B10">
      <w:pPr>
        <w:pStyle w:val="Heading2"/>
        <w:rPr>
          <w:rFonts w:cs="Arial"/>
          <w:szCs w:val="20"/>
        </w:rPr>
      </w:pPr>
      <w:proofErr w:type="spellStart"/>
      <w:r w:rsidRPr="001D6037">
        <w:rPr>
          <w:rFonts w:cs="Arial"/>
          <w:szCs w:val="20"/>
        </w:rPr>
        <w:t>Sarcomatoid</w:t>
      </w:r>
      <w:proofErr w:type="spellEnd"/>
      <w:r w:rsidRPr="001D6037">
        <w:rPr>
          <w:rFonts w:cs="Arial"/>
          <w:szCs w:val="20"/>
        </w:rPr>
        <w:t xml:space="preserve"> Features (Note </w:t>
      </w:r>
      <w:r w:rsidR="00867082">
        <w:rPr>
          <w:rFonts w:cs="Arial"/>
          <w:szCs w:val="20"/>
          <w:lang w:val="en-US"/>
        </w:rPr>
        <w:t>C</w:t>
      </w:r>
      <w:r w:rsidRPr="001D6037">
        <w:rPr>
          <w:rFonts w:cs="Arial"/>
          <w:szCs w:val="20"/>
        </w:rPr>
        <w:t>)</w:t>
      </w:r>
    </w:p>
    <w:p w14:paraId="07603C66" w14:textId="77777777" w:rsidR="00F23F6D" w:rsidRPr="001D6037" w:rsidRDefault="00F23F6D" w:rsidP="00CF2B10">
      <w:pPr>
        <w:rPr>
          <w:rFonts w:cs="Arial"/>
          <w:szCs w:val="20"/>
        </w:rPr>
      </w:pPr>
      <w:r w:rsidRPr="001D6037">
        <w:rPr>
          <w:rFonts w:cs="Arial"/>
          <w:szCs w:val="20"/>
        </w:rPr>
        <w:t>___ Not identified</w:t>
      </w:r>
    </w:p>
    <w:p w14:paraId="11F9D20D" w14:textId="77777777" w:rsidR="00F23F6D" w:rsidRPr="001D6037" w:rsidRDefault="00F23F6D" w:rsidP="00CF2B10">
      <w:pPr>
        <w:rPr>
          <w:rFonts w:cs="Arial"/>
          <w:szCs w:val="20"/>
        </w:rPr>
      </w:pPr>
      <w:r w:rsidRPr="001D6037">
        <w:rPr>
          <w:rFonts w:cs="Arial"/>
          <w:szCs w:val="20"/>
        </w:rPr>
        <w:t xml:space="preserve">___ Present </w:t>
      </w:r>
    </w:p>
    <w:p w14:paraId="37FBEAA8" w14:textId="77777777" w:rsidR="00F23F6D" w:rsidRPr="001D6037" w:rsidRDefault="001D5E76" w:rsidP="002B1A3C">
      <w:pPr>
        <w:ind w:left="630"/>
        <w:rPr>
          <w:rFonts w:cs="Arial"/>
          <w:szCs w:val="20"/>
        </w:rPr>
      </w:pPr>
      <w:r w:rsidRPr="001D6037">
        <w:rPr>
          <w:rFonts w:cs="Arial"/>
          <w:szCs w:val="20"/>
        </w:rPr>
        <w:t xml:space="preserve">+ </w:t>
      </w:r>
      <w:r w:rsidR="00F23F6D" w:rsidRPr="001D6037">
        <w:rPr>
          <w:rFonts w:cs="Arial"/>
          <w:szCs w:val="20"/>
        </w:rPr>
        <w:t xml:space="preserve">Specify percentage of </w:t>
      </w:r>
      <w:proofErr w:type="spellStart"/>
      <w:r w:rsidR="00F23F6D" w:rsidRPr="001D6037">
        <w:rPr>
          <w:rFonts w:cs="Arial"/>
          <w:szCs w:val="20"/>
        </w:rPr>
        <w:t>sarcomatoid</w:t>
      </w:r>
      <w:proofErr w:type="spellEnd"/>
      <w:r w:rsidR="00F23F6D" w:rsidRPr="001D6037">
        <w:rPr>
          <w:rFonts w:cs="Arial"/>
          <w:szCs w:val="20"/>
        </w:rPr>
        <w:t xml:space="preserve"> element: _</w:t>
      </w:r>
      <w:r w:rsidR="001322B9" w:rsidRPr="001D6037">
        <w:rPr>
          <w:rFonts w:cs="Arial"/>
          <w:szCs w:val="20"/>
        </w:rPr>
        <w:t>_</w:t>
      </w:r>
      <w:r w:rsidR="00F23F6D" w:rsidRPr="001D6037">
        <w:rPr>
          <w:rFonts w:cs="Arial"/>
          <w:szCs w:val="20"/>
        </w:rPr>
        <w:t>___%</w:t>
      </w:r>
    </w:p>
    <w:p w14:paraId="5665EFC5" w14:textId="77777777" w:rsidR="00F23F6D" w:rsidRPr="001D6037" w:rsidRDefault="00F23F6D" w:rsidP="00CF2B10">
      <w:pPr>
        <w:rPr>
          <w:rFonts w:cs="Arial"/>
          <w:b/>
          <w:szCs w:val="20"/>
          <w:u w:val="single"/>
        </w:rPr>
      </w:pPr>
    </w:p>
    <w:p w14:paraId="1FAC3003" w14:textId="77777777" w:rsidR="001066AA" w:rsidRPr="007F5FE2" w:rsidRDefault="001066AA" w:rsidP="00CF2B10">
      <w:pPr>
        <w:rPr>
          <w:rFonts w:cs="Arial"/>
          <w:b/>
          <w:szCs w:val="20"/>
        </w:rPr>
      </w:pPr>
      <w:r w:rsidRPr="007F5FE2">
        <w:rPr>
          <w:rFonts w:cs="Arial"/>
          <w:b/>
          <w:szCs w:val="20"/>
        </w:rPr>
        <w:t xml:space="preserve">Rhabdoid Features (Note </w:t>
      </w:r>
      <w:r w:rsidR="00867082">
        <w:rPr>
          <w:rFonts w:cs="Arial"/>
          <w:b/>
          <w:szCs w:val="20"/>
        </w:rPr>
        <w:t>C</w:t>
      </w:r>
      <w:r w:rsidRPr="007F5FE2">
        <w:rPr>
          <w:rFonts w:cs="Arial"/>
          <w:b/>
          <w:szCs w:val="20"/>
        </w:rPr>
        <w:t>)</w:t>
      </w:r>
    </w:p>
    <w:p w14:paraId="2BBA9598" w14:textId="77777777" w:rsidR="001066AA" w:rsidRPr="001D6037" w:rsidRDefault="001066AA" w:rsidP="00CF2B10">
      <w:pPr>
        <w:rPr>
          <w:rFonts w:cs="Arial"/>
          <w:szCs w:val="20"/>
        </w:rPr>
      </w:pPr>
      <w:r w:rsidRPr="001D6037">
        <w:rPr>
          <w:rFonts w:cs="Arial"/>
          <w:szCs w:val="20"/>
        </w:rPr>
        <w:t>___</w:t>
      </w:r>
      <w:r w:rsidR="001D6037" w:rsidRPr="001D6037">
        <w:rPr>
          <w:rFonts w:cs="Arial"/>
          <w:szCs w:val="20"/>
        </w:rPr>
        <w:t xml:space="preserve"> </w:t>
      </w:r>
      <w:r w:rsidRPr="001D6037">
        <w:rPr>
          <w:rFonts w:cs="Arial"/>
          <w:szCs w:val="20"/>
        </w:rPr>
        <w:t>Not identified</w:t>
      </w:r>
    </w:p>
    <w:p w14:paraId="3009AC08" w14:textId="77777777" w:rsidR="001066AA" w:rsidRPr="001D6037" w:rsidRDefault="001066AA" w:rsidP="00CF2B10">
      <w:pPr>
        <w:rPr>
          <w:rFonts w:cs="Arial"/>
          <w:szCs w:val="20"/>
        </w:rPr>
      </w:pPr>
      <w:r w:rsidRPr="001D6037">
        <w:rPr>
          <w:rFonts w:cs="Arial"/>
          <w:szCs w:val="20"/>
        </w:rPr>
        <w:t>___</w:t>
      </w:r>
      <w:r w:rsidR="001D6037" w:rsidRPr="001D6037">
        <w:rPr>
          <w:rFonts w:cs="Arial"/>
          <w:szCs w:val="20"/>
        </w:rPr>
        <w:t xml:space="preserve"> </w:t>
      </w:r>
      <w:r w:rsidRPr="001D6037">
        <w:rPr>
          <w:rFonts w:cs="Arial"/>
          <w:szCs w:val="20"/>
        </w:rPr>
        <w:t>Present</w:t>
      </w:r>
    </w:p>
    <w:p w14:paraId="7E197124" w14:textId="77777777" w:rsidR="007C3CB8" w:rsidRPr="001D6037" w:rsidRDefault="007C3CB8" w:rsidP="00CF2B10">
      <w:pPr>
        <w:rPr>
          <w:rFonts w:cs="Arial"/>
          <w:szCs w:val="20"/>
        </w:rPr>
      </w:pPr>
    </w:p>
    <w:p w14:paraId="311661CC" w14:textId="77777777" w:rsidR="00F23F6D" w:rsidRPr="001D6037" w:rsidRDefault="00F23F6D" w:rsidP="00CF2B10">
      <w:pPr>
        <w:pStyle w:val="Heading2"/>
        <w:rPr>
          <w:rFonts w:cs="Arial"/>
          <w:szCs w:val="20"/>
        </w:rPr>
      </w:pPr>
      <w:r w:rsidRPr="001D6037">
        <w:rPr>
          <w:rFonts w:cs="Arial"/>
          <w:szCs w:val="20"/>
        </w:rPr>
        <w:t>Histologic Grade (</w:t>
      </w:r>
      <w:r w:rsidR="00FF5F08" w:rsidRPr="001D6037">
        <w:rPr>
          <w:rFonts w:cs="Arial"/>
          <w:szCs w:val="20"/>
          <w:lang w:val="en-US"/>
        </w:rPr>
        <w:t>WHO</w:t>
      </w:r>
      <w:r w:rsidR="001D6037" w:rsidRPr="001D6037">
        <w:rPr>
          <w:rFonts w:cs="Arial"/>
          <w:szCs w:val="20"/>
          <w:lang w:val="en-US"/>
        </w:rPr>
        <w:t xml:space="preserve"> </w:t>
      </w:r>
      <w:r w:rsidR="00FF5F08" w:rsidRPr="001D6037">
        <w:rPr>
          <w:rFonts w:cs="Arial"/>
          <w:szCs w:val="20"/>
          <w:lang w:val="en-US"/>
        </w:rPr>
        <w:t>/</w:t>
      </w:r>
      <w:r w:rsidR="001D6037" w:rsidRPr="001D6037">
        <w:rPr>
          <w:rFonts w:cs="Arial"/>
          <w:szCs w:val="20"/>
        </w:rPr>
        <w:t xml:space="preserve"> </w:t>
      </w:r>
      <w:r w:rsidR="00FF5F08" w:rsidRPr="001D6037">
        <w:rPr>
          <w:rFonts w:cs="Arial"/>
          <w:szCs w:val="20"/>
          <w:lang w:val="en-US"/>
        </w:rPr>
        <w:t>ISUP</w:t>
      </w:r>
      <w:r w:rsidRPr="001D6037">
        <w:rPr>
          <w:rFonts w:cs="Arial"/>
          <w:szCs w:val="20"/>
        </w:rPr>
        <w:t xml:space="preserve"> Grade) (Note</w:t>
      </w:r>
      <w:r w:rsidR="00DA73F7" w:rsidRPr="001D6037">
        <w:rPr>
          <w:rFonts w:cs="Arial"/>
          <w:szCs w:val="20"/>
          <w:lang w:val="en-US"/>
        </w:rPr>
        <w:t xml:space="preserve"> </w:t>
      </w:r>
      <w:r w:rsidR="00867082">
        <w:rPr>
          <w:rFonts w:cs="Arial"/>
          <w:szCs w:val="20"/>
          <w:lang w:val="en-US"/>
        </w:rPr>
        <w:t>D</w:t>
      </w:r>
      <w:r w:rsidRPr="001D6037">
        <w:rPr>
          <w:rFonts w:cs="Arial"/>
          <w:szCs w:val="20"/>
        </w:rPr>
        <w:t>)</w:t>
      </w:r>
    </w:p>
    <w:p w14:paraId="42B2A25B" w14:textId="77777777" w:rsidR="001066AA" w:rsidRPr="001D6037" w:rsidRDefault="001066AA" w:rsidP="00CF2B10">
      <w:pPr>
        <w:tabs>
          <w:tab w:val="left" w:pos="1418"/>
        </w:tabs>
        <w:rPr>
          <w:rFonts w:cs="Arial"/>
          <w:szCs w:val="20"/>
        </w:rPr>
      </w:pPr>
      <w:r w:rsidRPr="001D6037">
        <w:rPr>
          <w:rFonts w:cs="Arial"/>
          <w:szCs w:val="20"/>
        </w:rPr>
        <w:t>___ G1</w:t>
      </w:r>
      <w:r w:rsidR="00AB5338">
        <w:rPr>
          <w:rFonts w:cs="Arial"/>
          <w:szCs w:val="20"/>
        </w:rPr>
        <w:t xml:space="preserve">: </w:t>
      </w:r>
      <w:r w:rsidRPr="001D6037">
        <w:rPr>
          <w:rFonts w:cs="Arial"/>
          <w:szCs w:val="20"/>
        </w:rPr>
        <w:t>Nucleoli absent or inconspicuous and basophilic at 400x magnification</w:t>
      </w:r>
      <w:r w:rsidRPr="001D6037" w:rsidDel="00F226BF">
        <w:rPr>
          <w:rFonts w:cs="Arial"/>
          <w:szCs w:val="20"/>
        </w:rPr>
        <w:t xml:space="preserve"> </w:t>
      </w:r>
    </w:p>
    <w:p w14:paraId="5A0B4F54" w14:textId="77777777" w:rsidR="001066AA" w:rsidRPr="001D6037" w:rsidRDefault="00AB5338" w:rsidP="00CF2B10">
      <w:pPr>
        <w:tabs>
          <w:tab w:val="left" w:pos="360"/>
          <w:tab w:val="left" w:pos="1418"/>
        </w:tabs>
        <w:ind w:left="360" w:hanging="360"/>
        <w:rPr>
          <w:rFonts w:cs="Arial"/>
          <w:szCs w:val="20"/>
        </w:rPr>
      </w:pPr>
      <w:r>
        <w:rPr>
          <w:rFonts w:cs="Arial"/>
          <w:szCs w:val="20"/>
        </w:rPr>
        <w:t>___ G2:</w:t>
      </w:r>
      <w:r w:rsidR="001066AA" w:rsidRPr="001D6037">
        <w:rPr>
          <w:rFonts w:cs="Arial"/>
          <w:szCs w:val="20"/>
        </w:rPr>
        <w:t xml:space="preserve"> Nucleoli co</w:t>
      </w:r>
      <w:r w:rsidR="001D6037" w:rsidRPr="001D6037">
        <w:rPr>
          <w:rFonts w:cs="Arial"/>
          <w:szCs w:val="20"/>
        </w:rPr>
        <w:t xml:space="preserve">nspicuous and eosinophilic at </w:t>
      </w:r>
      <w:r w:rsidR="001066AA" w:rsidRPr="001D6037">
        <w:rPr>
          <w:rFonts w:cs="Arial"/>
          <w:szCs w:val="20"/>
        </w:rPr>
        <w:t>400</w:t>
      </w:r>
      <w:r w:rsidR="001D6037" w:rsidRPr="001D6037">
        <w:rPr>
          <w:rFonts w:cs="Arial"/>
          <w:szCs w:val="20"/>
        </w:rPr>
        <w:t>x</w:t>
      </w:r>
      <w:r w:rsidR="001066AA" w:rsidRPr="001D6037">
        <w:rPr>
          <w:rFonts w:cs="Arial"/>
          <w:szCs w:val="20"/>
        </w:rPr>
        <w:t xml:space="preserve"> magnification,</w:t>
      </w:r>
      <w:r w:rsidR="001D6037" w:rsidRPr="001D6037">
        <w:rPr>
          <w:rFonts w:cs="Arial"/>
          <w:szCs w:val="20"/>
        </w:rPr>
        <w:t xml:space="preserve"> visible but not prominent at </w:t>
      </w:r>
      <w:r w:rsidR="001066AA" w:rsidRPr="001D6037">
        <w:rPr>
          <w:rFonts w:cs="Arial"/>
          <w:szCs w:val="20"/>
        </w:rPr>
        <w:t>100</w:t>
      </w:r>
      <w:r w:rsidR="001D6037" w:rsidRPr="001D6037">
        <w:rPr>
          <w:rFonts w:cs="Arial"/>
          <w:szCs w:val="20"/>
        </w:rPr>
        <w:t>x</w:t>
      </w:r>
      <w:r w:rsidR="001066AA" w:rsidRPr="001D6037">
        <w:rPr>
          <w:rFonts w:cs="Arial"/>
          <w:szCs w:val="20"/>
        </w:rPr>
        <w:t xml:space="preserve"> magnification</w:t>
      </w:r>
    </w:p>
    <w:p w14:paraId="7EEF3449" w14:textId="77777777" w:rsidR="001066AA" w:rsidRPr="001D6037" w:rsidRDefault="00AB5338" w:rsidP="00CF2B10">
      <w:pPr>
        <w:tabs>
          <w:tab w:val="left" w:pos="1418"/>
        </w:tabs>
        <w:rPr>
          <w:rFonts w:cs="Arial"/>
          <w:szCs w:val="20"/>
        </w:rPr>
      </w:pPr>
      <w:r>
        <w:rPr>
          <w:rFonts w:cs="Arial"/>
          <w:szCs w:val="20"/>
        </w:rPr>
        <w:t>___ G3:</w:t>
      </w:r>
      <w:r w:rsidR="001066AA" w:rsidRPr="001D6037">
        <w:rPr>
          <w:rFonts w:cs="Arial"/>
          <w:szCs w:val="20"/>
        </w:rPr>
        <w:t xml:space="preserve"> Nucleoli con</w:t>
      </w:r>
      <w:r w:rsidR="001D6037" w:rsidRPr="001D6037">
        <w:rPr>
          <w:rFonts w:cs="Arial"/>
          <w:szCs w:val="20"/>
        </w:rPr>
        <w:t xml:space="preserve">spicuous and eosinophilic at </w:t>
      </w:r>
      <w:r w:rsidR="001066AA" w:rsidRPr="001D6037">
        <w:rPr>
          <w:rFonts w:cs="Arial"/>
          <w:szCs w:val="20"/>
        </w:rPr>
        <w:t>100</w:t>
      </w:r>
      <w:r w:rsidR="001D6037" w:rsidRPr="001D6037">
        <w:rPr>
          <w:rFonts w:cs="Arial"/>
          <w:szCs w:val="20"/>
        </w:rPr>
        <w:t>x</w:t>
      </w:r>
      <w:r w:rsidR="001066AA" w:rsidRPr="001D6037">
        <w:rPr>
          <w:rFonts w:cs="Arial"/>
          <w:szCs w:val="20"/>
        </w:rPr>
        <w:t xml:space="preserve"> magnification</w:t>
      </w:r>
      <w:r w:rsidR="001066AA" w:rsidRPr="001D6037" w:rsidDel="00F226BF">
        <w:rPr>
          <w:rFonts w:cs="Arial"/>
          <w:szCs w:val="20"/>
        </w:rPr>
        <w:t xml:space="preserve"> </w:t>
      </w:r>
    </w:p>
    <w:p w14:paraId="39B5CE81" w14:textId="77777777" w:rsidR="00205EBC" w:rsidRPr="001D6037" w:rsidRDefault="00AB5338" w:rsidP="00EB1ED4">
      <w:pPr>
        <w:pStyle w:val="Heading3"/>
        <w:ind w:left="360" w:hanging="360"/>
      </w:pPr>
      <w:r>
        <w:rPr>
          <w:b w:val="0"/>
        </w:rPr>
        <w:t>___ G4:</w:t>
      </w:r>
      <w:r w:rsidR="001066AA" w:rsidRPr="00CF2B10">
        <w:rPr>
          <w:b w:val="0"/>
        </w:rPr>
        <w:t xml:space="preserve"> </w:t>
      </w:r>
      <w:r w:rsidR="001066AA" w:rsidRPr="00DA6B5F">
        <w:rPr>
          <w:b w:val="0"/>
        </w:rPr>
        <w:t>Extreme nuclear pleomorphism and/or multi</w:t>
      </w:r>
      <w:r w:rsidR="00E05435" w:rsidRPr="00DA6B5F">
        <w:rPr>
          <w:b w:val="0"/>
        </w:rPr>
        <w:t>-</w:t>
      </w:r>
      <w:r w:rsidR="001066AA" w:rsidRPr="00DA6B5F">
        <w:rPr>
          <w:b w:val="0"/>
        </w:rPr>
        <w:t xml:space="preserve">nuclear giant cells and/or rhabdoid and/or </w:t>
      </w:r>
      <w:proofErr w:type="spellStart"/>
      <w:r w:rsidR="001066AA" w:rsidRPr="00DA6B5F">
        <w:rPr>
          <w:b w:val="0"/>
        </w:rPr>
        <w:t>sarcomatoid</w:t>
      </w:r>
      <w:proofErr w:type="spellEnd"/>
      <w:r w:rsidR="001066AA" w:rsidRPr="00DA6B5F">
        <w:rPr>
          <w:b w:val="0"/>
        </w:rPr>
        <w:t xml:space="preserve"> differentiation</w:t>
      </w:r>
      <w:r w:rsidR="001066AA" w:rsidRPr="001D6037">
        <w:t xml:space="preserve"> </w:t>
      </w:r>
    </w:p>
    <w:p w14:paraId="0EBFF99E" w14:textId="77777777" w:rsidR="00205EBC" w:rsidRPr="001D6037" w:rsidRDefault="00205EBC" w:rsidP="00205EBC">
      <w:pPr>
        <w:tabs>
          <w:tab w:val="left" w:pos="1418"/>
        </w:tabs>
        <w:rPr>
          <w:rFonts w:cs="Arial"/>
          <w:szCs w:val="20"/>
        </w:rPr>
      </w:pPr>
      <w:r w:rsidRPr="001D6037">
        <w:rPr>
          <w:rFonts w:cs="Arial"/>
          <w:szCs w:val="20"/>
        </w:rPr>
        <w:t>___ G</w:t>
      </w:r>
      <w:r>
        <w:rPr>
          <w:rFonts w:cs="Arial"/>
          <w:szCs w:val="20"/>
        </w:rPr>
        <w:t>X:</w:t>
      </w:r>
      <w:r w:rsidRPr="001D6037">
        <w:rPr>
          <w:rFonts w:cs="Arial"/>
          <w:szCs w:val="20"/>
        </w:rPr>
        <w:t xml:space="preserve"> Cannot be assessed</w:t>
      </w:r>
    </w:p>
    <w:p w14:paraId="75D7D233" w14:textId="77777777" w:rsidR="00205EBC" w:rsidRPr="001D6037" w:rsidRDefault="00205EBC" w:rsidP="00205EBC">
      <w:pPr>
        <w:tabs>
          <w:tab w:val="left" w:pos="1418"/>
        </w:tabs>
        <w:rPr>
          <w:rFonts w:cs="Arial"/>
          <w:szCs w:val="20"/>
        </w:rPr>
      </w:pPr>
      <w:r w:rsidRPr="001D6037">
        <w:rPr>
          <w:rFonts w:cs="Arial"/>
          <w:szCs w:val="20"/>
        </w:rPr>
        <w:t>___ Not applicable</w:t>
      </w:r>
    </w:p>
    <w:p w14:paraId="73A7EA62" w14:textId="77777777" w:rsidR="001066AA" w:rsidRPr="001D6037" w:rsidRDefault="001066AA" w:rsidP="00CF2B10">
      <w:pPr>
        <w:tabs>
          <w:tab w:val="left" w:pos="1418"/>
        </w:tabs>
        <w:rPr>
          <w:rFonts w:cs="Arial"/>
          <w:b/>
          <w:szCs w:val="20"/>
        </w:rPr>
      </w:pPr>
    </w:p>
    <w:p w14:paraId="0BD7952F" w14:textId="77777777" w:rsidR="00DA73F7" w:rsidRPr="001D6037" w:rsidRDefault="00DA73F7" w:rsidP="00CF2B10">
      <w:pPr>
        <w:ind w:left="1080" w:hanging="1080"/>
        <w:rPr>
          <w:rFonts w:cs="Arial"/>
          <w:b/>
          <w:bCs/>
          <w:iCs/>
          <w:szCs w:val="20"/>
        </w:rPr>
      </w:pPr>
      <w:r w:rsidRPr="001D6037">
        <w:rPr>
          <w:rFonts w:cs="Arial"/>
          <w:b/>
          <w:bCs/>
          <w:iCs/>
          <w:szCs w:val="20"/>
          <w:lang w:val="x-none"/>
        </w:rPr>
        <w:t xml:space="preserve">Tumor Necrosis </w:t>
      </w:r>
      <w:r w:rsidRPr="001D6037">
        <w:rPr>
          <w:rFonts w:cs="Arial"/>
          <w:b/>
          <w:bCs/>
          <w:iCs/>
          <w:szCs w:val="20"/>
        </w:rPr>
        <w:t xml:space="preserve">(Note </w:t>
      </w:r>
      <w:r w:rsidR="00867082">
        <w:rPr>
          <w:rFonts w:cs="Arial"/>
          <w:b/>
          <w:bCs/>
          <w:iCs/>
          <w:szCs w:val="20"/>
        </w:rPr>
        <w:t>E</w:t>
      </w:r>
      <w:r w:rsidRPr="001D6037">
        <w:rPr>
          <w:rFonts w:cs="Arial"/>
          <w:b/>
          <w:bCs/>
          <w:iCs/>
          <w:szCs w:val="20"/>
        </w:rPr>
        <w:t>)</w:t>
      </w:r>
    </w:p>
    <w:p w14:paraId="6882EEFC" w14:textId="77777777" w:rsidR="00DA73F7" w:rsidRPr="001D6037" w:rsidRDefault="00DA73F7" w:rsidP="00CF2B10">
      <w:pPr>
        <w:ind w:left="1080" w:hanging="1080"/>
        <w:rPr>
          <w:rFonts w:cs="Arial"/>
          <w:szCs w:val="20"/>
        </w:rPr>
      </w:pPr>
      <w:r w:rsidRPr="001D6037">
        <w:rPr>
          <w:rFonts w:cs="Arial"/>
          <w:szCs w:val="20"/>
        </w:rPr>
        <w:t>___ Not identified</w:t>
      </w:r>
    </w:p>
    <w:p w14:paraId="02171B42" w14:textId="77777777" w:rsidR="00DA73F7" w:rsidRPr="001D6037" w:rsidRDefault="00DA73F7" w:rsidP="00CF2B10">
      <w:pPr>
        <w:ind w:left="1080" w:hanging="1080"/>
        <w:rPr>
          <w:rFonts w:cs="Arial"/>
          <w:szCs w:val="20"/>
        </w:rPr>
      </w:pPr>
      <w:r w:rsidRPr="001D6037">
        <w:rPr>
          <w:rFonts w:cs="Arial"/>
          <w:szCs w:val="20"/>
        </w:rPr>
        <w:t>___ Present</w:t>
      </w:r>
    </w:p>
    <w:p w14:paraId="4B7D610F" w14:textId="77777777" w:rsidR="00DA73F7" w:rsidRPr="001D6037" w:rsidRDefault="00DA73F7" w:rsidP="002B1A3C">
      <w:pPr>
        <w:ind w:left="630"/>
        <w:rPr>
          <w:rFonts w:cs="Arial"/>
          <w:szCs w:val="20"/>
        </w:rPr>
      </w:pPr>
      <w:r w:rsidRPr="001D6037">
        <w:rPr>
          <w:rFonts w:cs="Arial"/>
          <w:szCs w:val="20"/>
        </w:rPr>
        <w:t>+</w:t>
      </w:r>
      <w:r w:rsidR="00E05435">
        <w:rPr>
          <w:rFonts w:cs="Arial"/>
          <w:szCs w:val="20"/>
        </w:rPr>
        <w:t xml:space="preserve"> </w:t>
      </w:r>
      <w:r w:rsidRPr="001D6037">
        <w:rPr>
          <w:rFonts w:cs="Arial"/>
          <w:szCs w:val="20"/>
        </w:rPr>
        <w:t>Specify percentage of necrosis</w:t>
      </w:r>
      <w:r w:rsidR="00E05435">
        <w:rPr>
          <w:rFonts w:cs="Arial"/>
          <w:szCs w:val="20"/>
        </w:rPr>
        <w:t>:</w:t>
      </w:r>
      <w:r w:rsidRPr="001D6037">
        <w:rPr>
          <w:rFonts w:cs="Arial"/>
          <w:szCs w:val="20"/>
        </w:rPr>
        <w:t xml:space="preserve"> _____ %</w:t>
      </w:r>
    </w:p>
    <w:p w14:paraId="24014B21" w14:textId="77777777" w:rsidR="00F23F6D" w:rsidRPr="001D6037" w:rsidRDefault="00F23F6D" w:rsidP="00CF2B10">
      <w:pPr>
        <w:ind w:left="1080" w:hanging="1080"/>
        <w:rPr>
          <w:rFonts w:cs="Arial"/>
          <w:szCs w:val="20"/>
        </w:rPr>
      </w:pPr>
    </w:p>
    <w:p w14:paraId="60ABF0D3" w14:textId="77777777" w:rsidR="00F23F6D" w:rsidRPr="001D6037" w:rsidRDefault="00B10679" w:rsidP="00CF2B10">
      <w:pPr>
        <w:pStyle w:val="Heading2"/>
        <w:keepNext/>
        <w:rPr>
          <w:rFonts w:cs="Arial"/>
          <w:szCs w:val="20"/>
          <w:lang w:val="en-US"/>
        </w:rPr>
      </w:pPr>
      <w:r>
        <w:rPr>
          <w:rFonts w:cs="Arial"/>
          <w:szCs w:val="20"/>
          <w:lang w:val="en-US"/>
        </w:rPr>
        <w:t>Tumor Extension</w:t>
      </w:r>
      <w:r w:rsidR="00F23F6D" w:rsidRPr="001D6037">
        <w:rPr>
          <w:rFonts w:cs="Arial"/>
          <w:szCs w:val="20"/>
        </w:rPr>
        <w:t xml:space="preserve"> (select all that apply)</w:t>
      </w:r>
      <w:r w:rsidR="00745996" w:rsidRPr="001D6037">
        <w:rPr>
          <w:rFonts w:cs="Arial"/>
          <w:szCs w:val="20"/>
          <w:lang w:val="en-US"/>
        </w:rPr>
        <w:t xml:space="preserve"> (Note</w:t>
      </w:r>
      <w:r w:rsidR="00972C5D">
        <w:rPr>
          <w:rFonts w:cs="Arial"/>
          <w:szCs w:val="20"/>
          <w:lang w:val="en-US"/>
        </w:rPr>
        <w:t>s F and</w:t>
      </w:r>
      <w:r w:rsidR="00745996" w:rsidRPr="001D6037">
        <w:rPr>
          <w:rFonts w:cs="Arial"/>
          <w:szCs w:val="20"/>
          <w:lang w:val="en-US"/>
        </w:rPr>
        <w:t xml:space="preserve"> G)</w:t>
      </w:r>
    </w:p>
    <w:p w14:paraId="3F42C590" w14:textId="77777777" w:rsidR="00AF3E8D" w:rsidRPr="001D6037" w:rsidRDefault="00AF3E8D" w:rsidP="00CF2B10">
      <w:pPr>
        <w:keepNext/>
        <w:rPr>
          <w:rFonts w:cs="Arial"/>
          <w:szCs w:val="20"/>
          <w:lang w:eastAsia="x-none"/>
        </w:rPr>
      </w:pPr>
      <w:r w:rsidRPr="001D6037">
        <w:rPr>
          <w:rFonts w:cs="Arial"/>
          <w:szCs w:val="20"/>
          <w:lang w:eastAsia="x-none"/>
        </w:rPr>
        <w:t>___ No evidence of primary tumor</w:t>
      </w:r>
    </w:p>
    <w:p w14:paraId="7FA20943" w14:textId="77777777" w:rsidR="00F23F6D" w:rsidRPr="001D6037" w:rsidRDefault="00F23F6D" w:rsidP="00CF2B10">
      <w:pPr>
        <w:keepNext/>
        <w:rPr>
          <w:rFonts w:cs="Arial"/>
          <w:szCs w:val="20"/>
          <w:lang w:eastAsia="x-none"/>
        </w:rPr>
      </w:pPr>
      <w:r w:rsidRPr="001D6037">
        <w:rPr>
          <w:rFonts w:cs="Arial"/>
          <w:szCs w:val="20"/>
          <w:lang w:eastAsia="x-none"/>
        </w:rPr>
        <w:t>___ Tumor limited to kidney</w:t>
      </w:r>
    </w:p>
    <w:p w14:paraId="064A5B62" w14:textId="77777777" w:rsidR="00F23F6D" w:rsidRPr="001D6037" w:rsidRDefault="00F23F6D" w:rsidP="00CF2B10">
      <w:pPr>
        <w:keepNext/>
        <w:rPr>
          <w:rFonts w:cs="Arial"/>
          <w:szCs w:val="20"/>
        </w:rPr>
      </w:pPr>
      <w:r w:rsidRPr="001D6037">
        <w:rPr>
          <w:rFonts w:cs="Arial"/>
          <w:szCs w:val="20"/>
        </w:rPr>
        <w:t>___</w:t>
      </w:r>
      <w:r w:rsidRPr="001D6037">
        <w:rPr>
          <w:rFonts w:cs="Arial"/>
          <w:b/>
          <w:szCs w:val="20"/>
        </w:rPr>
        <w:t xml:space="preserve"> </w:t>
      </w:r>
      <w:r w:rsidRPr="001D6037">
        <w:rPr>
          <w:rFonts w:cs="Arial"/>
          <w:szCs w:val="20"/>
        </w:rPr>
        <w:t>Tumor extension into perinephric tissue (beyond renal capsule)</w:t>
      </w:r>
    </w:p>
    <w:p w14:paraId="6DA084CF" w14:textId="77777777" w:rsidR="00F23F6D" w:rsidRPr="001D6037" w:rsidRDefault="00F23F6D" w:rsidP="00CF2B10">
      <w:pPr>
        <w:keepNext/>
        <w:rPr>
          <w:rFonts w:cs="Arial"/>
          <w:szCs w:val="20"/>
        </w:rPr>
      </w:pPr>
      <w:r w:rsidRPr="001D6037">
        <w:rPr>
          <w:rFonts w:cs="Arial"/>
          <w:szCs w:val="20"/>
        </w:rPr>
        <w:t>___ Tumor extension into renal sinus</w:t>
      </w:r>
    </w:p>
    <w:p w14:paraId="4213DA9B" w14:textId="77777777" w:rsidR="00F23F6D" w:rsidRPr="001D6037" w:rsidRDefault="00F23F6D" w:rsidP="00CF2B10">
      <w:pPr>
        <w:rPr>
          <w:rFonts w:cs="Arial"/>
          <w:szCs w:val="20"/>
        </w:rPr>
      </w:pPr>
      <w:r w:rsidRPr="001D6037">
        <w:rPr>
          <w:rFonts w:cs="Arial"/>
          <w:szCs w:val="20"/>
        </w:rPr>
        <w:t xml:space="preserve">___ Tumor extension beyond </w:t>
      </w:r>
      <w:proofErr w:type="spellStart"/>
      <w:r w:rsidRPr="001D6037">
        <w:rPr>
          <w:rFonts w:cs="Arial"/>
          <w:szCs w:val="20"/>
        </w:rPr>
        <w:t>Gerota’s</w:t>
      </w:r>
      <w:proofErr w:type="spellEnd"/>
      <w:r w:rsidRPr="001D6037">
        <w:rPr>
          <w:rFonts w:cs="Arial"/>
          <w:szCs w:val="20"/>
        </w:rPr>
        <w:t xml:space="preserve"> fascia</w:t>
      </w:r>
    </w:p>
    <w:p w14:paraId="0EB64B3F" w14:textId="77777777" w:rsidR="00F23F6D" w:rsidRPr="001D6037" w:rsidRDefault="00F23F6D" w:rsidP="00CF2B10">
      <w:pPr>
        <w:ind w:left="450" w:hanging="450"/>
        <w:rPr>
          <w:rFonts w:cs="Arial"/>
          <w:szCs w:val="20"/>
        </w:rPr>
      </w:pPr>
      <w:r w:rsidRPr="001D6037">
        <w:rPr>
          <w:rFonts w:cs="Arial"/>
          <w:szCs w:val="20"/>
        </w:rPr>
        <w:t>___ Tumor extension into major vein (renal vein or its segmental branches, inferior vena cava)</w:t>
      </w:r>
    </w:p>
    <w:p w14:paraId="027168B0" w14:textId="77777777" w:rsidR="00F23F6D" w:rsidRPr="001D6037" w:rsidRDefault="00F23F6D" w:rsidP="00CF2B10">
      <w:pPr>
        <w:rPr>
          <w:rFonts w:cs="Arial"/>
          <w:szCs w:val="20"/>
        </w:rPr>
      </w:pPr>
      <w:r w:rsidRPr="001D6037">
        <w:rPr>
          <w:rFonts w:cs="Arial"/>
          <w:szCs w:val="20"/>
        </w:rPr>
        <w:t>___ Tumor extension into pelvicalyceal system</w:t>
      </w:r>
    </w:p>
    <w:p w14:paraId="53C9CF46" w14:textId="77777777" w:rsidR="00F23F6D" w:rsidRPr="001D6037" w:rsidRDefault="00F23F6D" w:rsidP="00CF2B10">
      <w:pPr>
        <w:rPr>
          <w:rFonts w:cs="Arial"/>
          <w:szCs w:val="20"/>
        </w:rPr>
      </w:pPr>
      <w:r w:rsidRPr="001D6037">
        <w:rPr>
          <w:rFonts w:cs="Arial"/>
          <w:szCs w:val="20"/>
        </w:rPr>
        <w:t>___ Tumor extension into adrenal gland</w:t>
      </w:r>
    </w:p>
    <w:p w14:paraId="00219823" w14:textId="77777777" w:rsidR="00F23F6D" w:rsidRPr="001D6037" w:rsidRDefault="00F23F6D" w:rsidP="002B1A3C">
      <w:pPr>
        <w:ind w:left="360"/>
        <w:rPr>
          <w:rFonts w:cs="Arial"/>
          <w:szCs w:val="20"/>
        </w:rPr>
      </w:pPr>
      <w:r w:rsidRPr="001D6037">
        <w:rPr>
          <w:rFonts w:cs="Arial"/>
          <w:szCs w:val="20"/>
        </w:rPr>
        <w:t>___ Direct invasion (T4)</w:t>
      </w:r>
    </w:p>
    <w:p w14:paraId="23D629D1" w14:textId="77777777" w:rsidR="00F23F6D" w:rsidRPr="001D6037" w:rsidRDefault="00F23F6D" w:rsidP="002B1A3C">
      <w:pPr>
        <w:ind w:left="360"/>
        <w:rPr>
          <w:rFonts w:cs="Arial"/>
          <w:szCs w:val="20"/>
        </w:rPr>
      </w:pPr>
      <w:r w:rsidRPr="001D6037">
        <w:rPr>
          <w:rFonts w:cs="Arial"/>
          <w:szCs w:val="20"/>
        </w:rPr>
        <w:t>___ Noncontiguous (M1)</w:t>
      </w:r>
    </w:p>
    <w:p w14:paraId="6A0F0C1E" w14:textId="77777777" w:rsidR="00F23F6D" w:rsidRPr="001D6037" w:rsidRDefault="00F23F6D" w:rsidP="00CF2B10">
      <w:pPr>
        <w:rPr>
          <w:rFonts w:cs="Arial"/>
          <w:szCs w:val="20"/>
        </w:rPr>
      </w:pPr>
      <w:r w:rsidRPr="001D6037">
        <w:rPr>
          <w:rFonts w:cs="Arial"/>
          <w:szCs w:val="20"/>
        </w:rPr>
        <w:t>___ Tumor extension into other organ(s)/structure(s) (specify): _____________</w:t>
      </w:r>
    </w:p>
    <w:p w14:paraId="5E50D747" w14:textId="77777777" w:rsidR="00F23F6D" w:rsidRPr="001D6037" w:rsidRDefault="00747C61" w:rsidP="00CF2B10">
      <w:pPr>
        <w:rPr>
          <w:rFonts w:cs="Arial"/>
          <w:szCs w:val="20"/>
        </w:rPr>
      </w:pPr>
      <w:r>
        <w:rPr>
          <w:rFonts w:cs="Arial"/>
          <w:szCs w:val="20"/>
        </w:rPr>
        <w:t>___ C</w:t>
      </w:r>
      <w:r w:rsidR="002E0AB8">
        <w:rPr>
          <w:rFonts w:cs="Arial"/>
          <w:szCs w:val="20"/>
        </w:rPr>
        <w:t>annot be assessed</w:t>
      </w:r>
    </w:p>
    <w:p w14:paraId="5E5FACB6" w14:textId="77777777" w:rsidR="00101AF6" w:rsidRDefault="00101AF6" w:rsidP="00CF2B10">
      <w:pPr>
        <w:pStyle w:val="Heading2"/>
        <w:keepNext/>
        <w:rPr>
          <w:rFonts w:cs="Arial"/>
          <w:szCs w:val="20"/>
          <w:lang w:val="en-US"/>
        </w:rPr>
      </w:pPr>
    </w:p>
    <w:p w14:paraId="1771ADDE" w14:textId="77777777" w:rsidR="00F23F6D" w:rsidRPr="001D6037" w:rsidRDefault="00F23F6D" w:rsidP="00CF2B10">
      <w:pPr>
        <w:pStyle w:val="Heading2"/>
        <w:keepNext/>
        <w:rPr>
          <w:rFonts w:cs="Arial"/>
          <w:szCs w:val="20"/>
        </w:rPr>
      </w:pPr>
      <w:r w:rsidRPr="001D6037">
        <w:rPr>
          <w:rFonts w:cs="Arial"/>
          <w:szCs w:val="20"/>
        </w:rPr>
        <w:t xml:space="preserve">Margins (select all that apply) (Note </w:t>
      </w:r>
      <w:r w:rsidR="00174EF9" w:rsidRPr="001D6037">
        <w:rPr>
          <w:rFonts w:cs="Arial"/>
          <w:szCs w:val="20"/>
          <w:lang w:val="en-US"/>
        </w:rPr>
        <w:t>H</w:t>
      </w:r>
      <w:r w:rsidRPr="001D6037">
        <w:rPr>
          <w:rFonts w:cs="Arial"/>
          <w:szCs w:val="20"/>
        </w:rPr>
        <w:t>)</w:t>
      </w:r>
    </w:p>
    <w:p w14:paraId="7F27D8C3" w14:textId="77777777" w:rsidR="00F23F6D" w:rsidRPr="001D6037" w:rsidRDefault="00F23F6D" w:rsidP="00CF2B10">
      <w:pPr>
        <w:keepNext/>
        <w:keepLines/>
        <w:rPr>
          <w:rFonts w:cs="Arial"/>
          <w:szCs w:val="20"/>
        </w:rPr>
      </w:pPr>
      <w:r w:rsidRPr="001D6037">
        <w:rPr>
          <w:rFonts w:cs="Arial"/>
          <w:szCs w:val="20"/>
        </w:rPr>
        <w:t>___ Cannot be assessed</w:t>
      </w:r>
    </w:p>
    <w:p w14:paraId="36B3BD1B" w14:textId="77777777" w:rsidR="00F23F6D" w:rsidRPr="001D6037" w:rsidRDefault="00F23F6D" w:rsidP="00CF2B10">
      <w:pPr>
        <w:keepNext/>
        <w:keepLines/>
        <w:rPr>
          <w:rFonts w:cs="Arial"/>
          <w:szCs w:val="20"/>
        </w:rPr>
      </w:pPr>
      <w:r w:rsidRPr="001D6037">
        <w:rPr>
          <w:rFonts w:cs="Arial"/>
          <w:szCs w:val="20"/>
        </w:rPr>
        <w:t xml:space="preserve">___ </w:t>
      </w:r>
      <w:r w:rsidR="007B06BF">
        <w:rPr>
          <w:rFonts w:cs="Arial"/>
          <w:szCs w:val="20"/>
        </w:rPr>
        <w:t>U</w:t>
      </w:r>
      <w:r w:rsidRPr="001D6037">
        <w:rPr>
          <w:rFonts w:cs="Arial"/>
          <w:szCs w:val="20"/>
        </w:rPr>
        <w:t>ninvolved by invasive carcinoma</w:t>
      </w:r>
    </w:p>
    <w:p w14:paraId="286A8FD9" w14:textId="77777777" w:rsidR="00F23F6D" w:rsidRPr="001D6037" w:rsidRDefault="00F23F6D" w:rsidP="00CF2B10">
      <w:pPr>
        <w:keepNext/>
        <w:keepLines/>
        <w:rPr>
          <w:rFonts w:cs="Arial"/>
          <w:szCs w:val="20"/>
        </w:rPr>
      </w:pPr>
      <w:r w:rsidRPr="001D6037">
        <w:rPr>
          <w:rFonts w:cs="Arial"/>
          <w:szCs w:val="20"/>
        </w:rPr>
        <w:t xml:space="preserve">___ </w:t>
      </w:r>
      <w:r w:rsidR="007B06BF">
        <w:rPr>
          <w:rFonts w:cs="Arial"/>
          <w:szCs w:val="20"/>
        </w:rPr>
        <w:t>I</w:t>
      </w:r>
      <w:r w:rsidRPr="001D6037">
        <w:rPr>
          <w:rFonts w:cs="Arial"/>
          <w:szCs w:val="20"/>
        </w:rPr>
        <w:t>nvolved by invasive carcinoma</w:t>
      </w:r>
    </w:p>
    <w:p w14:paraId="1B1D45E9" w14:textId="77777777" w:rsidR="00F23F6D" w:rsidRPr="001D6037" w:rsidRDefault="00F23F6D" w:rsidP="002B1A3C">
      <w:pPr>
        <w:keepNext/>
        <w:keepLines/>
        <w:ind w:firstLine="360"/>
        <w:rPr>
          <w:rFonts w:cs="Arial"/>
          <w:szCs w:val="20"/>
        </w:rPr>
      </w:pPr>
      <w:r w:rsidRPr="001D6037">
        <w:rPr>
          <w:rFonts w:cs="Arial"/>
          <w:szCs w:val="20"/>
        </w:rPr>
        <w:t xml:space="preserve">___ Renal parenchymal margin (partial nephrectomy only) </w:t>
      </w:r>
    </w:p>
    <w:p w14:paraId="4D0FB976" w14:textId="77777777" w:rsidR="00F23F6D" w:rsidRPr="001D6037" w:rsidRDefault="00F23F6D" w:rsidP="002B1A3C">
      <w:pPr>
        <w:keepNext/>
        <w:ind w:firstLine="360"/>
        <w:rPr>
          <w:rFonts w:cs="Arial"/>
          <w:szCs w:val="20"/>
        </w:rPr>
      </w:pPr>
      <w:r w:rsidRPr="001D6037">
        <w:rPr>
          <w:rFonts w:cs="Arial"/>
          <w:szCs w:val="20"/>
        </w:rPr>
        <w:t xml:space="preserve">___ Renal capsular margin (partial nephrectomy only) </w:t>
      </w:r>
    </w:p>
    <w:p w14:paraId="6F4AB816" w14:textId="77777777" w:rsidR="00F23F6D" w:rsidRPr="001D6037" w:rsidRDefault="00F23F6D" w:rsidP="002B1A3C">
      <w:pPr>
        <w:keepNext/>
        <w:ind w:firstLine="360"/>
        <w:rPr>
          <w:rFonts w:cs="Arial"/>
          <w:szCs w:val="20"/>
        </w:rPr>
      </w:pPr>
      <w:r w:rsidRPr="001D6037">
        <w:rPr>
          <w:rFonts w:cs="Arial"/>
          <w:szCs w:val="20"/>
        </w:rPr>
        <w:t xml:space="preserve">___ Perinephric fat margin </w:t>
      </w:r>
    </w:p>
    <w:p w14:paraId="20850421" w14:textId="77777777" w:rsidR="00BE60ED" w:rsidRPr="001D6037" w:rsidRDefault="00E05435" w:rsidP="002B1A3C">
      <w:pPr>
        <w:keepNext/>
        <w:ind w:firstLine="360"/>
        <w:rPr>
          <w:rFonts w:cs="Arial"/>
          <w:szCs w:val="20"/>
        </w:rPr>
      </w:pPr>
      <w:r>
        <w:rPr>
          <w:rFonts w:cs="Arial"/>
          <w:szCs w:val="20"/>
        </w:rPr>
        <w:t xml:space="preserve">___ </w:t>
      </w:r>
      <w:r w:rsidR="00BE60ED" w:rsidRPr="001D6037">
        <w:rPr>
          <w:rFonts w:cs="Arial"/>
          <w:szCs w:val="20"/>
        </w:rPr>
        <w:t>Renal sinus soft tissue margin</w:t>
      </w:r>
    </w:p>
    <w:p w14:paraId="29FC1B44" w14:textId="77777777" w:rsidR="00F23F6D" w:rsidRPr="001D6037" w:rsidRDefault="00F23F6D" w:rsidP="002B1A3C">
      <w:pPr>
        <w:keepNext/>
        <w:ind w:firstLine="360"/>
        <w:rPr>
          <w:rFonts w:cs="Arial"/>
          <w:szCs w:val="20"/>
        </w:rPr>
      </w:pPr>
      <w:r w:rsidRPr="001D6037">
        <w:rPr>
          <w:rFonts w:cs="Arial"/>
          <w:szCs w:val="20"/>
        </w:rPr>
        <w:t xml:space="preserve">___ </w:t>
      </w:r>
      <w:proofErr w:type="spellStart"/>
      <w:r w:rsidRPr="001D6037">
        <w:rPr>
          <w:rFonts w:cs="Arial"/>
          <w:szCs w:val="20"/>
        </w:rPr>
        <w:t>Gerota’s</w:t>
      </w:r>
      <w:proofErr w:type="spellEnd"/>
      <w:r w:rsidRPr="001D6037">
        <w:rPr>
          <w:rFonts w:cs="Arial"/>
          <w:szCs w:val="20"/>
        </w:rPr>
        <w:t xml:space="preserve"> fascial margin </w:t>
      </w:r>
    </w:p>
    <w:p w14:paraId="47AEB8CC" w14:textId="77777777" w:rsidR="00F23F6D" w:rsidRPr="001D6037" w:rsidRDefault="00F23F6D" w:rsidP="002B1A3C">
      <w:pPr>
        <w:keepNext/>
        <w:ind w:firstLine="360"/>
        <w:rPr>
          <w:rFonts w:cs="Arial"/>
          <w:szCs w:val="20"/>
        </w:rPr>
      </w:pPr>
      <w:r w:rsidRPr="001D6037">
        <w:rPr>
          <w:rFonts w:cs="Arial"/>
          <w:szCs w:val="20"/>
        </w:rPr>
        <w:t xml:space="preserve">___ Renal vein margin </w:t>
      </w:r>
    </w:p>
    <w:p w14:paraId="14F453B0" w14:textId="77777777" w:rsidR="00F23F6D" w:rsidRPr="001D6037" w:rsidRDefault="00F23F6D" w:rsidP="002B1A3C">
      <w:pPr>
        <w:keepNext/>
        <w:ind w:firstLine="360"/>
        <w:rPr>
          <w:rFonts w:cs="Arial"/>
          <w:szCs w:val="20"/>
        </w:rPr>
      </w:pPr>
      <w:r w:rsidRPr="001D6037">
        <w:rPr>
          <w:rFonts w:cs="Arial"/>
          <w:szCs w:val="20"/>
        </w:rPr>
        <w:t xml:space="preserve">___ Ureteral margin </w:t>
      </w:r>
    </w:p>
    <w:p w14:paraId="7C3B37CA" w14:textId="77777777" w:rsidR="00F23F6D" w:rsidRPr="001D6037" w:rsidRDefault="00F23F6D" w:rsidP="002B1A3C">
      <w:pPr>
        <w:ind w:firstLine="360"/>
        <w:rPr>
          <w:rFonts w:cs="Arial"/>
          <w:szCs w:val="20"/>
        </w:rPr>
      </w:pPr>
      <w:r w:rsidRPr="001D6037">
        <w:rPr>
          <w:rFonts w:cs="Arial"/>
          <w:szCs w:val="20"/>
        </w:rPr>
        <w:t>___ Other (specify): ____________________________</w:t>
      </w:r>
    </w:p>
    <w:p w14:paraId="06D82AB6" w14:textId="77777777" w:rsidR="00F23F6D" w:rsidRPr="001D6037" w:rsidRDefault="00F23F6D" w:rsidP="002B1A3C">
      <w:pPr>
        <w:ind w:firstLine="360"/>
        <w:rPr>
          <w:rFonts w:cs="Arial"/>
          <w:szCs w:val="20"/>
        </w:rPr>
      </w:pPr>
    </w:p>
    <w:p w14:paraId="2DEB3201" w14:textId="77777777" w:rsidR="00F23F6D" w:rsidRPr="001D6037" w:rsidRDefault="00F052FC" w:rsidP="00177281">
      <w:pPr>
        <w:pStyle w:val="Heading2"/>
        <w:keepNext/>
        <w:ind w:left="180" w:hanging="180"/>
        <w:rPr>
          <w:rFonts w:cs="Arial"/>
          <w:szCs w:val="20"/>
        </w:rPr>
      </w:pPr>
      <w:r w:rsidRPr="001D6037">
        <w:rPr>
          <w:rFonts w:cs="Arial"/>
          <w:szCs w:val="20"/>
        </w:rPr>
        <w:lastRenderedPageBreak/>
        <w:t xml:space="preserve">+ </w:t>
      </w:r>
      <w:proofErr w:type="spellStart"/>
      <w:r w:rsidR="00F23F6D" w:rsidRPr="001D6037">
        <w:rPr>
          <w:rFonts w:cs="Arial"/>
          <w:szCs w:val="20"/>
        </w:rPr>
        <w:t>Lymph</w:t>
      </w:r>
      <w:r w:rsidR="003755EE">
        <w:rPr>
          <w:rFonts w:cs="Arial"/>
          <w:szCs w:val="20"/>
          <w:lang w:val="en-US"/>
        </w:rPr>
        <w:t>ov</w:t>
      </w:r>
      <w:r w:rsidR="00F23F6D" w:rsidRPr="001D6037">
        <w:rPr>
          <w:rFonts w:cs="Arial"/>
          <w:szCs w:val="20"/>
        </w:rPr>
        <w:t>ascular</w:t>
      </w:r>
      <w:proofErr w:type="spellEnd"/>
      <w:r w:rsidR="00F23F6D" w:rsidRPr="001D6037">
        <w:rPr>
          <w:rFonts w:cs="Arial"/>
          <w:szCs w:val="20"/>
        </w:rPr>
        <w:t xml:space="preserve"> Invasion</w:t>
      </w:r>
      <w:r w:rsidR="00AB798A">
        <w:rPr>
          <w:rFonts w:cs="Arial"/>
          <w:szCs w:val="20"/>
          <w:lang w:val="en-US"/>
        </w:rPr>
        <w:t xml:space="preserve"> </w:t>
      </w:r>
      <w:r w:rsidR="00F23F6D" w:rsidRPr="001D6037">
        <w:rPr>
          <w:rFonts w:cs="Arial"/>
          <w:szCs w:val="20"/>
        </w:rPr>
        <w:t>(excluding renal vein and its segmental branches and inferior vena</w:t>
      </w:r>
      <w:r w:rsidR="00AB798A">
        <w:rPr>
          <w:rFonts w:cs="Arial"/>
          <w:szCs w:val="20"/>
          <w:lang w:val="en-US"/>
        </w:rPr>
        <w:t xml:space="preserve"> </w:t>
      </w:r>
      <w:r w:rsidR="00F23F6D" w:rsidRPr="001D6037">
        <w:rPr>
          <w:rFonts w:cs="Arial"/>
          <w:szCs w:val="20"/>
        </w:rPr>
        <w:t>cava)</w:t>
      </w:r>
    </w:p>
    <w:p w14:paraId="32EA1872" w14:textId="77777777" w:rsidR="00F23F6D" w:rsidRPr="001D6037" w:rsidRDefault="00F052FC" w:rsidP="00177281">
      <w:pPr>
        <w:keepNext/>
        <w:rPr>
          <w:rFonts w:cs="Arial"/>
          <w:szCs w:val="20"/>
        </w:rPr>
      </w:pPr>
      <w:r w:rsidRPr="001D6037">
        <w:rPr>
          <w:rFonts w:cs="Arial"/>
          <w:szCs w:val="20"/>
        </w:rPr>
        <w:t xml:space="preserve">+ </w:t>
      </w:r>
      <w:r w:rsidR="00F23F6D" w:rsidRPr="001D6037">
        <w:rPr>
          <w:rFonts w:cs="Arial"/>
          <w:szCs w:val="20"/>
        </w:rPr>
        <w:t>___ Not identified</w:t>
      </w:r>
    </w:p>
    <w:p w14:paraId="59B89D36"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Present</w:t>
      </w:r>
    </w:p>
    <w:p w14:paraId="1A740B9E"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 xml:space="preserve">___ </w:t>
      </w:r>
      <w:r w:rsidR="00AB798A">
        <w:rPr>
          <w:rFonts w:cs="Arial"/>
          <w:szCs w:val="20"/>
        </w:rPr>
        <w:t>Cannot be determined</w:t>
      </w:r>
    </w:p>
    <w:p w14:paraId="70EE6E8F" w14:textId="77777777" w:rsidR="00D2779E" w:rsidRPr="001D6037" w:rsidRDefault="00D2779E" w:rsidP="00CF2B10">
      <w:pPr>
        <w:rPr>
          <w:rFonts w:cs="Arial"/>
          <w:szCs w:val="20"/>
        </w:rPr>
      </w:pPr>
    </w:p>
    <w:p w14:paraId="06144CB4" w14:textId="77777777" w:rsidR="00D2779E" w:rsidRDefault="00AB798A" w:rsidP="00CF2B10">
      <w:pPr>
        <w:ind w:left="1080" w:hanging="1080"/>
        <w:rPr>
          <w:rFonts w:cs="Arial"/>
          <w:b/>
          <w:szCs w:val="20"/>
        </w:rPr>
      </w:pPr>
      <w:r>
        <w:rPr>
          <w:rFonts w:cs="Arial"/>
          <w:b/>
          <w:szCs w:val="20"/>
        </w:rPr>
        <w:t xml:space="preserve">Regional </w:t>
      </w:r>
      <w:r w:rsidR="00D2779E" w:rsidRPr="001D6037">
        <w:rPr>
          <w:rFonts w:cs="Arial"/>
          <w:b/>
          <w:szCs w:val="20"/>
        </w:rPr>
        <w:t>Lymph Node</w:t>
      </w:r>
      <w:r>
        <w:rPr>
          <w:rFonts w:cs="Arial"/>
          <w:b/>
          <w:szCs w:val="20"/>
        </w:rPr>
        <w:t>s</w:t>
      </w:r>
    </w:p>
    <w:p w14:paraId="53CF4678" w14:textId="77777777" w:rsidR="003460BC" w:rsidRDefault="003460BC" w:rsidP="00CF2B10">
      <w:pPr>
        <w:ind w:left="1080" w:hanging="1080"/>
        <w:rPr>
          <w:rFonts w:cs="Arial"/>
          <w:b/>
          <w:szCs w:val="20"/>
        </w:rPr>
      </w:pPr>
    </w:p>
    <w:p w14:paraId="51CF4275" w14:textId="77777777" w:rsidR="002632E8" w:rsidRDefault="002632E8" w:rsidP="00BB6F0B">
      <w:pPr>
        <w:rPr>
          <w:rFonts w:cs="Arial"/>
          <w:szCs w:val="20"/>
        </w:rPr>
      </w:pPr>
      <w:r w:rsidRPr="001D6037">
        <w:rPr>
          <w:rFonts w:cs="Arial"/>
          <w:szCs w:val="20"/>
        </w:rPr>
        <w:t>___</w:t>
      </w:r>
      <w:r>
        <w:rPr>
          <w:rFonts w:cs="Arial"/>
          <w:szCs w:val="20"/>
        </w:rPr>
        <w:t xml:space="preserve"> No </w:t>
      </w:r>
      <w:r w:rsidR="00FF4BF4">
        <w:rPr>
          <w:rFonts w:cs="Arial"/>
          <w:szCs w:val="20"/>
        </w:rPr>
        <w:t xml:space="preserve">lymph </w:t>
      </w:r>
      <w:r>
        <w:rPr>
          <w:rFonts w:cs="Arial"/>
          <w:szCs w:val="20"/>
        </w:rPr>
        <w:t>nodes submitted or found</w:t>
      </w:r>
    </w:p>
    <w:p w14:paraId="17356CAE" w14:textId="77777777" w:rsidR="002A0300" w:rsidRDefault="002A0300" w:rsidP="00CF2B10">
      <w:pPr>
        <w:ind w:left="1080" w:hanging="1080"/>
        <w:rPr>
          <w:rFonts w:cs="Arial"/>
          <w:szCs w:val="20"/>
        </w:rPr>
      </w:pPr>
    </w:p>
    <w:p w14:paraId="77971172" w14:textId="77777777" w:rsidR="002A0300" w:rsidRPr="00D516E0" w:rsidRDefault="002A0300" w:rsidP="002B1A3C">
      <w:pPr>
        <w:rPr>
          <w:i/>
          <w:kern w:val="20"/>
          <w:u w:val="single"/>
        </w:rPr>
      </w:pPr>
      <w:r w:rsidRPr="00D516E0">
        <w:rPr>
          <w:i/>
          <w:color w:val="000000"/>
          <w:u w:val="single"/>
        </w:rPr>
        <w:t>Lymph Node Examination (</w:t>
      </w:r>
      <w:r w:rsidRPr="00D516E0">
        <w:rPr>
          <w:i/>
          <w:kern w:val="20"/>
          <w:u w:val="single"/>
        </w:rPr>
        <w:t>required only if lymph nodes are present in the specimen)</w:t>
      </w:r>
    </w:p>
    <w:p w14:paraId="79853221" w14:textId="77777777" w:rsidR="00DD7AD9" w:rsidRDefault="00DD7AD9" w:rsidP="002A0300">
      <w:pPr>
        <w:rPr>
          <w:rFonts w:cs="Arial"/>
          <w:szCs w:val="20"/>
        </w:rPr>
      </w:pPr>
    </w:p>
    <w:p w14:paraId="05E1159A" w14:textId="77777777" w:rsidR="002A0300" w:rsidRPr="002A0300" w:rsidRDefault="002A0300" w:rsidP="002A0300">
      <w:pPr>
        <w:rPr>
          <w:rFonts w:cs="Arial"/>
          <w:szCs w:val="20"/>
        </w:rPr>
      </w:pPr>
      <w:r w:rsidRPr="002A0300">
        <w:rPr>
          <w:rFonts w:cs="Arial"/>
          <w:szCs w:val="20"/>
        </w:rPr>
        <w:t>Number of Lymph Nodes Involved: _____</w:t>
      </w:r>
    </w:p>
    <w:p w14:paraId="270660EE" w14:textId="77777777" w:rsidR="002A0300" w:rsidRPr="002A0300" w:rsidRDefault="002A0300" w:rsidP="002A0300">
      <w:pPr>
        <w:rPr>
          <w:rFonts w:cs="Arial"/>
          <w:szCs w:val="20"/>
        </w:rPr>
      </w:pPr>
      <w:r w:rsidRPr="002A0300">
        <w:rPr>
          <w:rFonts w:cs="Arial"/>
          <w:szCs w:val="20"/>
        </w:rPr>
        <w:t>___ Number cannot be determined (explain): ____________________</w:t>
      </w:r>
    </w:p>
    <w:p w14:paraId="3AC155D7" w14:textId="77777777" w:rsidR="003E6518" w:rsidRDefault="003E6518" w:rsidP="003E6518">
      <w:pPr>
        <w:rPr>
          <w:rFonts w:cs="Arial"/>
          <w:color w:val="000000"/>
        </w:rPr>
      </w:pPr>
      <w:r>
        <w:rPr>
          <w:rFonts w:cs="Arial"/>
          <w:szCs w:val="20"/>
        </w:rPr>
        <w:tab/>
      </w:r>
      <w:r>
        <w:rPr>
          <w:rFonts w:cs="Arial"/>
          <w:color w:val="000000"/>
        </w:rPr>
        <w:t xml:space="preserve">+ </w:t>
      </w:r>
      <w:r w:rsidR="005F6734">
        <w:rPr>
          <w:rFonts w:cs="Arial"/>
          <w:color w:val="000000"/>
        </w:rPr>
        <w:t>Specify Site(s):</w:t>
      </w:r>
      <w:r w:rsidRPr="0010741D">
        <w:rPr>
          <w:rFonts w:cs="Arial"/>
          <w:color w:val="000000"/>
        </w:rPr>
        <w:t xml:space="preserve"> ___________________</w:t>
      </w:r>
      <w:r w:rsidRPr="000C7A9A">
        <w:rPr>
          <w:rFonts w:cs="Arial"/>
          <w:color w:val="000000"/>
          <w:vertAlign w:val="superscript"/>
        </w:rPr>
        <w:t>#</w:t>
      </w:r>
    </w:p>
    <w:p w14:paraId="2606E89B" w14:textId="77777777" w:rsidR="003E6518" w:rsidRPr="000C7A9A" w:rsidRDefault="003E6518" w:rsidP="00A37734">
      <w:pPr>
        <w:ind w:left="900"/>
        <w:rPr>
          <w:i/>
          <w:sz w:val="18"/>
          <w:szCs w:val="18"/>
        </w:rPr>
      </w:pPr>
      <w:r w:rsidRPr="000C7A9A">
        <w:rPr>
          <w:rFonts w:eastAsia="Times" w:cs="Arial"/>
          <w:i/>
          <w:sz w:val="18"/>
          <w:szCs w:val="18"/>
          <w:vertAlign w:val="superscript"/>
        </w:rPr>
        <w:t>#</w:t>
      </w:r>
      <w:r w:rsidRPr="000C7A9A">
        <w:rPr>
          <w:rFonts w:eastAsia="Times" w:cs="Arial"/>
          <w:i/>
          <w:sz w:val="18"/>
          <w:szCs w:val="18"/>
        </w:rPr>
        <w:t xml:space="preserve"> Note: Sites may include hilar</w:t>
      </w:r>
      <w:r w:rsidRPr="000C7A9A">
        <w:rPr>
          <w:i/>
          <w:sz w:val="18"/>
          <w:szCs w:val="18"/>
        </w:rPr>
        <w:t xml:space="preserve">, precaval, </w:t>
      </w:r>
      <w:proofErr w:type="spellStart"/>
      <w:r w:rsidRPr="000C7A9A">
        <w:rPr>
          <w:i/>
          <w:sz w:val="18"/>
          <w:szCs w:val="18"/>
        </w:rPr>
        <w:t>interaortocaval</w:t>
      </w:r>
      <w:proofErr w:type="spellEnd"/>
      <w:r w:rsidRPr="000C7A9A">
        <w:rPr>
          <w:i/>
          <w:sz w:val="18"/>
          <w:szCs w:val="18"/>
        </w:rPr>
        <w:t xml:space="preserve">, </w:t>
      </w:r>
      <w:proofErr w:type="spellStart"/>
      <w:r w:rsidRPr="000C7A9A">
        <w:rPr>
          <w:i/>
          <w:sz w:val="18"/>
          <w:szCs w:val="18"/>
        </w:rPr>
        <w:t>paracaval</w:t>
      </w:r>
      <w:proofErr w:type="spellEnd"/>
      <w:r w:rsidRPr="000C7A9A">
        <w:rPr>
          <w:i/>
          <w:sz w:val="18"/>
          <w:szCs w:val="18"/>
        </w:rPr>
        <w:t xml:space="preserve">, retrocaval, preaortic, paraaortic, </w:t>
      </w:r>
      <w:proofErr w:type="spellStart"/>
      <w:r w:rsidRPr="000C7A9A">
        <w:rPr>
          <w:i/>
          <w:sz w:val="18"/>
          <w:szCs w:val="18"/>
        </w:rPr>
        <w:t>retroaortic</w:t>
      </w:r>
      <w:proofErr w:type="spellEnd"/>
      <w:r w:rsidRPr="000C7A9A">
        <w:rPr>
          <w:i/>
          <w:sz w:val="18"/>
          <w:szCs w:val="18"/>
        </w:rPr>
        <w:t xml:space="preserve">, </w:t>
      </w:r>
      <w:r w:rsidRPr="000C7A9A">
        <w:rPr>
          <w:rFonts w:eastAsia="Times" w:cs="Arial"/>
          <w:i/>
          <w:sz w:val="18"/>
          <w:szCs w:val="18"/>
        </w:rPr>
        <w:t>or other lymph nodes.</w:t>
      </w:r>
    </w:p>
    <w:p w14:paraId="7216516E" w14:textId="77777777" w:rsidR="002A0300" w:rsidRPr="002A0300" w:rsidRDefault="002A0300" w:rsidP="002A0300">
      <w:pPr>
        <w:rPr>
          <w:rFonts w:cs="Arial"/>
          <w:szCs w:val="20"/>
        </w:rPr>
      </w:pPr>
    </w:p>
    <w:p w14:paraId="5D3EE1F8" w14:textId="77777777" w:rsidR="002A0300" w:rsidRPr="002A0300" w:rsidRDefault="002A0300" w:rsidP="002A0300">
      <w:pPr>
        <w:rPr>
          <w:rFonts w:cs="Arial"/>
          <w:szCs w:val="20"/>
        </w:rPr>
      </w:pPr>
      <w:r w:rsidRPr="002A0300">
        <w:rPr>
          <w:rFonts w:cs="Arial"/>
          <w:szCs w:val="20"/>
        </w:rPr>
        <w:t>Number of Lymph Nodes Examined: _____</w:t>
      </w:r>
    </w:p>
    <w:p w14:paraId="506FCE6B" w14:textId="77777777" w:rsidR="002A0300" w:rsidRPr="002A0300" w:rsidRDefault="002A0300" w:rsidP="002A0300">
      <w:pPr>
        <w:rPr>
          <w:rFonts w:cs="Arial"/>
          <w:szCs w:val="20"/>
        </w:rPr>
      </w:pPr>
      <w:r w:rsidRPr="002A0300">
        <w:rPr>
          <w:rFonts w:cs="Arial"/>
          <w:szCs w:val="20"/>
        </w:rPr>
        <w:t>___ Number cannot be determined (explain): ____________________</w:t>
      </w:r>
    </w:p>
    <w:p w14:paraId="6C4ECB37" w14:textId="77777777" w:rsidR="00DD7AD9" w:rsidRDefault="00DD7AD9" w:rsidP="002A0300">
      <w:pPr>
        <w:rPr>
          <w:rFonts w:cs="Arial"/>
          <w:szCs w:val="20"/>
        </w:rPr>
      </w:pPr>
    </w:p>
    <w:p w14:paraId="25D6EFD9" w14:textId="77777777" w:rsidR="00DD7AD9" w:rsidRPr="00DD7AD9" w:rsidRDefault="00DD7AD9" w:rsidP="00DD7AD9">
      <w:pPr>
        <w:ind w:left="1080" w:hanging="1080"/>
        <w:rPr>
          <w:rFonts w:cs="Arial"/>
          <w:color w:val="000000"/>
          <w:kern w:val="18"/>
        </w:rPr>
      </w:pPr>
      <w:r w:rsidRPr="00DD7AD9">
        <w:rPr>
          <w:rFonts w:cs="Arial"/>
          <w:color w:val="000000"/>
        </w:rPr>
        <w:t xml:space="preserve">+ </w:t>
      </w:r>
      <w:r w:rsidRPr="00DD7AD9">
        <w:rPr>
          <w:rFonts w:cs="Arial"/>
          <w:color w:val="000000"/>
          <w:kern w:val="18"/>
        </w:rPr>
        <w:t xml:space="preserve">Size of </w:t>
      </w:r>
      <w:r w:rsidR="00320529">
        <w:rPr>
          <w:rFonts w:cs="Arial"/>
          <w:color w:val="000000"/>
          <w:kern w:val="18"/>
        </w:rPr>
        <w:t>L</w:t>
      </w:r>
      <w:r w:rsidRPr="00DD7AD9">
        <w:rPr>
          <w:rFonts w:cs="Arial"/>
          <w:color w:val="000000"/>
          <w:kern w:val="18"/>
        </w:rPr>
        <w:t xml:space="preserve">argest </w:t>
      </w:r>
      <w:r w:rsidR="00320529">
        <w:rPr>
          <w:rFonts w:cs="Arial"/>
          <w:color w:val="000000"/>
          <w:kern w:val="18"/>
        </w:rPr>
        <w:t>M</w:t>
      </w:r>
      <w:r w:rsidRPr="00DD7AD9">
        <w:rPr>
          <w:rFonts w:cs="Arial"/>
          <w:color w:val="000000"/>
          <w:kern w:val="18"/>
        </w:rPr>
        <w:t xml:space="preserve">etastatic </w:t>
      </w:r>
      <w:r w:rsidR="00320529">
        <w:rPr>
          <w:rFonts w:cs="Arial"/>
          <w:color w:val="000000"/>
          <w:kern w:val="18"/>
        </w:rPr>
        <w:t>D</w:t>
      </w:r>
      <w:r w:rsidRPr="00DD7AD9">
        <w:rPr>
          <w:rFonts w:cs="Arial"/>
          <w:color w:val="000000"/>
          <w:kern w:val="18"/>
        </w:rPr>
        <w:t>eposit (</w:t>
      </w:r>
      <w:r w:rsidR="00C8153A" w:rsidRPr="00DD7AD9">
        <w:rPr>
          <w:color w:val="000000"/>
        </w:rPr>
        <w:t>cent</w:t>
      </w:r>
      <w:r w:rsidRPr="00DD7AD9">
        <w:rPr>
          <w:rFonts w:cs="Arial"/>
          <w:color w:val="000000"/>
          <w:kern w:val="18"/>
        </w:rPr>
        <w:t>imeter</w:t>
      </w:r>
      <w:r w:rsidR="00320529">
        <w:rPr>
          <w:rFonts w:cs="Arial"/>
          <w:color w:val="000000"/>
          <w:kern w:val="18"/>
        </w:rPr>
        <w:t>s</w:t>
      </w:r>
      <w:r w:rsidRPr="00DD7AD9">
        <w:rPr>
          <w:rFonts w:cs="Arial"/>
          <w:color w:val="000000"/>
          <w:kern w:val="18"/>
        </w:rPr>
        <w:t xml:space="preserve">): ___ </w:t>
      </w:r>
      <w:r w:rsidR="00C8153A">
        <w:rPr>
          <w:rFonts w:cs="Arial"/>
          <w:color w:val="000000"/>
          <w:kern w:val="18"/>
        </w:rPr>
        <w:t>c</w:t>
      </w:r>
      <w:r w:rsidRPr="00DD7AD9">
        <w:rPr>
          <w:rFonts w:cs="Arial"/>
          <w:color w:val="000000"/>
          <w:kern w:val="18"/>
        </w:rPr>
        <w:t>m</w:t>
      </w:r>
    </w:p>
    <w:p w14:paraId="41BC1CD7" w14:textId="77777777" w:rsidR="00DD7AD9" w:rsidRPr="00BF6532" w:rsidRDefault="00DD7AD9" w:rsidP="00DD7AD9">
      <w:pPr>
        <w:ind w:left="1080" w:hanging="374"/>
      </w:pPr>
      <w:r>
        <w:t xml:space="preserve">+ Specify </w:t>
      </w:r>
      <w:r w:rsidR="005F6734">
        <w:t>Site</w:t>
      </w:r>
      <w:r>
        <w:t xml:space="preserve">: </w:t>
      </w:r>
      <w:r w:rsidRPr="00DD7AD9">
        <w:rPr>
          <w:color w:val="000000"/>
        </w:rPr>
        <w:t>____</w:t>
      </w:r>
      <w:r w:rsidR="00177281">
        <w:rPr>
          <w:color w:val="000000"/>
        </w:rPr>
        <w:t>_______</w:t>
      </w:r>
      <w:r w:rsidRPr="00DD7AD9">
        <w:rPr>
          <w:color w:val="000000"/>
        </w:rPr>
        <w:t>_____</w:t>
      </w:r>
    </w:p>
    <w:p w14:paraId="68AB491B" w14:textId="77777777" w:rsidR="00DD7AD9" w:rsidRPr="00DD7AD9" w:rsidRDefault="00DD7AD9" w:rsidP="00DD7AD9">
      <w:pPr>
        <w:ind w:left="1080" w:hanging="1080"/>
        <w:rPr>
          <w:color w:val="000000"/>
        </w:rPr>
      </w:pPr>
    </w:p>
    <w:p w14:paraId="0E208B52" w14:textId="77777777" w:rsidR="00DD7AD9" w:rsidRPr="00DD7AD9" w:rsidRDefault="00DD7AD9" w:rsidP="00DD7AD9">
      <w:pPr>
        <w:ind w:left="1080" w:hanging="1080"/>
        <w:rPr>
          <w:color w:val="000000"/>
        </w:rPr>
      </w:pPr>
      <w:r w:rsidRPr="00DD7AD9">
        <w:rPr>
          <w:color w:val="000000"/>
        </w:rPr>
        <w:t xml:space="preserve">+ Size of </w:t>
      </w:r>
      <w:r w:rsidR="00320529">
        <w:rPr>
          <w:color w:val="000000"/>
        </w:rPr>
        <w:t>L</w:t>
      </w:r>
      <w:r w:rsidRPr="00DD7AD9">
        <w:rPr>
          <w:color w:val="000000"/>
        </w:rPr>
        <w:t xml:space="preserve">argest </w:t>
      </w:r>
      <w:r w:rsidR="00320529">
        <w:rPr>
          <w:color w:val="000000"/>
        </w:rPr>
        <w:t>L</w:t>
      </w:r>
      <w:r w:rsidRPr="00DD7AD9">
        <w:rPr>
          <w:color w:val="000000"/>
        </w:rPr>
        <w:t xml:space="preserve">ymph </w:t>
      </w:r>
      <w:r w:rsidR="00320529">
        <w:rPr>
          <w:color w:val="000000"/>
        </w:rPr>
        <w:t>N</w:t>
      </w:r>
      <w:r w:rsidRPr="00DD7AD9">
        <w:rPr>
          <w:color w:val="000000"/>
        </w:rPr>
        <w:t xml:space="preserve">ode </w:t>
      </w:r>
      <w:r w:rsidR="00320529">
        <w:rPr>
          <w:color w:val="000000"/>
        </w:rPr>
        <w:t>I</w:t>
      </w:r>
      <w:r w:rsidRPr="00DD7AD9">
        <w:rPr>
          <w:color w:val="000000"/>
        </w:rPr>
        <w:t>nvolved (centimeter</w:t>
      </w:r>
      <w:r w:rsidR="00320529">
        <w:rPr>
          <w:color w:val="000000"/>
        </w:rPr>
        <w:t>s</w:t>
      </w:r>
      <w:r w:rsidRPr="00DD7AD9">
        <w:rPr>
          <w:color w:val="000000"/>
        </w:rPr>
        <w:t>): ___ cm</w:t>
      </w:r>
    </w:p>
    <w:p w14:paraId="118D7B98" w14:textId="77777777" w:rsidR="00DD7AD9" w:rsidRPr="00BF6532" w:rsidRDefault="00DD7AD9" w:rsidP="00DD7AD9">
      <w:pPr>
        <w:ind w:left="1080" w:hanging="374"/>
      </w:pPr>
      <w:r>
        <w:t xml:space="preserve">+ Specify </w:t>
      </w:r>
      <w:r w:rsidR="005F6734">
        <w:t>Site</w:t>
      </w:r>
      <w:r>
        <w:t xml:space="preserve">: </w:t>
      </w:r>
      <w:r w:rsidRPr="00DD7AD9">
        <w:rPr>
          <w:color w:val="000000"/>
        </w:rPr>
        <w:t>_____</w:t>
      </w:r>
      <w:r w:rsidR="00177281">
        <w:rPr>
          <w:color w:val="000000"/>
        </w:rPr>
        <w:t>_______</w:t>
      </w:r>
      <w:r w:rsidRPr="00DD7AD9">
        <w:rPr>
          <w:color w:val="000000"/>
        </w:rPr>
        <w:t>____</w:t>
      </w:r>
    </w:p>
    <w:p w14:paraId="7BCB2F89" w14:textId="77777777" w:rsidR="00D2779E" w:rsidRPr="001D6037" w:rsidRDefault="00D2779E" w:rsidP="00CF2B10">
      <w:pPr>
        <w:rPr>
          <w:rFonts w:cs="Arial"/>
          <w:szCs w:val="20"/>
        </w:rPr>
      </w:pPr>
    </w:p>
    <w:p w14:paraId="3CEB9940" w14:textId="77777777" w:rsidR="00F23F6D" w:rsidRPr="001D6037" w:rsidRDefault="00F23F6D" w:rsidP="00CF2B10">
      <w:pPr>
        <w:pStyle w:val="Heading2"/>
        <w:rPr>
          <w:rFonts w:cs="Arial"/>
          <w:szCs w:val="20"/>
        </w:rPr>
      </w:pPr>
      <w:r w:rsidRPr="001D6037">
        <w:rPr>
          <w:rFonts w:cs="Arial"/>
          <w:szCs w:val="20"/>
        </w:rPr>
        <w:t>Pathologic Stag</w:t>
      </w:r>
      <w:r w:rsidR="007D09E8">
        <w:rPr>
          <w:rFonts w:cs="Arial"/>
          <w:szCs w:val="20"/>
          <w:lang w:val="en-US"/>
        </w:rPr>
        <w:t>e</w:t>
      </w:r>
      <w:r w:rsidR="000339AF">
        <w:rPr>
          <w:rFonts w:cs="Arial"/>
          <w:szCs w:val="20"/>
          <w:lang w:val="en-US"/>
        </w:rPr>
        <w:t xml:space="preserve"> Classification</w:t>
      </w:r>
      <w:r w:rsidRPr="001D6037">
        <w:rPr>
          <w:rFonts w:cs="Arial"/>
          <w:szCs w:val="20"/>
        </w:rPr>
        <w:t xml:space="preserve"> </w:t>
      </w:r>
      <w:r w:rsidR="00F30E41">
        <w:rPr>
          <w:kern w:val="20"/>
        </w:rPr>
        <w:t>(</w:t>
      </w:r>
      <w:proofErr w:type="spellStart"/>
      <w:r w:rsidR="00F30E41">
        <w:rPr>
          <w:kern w:val="20"/>
        </w:rPr>
        <w:t>pTNM</w:t>
      </w:r>
      <w:proofErr w:type="spellEnd"/>
      <w:r w:rsidR="00F30E41">
        <w:rPr>
          <w:kern w:val="20"/>
          <w:lang w:val="en-US"/>
        </w:rPr>
        <w:t>,</w:t>
      </w:r>
      <w:r w:rsidR="00F30E41">
        <w:rPr>
          <w:kern w:val="20"/>
        </w:rPr>
        <w:t xml:space="preserve"> </w:t>
      </w:r>
      <w:r w:rsidR="00DB34AA" w:rsidRPr="00DB34AA">
        <w:rPr>
          <w:kern w:val="20"/>
        </w:rPr>
        <w:t xml:space="preserve">AJCC </w:t>
      </w:r>
      <w:r w:rsidR="00744F4E">
        <w:rPr>
          <w:kern w:val="20"/>
          <w:lang w:val="en-US"/>
        </w:rPr>
        <w:t>8</w:t>
      </w:r>
      <w:proofErr w:type="spellStart"/>
      <w:r w:rsidR="00DB34AA" w:rsidRPr="00DB34AA">
        <w:rPr>
          <w:kern w:val="20"/>
          <w:vertAlign w:val="superscript"/>
        </w:rPr>
        <w:t>th</w:t>
      </w:r>
      <w:proofErr w:type="spellEnd"/>
      <w:r w:rsidR="00F30E41">
        <w:rPr>
          <w:kern w:val="20"/>
        </w:rPr>
        <w:t xml:space="preserve"> </w:t>
      </w:r>
      <w:r w:rsidR="00F30E41">
        <w:rPr>
          <w:kern w:val="20"/>
          <w:lang w:val="en-US"/>
        </w:rPr>
        <w:t>Edition</w:t>
      </w:r>
      <w:r w:rsidR="00DB34AA" w:rsidRPr="00DB34AA">
        <w:rPr>
          <w:kern w:val="20"/>
        </w:rPr>
        <w:t>)</w:t>
      </w:r>
      <w:r w:rsidRPr="001D6037">
        <w:rPr>
          <w:rFonts w:cs="Arial"/>
          <w:szCs w:val="20"/>
        </w:rPr>
        <w:t xml:space="preserve"> (Note </w:t>
      </w:r>
      <w:r w:rsidR="00174EF9" w:rsidRPr="001D6037">
        <w:rPr>
          <w:rFonts w:cs="Arial"/>
          <w:szCs w:val="20"/>
          <w:lang w:val="en-US"/>
        </w:rPr>
        <w:t>I</w:t>
      </w:r>
      <w:r w:rsidRPr="001D6037">
        <w:rPr>
          <w:rFonts w:cs="Arial"/>
          <w:szCs w:val="20"/>
        </w:rPr>
        <w:t>)</w:t>
      </w:r>
    </w:p>
    <w:p w14:paraId="3562F71B" w14:textId="77777777" w:rsidR="00D516E0" w:rsidRPr="00D516E0" w:rsidRDefault="00D516E0" w:rsidP="007C1240">
      <w:pPr>
        <w:spacing w:before="60"/>
        <w:rPr>
          <w:rFonts w:eastAsia="Calibri" w:cs="Arial"/>
          <w:color w:val="000000"/>
          <w:sz w:val="22"/>
          <w:szCs w:val="22"/>
        </w:rPr>
      </w:pPr>
      <w:r w:rsidRPr="00D516E0">
        <w:rPr>
          <w:rFonts w:eastAsia="Calibri" w:cs="Arial"/>
          <w:i/>
          <w:iCs/>
          <w:color w:val="000000"/>
          <w:sz w:val="18"/>
          <w:szCs w:val="18"/>
        </w:rPr>
        <w:t xml:space="preserve">Note: Reporting of pT, pN, and (when applicable) </w:t>
      </w:r>
      <w:proofErr w:type="spellStart"/>
      <w:r w:rsidRPr="00D516E0">
        <w:rPr>
          <w:rFonts w:eastAsia="Calibri" w:cs="Arial"/>
          <w:i/>
          <w:iCs/>
          <w:color w:val="000000"/>
          <w:sz w:val="18"/>
          <w:szCs w:val="18"/>
        </w:rPr>
        <w:t>pM</w:t>
      </w:r>
      <w:proofErr w:type="spellEnd"/>
      <w:r w:rsidRPr="00D516E0">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30AE8BE5" w14:textId="77777777" w:rsidR="00F23F6D" w:rsidRPr="001D6037" w:rsidRDefault="00F23F6D" w:rsidP="00CF2B10">
      <w:pPr>
        <w:pStyle w:val="Heading3"/>
        <w:keepNext w:val="0"/>
        <w:rPr>
          <w:rFonts w:cs="Arial"/>
          <w:szCs w:val="20"/>
        </w:rPr>
      </w:pPr>
    </w:p>
    <w:p w14:paraId="333995CD" w14:textId="77777777" w:rsidR="00F23F6D" w:rsidRPr="00E05435" w:rsidRDefault="00F23F6D" w:rsidP="00CF2B10">
      <w:pPr>
        <w:rPr>
          <w:rFonts w:cs="Arial"/>
          <w:kern w:val="20"/>
          <w:szCs w:val="20"/>
          <w:u w:val="single"/>
        </w:rPr>
      </w:pPr>
      <w:r w:rsidRPr="00E05435">
        <w:rPr>
          <w:rFonts w:cs="Arial"/>
          <w:kern w:val="20"/>
          <w:szCs w:val="20"/>
          <w:u w:val="single"/>
        </w:rPr>
        <w:t>TNM Descriptors (required only if applicable) (select all that apply)</w:t>
      </w:r>
    </w:p>
    <w:p w14:paraId="4334A97F" w14:textId="77777777" w:rsidR="00F23F6D" w:rsidRPr="001D6037" w:rsidRDefault="00F23F6D" w:rsidP="00CF2B10">
      <w:pPr>
        <w:rPr>
          <w:rFonts w:cs="Arial"/>
          <w:kern w:val="20"/>
          <w:szCs w:val="20"/>
        </w:rPr>
      </w:pPr>
      <w:r w:rsidRPr="001D6037">
        <w:rPr>
          <w:rFonts w:cs="Arial"/>
          <w:kern w:val="20"/>
          <w:szCs w:val="20"/>
        </w:rPr>
        <w:t>___ m (multiple primary tumors)</w:t>
      </w:r>
    </w:p>
    <w:p w14:paraId="565746AD" w14:textId="77777777" w:rsidR="00F23F6D" w:rsidRPr="001D6037" w:rsidRDefault="00F23F6D" w:rsidP="00CF2B10">
      <w:pPr>
        <w:rPr>
          <w:rFonts w:cs="Arial"/>
          <w:kern w:val="20"/>
          <w:szCs w:val="20"/>
        </w:rPr>
      </w:pPr>
      <w:r w:rsidRPr="001D6037">
        <w:rPr>
          <w:rFonts w:cs="Arial"/>
          <w:kern w:val="20"/>
          <w:szCs w:val="20"/>
        </w:rPr>
        <w:t>___ r (recurrent)</w:t>
      </w:r>
    </w:p>
    <w:p w14:paraId="6D3F3702" w14:textId="77777777" w:rsidR="00F23F6D" w:rsidRPr="001D6037" w:rsidRDefault="00F23F6D" w:rsidP="00CF2B10">
      <w:pPr>
        <w:rPr>
          <w:rFonts w:cs="Arial"/>
          <w:kern w:val="20"/>
          <w:szCs w:val="20"/>
        </w:rPr>
      </w:pPr>
      <w:r w:rsidRPr="001D6037">
        <w:rPr>
          <w:rFonts w:cs="Arial"/>
          <w:kern w:val="20"/>
          <w:szCs w:val="20"/>
        </w:rPr>
        <w:t>___ y (posttreatment)</w:t>
      </w:r>
    </w:p>
    <w:p w14:paraId="2D2E319A" w14:textId="77777777" w:rsidR="00F23F6D" w:rsidRPr="001D6037" w:rsidRDefault="00F23F6D" w:rsidP="00CF2B10">
      <w:pPr>
        <w:rPr>
          <w:rFonts w:cs="Arial"/>
          <w:szCs w:val="20"/>
          <w:highlight w:val="yellow"/>
        </w:rPr>
      </w:pPr>
    </w:p>
    <w:p w14:paraId="6031ADBF" w14:textId="77777777" w:rsidR="00F23F6D" w:rsidRPr="001D6037" w:rsidRDefault="00F23F6D" w:rsidP="00CF2B10">
      <w:pPr>
        <w:pStyle w:val="Heading3"/>
        <w:keepNext w:val="0"/>
        <w:rPr>
          <w:rFonts w:cs="Arial"/>
          <w:b w:val="0"/>
          <w:szCs w:val="20"/>
          <w:u w:val="single"/>
        </w:rPr>
      </w:pPr>
      <w:r w:rsidRPr="001D6037">
        <w:rPr>
          <w:rFonts w:cs="Arial"/>
          <w:b w:val="0"/>
          <w:szCs w:val="20"/>
          <w:u w:val="single"/>
        </w:rPr>
        <w:t>Primary Tumor (pT)</w:t>
      </w:r>
    </w:p>
    <w:p w14:paraId="6CE35931" w14:textId="77777777" w:rsidR="00F23F6D" w:rsidRPr="001D6037" w:rsidRDefault="00F23F6D" w:rsidP="00CF2B10">
      <w:pPr>
        <w:widowControl w:val="0"/>
        <w:ind w:left="1080" w:hanging="1080"/>
        <w:rPr>
          <w:rFonts w:cs="Arial"/>
          <w:szCs w:val="20"/>
        </w:rPr>
      </w:pPr>
      <w:r w:rsidRPr="001D6037">
        <w:rPr>
          <w:rFonts w:cs="Arial"/>
          <w:szCs w:val="20"/>
        </w:rPr>
        <w:t xml:space="preserve">___ </w:t>
      </w:r>
      <w:proofErr w:type="spellStart"/>
      <w:r w:rsidRPr="001D6037">
        <w:rPr>
          <w:rFonts w:cs="Arial"/>
          <w:szCs w:val="20"/>
        </w:rPr>
        <w:t>pTX</w:t>
      </w:r>
      <w:proofErr w:type="spellEnd"/>
      <w:r w:rsidRPr="001D6037">
        <w:rPr>
          <w:rFonts w:cs="Arial"/>
          <w:szCs w:val="20"/>
        </w:rPr>
        <w:t>:</w:t>
      </w:r>
      <w:r w:rsidRPr="001D6037">
        <w:rPr>
          <w:rFonts w:cs="Arial"/>
          <w:szCs w:val="20"/>
        </w:rPr>
        <w:tab/>
        <w:t>Primary tumor cannot be assessed</w:t>
      </w:r>
    </w:p>
    <w:p w14:paraId="68E1A0B6" w14:textId="77777777" w:rsidR="00F23F6D" w:rsidRPr="001D6037" w:rsidRDefault="00F23F6D" w:rsidP="00CF2B10">
      <w:pPr>
        <w:widowControl w:val="0"/>
        <w:ind w:left="1080" w:hanging="1080"/>
        <w:rPr>
          <w:rFonts w:cs="Arial"/>
          <w:szCs w:val="20"/>
        </w:rPr>
      </w:pPr>
      <w:r w:rsidRPr="001D6037">
        <w:rPr>
          <w:rFonts w:cs="Arial"/>
          <w:szCs w:val="20"/>
        </w:rPr>
        <w:t>___ pT0:</w:t>
      </w:r>
      <w:r w:rsidRPr="001D6037">
        <w:rPr>
          <w:rFonts w:cs="Arial"/>
          <w:szCs w:val="20"/>
        </w:rPr>
        <w:tab/>
        <w:t>No evidence of primary tumor</w:t>
      </w:r>
    </w:p>
    <w:p w14:paraId="32DF6652" w14:textId="77777777" w:rsidR="00F23F6D" w:rsidRPr="001D6037" w:rsidRDefault="002E0AB8" w:rsidP="00CF2B10">
      <w:pPr>
        <w:widowControl w:val="0"/>
        <w:ind w:left="1080" w:hanging="1080"/>
        <w:rPr>
          <w:rFonts w:cs="Arial"/>
          <w:szCs w:val="20"/>
        </w:rPr>
      </w:pPr>
      <w:r>
        <w:rPr>
          <w:rFonts w:cs="Arial"/>
          <w:szCs w:val="20"/>
        </w:rPr>
        <w:t xml:space="preserve">___ </w:t>
      </w:r>
      <w:r w:rsidR="000C7F71">
        <w:rPr>
          <w:rFonts w:cs="Arial"/>
          <w:szCs w:val="20"/>
        </w:rPr>
        <w:t xml:space="preserve">pT1: </w:t>
      </w:r>
      <w:r>
        <w:rPr>
          <w:rFonts w:cs="Arial"/>
          <w:szCs w:val="20"/>
        </w:rPr>
        <w:tab/>
      </w:r>
      <w:r w:rsidR="00F23F6D" w:rsidRPr="001D6037">
        <w:rPr>
          <w:rFonts w:cs="Arial"/>
          <w:szCs w:val="20"/>
        </w:rPr>
        <w:t xml:space="preserve">Tumor </w:t>
      </w:r>
      <w:r w:rsidR="00EC740F">
        <w:rPr>
          <w:lang w:eastAsia="en-CA"/>
        </w:rPr>
        <w:t>≤</w:t>
      </w:r>
      <w:r w:rsidR="00F23F6D" w:rsidRPr="001D6037">
        <w:rPr>
          <w:rFonts w:cs="Arial"/>
          <w:szCs w:val="20"/>
        </w:rPr>
        <w:t>7 cm in greatest dimension, limited to the kidney</w:t>
      </w:r>
    </w:p>
    <w:p w14:paraId="3F652976" w14:textId="77777777" w:rsidR="00F23F6D" w:rsidRPr="001D6037" w:rsidRDefault="00F23F6D" w:rsidP="00CF2B10">
      <w:pPr>
        <w:widowControl w:val="0"/>
        <w:ind w:left="1080" w:hanging="1080"/>
        <w:rPr>
          <w:rFonts w:cs="Arial"/>
          <w:szCs w:val="20"/>
        </w:rPr>
      </w:pPr>
      <w:r w:rsidRPr="001D6037">
        <w:rPr>
          <w:rFonts w:cs="Arial"/>
          <w:szCs w:val="20"/>
        </w:rPr>
        <w:t>___ pT1a:</w:t>
      </w:r>
      <w:r w:rsidRPr="001D6037">
        <w:rPr>
          <w:rFonts w:cs="Arial"/>
          <w:szCs w:val="20"/>
        </w:rPr>
        <w:tab/>
        <w:t xml:space="preserve">Tumor </w:t>
      </w:r>
      <w:r w:rsidR="00EC740F">
        <w:rPr>
          <w:lang w:eastAsia="en-CA"/>
        </w:rPr>
        <w:t>≤</w:t>
      </w:r>
      <w:r w:rsidRPr="001D6037">
        <w:rPr>
          <w:rFonts w:cs="Arial"/>
          <w:szCs w:val="20"/>
        </w:rPr>
        <w:t>4 cm in greatest dimension, limited to the kidney</w:t>
      </w:r>
    </w:p>
    <w:p w14:paraId="26F46D42" w14:textId="77777777" w:rsidR="00F23F6D" w:rsidRPr="001D6037" w:rsidRDefault="00F23F6D" w:rsidP="00CF2B10">
      <w:pPr>
        <w:widowControl w:val="0"/>
        <w:ind w:left="1080" w:hanging="1080"/>
        <w:rPr>
          <w:rFonts w:cs="Arial"/>
          <w:szCs w:val="20"/>
        </w:rPr>
      </w:pPr>
      <w:r w:rsidRPr="001D6037">
        <w:rPr>
          <w:rFonts w:cs="Arial"/>
          <w:szCs w:val="20"/>
        </w:rPr>
        <w:t>___ pT1b:</w:t>
      </w:r>
      <w:r w:rsidRPr="001D6037">
        <w:rPr>
          <w:rFonts w:cs="Arial"/>
          <w:szCs w:val="20"/>
        </w:rPr>
        <w:tab/>
        <w:t xml:space="preserve">Tumor </w:t>
      </w:r>
      <w:r w:rsidR="00EC740F">
        <w:rPr>
          <w:rFonts w:cs="Arial"/>
          <w:szCs w:val="20"/>
        </w:rPr>
        <w:t>&gt;</w:t>
      </w:r>
      <w:r w:rsidRPr="001D6037">
        <w:rPr>
          <w:rFonts w:cs="Arial"/>
          <w:szCs w:val="20"/>
        </w:rPr>
        <w:t xml:space="preserve">4 cm but </w:t>
      </w:r>
      <w:r w:rsidR="00EC740F">
        <w:rPr>
          <w:lang w:eastAsia="en-CA"/>
        </w:rPr>
        <w:t>≤</w:t>
      </w:r>
      <w:r w:rsidRPr="001D6037">
        <w:rPr>
          <w:rFonts w:cs="Arial"/>
          <w:szCs w:val="20"/>
        </w:rPr>
        <w:t>7 cm in greatest dimension limited to the kidney</w:t>
      </w:r>
    </w:p>
    <w:p w14:paraId="0A104B35" w14:textId="77777777" w:rsidR="00F23F6D" w:rsidRPr="001D6037" w:rsidRDefault="002E0AB8" w:rsidP="00CF2B10">
      <w:pPr>
        <w:widowControl w:val="0"/>
        <w:ind w:left="1080" w:hanging="1080"/>
        <w:rPr>
          <w:rFonts w:cs="Arial"/>
          <w:szCs w:val="20"/>
        </w:rPr>
      </w:pPr>
      <w:r>
        <w:rPr>
          <w:rFonts w:cs="Arial"/>
          <w:szCs w:val="20"/>
        </w:rPr>
        <w:t xml:space="preserve">___ </w:t>
      </w:r>
      <w:r w:rsidR="000C7F71">
        <w:rPr>
          <w:rFonts w:cs="Arial"/>
          <w:szCs w:val="20"/>
        </w:rPr>
        <w:t xml:space="preserve">pT2: </w:t>
      </w:r>
      <w:r>
        <w:rPr>
          <w:rFonts w:cs="Arial"/>
          <w:szCs w:val="20"/>
        </w:rPr>
        <w:tab/>
      </w:r>
      <w:r w:rsidR="00F23F6D" w:rsidRPr="001D6037">
        <w:rPr>
          <w:rFonts w:cs="Arial"/>
          <w:szCs w:val="20"/>
        </w:rPr>
        <w:t xml:space="preserve">Tumor </w:t>
      </w:r>
      <w:r w:rsidR="00EC740F">
        <w:rPr>
          <w:rFonts w:cs="Arial"/>
          <w:szCs w:val="20"/>
        </w:rPr>
        <w:t>&gt;</w:t>
      </w:r>
      <w:r w:rsidR="00F23F6D" w:rsidRPr="001D6037">
        <w:rPr>
          <w:rFonts w:cs="Arial"/>
          <w:szCs w:val="20"/>
        </w:rPr>
        <w:t>7 cm in greatest dimension, limited to the kidney</w:t>
      </w:r>
    </w:p>
    <w:p w14:paraId="2E21D5A5" w14:textId="77777777" w:rsidR="00F23F6D" w:rsidRPr="001D6037" w:rsidRDefault="00F23F6D" w:rsidP="00CF2B10">
      <w:pPr>
        <w:widowControl w:val="0"/>
        <w:ind w:left="1080" w:hanging="1080"/>
        <w:rPr>
          <w:rFonts w:cs="Arial"/>
          <w:szCs w:val="20"/>
        </w:rPr>
      </w:pPr>
      <w:r w:rsidRPr="001D6037">
        <w:rPr>
          <w:rFonts w:cs="Arial"/>
          <w:szCs w:val="20"/>
        </w:rPr>
        <w:t>___ pT2a:</w:t>
      </w:r>
      <w:r w:rsidRPr="001D6037">
        <w:rPr>
          <w:rFonts w:cs="Arial"/>
          <w:szCs w:val="20"/>
        </w:rPr>
        <w:tab/>
        <w:t xml:space="preserve">Tumor </w:t>
      </w:r>
      <w:r w:rsidR="00EC740F">
        <w:rPr>
          <w:rFonts w:cs="Arial"/>
          <w:szCs w:val="20"/>
        </w:rPr>
        <w:t>&gt;</w:t>
      </w:r>
      <w:r w:rsidRPr="001D6037">
        <w:rPr>
          <w:rFonts w:cs="Arial"/>
          <w:szCs w:val="20"/>
        </w:rPr>
        <w:t xml:space="preserve">7 cm but </w:t>
      </w:r>
      <w:r w:rsidR="00EC740F">
        <w:rPr>
          <w:lang w:eastAsia="en-CA"/>
        </w:rPr>
        <w:t>≤</w:t>
      </w:r>
      <w:r w:rsidRPr="001D6037">
        <w:rPr>
          <w:rFonts w:cs="Arial"/>
          <w:szCs w:val="20"/>
        </w:rPr>
        <w:t>10 cm in greatest dimension, limited to the kidney</w:t>
      </w:r>
    </w:p>
    <w:p w14:paraId="630DE6EB" w14:textId="77777777" w:rsidR="00F23F6D" w:rsidRPr="001D6037" w:rsidRDefault="00F23F6D" w:rsidP="00CF2B10">
      <w:pPr>
        <w:widowControl w:val="0"/>
        <w:ind w:left="1080" w:hanging="1080"/>
        <w:rPr>
          <w:rFonts w:cs="Arial"/>
          <w:szCs w:val="20"/>
        </w:rPr>
      </w:pPr>
      <w:r w:rsidRPr="001D6037">
        <w:rPr>
          <w:rFonts w:cs="Arial"/>
          <w:szCs w:val="20"/>
        </w:rPr>
        <w:t>___ pT2b:</w:t>
      </w:r>
      <w:r w:rsidRPr="001D6037">
        <w:rPr>
          <w:rFonts w:cs="Arial"/>
          <w:szCs w:val="20"/>
        </w:rPr>
        <w:tab/>
        <w:t xml:space="preserve">Tumor </w:t>
      </w:r>
      <w:r w:rsidR="00EC740F">
        <w:rPr>
          <w:rFonts w:cs="Arial"/>
          <w:szCs w:val="20"/>
        </w:rPr>
        <w:t>&gt;</w:t>
      </w:r>
      <w:r w:rsidRPr="001D6037">
        <w:rPr>
          <w:rFonts w:cs="Arial"/>
          <w:szCs w:val="20"/>
        </w:rPr>
        <w:t>10 cm, limited to the kidney</w:t>
      </w:r>
    </w:p>
    <w:p w14:paraId="2760A641" w14:textId="77777777" w:rsidR="00F23F6D" w:rsidRPr="001D6037" w:rsidRDefault="002E0AB8" w:rsidP="00CF2B10">
      <w:pPr>
        <w:widowControl w:val="0"/>
        <w:ind w:left="1080" w:hanging="1080"/>
        <w:rPr>
          <w:rFonts w:cs="Arial"/>
          <w:szCs w:val="20"/>
        </w:rPr>
      </w:pPr>
      <w:r>
        <w:rPr>
          <w:rFonts w:cs="Arial"/>
          <w:szCs w:val="20"/>
        </w:rPr>
        <w:t xml:space="preserve">___ </w:t>
      </w:r>
      <w:r w:rsidR="000C7F71">
        <w:rPr>
          <w:rFonts w:cs="Arial"/>
          <w:szCs w:val="20"/>
        </w:rPr>
        <w:t xml:space="preserve">pT3: </w:t>
      </w:r>
      <w:r>
        <w:rPr>
          <w:rFonts w:cs="Arial"/>
          <w:szCs w:val="20"/>
        </w:rPr>
        <w:tab/>
      </w:r>
      <w:r w:rsidR="00F23F6D" w:rsidRPr="001D6037">
        <w:rPr>
          <w:rFonts w:cs="Arial"/>
          <w:szCs w:val="20"/>
        </w:rPr>
        <w:t>Tumor extends into major veins or perinephric tissues</w:t>
      </w:r>
      <w:r w:rsidR="00EC740F">
        <w:rPr>
          <w:rFonts w:cs="Arial"/>
          <w:szCs w:val="20"/>
        </w:rPr>
        <w:t>,</w:t>
      </w:r>
      <w:r w:rsidR="00F23F6D" w:rsidRPr="001D6037">
        <w:rPr>
          <w:rFonts w:cs="Arial"/>
          <w:szCs w:val="20"/>
        </w:rPr>
        <w:t xml:space="preserve"> but not into the ipsilateral adrenal gland and not beyond </w:t>
      </w:r>
      <w:proofErr w:type="spellStart"/>
      <w:r w:rsidR="00F23F6D" w:rsidRPr="001D6037">
        <w:rPr>
          <w:rFonts w:cs="Arial"/>
          <w:szCs w:val="20"/>
        </w:rPr>
        <w:t>Gerota’s</w:t>
      </w:r>
      <w:proofErr w:type="spellEnd"/>
      <w:r w:rsidR="00F23F6D" w:rsidRPr="001D6037">
        <w:rPr>
          <w:rFonts w:cs="Arial"/>
          <w:szCs w:val="20"/>
        </w:rPr>
        <w:t xml:space="preserve"> fascia</w:t>
      </w:r>
    </w:p>
    <w:p w14:paraId="41D6E022" w14:textId="77777777" w:rsidR="00F23F6D" w:rsidRPr="001D6037" w:rsidRDefault="00F23F6D" w:rsidP="00647D84">
      <w:pPr>
        <w:widowControl w:val="0"/>
        <w:ind w:left="1080" w:hanging="1080"/>
        <w:rPr>
          <w:rFonts w:cs="Arial"/>
          <w:szCs w:val="20"/>
        </w:rPr>
      </w:pPr>
      <w:r w:rsidRPr="001D6037">
        <w:rPr>
          <w:rFonts w:cs="Arial"/>
          <w:szCs w:val="20"/>
        </w:rPr>
        <w:t>___ pT3a:</w:t>
      </w:r>
      <w:r w:rsidRPr="001D6037">
        <w:rPr>
          <w:rFonts w:cs="Arial"/>
          <w:szCs w:val="20"/>
        </w:rPr>
        <w:tab/>
      </w:r>
      <w:r w:rsidR="00F80603" w:rsidRPr="001D6037">
        <w:rPr>
          <w:rFonts w:cs="Arial"/>
          <w:szCs w:val="20"/>
        </w:rPr>
        <w:t>Tumor extends into the renal vein or its segmental branches</w:t>
      </w:r>
      <w:r w:rsidR="00EC740F">
        <w:rPr>
          <w:rFonts w:cs="Arial"/>
          <w:szCs w:val="20"/>
        </w:rPr>
        <w:t>,</w:t>
      </w:r>
      <w:r w:rsidR="00F80603" w:rsidRPr="001D6037">
        <w:rPr>
          <w:rFonts w:cs="Arial"/>
          <w:szCs w:val="20"/>
        </w:rPr>
        <w:t xml:space="preserve"> or invades</w:t>
      </w:r>
      <w:r w:rsidR="009B663A" w:rsidRPr="009B663A">
        <w:rPr>
          <w:rFonts w:cs="Arial"/>
          <w:szCs w:val="20"/>
        </w:rPr>
        <w:t xml:space="preserve"> </w:t>
      </w:r>
      <w:r w:rsidR="00EC740F">
        <w:rPr>
          <w:rFonts w:cs="Arial"/>
          <w:szCs w:val="20"/>
        </w:rPr>
        <w:t xml:space="preserve">the </w:t>
      </w:r>
      <w:r w:rsidR="009B663A" w:rsidRPr="009B663A">
        <w:rPr>
          <w:rFonts w:cs="Arial"/>
          <w:szCs w:val="20"/>
        </w:rPr>
        <w:t>pelvicalyceal system,</w:t>
      </w:r>
      <w:r w:rsidR="009B663A">
        <w:rPr>
          <w:rFonts w:cs="Arial"/>
          <w:szCs w:val="20"/>
        </w:rPr>
        <w:t xml:space="preserve"> or invades </w:t>
      </w:r>
      <w:r w:rsidR="00F80603" w:rsidRPr="001D6037">
        <w:rPr>
          <w:rFonts w:cs="Arial"/>
          <w:szCs w:val="20"/>
        </w:rPr>
        <w:t xml:space="preserve">perirenal and/or renal sinus fat but not beyond </w:t>
      </w:r>
      <w:proofErr w:type="spellStart"/>
      <w:r w:rsidR="00F80603" w:rsidRPr="001D6037">
        <w:rPr>
          <w:rFonts w:cs="Arial"/>
          <w:szCs w:val="20"/>
        </w:rPr>
        <w:t>Gerota’s</w:t>
      </w:r>
      <w:proofErr w:type="spellEnd"/>
      <w:r w:rsidR="00F80603" w:rsidRPr="001D6037">
        <w:rPr>
          <w:rFonts w:cs="Arial"/>
          <w:szCs w:val="20"/>
        </w:rPr>
        <w:t xml:space="preserve"> fascia</w:t>
      </w:r>
    </w:p>
    <w:p w14:paraId="6B614DFE" w14:textId="77777777" w:rsidR="00F23F6D" w:rsidRDefault="00F23F6D" w:rsidP="00CF2B10">
      <w:pPr>
        <w:pStyle w:val="BodyTextIndent2"/>
        <w:ind w:left="1080" w:hanging="1080"/>
        <w:rPr>
          <w:rFonts w:cs="Arial"/>
          <w:color w:val="auto"/>
          <w:sz w:val="20"/>
        </w:rPr>
      </w:pPr>
      <w:r w:rsidRPr="001D6037">
        <w:rPr>
          <w:rFonts w:cs="Arial"/>
          <w:color w:val="auto"/>
          <w:sz w:val="20"/>
        </w:rPr>
        <w:t>___ pT3b:</w:t>
      </w:r>
      <w:r w:rsidRPr="001D6037">
        <w:rPr>
          <w:rFonts w:cs="Arial"/>
          <w:color w:val="auto"/>
          <w:sz w:val="20"/>
        </w:rPr>
        <w:tab/>
        <w:t>Tumor extends into the vena cava below the diaphragm</w:t>
      </w:r>
    </w:p>
    <w:p w14:paraId="0EF9FAB8" w14:textId="77777777" w:rsidR="00F23F6D" w:rsidRPr="001D6037" w:rsidRDefault="00F23F6D" w:rsidP="00CF2B10">
      <w:pPr>
        <w:pStyle w:val="BodyTextIndent2"/>
        <w:ind w:left="1080" w:hanging="1080"/>
        <w:rPr>
          <w:rFonts w:cs="Arial"/>
          <w:color w:val="auto"/>
          <w:sz w:val="20"/>
        </w:rPr>
      </w:pPr>
      <w:r w:rsidRPr="001D6037">
        <w:rPr>
          <w:rFonts w:cs="Arial"/>
          <w:color w:val="auto"/>
          <w:sz w:val="20"/>
        </w:rPr>
        <w:t>___ pT3c:</w:t>
      </w:r>
      <w:r w:rsidRPr="001D6037">
        <w:rPr>
          <w:rFonts w:cs="Arial"/>
          <w:color w:val="auto"/>
          <w:sz w:val="20"/>
        </w:rPr>
        <w:tab/>
        <w:t xml:space="preserve">Tumor extends into vena cava above </w:t>
      </w:r>
      <w:r w:rsidR="00282E17">
        <w:rPr>
          <w:rFonts w:cs="Arial"/>
          <w:color w:val="auto"/>
          <w:sz w:val="20"/>
        </w:rPr>
        <w:t xml:space="preserve">the </w:t>
      </w:r>
      <w:r w:rsidRPr="001D6037">
        <w:rPr>
          <w:rFonts w:cs="Arial"/>
          <w:color w:val="auto"/>
          <w:sz w:val="20"/>
        </w:rPr>
        <w:t>diaphragm or invades the wall of the vena cava</w:t>
      </w:r>
    </w:p>
    <w:p w14:paraId="2714189F" w14:textId="77777777" w:rsidR="00F23F6D" w:rsidRPr="001D6037" w:rsidRDefault="00F23F6D" w:rsidP="00CF2B10">
      <w:pPr>
        <w:widowControl w:val="0"/>
        <w:ind w:left="1080" w:hanging="1080"/>
        <w:rPr>
          <w:rFonts w:cs="Arial"/>
          <w:szCs w:val="20"/>
        </w:rPr>
      </w:pPr>
      <w:r w:rsidRPr="001D6037">
        <w:rPr>
          <w:rFonts w:cs="Arial"/>
          <w:szCs w:val="20"/>
        </w:rPr>
        <w:t>___ pT4:</w:t>
      </w:r>
      <w:r w:rsidRPr="001D6037">
        <w:rPr>
          <w:rFonts w:cs="Arial"/>
          <w:szCs w:val="20"/>
        </w:rPr>
        <w:tab/>
        <w:t xml:space="preserve">Tumor invades beyond </w:t>
      </w:r>
      <w:proofErr w:type="spellStart"/>
      <w:r w:rsidRPr="001D6037">
        <w:rPr>
          <w:rFonts w:cs="Arial"/>
          <w:szCs w:val="20"/>
        </w:rPr>
        <w:t>Gerota’s</w:t>
      </w:r>
      <w:proofErr w:type="spellEnd"/>
      <w:r w:rsidRPr="001D6037">
        <w:rPr>
          <w:rFonts w:cs="Arial"/>
          <w:szCs w:val="20"/>
        </w:rPr>
        <w:t xml:space="preserve"> fascia (including contiguous extension into the ipsilateral adrenal gland)</w:t>
      </w:r>
    </w:p>
    <w:p w14:paraId="490152F2" w14:textId="77777777" w:rsidR="00F23F6D" w:rsidRPr="001D6037" w:rsidRDefault="00F23F6D" w:rsidP="00CF2B10">
      <w:pPr>
        <w:widowControl w:val="0"/>
        <w:ind w:left="1080" w:hanging="1080"/>
        <w:rPr>
          <w:rFonts w:cs="Arial"/>
          <w:szCs w:val="20"/>
        </w:rPr>
      </w:pPr>
    </w:p>
    <w:p w14:paraId="52D7D6D2" w14:textId="77777777" w:rsidR="00F23F6D" w:rsidRPr="001D6037" w:rsidRDefault="00F23F6D" w:rsidP="00CF2B10">
      <w:pPr>
        <w:pStyle w:val="Heading3"/>
        <w:keepLines/>
        <w:rPr>
          <w:rFonts w:cs="Arial"/>
          <w:b w:val="0"/>
          <w:szCs w:val="20"/>
          <w:u w:val="single"/>
        </w:rPr>
      </w:pPr>
      <w:r w:rsidRPr="001D6037">
        <w:rPr>
          <w:rFonts w:cs="Arial"/>
          <w:b w:val="0"/>
          <w:szCs w:val="20"/>
          <w:u w:val="single"/>
        </w:rPr>
        <w:lastRenderedPageBreak/>
        <w:t>Regional Lymph Nodes (pN)</w:t>
      </w:r>
    </w:p>
    <w:p w14:paraId="3D590603" w14:textId="77777777" w:rsidR="00F23F6D" w:rsidRPr="001D6037" w:rsidRDefault="00F23F6D" w:rsidP="00CF2B10">
      <w:pPr>
        <w:pStyle w:val="Footer"/>
        <w:keepNext/>
        <w:keepLines/>
        <w:tabs>
          <w:tab w:val="clear" w:pos="4320"/>
          <w:tab w:val="clear" w:pos="8640"/>
          <w:tab w:val="left" w:pos="1080"/>
        </w:tabs>
        <w:rPr>
          <w:rFonts w:cs="Arial"/>
          <w:szCs w:val="20"/>
        </w:rPr>
      </w:pPr>
      <w:r w:rsidRPr="001D6037">
        <w:rPr>
          <w:rFonts w:cs="Arial"/>
          <w:szCs w:val="20"/>
        </w:rPr>
        <w:t xml:space="preserve">___ </w:t>
      </w:r>
      <w:proofErr w:type="spellStart"/>
      <w:r w:rsidRPr="001D6037">
        <w:rPr>
          <w:rFonts w:cs="Arial"/>
          <w:szCs w:val="20"/>
        </w:rPr>
        <w:t>pNX</w:t>
      </w:r>
      <w:proofErr w:type="spellEnd"/>
      <w:r w:rsidRPr="001D6037">
        <w:rPr>
          <w:rFonts w:cs="Arial"/>
          <w:szCs w:val="20"/>
        </w:rPr>
        <w:t>:</w:t>
      </w:r>
      <w:r w:rsidRPr="001D6037">
        <w:rPr>
          <w:rFonts w:cs="Arial"/>
          <w:szCs w:val="20"/>
        </w:rPr>
        <w:tab/>
        <w:t>Regional lymph nodes cannot be assessed</w:t>
      </w:r>
    </w:p>
    <w:p w14:paraId="1B48851F" w14:textId="77777777" w:rsidR="00F23F6D" w:rsidRPr="001D6037" w:rsidRDefault="00F23F6D" w:rsidP="00CF2B10">
      <w:pPr>
        <w:keepNext/>
        <w:keepLines/>
        <w:tabs>
          <w:tab w:val="left" w:pos="1080"/>
        </w:tabs>
        <w:rPr>
          <w:rFonts w:cs="Arial"/>
          <w:szCs w:val="20"/>
        </w:rPr>
      </w:pPr>
      <w:r w:rsidRPr="001D6037">
        <w:rPr>
          <w:rFonts w:cs="Arial"/>
          <w:szCs w:val="20"/>
        </w:rPr>
        <w:t>___ pN0:</w:t>
      </w:r>
      <w:r w:rsidRPr="001D6037">
        <w:rPr>
          <w:rFonts w:cs="Arial"/>
          <w:szCs w:val="20"/>
        </w:rPr>
        <w:tab/>
        <w:t>No regional lymph node metastasis</w:t>
      </w:r>
    </w:p>
    <w:p w14:paraId="4827BC8B" w14:textId="77777777" w:rsidR="00F23F6D" w:rsidRPr="001D6037" w:rsidRDefault="00F23F6D" w:rsidP="00CF2B10">
      <w:pPr>
        <w:keepNext/>
        <w:keepLines/>
        <w:tabs>
          <w:tab w:val="left" w:pos="1080"/>
        </w:tabs>
        <w:rPr>
          <w:rFonts w:cs="Arial"/>
          <w:szCs w:val="20"/>
        </w:rPr>
      </w:pPr>
      <w:r w:rsidRPr="001D6037">
        <w:rPr>
          <w:rFonts w:cs="Arial"/>
          <w:szCs w:val="20"/>
        </w:rPr>
        <w:t>___ pN1:</w:t>
      </w:r>
      <w:r w:rsidRPr="001D6037">
        <w:rPr>
          <w:rFonts w:cs="Arial"/>
          <w:szCs w:val="20"/>
        </w:rPr>
        <w:tab/>
        <w:t>Metastasis in regional lymph node(s)</w:t>
      </w:r>
    </w:p>
    <w:p w14:paraId="377908DF" w14:textId="77777777" w:rsidR="00150BB8" w:rsidRPr="001D6037" w:rsidRDefault="00150BB8" w:rsidP="00CF2B10">
      <w:pPr>
        <w:keepNext/>
        <w:rPr>
          <w:rFonts w:cs="Arial"/>
          <w:szCs w:val="20"/>
        </w:rPr>
      </w:pPr>
    </w:p>
    <w:p w14:paraId="39562DD3" w14:textId="77777777" w:rsidR="00F23F6D" w:rsidRPr="001D6037" w:rsidRDefault="00F23F6D" w:rsidP="00CF2B10">
      <w:pPr>
        <w:pStyle w:val="Heading3"/>
        <w:rPr>
          <w:rFonts w:cs="Arial"/>
          <w:b w:val="0"/>
          <w:szCs w:val="20"/>
          <w:u w:val="single"/>
        </w:rPr>
      </w:pPr>
      <w:r w:rsidRPr="001D6037">
        <w:rPr>
          <w:rFonts w:cs="Arial"/>
          <w:b w:val="0"/>
          <w:szCs w:val="20"/>
          <w:u w:val="single"/>
        </w:rPr>
        <w:t>Distant Metastasis (</w:t>
      </w:r>
      <w:proofErr w:type="spellStart"/>
      <w:r w:rsidRPr="001D6037">
        <w:rPr>
          <w:rFonts w:cs="Arial"/>
          <w:b w:val="0"/>
          <w:szCs w:val="20"/>
          <w:u w:val="single"/>
        </w:rPr>
        <w:t>pM</w:t>
      </w:r>
      <w:proofErr w:type="spellEnd"/>
      <w:r w:rsidRPr="001D6037">
        <w:rPr>
          <w:rFonts w:cs="Arial"/>
          <w:b w:val="0"/>
          <w:szCs w:val="20"/>
          <w:u w:val="single"/>
        </w:rPr>
        <w:t>)</w:t>
      </w:r>
      <w:r w:rsidR="00BA1436" w:rsidRPr="001D6037">
        <w:rPr>
          <w:rFonts w:cs="Arial"/>
          <w:b w:val="0"/>
          <w:szCs w:val="20"/>
          <w:u w:val="single"/>
        </w:rPr>
        <w:t xml:space="preserve"> (required only if </w:t>
      </w:r>
      <w:r w:rsidR="005222D9">
        <w:rPr>
          <w:rFonts w:cs="Arial"/>
          <w:b w:val="0"/>
          <w:szCs w:val="20"/>
          <w:u w:val="single"/>
        </w:rPr>
        <w:t>confirmed pathologically in this case</w:t>
      </w:r>
      <w:r w:rsidR="00BA1436" w:rsidRPr="001D6037">
        <w:rPr>
          <w:rFonts w:cs="Arial"/>
          <w:b w:val="0"/>
          <w:szCs w:val="20"/>
          <w:u w:val="single"/>
        </w:rPr>
        <w:t>)</w:t>
      </w:r>
    </w:p>
    <w:p w14:paraId="3A28D730" w14:textId="77777777" w:rsidR="00F23F6D" w:rsidRPr="001D6037" w:rsidRDefault="00F23F6D" w:rsidP="00CF2B10">
      <w:pPr>
        <w:tabs>
          <w:tab w:val="left" w:pos="1080"/>
        </w:tabs>
        <w:rPr>
          <w:rFonts w:cs="Arial"/>
          <w:szCs w:val="20"/>
        </w:rPr>
      </w:pPr>
      <w:r w:rsidRPr="001D6037">
        <w:rPr>
          <w:rFonts w:cs="Arial"/>
          <w:szCs w:val="20"/>
        </w:rPr>
        <w:t>___ pM1:</w:t>
      </w:r>
      <w:r w:rsidRPr="001D6037">
        <w:rPr>
          <w:rFonts w:cs="Arial"/>
          <w:szCs w:val="20"/>
        </w:rPr>
        <w:tab/>
        <w:t xml:space="preserve">Distant metastasis </w:t>
      </w:r>
    </w:p>
    <w:p w14:paraId="4BD4169E" w14:textId="77777777" w:rsidR="00F23F6D" w:rsidRDefault="00240CB7" w:rsidP="00240CB7">
      <w:pPr>
        <w:ind w:left="720"/>
        <w:rPr>
          <w:rFonts w:cs="Arial"/>
          <w:szCs w:val="20"/>
        </w:rPr>
      </w:pPr>
      <w:r>
        <w:rPr>
          <w:rFonts w:cs="Arial"/>
          <w:szCs w:val="20"/>
        </w:rPr>
        <w:t>Specify site(s), if known: _________________________</w:t>
      </w:r>
    </w:p>
    <w:p w14:paraId="22747E7F" w14:textId="77777777" w:rsidR="00240CB7" w:rsidRPr="001D6037" w:rsidRDefault="00240CB7" w:rsidP="00240CB7">
      <w:pPr>
        <w:ind w:left="720"/>
        <w:rPr>
          <w:rFonts w:cs="Arial"/>
          <w:szCs w:val="20"/>
        </w:rPr>
      </w:pPr>
    </w:p>
    <w:p w14:paraId="6A259278" w14:textId="77777777" w:rsidR="00F23F6D" w:rsidRPr="001D6037" w:rsidRDefault="00F23F6D" w:rsidP="00CF2B10">
      <w:pPr>
        <w:autoSpaceDE w:val="0"/>
        <w:autoSpaceDN w:val="0"/>
        <w:adjustRightInd w:val="0"/>
        <w:rPr>
          <w:rFonts w:cs="Arial"/>
          <w:b/>
          <w:szCs w:val="20"/>
        </w:rPr>
      </w:pPr>
      <w:r w:rsidRPr="001D6037">
        <w:rPr>
          <w:rFonts w:cs="Arial"/>
          <w:b/>
          <w:szCs w:val="20"/>
        </w:rPr>
        <w:t>Pathologic Findings in Nonneoplastic Kidne</w:t>
      </w:r>
      <w:r w:rsidR="007C1240">
        <w:rPr>
          <w:rFonts w:cs="Arial"/>
          <w:b/>
          <w:szCs w:val="20"/>
        </w:rPr>
        <w:t xml:space="preserve">y (select all that apply) (Note </w:t>
      </w:r>
      <w:r w:rsidR="00174EF9" w:rsidRPr="001D6037">
        <w:rPr>
          <w:rFonts w:cs="Arial"/>
          <w:b/>
          <w:szCs w:val="20"/>
        </w:rPr>
        <w:t>J</w:t>
      </w:r>
      <w:r w:rsidRPr="001D6037">
        <w:rPr>
          <w:rFonts w:cs="Arial"/>
          <w:b/>
          <w:szCs w:val="20"/>
        </w:rPr>
        <w:t>)</w:t>
      </w:r>
    </w:p>
    <w:p w14:paraId="3E70F89C" w14:textId="77777777" w:rsidR="00F23F6D" w:rsidRPr="001D6037" w:rsidRDefault="00F23F6D" w:rsidP="00CF2B10">
      <w:pPr>
        <w:autoSpaceDE w:val="0"/>
        <w:autoSpaceDN w:val="0"/>
        <w:adjustRightInd w:val="0"/>
        <w:ind w:left="450" w:hanging="450"/>
        <w:rPr>
          <w:rFonts w:cs="Arial"/>
          <w:szCs w:val="20"/>
        </w:rPr>
      </w:pPr>
      <w:r w:rsidRPr="001D6037">
        <w:rPr>
          <w:rFonts w:cs="Arial"/>
          <w:szCs w:val="20"/>
        </w:rPr>
        <w:t xml:space="preserve">___ Insufficient tissue </w:t>
      </w:r>
    </w:p>
    <w:p w14:paraId="0EFE4B8C" w14:textId="77777777" w:rsidR="00683699" w:rsidRPr="001D6037" w:rsidRDefault="00683699" w:rsidP="00683699">
      <w:pPr>
        <w:autoSpaceDE w:val="0"/>
        <w:autoSpaceDN w:val="0"/>
        <w:adjustRightInd w:val="0"/>
        <w:rPr>
          <w:rFonts w:cs="Arial"/>
          <w:szCs w:val="20"/>
        </w:rPr>
      </w:pPr>
      <w:r w:rsidRPr="001D6037">
        <w:rPr>
          <w:rFonts w:cs="Arial"/>
          <w:szCs w:val="20"/>
        </w:rPr>
        <w:t>___ None identified</w:t>
      </w:r>
    </w:p>
    <w:p w14:paraId="4CA4E94A" w14:textId="77777777" w:rsidR="00F23F6D" w:rsidRPr="001D6037" w:rsidRDefault="00F23F6D" w:rsidP="000C7F71">
      <w:pPr>
        <w:autoSpaceDE w:val="0"/>
        <w:autoSpaceDN w:val="0"/>
        <w:adjustRightInd w:val="0"/>
        <w:rPr>
          <w:rFonts w:cs="Arial"/>
          <w:szCs w:val="20"/>
        </w:rPr>
      </w:pPr>
      <w:r w:rsidRPr="001D6037">
        <w:rPr>
          <w:rFonts w:cs="Arial"/>
          <w:szCs w:val="20"/>
        </w:rPr>
        <w:t>___ Glomerular disease (specify type): _______</w:t>
      </w:r>
      <w:r w:rsidR="001322B9" w:rsidRPr="001D6037">
        <w:rPr>
          <w:rFonts w:cs="Arial"/>
          <w:szCs w:val="20"/>
        </w:rPr>
        <w:t>____</w:t>
      </w:r>
      <w:r w:rsidRPr="001D6037">
        <w:rPr>
          <w:rFonts w:cs="Arial"/>
          <w:szCs w:val="20"/>
        </w:rPr>
        <w:t>___________</w:t>
      </w:r>
    </w:p>
    <w:p w14:paraId="6D9694E5" w14:textId="77777777" w:rsidR="00F23F6D" w:rsidRPr="001D6037" w:rsidRDefault="00F23F6D" w:rsidP="000C7F71">
      <w:pPr>
        <w:autoSpaceDE w:val="0"/>
        <w:autoSpaceDN w:val="0"/>
        <w:adjustRightInd w:val="0"/>
        <w:rPr>
          <w:rFonts w:cs="Arial"/>
          <w:szCs w:val="20"/>
        </w:rPr>
      </w:pPr>
      <w:r w:rsidRPr="001D6037">
        <w:rPr>
          <w:rFonts w:cs="Arial"/>
          <w:szCs w:val="20"/>
        </w:rPr>
        <w:t>___ Tubulointerstitial disease (specify type): _______</w:t>
      </w:r>
      <w:r w:rsidR="001322B9" w:rsidRPr="001D6037">
        <w:rPr>
          <w:rFonts w:cs="Arial"/>
          <w:szCs w:val="20"/>
        </w:rPr>
        <w:t>____</w:t>
      </w:r>
      <w:r w:rsidRPr="001D6037">
        <w:rPr>
          <w:rFonts w:cs="Arial"/>
          <w:szCs w:val="20"/>
        </w:rPr>
        <w:t>___________</w:t>
      </w:r>
    </w:p>
    <w:p w14:paraId="44DB0D4D" w14:textId="77777777" w:rsidR="00F23F6D" w:rsidRPr="001D6037" w:rsidRDefault="00F23F6D" w:rsidP="000C7F71">
      <w:pPr>
        <w:autoSpaceDE w:val="0"/>
        <w:autoSpaceDN w:val="0"/>
        <w:adjustRightInd w:val="0"/>
        <w:rPr>
          <w:rFonts w:cs="Arial"/>
          <w:szCs w:val="20"/>
        </w:rPr>
      </w:pPr>
      <w:r w:rsidRPr="001D6037">
        <w:rPr>
          <w:rFonts w:cs="Arial"/>
          <w:szCs w:val="20"/>
        </w:rPr>
        <w:t>___ Vascular disease (specify type): _________________</w:t>
      </w:r>
      <w:r w:rsidR="001322B9" w:rsidRPr="001D6037">
        <w:rPr>
          <w:rFonts w:cs="Arial"/>
          <w:szCs w:val="20"/>
        </w:rPr>
        <w:t>____</w:t>
      </w:r>
      <w:r w:rsidRPr="001D6037">
        <w:rPr>
          <w:rFonts w:cs="Arial"/>
          <w:szCs w:val="20"/>
        </w:rPr>
        <w:t>_</w:t>
      </w:r>
    </w:p>
    <w:p w14:paraId="229A2368" w14:textId="77777777" w:rsidR="00F23F6D" w:rsidRPr="001D6037" w:rsidRDefault="00F23F6D" w:rsidP="000C7F71">
      <w:pPr>
        <w:rPr>
          <w:rFonts w:cs="Arial"/>
          <w:szCs w:val="20"/>
        </w:rPr>
      </w:pPr>
      <w:r w:rsidRPr="001D6037">
        <w:rPr>
          <w:rFonts w:cs="Arial"/>
          <w:szCs w:val="20"/>
        </w:rPr>
        <w:t>___ Other (specify): _________________</w:t>
      </w:r>
      <w:r w:rsidR="001322B9" w:rsidRPr="001D6037">
        <w:rPr>
          <w:rFonts w:cs="Arial"/>
          <w:szCs w:val="20"/>
        </w:rPr>
        <w:t>____</w:t>
      </w:r>
      <w:r w:rsidRPr="001D6037">
        <w:rPr>
          <w:rFonts w:cs="Arial"/>
          <w:szCs w:val="20"/>
        </w:rPr>
        <w:t>___</w:t>
      </w:r>
    </w:p>
    <w:p w14:paraId="0E4D1DDB" w14:textId="77777777" w:rsidR="00F23F6D" w:rsidRPr="001D6037" w:rsidRDefault="00F23F6D" w:rsidP="00CF2B10">
      <w:pPr>
        <w:ind w:firstLine="720"/>
        <w:rPr>
          <w:rFonts w:cs="Arial"/>
          <w:szCs w:val="20"/>
        </w:rPr>
      </w:pPr>
    </w:p>
    <w:p w14:paraId="3F7F2291" w14:textId="77777777" w:rsidR="00F23F6D" w:rsidRPr="001D6037" w:rsidRDefault="00F052FC" w:rsidP="00CF2B10">
      <w:pPr>
        <w:pStyle w:val="Heading2"/>
        <w:rPr>
          <w:rFonts w:cs="Arial"/>
          <w:szCs w:val="20"/>
        </w:rPr>
      </w:pPr>
      <w:r w:rsidRPr="001D6037">
        <w:rPr>
          <w:rFonts w:cs="Arial"/>
          <w:szCs w:val="20"/>
        </w:rPr>
        <w:t xml:space="preserve">+ </w:t>
      </w:r>
      <w:r w:rsidR="00F05BC3">
        <w:rPr>
          <w:rFonts w:cs="Arial"/>
          <w:szCs w:val="20"/>
          <w:lang w:val="en-US"/>
        </w:rPr>
        <w:t>Additional Pathological Findings</w:t>
      </w:r>
      <w:r w:rsidR="00F23F6D" w:rsidRPr="001D6037">
        <w:rPr>
          <w:rFonts w:cs="Arial"/>
          <w:szCs w:val="20"/>
        </w:rPr>
        <w:t xml:space="preserve"> (select all that apply)</w:t>
      </w:r>
    </w:p>
    <w:p w14:paraId="0B5DDD82"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Cyst(s) (specify type): _____________________</w:t>
      </w:r>
    </w:p>
    <w:p w14:paraId="2B078CFC"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Tubular (papillary) adenoma(s)</w:t>
      </w:r>
    </w:p>
    <w:p w14:paraId="5BB86155" w14:textId="77777777" w:rsidR="00F23F6D" w:rsidRPr="001D6037" w:rsidRDefault="00F052FC" w:rsidP="00CF2B10">
      <w:pPr>
        <w:rPr>
          <w:rFonts w:cs="Arial"/>
          <w:szCs w:val="20"/>
        </w:rPr>
      </w:pPr>
      <w:r w:rsidRPr="001D6037">
        <w:rPr>
          <w:rFonts w:cs="Arial"/>
          <w:szCs w:val="20"/>
        </w:rPr>
        <w:t xml:space="preserve">+ </w:t>
      </w:r>
      <w:r w:rsidR="00F23F6D" w:rsidRPr="001D6037">
        <w:rPr>
          <w:rFonts w:cs="Arial"/>
          <w:szCs w:val="20"/>
        </w:rPr>
        <w:t>___ Other (specify): _______________________</w:t>
      </w:r>
    </w:p>
    <w:p w14:paraId="4B7AE626" w14:textId="77777777" w:rsidR="00F23F6D" w:rsidRPr="001D6037" w:rsidRDefault="00F23F6D" w:rsidP="00CF2B10">
      <w:pPr>
        <w:rPr>
          <w:rFonts w:cs="Arial"/>
          <w:szCs w:val="20"/>
        </w:rPr>
      </w:pPr>
    </w:p>
    <w:p w14:paraId="44DC2BB4" w14:textId="77777777" w:rsidR="00F23F6D" w:rsidRPr="001D6037" w:rsidRDefault="00F052FC" w:rsidP="00CF2B10">
      <w:pPr>
        <w:pStyle w:val="Heading2"/>
        <w:rPr>
          <w:rFonts w:cs="Arial"/>
          <w:szCs w:val="20"/>
        </w:rPr>
      </w:pPr>
      <w:r w:rsidRPr="001D6037">
        <w:rPr>
          <w:rFonts w:cs="Arial"/>
          <w:szCs w:val="20"/>
        </w:rPr>
        <w:t xml:space="preserve">+ </w:t>
      </w:r>
      <w:r w:rsidR="00F23F6D" w:rsidRPr="001D6037">
        <w:rPr>
          <w:rFonts w:cs="Arial"/>
          <w:szCs w:val="20"/>
        </w:rPr>
        <w:t>Comment(s)</w:t>
      </w:r>
    </w:p>
    <w:p w14:paraId="4D856172" w14:textId="77777777" w:rsidR="00F23F6D" w:rsidRPr="001D6037" w:rsidRDefault="00F23F6D" w:rsidP="00CF2B10">
      <w:pPr>
        <w:pStyle w:val="Heading2"/>
        <w:rPr>
          <w:rFonts w:cs="Arial"/>
          <w:i/>
          <w:szCs w:val="20"/>
        </w:rPr>
      </w:pPr>
    </w:p>
    <w:p w14:paraId="10F83014" w14:textId="77777777" w:rsidR="00F23F6D" w:rsidRPr="001D6037" w:rsidRDefault="00F23F6D" w:rsidP="00CF2B10">
      <w:pPr>
        <w:pStyle w:val="Heading2"/>
        <w:pBdr>
          <w:bottom w:val="single" w:sz="6" w:space="1" w:color="auto"/>
        </w:pBdr>
        <w:rPr>
          <w:rFonts w:cs="Arial"/>
          <w:i/>
          <w:szCs w:val="20"/>
        </w:rPr>
        <w:sectPr w:rsidR="00F23F6D" w:rsidRPr="001D6037" w:rsidSect="00177281">
          <w:headerReference w:type="default" r:id="rId13"/>
          <w:footerReference w:type="default" r:id="rId14"/>
          <w:pgSz w:w="12240" w:h="15840"/>
          <w:pgMar w:top="1440" w:right="1080" w:bottom="1440" w:left="1080" w:header="720" w:footer="936" w:gutter="0"/>
          <w:cols w:space="720"/>
          <w:docGrid w:linePitch="360"/>
        </w:sectPr>
      </w:pPr>
    </w:p>
    <w:p w14:paraId="1C5924B1" w14:textId="77777777" w:rsidR="00F23F6D" w:rsidRPr="00D24C5B" w:rsidRDefault="00F23F6D" w:rsidP="00CF2B10">
      <w:pPr>
        <w:pStyle w:val="Heading2"/>
        <w:pBdr>
          <w:bottom w:val="single" w:sz="6" w:space="1" w:color="auto"/>
        </w:pBdr>
        <w:rPr>
          <w:rFonts w:cs="Arial"/>
          <w:sz w:val="26"/>
          <w:szCs w:val="26"/>
        </w:rPr>
      </w:pPr>
      <w:r w:rsidRPr="00D24C5B">
        <w:rPr>
          <w:rFonts w:cs="Arial"/>
          <w:sz w:val="26"/>
          <w:szCs w:val="26"/>
        </w:rPr>
        <w:lastRenderedPageBreak/>
        <w:t>Explanatory Notes</w:t>
      </w:r>
    </w:p>
    <w:p w14:paraId="22E16156" w14:textId="77777777" w:rsidR="00F23F6D" w:rsidRPr="001D6037" w:rsidRDefault="00F23F6D" w:rsidP="00CF2B10">
      <w:pPr>
        <w:pStyle w:val="Heading2"/>
        <w:rPr>
          <w:rFonts w:cs="Arial"/>
          <w:i/>
          <w:szCs w:val="20"/>
        </w:rPr>
      </w:pPr>
    </w:p>
    <w:p w14:paraId="3B5FDB36" w14:textId="77777777" w:rsidR="00085B64" w:rsidRPr="001D6037" w:rsidRDefault="00085B64" w:rsidP="00085B64">
      <w:pPr>
        <w:rPr>
          <w:rFonts w:cs="Arial"/>
          <w:b/>
          <w:szCs w:val="20"/>
        </w:rPr>
      </w:pPr>
      <w:r>
        <w:rPr>
          <w:rFonts w:cs="Arial"/>
          <w:b/>
          <w:szCs w:val="20"/>
        </w:rPr>
        <w:t>A</w:t>
      </w:r>
      <w:r w:rsidRPr="001D6037">
        <w:rPr>
          <w:rFonts w:cs="Arial"/>
          <w:b/>
          <w:szCs w:val="20"/>
        </w:rPr>
        <w:t>.  Specimen Type</w:t>
      </w:r>
    </w:p>
    <w:p w14:paraId="67697E95" w14:textId="77777777" w:rsidR="00085B64" w:rsidRPr="001D6037" w:rsidRDefault="00085B64" w:rsidP="00085B64">
      <w:pPr>
        <w:rPr>
          <w:rFonts w:cs="Arial"/>
          <w:szCs w:val="20"/>
        </w:rPr>
      </w:pPr>
      <w:r w:rsidRPr="001D6037">
        <w:rPr>
          <w:rFonts w:cs="Arial"/>
          <w:szCs w:val="20"/>
        </w:rPr>
        <w:t xml:space="preserve">A standard radical nephrectomy specimen consists of the entire kidney including the calyces, pelvis, and a variable length of ureter. The adrenal gland is usually removed </w:t>
      </w:r>
      <w:proofErr w:type="spellStart"/>
      <w:r w:rsidRPr="001D6037">
        <w:rPr>
          <w:rFonts w:cs="Arial"/>
          <w:szCs w:val="20"/>
        </w:rPr>
        <w:t>en</w:t>
      </w:r>
      <w:proofErr w:type="spellEnd"/>
      <w:r w:rsidRPr="001D6037">
        <w:rPr>
          <w:rFonts w:cs="Arial"/>
          <w:szCs w:val="20"/>
        </w:rPr>
        <w:t xml:space="preserve"> bloc with the kidney. The entire perirenal fatty tissue is removed to the level of </w:t>
      </w:r>
      <w:proofErr w:type="spellStart"/>
      <w:r w:rsidRPr="001D6037">
        <w:rPr>
          <w:rFonts w:cs="Arial"/>
          <w:szCs w:val="20"/>
        </w:rPr>
        <w:t>Gerota’s</w:t>
      </w:r>
      <w:proofErr w:type="spellEnd"/>
      <w:r w:rsidRPr="001D6037">
        <w:rPr>
          <w:rFonts w:cs="Arial"/>
          <w:szCs w:val="20"/>
        </w:rPr>
        <w:t xml:space="preserve"> fascia, a membranous structure that is similar to the consistency of the renal capsule that encases the kidney in perirenal fat. Variable lengths of the major renal vessels at the </w:t>
      </w:r>
      <w:proofErr w:type="spellStart"/>
      <w:r w:rsidRPr="001D6037">
        <w:rPr>
          <w:rFonts w:cs="Arial"/>
          <w:szCs w:val="20"/>
        </w:rPr>
        <w:t>hilus</w:t>
      </w:r>
      <w:proofErr w:type="spellEnd"/>
      <w:r w:rsidRPr="001D6037">
        <w:rPr>
          <w:rFonts w:cs="Arial"/>
          <w:szCs w:val="20"/>
        </w:rPr>
        <w:t xml:space="preserve"> are submitted. </w:t>
      </w:r>
    </w:p>
    <w:p w14:paraId="5529FD68" w14:textId="77777777" w:rsidR="00085B64" w:rsidRPr="001D6037" w:rsidRDefault="00085B64" w:rsidP="00085B64">
      <w:pPr>
        <w:rPr>
          <w:rFonts w:cs="Arial"/>
          <w:szCs w:val="20"/>
        </w:rPr>
      </w:pPr>
    </w:p>
    <w:p w14:paraId="46EB7278" w14:textId="77777777" w:rsidR="00085B64" w:rsidRPr="001D6037" w:rsidRDefault="00085B64" w:rsidP="00085B64">
      <w:pPr>
        <w:rPr>
          <w:rFonts w:cs="Arial"/>
          <w:szCs w:val="20"/>
        </w:rPr>
      </w:pPr>
      <w:r w:rsidRPr="001D6037">
        <w:rPr>
          <w:rFonts w:cs="Arial"/>
          <w:szCs w:val="20"/>
        </w:rPr>
        <w:t>Regional lymphadenectomy is not generally performed even with a radial nephrectomy. A few lymph nodes may occasionally</w:t>
      </w:r>
      <w:r>
        <w:rPr>
          <w:rFonts w:cs="Arial"/>
          <w:szCs w:val="20"/>
        </w:rPr>
        <w:t>,</w:t>
      </w:r>
      <w:r w:rsidRPr="001D6037">
        <w:rPr>
          <w:rFonts w:cs="Arial"/>
          <w:szCs w:val="20"/>
        </w:rPr>
        <w:t xml:space="preserve"> be seen in the renal </w:t>
      </w:r>
      <w:proofErr w:type="spellStart"/>
      <w:r w:rsidRPr="001D6037">
        <w:rPr>
          <w:rFonts w:cs="Arial"/>
          <w:szCs w:val="20"/>
        </w:rPr>
        <w:t>hilus</w:t>
      </w:r>
      <w:proofErr w:type="spellEnd"/>
      <w:r w:rsidRPr="001D6037">
        <w:rPr>
          <w:rFonts w:cs="Arial"/>
          <w:szCs w:val="20"/>
        </w:rPr>
        <w:t xml:space="preserve"> around major vessels. Other regional lymph nodes (</w:t>
      </w:r>
      <w:proofErr w:type="spellStart"/>
      <w:r w:rsidRPr="001D6037">
        <w:rPr>
          <w:rFonts w:cs="Arial"/>
          <w:szCs w:val="20"/>
        </w:rPr>
        <w:t>eg</w:t>
      </w:r>
      <w:proofErr w:type="spellEnd"/>
      <w:r w:rsidRPr="001D6037">
        <w:rPr>
          <w:rFonts w:cs="Arial"/>
          <w:szCs w:val="20"/>
        </w:rPr>
        <w:t xml:space="preserve">, </w:t>
      </w:r>
      <w:proofErr w:type="spellStart"/>
      <w:r w:rsidRPr="001D6037">
        <w:rPr>
          <w:rFonts w:cs="Arial"/>
          <w:szCs w:val="20"/>
        </w:rPr>
        <w:t>paracaval</w:t>
      </w:r>
      <w:proofErr w:type="spellEnd"/>
      <w:r w:rsidRPr="001D6037">
        <w:rPr>
          <w:rFonts w:cs="Arial"/>
          <w:szCs w:val="20"/>
        </w:rPr>
        <w:t xml:space="preserve">, para-aortic, and </w:t>
      </w:r>
      <w:proofErr w:type="spellStart"/>
      <w:r w:rsidRPr="001D6037">
        <w:rPr>
          <w:rFonts w:cs="Arial"/>
          <w:szCs w:val="20"/>
        </w:rPr>
        <w:t>retroperineal</w:t>
      </w:r>
      <w:proofErr w:type="spellEnd"/>
      <w:r w:rsidRPr="001D6037">
        <w:rPr>
          <w:rFonts w:cs="Arial"/>
          <w:szCs w:val="20"/>
        </w:rPr>
        <w:t>) may be submitted separately.</w:t>
      </w:r>
    </w:p>
    <w:p w14:paraId="519350D1" w14:textId="77777777" w:rsidR="00085B64" w:rsidRPr="001D6037" w:rsidRDefault="00085B64" w:rsidP="00085B64">
      <w:pPr>
        <w:rPr>
          <w:rFonts w:cs="Arial"/>
          <w:szCs w:val="20"/>
        </w:rPr>
      </w:pPr>
    </w:p>
    <w:p w14:paraId="1B9038FF" w14:textId="77777777" w:rsidR="00085B64" w:rsidRPr="001D6037" w:rsidRDefault="00085B64" w:rsidP="00085B64">
      <w:pPr>
        <w:rPr>
          <w:rFonts w:cs="Arial"/>
          <w:szCs w:val="20"/>
        </w:rPr>
      </w:pPr>
      <w:r w:rsidRPr="001D6037">
        <w:rPr>
          <w:rFonts w:cs="Arial"/>
          <w:szCs w:val="20"/>
        </w:rPr>
        <w:t xml:space="preserve">A partial nephrectomy specimen may vary from a simple enucleation of the tumor to part of a kidney containing variable portions of calyceal or renal pelvic collecting system. The perirenal fat immediately overlying the resected portion of the kidney but not to a level of </w:t>
      </w:r>
      <w:proofErr w:type="spellStart"/>
      <w:r w:rsidRPr="001D6037">
        <w:rPr>
          <w:rFonts w:cs="Arial"/>
          <w:szCs w:val="20"/>
        </w:rPr>
        <w:t>Gerota’s</w:t>
      </w:r>
      <w:proofErr w:type="spellEnd"/>
      <w:r w:rsidRPr="001D6037">
        <w:rPr>
          <w:rFonts w:cs="Arial"/>
          <w:szCs w:val="20"/>
        </w:rPr>
        <w:t xml:space="preserve"> fascia is usually included. </w:t>
      </w:r>
    </w:p>
    <w:p w14:paraId="06E744AA" w14:textId="77777777" w:rsidR="00085B64" w:rsidRDefault="00085B64" w:rsidP="00CF2B10">
      <w:pPr>
        <w:rPr>
          <w:rFonts w:cs="Arial"/>
          <w:b/>
          <w:szCs w:val="20"/>
        </w:rPr>
      </w:pPr>
    </w:p>
    <w:p w14:paraId="7141DFCF" w14:textId="77777777" w:rsidR="00F23F6D" w:rsidRPr="001D6037" w:rsidRDefault="00085B64" w:rsidP="00CF2B10">
      <w:pPr>
        <w:rPr>
          <w:rFonts w:cs="Arial"/>
          <w:b/>
          <w:szCs w:val="20"/>
        </w:rPr>
      </w:pPr>
      <w:r>
        <w:rPr>
          <w:rFonts w:cs="Arial"/>
          <w:b/>
          <w:szCs w:val="20"/>
        </w:rPr>
        <w:t>B</w:t>
      </w:r>
      <w:r w:rsidR="00F23F6D" w:rsidRPr="001D6037">
        <w:rPr>
          <w:rFonts w:cs="Arial"/>
          <w:b/>
          <w:szCs w:val="20"/>
        </w:rPr>
        <w:t>.  Histologic Type</w:t>
      </w:r>
    </w:p>
    <w:p w14:paraId="0733EEEE" w14:textId="77777777" w:rsidR="00D32016" w:rsidRPr="00CF2B10" w:rsidRDefault="00D32016" w:rsidP="00CF2B10">
      <w:pPr>
        <w:rPr>
          <w:rFonts w:cs="Arial"/>
          <w:szCs w:val="20"/>
          <w:vertAlign w:val="superscript"/>
          <w:lang w:eastAsia="en-CA"/>
        </w:rPr>
      </w:pPr>
      <w:r w:rsidRPr="001D6037">
        <w:rPr>
          <w:rFonts w:cs="Arial"/>
          <w:szCs w:val="20"/>
          <w:lang w:eastAsia="en-CA"/>
        </w:rPr>
        <w:t xml:space="preserve">The current </w:t>
      </w:r>
      <w:r w:rsidR="00E05435">
        <w:rPr>
          <w:rFonts w:cs="Arial"/>
          <w:szCs w:val="20"/>
          <w:lang w:eastAsia="en-CA"/>
        </w:rPr>
        <w:t>World Health Organization (</w:t>
      </w:r>
      <w:r w:rsidRPr="001D6037">
        <w:rPr>
          <w:rFonts w:cs="Arial"/>
          <w:szCs w:val="20"/>
          <w:lang w:eastAsia="en-CA"/>
        </w:rPr>
        <w:t>WHO</w:t>
      </w:r>
      <w:r w:rsidR="00E05435">
        <w:rPr>
          <w:rFonts w:cs="Arial"/>
          <w:szCs w:val="20"/>
          <w:lang w:eastAsia="en-CA"/>
        </w:rPr>
        <w:t>)</w:t>
      </w:r>
      <w:r w:rsidRPr="001D6037">
        <w:rPr>
          <w:rFonts w:cs="Arial"/>
          <w:szCs w:val="20"/>
          <w:lang w:eastAsia="en-CA"/>
        </w:rPr>
        <w:t xml:space="preserve"> classification (2016) is based on the International Society of Urological Patholog</w:t>
      </w:r>
      <w:r w:rsidR="002D5AD3">
        <w:rPr>
          <w:rFonts w:cs="Arial"/>
          <w:szCs w:val="20"/>
          <w:lang w:eastAsia="en-CA"/>
        </w:rPr>
        <w:t>y</w:t>
      </w:r>
      <w:r w:rsidRPr="001D6037">
        <w:rPr>
          <w:rFonts w:cs="Arial"/>
          <w:szCs w:val="20"/>
          <w:lang w:eastAsia="en-CA"/>
        </w:rPr>
        <w:t xml:space="preserve"> </w:t>
      </w:r>
      <w:r w:rsidR="00E05435">
        <w:rPr>
          <w:rFonts w:cs="Arial"/>
          <w:szCs w:val="20"/>
          <w:lang w:eastAsia="en-CA"/>
        </w:rPr>
        <w:t xml:space="preserve">(ISUP) </w:t>
      </w:r>
      <w:r w:rsidRPr="001D6037">
        <w:rPr>
          <w:rFonts w:cs="Arial"/>
          <w:szCs w:val="20"/>
          <w:lang w:eastAsia="en-CA"/>
        </w:rPr>
        <w:t xml:space="preserve">Vancouver Classification of Renal </w:t>
      </w:r>
      <w:r w:rsidRPr="00CF2B10">
        <w:rPr>
          <w:rFonts w:cs="Arial"/>
          <w:szCs w:val="20"/>
          <w:lang w:eastAsia="en-CA"/>
        </w:rPr>
        <w:t>Neoplasia</w:t>
      </w:r>
      <w:r w:rsidR="00070B36" w:rsidRPr="00CF2B10">
        <w:rPr>
          <w:rFonts w:cs="Arial"/>
          <w:szCs w:val="20"/>
          <w:lang w:eastAsia="en-CA"/>
        </w:rPr>
        <w:t xml:space="preserve"> 201</w:t>
      </w:r>
      <w:r w:rsidR="005F3E68" w:rsidRPr="00CF2B10">
        <w:rPr>
          <w:rFonts w:cs="Arial"/>
          <w:szCs w:val="20"/>
          <w:lang w:eastAsia="en-CA"/>
        </w:rPr>
        <w:t>2</w:t>
      </w:r>
      <w:r w:rsidR="00E05435" w:rsidRPr="00CF2B10">
        <w:rPr>
          <w:rFonts w:cs="Arial"/>
          <w:szCs w:val="20"/>
          <w:lang w:eastAsia="en-CA"/>
        </w:rPr>
        <w:t>.</w:t>
      </w:r>
      <w:r w:rsidR="00070B36" w:rsidRPr="00CF2B10">
        <w:rPr>
          <w:rFonts w:cs="Arial"/>
          <w:szCs w:val="20"/>
          <w:vertAlign w:val="superscript"/>
          <w:lang w:eastAsia="en-CA"/>
        </w:rPr>
        <w:t>1,2</w:t>
      </w:r>
    </w:p>
    <w:p w14:paraId="6E61D522" w14:textId="77777777" w:rsidR="00864467" w:rsidRPr="00CF2B10" w:rsidRDefault="00864467" w:rsidP="00CF2B10">
      <w:pPr>
        <w:rPr>
          <w:rFonts w:cs="Arial"/>
          <w:szCs w:val="20"/>
          <w:lang w:eastAsia="en-CA"/>
        </w:rPr>
      </w:pPr>
    </w:p>
    <w:p w14:paraId="3A3A6DCA" w14:textId="77777777" w:rsidR="0032237B" w:rsidRPr="00CF2B10" w:rsidRDefault="0032237B" w:rsidP="00CF2B10">
      <w:pPr>
        <w:rPr>
          <w:rFonts w:cs="Arial"/>
          <w:szCs w:val="20"/>
          <w:lang w:eastAsia="en-CA"/>
        </w:rPr>
      </w:pPr>
      <w:r w:rsidRPr="00CF2B10">
        <w:rPr>
          <w:rFonts w:cs="Arial"/>
          <w:szCs w:val="20"/>
          <w:lang w:eastAsia="en-CA"/>
        </w:rPr>
        <w:t>Clear cell renal cell carcinoma</w:t>
      </w:r>
    </w:p>
    <w:p w14:paraId="6E92C2B6" w14:textId="77777777" w:rsidR="0032237B" w:rsidRPr="00CF2B10" w:rsidRDefault="0032237B" w:rsidP="00CF2B10">
      <w:pPr>
        <w:rPr>
          <w:rFonts w:cs="Arial"/>
          <w:szCs w:val="20"/>
          <w:lang w:eastAsia="en-CA"/>
        </w:rPr>
      </w:pPr>
      <w:r w:rsidRPr="00CF2B10">
        <w:rPr>
          <w:rFonts w:cs="Arial"/>
          <w:szCs w:val="20"/>
          <w:lang w:eastAsia="en-CA"/>
        </w:rPr>
        <w:t>Multilocular clear cell renal cell neoplasm of low malignant potential</w:t>
      </w:r>
    </w:p>
    <w:p w14:paraId="0F44A247" w14:textId="77777777" w:rsidR="0032237B" w:rsidRPr="00CF2B10" w:rsidRDefault="0032237B" w:rsidP="00CF2B10">
      <w:pPr>
        <w:rPr>
          <w:rFonts w:cs="Arial"/>
          <w:szCs w:val="20"/>
          <w:lang w:eastAsia="en-CA"/>
        </w:rPr>
      </w:pPr>
      <w:r w:rsidRPr="00CF2B10">
        <w:rPr>
          <w:rFonts w:cs="Arial"/>
          <w:szCs w:val="20"/>
          <w:lang w:eastAsia="en-CA"/>
        </w:rPr>
        <w:t xml:space="preserve">Papillary renal cell carcinoma </w:t>
      </w:r>
    </w:p>
    <w:p w14:paraId="57122F78" w14:textId="77777777" w:rsidR="0032237B" w:rsidRPr="00CF2B10" w:rsidRDefault="0032237B" w:rsidP="00CF2B10">
      <w:pPr>
        <w:rPr>
          <w:rFonts w:cs="Arial"/>
          <w:szCs w:val="20"/>
          <w:lang w:eastAsia="en-CA"/>
        </w:rPr>
      </w:pPr>
      <w:r w:rsidRPr="00CF2B10">
        <w:rPr>
          <w:rFonts w:cs="Arial"/>
          <w:szCs w:val="20"/>
          <w:lang w:eastAsia="en-CA"/>
        </w:rPr>
        <w:t xml:space="preserve">      Type 1</w:t>
      </w:r>
    </w:p>
    <w:p w14:paraId="6FB3F8D7" w14:textId="77777777" w:rsidR="0032237B" w:rsidRPr="00CF2B10" w:rsidRDefault="0032237B" w:rsidP="00CF2B10">
      <w:pPr>
        <w:rPr>
          <w:rFonts w:cs="Arial"/>
          <w:szCs w:val="20"/>
          <w:lang w:eastAsia="en-CA"/>
        </w:rPr>
      </w:pPr>
      <w:r w:rsidRPr="00CF2B10">
        <w:rPr>
          <w:rFonts w:cs="Arial"/>
          <w:szCs w:val="20"/>
          <w:lang w:eastAsia="en-CA"/>
        </w:rPr>
        <w:t xml:space="preserve">     </w:t>
      </w:r>
      <w:r w:rsidRPr="00CF2B10">
        <w:rPr>
          <w:rFonts w:cs="Arial"/>
          <w:szCs w:val="20"/>
        </w:rPr>
        <w:t xml:space="preserve"> </w:t>
      </w:r>
      <w:r w:rsidRPr="00CF2B10">
        <w:rPr>
          <w:rFonts w:cs="Arial"/>
          <w:szCs w:val="20"/>
          <w:lang w:eastAsia="en-CA"/>
        </w:rPr>
        <w:t>Type 2</w:t>
      </w:r>
    </w:p>
    <w:p w14:paraId="665E3FAC" w14:textId="77777777" w:rsidR="0032237B" w:rsidRPr="00CF2B10" w:rsidRDefault="0032237B" w:rsidP="00CF2B10">
      <w:pPr>
        <w:rPr>
          <w:rFonts w:cs="Arial"/>
          <w:szCs w:val="20"/>
          <w:lang w:eastAsia="en-CA"/>
        </w:rPr>
      </w:pPr>
      <w:r w:rsidRPr="00CF2B10">
        <w:rPr>
          <w:rFonts w:cs="Arial"/>
          <w:szCs w:val="20"/>
          <w:lang w:eastAsia="en-CA"/>
        </w:rPr>
        <w:t>Chromophobe renal cell carcinoma</w:t>
      </w:r>
    </w:p>
    <w:p w14:paraId="48BD9528" w14:textId="77777777" w:rsidR="0032237B" w:rsidRPr="00CF2B10" w:rsidRDefault="0032237B" w:rsidP="00CF2B10">
      <w:pPr>
        <w:rPr>
          <w:rFonts w:cs="Arial"/>
          <w:szCs w:val="20"/>
          <w:lang w:eastAsia="en-CA"/>
        </w:rPr>
      </w:pPr>
      <w:r w:rsidRPr="00CF2B10">
        <w:rPr>
          <w:rFonts w:cs="Arial"/>
          <w:szCs w:val="20"/>
          <w:lang w:eastAsia="en-CA"/>
        </w:rPr>
        <w:t>Collecting duct carcinoma</w:t>
      </w:r>
    </w:p>
    <w:p w14:paraId="2C0FFA0C" w14:textId="77777777" w:rsidR="0032237B" w:rsidRPr="00CF2B10" w:rsidRDefault="0032237B" w:rsidP="00CF2B10">
      <w:pPr>
        <w:rPr>
          <w:rFonts w:cs="Arial"/>
          <w:szCs w:val="20"/>
          <w:lang w:eastAsia="en-CA"/>
        </w:rPr>
      </w:pPr>
      <w:r w:rsidRPr="00CF2B10">
        <w:rPr>
          <w:rFonts w:cs="Arial"/>
          <w:szCs w:val="20"/>
          <w:lang w:eastAsia="en-CA"/>
        </w:rPr>
        <w:t>Renal medullary carcinoma</w:t>
      </w:r>
    </w:p>
    <w:p w14:paraId="7BF86204" w14:textId="77777777" w:rsidR="0032237B" w:rsidRPr="00CF2B10" w:rsidRDefault="0032237B" w:rsidP="00CF2B10">
      <w:pPr>
        <w:rPr>
          <w:rFonts w:cs="Arial"/>
          <w:szCs w:val="20"/>
          <w:lang w:eastAsia="en-CA"/>
        </w:rPr>
      </w:pPr>
      <w:proofErr w:type="spellStart"/>
      <w:r w:rsidRPr="00CF2B10">
        <w:rPr>
          <w:rFonts w:cs="Arial"/>
          <w:szCs w:val="20"/>
          <w:lang w:eastAsia="en-CA"/>
        </w:rPr>
        <w:t>MiT</w:t>
      </w:r>
      <w:proofErr w:type="spellEnd"/>
      <w:r w:rsidRPr="00CF2B10">
        <w:rPr>
          <w:rFonts w:cs="Arial"/>
          <w:szCs w:val="20"/>
          <w:lang w:eastAsia="en-CA"/>
        </w:rPr>
        <w:t xml:space="preserve"> family translocation renal cell carcinoma </w:t>
      </w:r>
    </w:p>
    <w:p w14:paraId="02D5347C" w14:textId="77777777" w:rsidR="0032237B" w:rsidRPr="00CF2B10" w:rsidRDefault="0032237B" w:rsidP="00CF2B10">
      <w:pPr>
        <w:rPr>
          <w:rFonts w:cs="Arial"/>
          <w:szCs w:val="20"/>
          <w:lang w:eastAsia="en-CA"/>
        </w:rPr>
      </w:pPr>
      <w:r w:rsidRPr="00CF2B10">
        <w:rPr>
          <w:rFonts w:cs="Arial"/>
          <w:szCs w:val="20"/>
          <w:lang w:eastAsia="en-CA"/>
        </w:rPr>
        <w:t>Mucinous tubular and spindle cell carcinoma</w:t>
      </w:r>
    </w:p>
    <w:p w14:paraId="484B246E" w14:textId="77777777" w:rsidR="0032237B" w:rsidRPr="00CF2B10" w:rsidRDefault="0032237B" w:rsidP="00CF2B10">
      <w:pPr>
        <w:rPr>
          <w:rFonts w:cs="Arial"/>
          <w:szCs w:val="20"/>
        </w:rPr>
      </w:pPr>
      <w:proofErr w:type="spellStart"/>
      <w:r w:rsidRPr="00CF2B10">
        <w:rPr>
          <w:rFonts w:cs="Arial"/>
          <w:szCs w:val="20"/>
        </w:rPr>
        <w:t>Tubulocystic</w:t>
      </w:r>
      <w:proofErr w:type="spellEnd"/>
      <w:r w:rsidRPr="00CF2B10">
        <w:rPr>
          <w:rFonts w:cs="Arial"/>
          <w:szCs w:val="20"/>
        </w:rPr>
        <w:t xml:space="preserve"> renal cell carcinoma</w:t>
      </w:r>
    </w:p>
    <w:p w14:paraId="05C17053" w14:textId="77777777" w:rsidR="0032237B" w:rsidRPr="00CF2B10" w:rsidRDefault="0032237B" w:rsidP="00CF2B10">
      <w:pPr>
        <w:rPr>
          <w:rFonts w:cs="Arial"/>
          <w:szCs w:val="20"/>
        </w:rPr>
      </w:pPr>
      <w:r w:rsidRPr="00CF2B10">
        <w:rPr>
          <w:rFonts w:cs="Arial"/>
          <w:szCs w:val="20"/>
        </w:rPr>
        <w:t>Acquired cystic disease associated renal cell carcinoma</w:t>
      </w:r>
    </w:p>
    <w:p w14:paraId="68FEDAE5" w14:textId="77777777" w:rsidR="0032237B" w:rsidRPr="00CF2B10" w:rsidRDefault="0032237B" w:rsidP="00CF2B10">
      <w:pPr>
        <w:rPr>
          <w:rFonts w:cs="Arial"/>
          <w:szCs w:val="20"/>
        </w:rPr>
      </w:pPr>
      <w:r w:rsidRPr="00CF2B10">
        <w:rPr>
          <w:rFonts w:cs="Arial"/>
          <w:szCs w:val="20"/>
        </w:rPr>
        <w:t>Clear cell papillary/</w:t>
      </w:r>
      <w:proofErr w:type="spellStart"/>
      <w:r w:rsidRPr="00CF2B10">
        <w:rPr>
          <w:rFonts w:cs="Arial"/>
          <w:szCs w:val="20"/>
        </w:rPr>
        <w:t>tubulopapillary</w:t>
      </w:r>
      <w:proofErr w:type="spellEnd"/>
      <w:r w:rsidRPr="00CF2B10">
        <w:rPr>
          <w:rFonts w:cs="Arial"/>
          <w:szCs w:val="20"/>
        </w:rPr>
        <w:t xml:space="preserve"> renal cell carcinoma</w:t>
      </w:r>
    </w:p>
    <w:p w14:paraId="14206C9E" w14:textId="77777777" w:rsidR="0032237B" w:rsidRPr="00CF2B10" w:rsidRDefault="0032237B" w:rsidP="00CF2B10">
      <w:pPr>
        <w:rPr>
          <w:rFonts w:cs="Arial"/>
          <w:szCs w:val="20"/>
          <w:lang w:eastAsia="en-CA"/>
        </w:rPr>
      </w:pPr>
      <w:r w:rsidRPr="00CF2B10">
        <w:rPr>
          <w:rFonts w:cs="Arial"/>
          <w:szCs w:val="20"/>
        </w:rPr>
        <w:t xml:space="preserve">Hereditary </w:t>
      </w:r>
      <w:proofErr w:type="spellStart"/>
      <w:r w:rsidRPr="00CF2B10">
        <w:rPr>
          <w:rFonts w:cs="Arial"/>
          <w:szCs w:val="20"/>
        </w:rPr>
        <w:t>leiomyomatosis</w:t>
      </w:r>
      <w:proofErr w:type="spellEnd"/>
      <w:r w:rsidRPr="00CF2B10">
        <w:rPr>
          <w:rFonts w:cs="Arial"/>
          <w:szCs w:val="20"/>
        </w:rPr>
        <w:t xml:space="preserve"> and renal cell carcinoma-associated renal cell carcinoma</w:t>
      </w:r>
    </w:p>
    <w:p w14:paraId="3AF3B2AE" w14:textId="77777777" w:rsidR="0032237B" w:rsidRPr="00CF2B10" w:rsidRDefault="0032237B" w:rsidP="00CF2B10">
      <w:pPr>
        <w:rPr>
          <w:rFonts w:cs="Arial"/>
          <w:szCs w:val="20"/>
          <w:lang w:eastAsia="en-CA"/>
        </w:rPr>
      </w:pPr>
      <w:r w:rsidRPr="00CF2B10">
        <w:rPr>
          <w:rFonts w:cs="Arial"/>
          <w:szCs w:val="20"/>
        </w:rPr>
        <w:t>Succinate dehydrogenase (SDH) deficient renal carcinoma</w:t>
      </w:r>
    </w:p>
    <w:p w14:paraId="321A896A" w14:textId="77777777" w:rsidR="0032237B" w:rsidRPr="00CF2B10" w:rsidRDefault="0032237B" w:rsidP="00CF2B10">
      <w:pPr>
        <w:rPr>
          <w:rFonts w:cs="Arial"/>
          <w:szCs w:val="20"/>
          <w:lang w:eastAsia="en-CA"/>
        </w:rPr>
      </w:pPr>
      <w:r w:rsidRPr="00CF2B10">
        <w:rPr>
          <w:rFonts w:cs="Arial"/>
          <w:szCs w:val="20"/>
          <w:lang w:eastAsia="en-CA"/>
        </w:rPr>
        <w:t>Renal cell carcinoma, unclassified</w:t>
      </w:r>
    </w:p>
    <w:p w14:paraId="3F1676EF" w14:textId="77777777" w:rsidR="005F3E68" w:rsidRPr="00CF2B10" w:rsidRDefault="005F3E68" w:rsidP="00CF2B10">
      <w:pPr>
        <w:rPr>
          <w:rFonts w:cs="Arial"/>
          <w:szCs w:val="20"/>
          <w:lang w:eastAsia="en-CA"/>
        </w:rPr>
      </w:pPr>
      <w:r w:rsidRPr="00CF2B10">
        <w:rPr>
          <w:rFonts w:cs="Arial"/>
          <w:szCs w:val="20"/>
          <w:lang w:eastAsia="en-CA"/>
        </w:rPr>
        <w:t>Papillary adenoma</w:t>
      </w:r>
    </w:p>
    <w:p w14:paraId="5BDD76FB" w14:textId="77777777" w:rsidR="005F3E68" w:rsidRPr="00CF2B10" w:rsidRDefault="005F3E68" w:rsidP="00CF2B10">
      <w:pPr>
        <w:rPr>
          <w:rFonts w:cs="Arial"/>
          <w:szCs w:val="20"/>
          <w:lang w:eastAsia="en-CA"/>
        </w:rPr>
      </w:pPr>
      <w:r w:rsidRPr="00CF2B10">
        <w:rPr>
          <w:rFonts w:cs="Arial"/>
          <w:szCs w:val="20"/>
          <w:lang w:eastAsia="en-CA"/>
        </w:rPr>
        <w:t>Renal oncocytoma</w:t>
      </w:r>
    </w:p>
    <w:p w14:paraId="5A2A51F3" w14:textId="77777777" w:rsidR="0032237B" w:rsidRPr="00CF2B10" w:rsidRDefault="0032237B" w:rsidP="00CF2B10">
      <w:pPr>
        <w:rPr>
          <w:rFonts w:cs="Arial"/>
          <w:szCs w:val="20"/>
        </w:rPr>
      </w:pPr>
    </w:p>
    <w:p w14:paraId="2496BE28" w14:textId="77777777" w:rsidR="00A269F7" w:rsidRPr="001D6037" w:rsidRDefault="00A269F7" w:rsidP="00CF2B10">
      <w:pPr>
        <w:rPr>
          <w:rFonts w:cs="Arial"/>
          <w:szCs w:val="20"/>
        </w:rPr>
      </w:pPr>
      <w:r w:rsidRPr="00CF2B10">
        <w:rPr>
          <w:rFonts w:cs="Arial"/>
          <w:szCs w:val="20"/>
        </w:rPr>
        <w:t xml:space="preserve">Many subtypes of renal cell carcinoma, including </w:t>
      </w:r>
      <w:r w:rsidR="00E05435" w:rsidRPr="00CF2B10">
        <w:rPr>
          <w:rFonts w:cs="Arial"/>
          <w:szCs w:val="20"/>
        </w:rPr>
        <w:t xml:space="preserve">many newly described variants, </w:t>
      </w:r>
      <w:r w:rsidRPr="00CF2B10">
        <w:rPr>
          <w:rFonts w:cs="Arial"/>
          <w:szCs w:val="20"/>
        </w:rPr>
        <w:t>have differing clinical behaviors and prognosis.</w:t>
      </w:r>
      <w:r w:rsidR="00070B36" w:rsidRPr="00CF2B10">
        <w:rPr>
          <w:rFonts w:cs="Arial"/>
          <w:szCs w:val="20"/>
          <w:vertAlign w:val="superscript"/>
        </w:rPr>
        <w:t>1-4</w:t>
      </w:r>
      <w:r w:rsidRPr="00CF2B10">
        <w:rPr>
          <w:rFonts w:cs="Arial"/>
          <w:szCs w:val="20"/>
        </w:rPr>
        <w:t xml:space="preserve"> </w:t>
      </w:r>
      <w:r w:rsidR="00E7174E" w:rsidRPr="00CF2B10">
        <w:rPr>
          <w:rFonts w:cs="Arial"/>
          <w:szCs w:val="20"/>
        </w:rPr>
        <w:t>Additionally the usage of adjuvant therapy is related to tumor subtype.</w:t>
      </w:r>
      <w:r w:rsidR="00E7174E" w:rsidRPr="00CF2B10">
        <w:rPr>
          <w:rFonts w:cs="Arial"/>
          <w:szCs w:val="20"/>
          <w:vertAlign w:val="superscript"/>
        </w:rPr>
        <w:t xml:space="preserve">5 </w:t>
      </w:r>
      <w:r w:rsidRPr="00CF2B10">
        <w:rPr>
          <w:rFonts w:cs="Arial"/>
          <w:szCs w:val="20"/>
        </w:rPr>
        <w:t xml:space="preserve">The concept of an emerging/provisional category of renal cell carcinoma was introduced in the </w:t>
      </w:r>
      <w:r w:rsidR="00DA6B5F" w:rsidRPr="00CF2B10">
        <w:rPr>
          <w:rFonts w:cs="Arial"/>
          <w:szCs w:val="20"/>
        </w:rPr>
        <w:t xml:space="preserve">2012 </w:t>
      </w:r>
      <w:r w:rsidRPr="00CF2B10">
        <w:rPr>
          <w:rFonts w:cs="Arial"/>
          <w:szCs w:val="20"/>
        </w:rPr>
        <w:t xml:space="preserve">ISUP Vancouver </w:t>
      </w:r>
      <w:r w:rsidR="002D5AD3" w:rsidRPr="00CF2B10">
        <w:rPr>
          <w:rFonts w:cs="Arial"/>
          <w:szCs w:val="20"/>
        </w:rPr>
        <w:t>c</w:t>
      </w:r>
      <w:r w:rsidRPr="00CF2B10">
        <w:rPr>
          <w:rFonts w:cs="Arial"/>
          <w:szCs w:val="20"/>
        </w:rPr>
        <w:t>lassification.</w:t>
      </w:r>
      <w:r w:rsidR="00070B36" w:rsidRPr="00CF2B10">
        <w:rPr>
          <w:rFonts w:cs="Arial"/>
          <w:szCs w:val="20"/>
          <w:vertAlign w:val="superscript"/>
        </w:rPr>
        <w:t>2</w:t>
      </w:r>
      <w:r w:rsidRPr="00CF2B10">
        <w:rPr>
          <w:rFonts w:cs="Arial"/>
          <w:szCs w:val="20"/>
        </w:rPr>
        <w:t xml:space="preserve"> These tumors, while appearing distinctive</w:t>
      </w:r>
      <w:r w:rsidR="00D32016" w:rsidRPr="00CF2B10">
        <w:rPr>
          <w:rFonts w:cs="Arial"/>
          <w:szCs w:val="20"/>
        </w:rPr>
        <w:t>,</w:t>
      </w:r>
      <w:r w:rsidRPr="00CF2B10">
        <w:rPr>
          <w:rFonts w:cs="Arial"/>
          <w:szCs w:val="20"/>
        </w:rPr>
        <w:t xml:space="preserve"> had not been fully characterized morphologically or by ancillary techniques. This category in the </w:t>
      </w:r>
      <w:r w:rsidR="00D32016" w:rsidRPr="00CF2B10">
        <w:rPr>
          <w:rFonts w:cs="Arial"/>
          <w:szCs w:val="20"/>
        </w:rPr>
        <w:t>2016</w:t>
      </w:r>
      <w:r w:rsidR="00177281">
        <w:rPr>
          <w:rFonts w:cs="Arial"/>
          <w:szCs w:val="20"/>
        </w:rPr>
        <w:t xml:space="preserve"> WHO c</w:t>
      </w:r>
      <w:r w:rsidRPr="00CF2B10">
        <w:rPr>
          <w:rFonts w:cs="Arial"/>
          <w:szCs w:val="20"/>
        </w:rPr>
        <w:t xml:space="preserve">lassification includes the following entities: </w:t>
      </w:r>
      <w:proofErr w:type="spellStart"/>
      <w:r w:rsidR="00D32016" w:rsidRPr="00CF2B10">
        <w:rPr>
          <w:rFonts w:cs="Arial"/>
          <w:szCs w:val="20"/>
        </w:rPr>
        <w:t>o</w:t>
      </w:r>
      <w:r w:rsidRPr="00CF2B10">
        <w:rPr>
          <w:rFonts w:cs="Arial"/>
          <w:szCs w:val="20"/>
        </w:rPr>
        <w:t>ncocytoid</w:t>
      </w:r>
      <w:proofErr w:type="spellEnd"/>
      <w:r w:rsidRPr="00CF2B10">
        <w:rPr>
          <w:rFonts w:cs="Arial"/>
          <w:szCs w:val="20"/>
        </w:rPr>
        <w:t xml:space="preserve"> </w:t>
      </w:r>
      <w:r w:rsidR="00E05435" w:rsidRPr="00CF2B10">
        <w:rPr>
          <w:rFonts w:cs="Arial"/>
          <w:szCs w:val="20"/>
        </w:rPr>
        <w:t>renal cell carcinoma (</w:t>
      </w:r>
      <w:r w:rsidRPr="00CF2B10">
        <w:rPr>
          <w:rFonts w:cs="Arial"/>
          <w:szCs w:val="20"/>
        </w:rPr>
        <w:t>RCC</w:t>
      </w:r>
      <w:r w:rsidR="00E05435" w:rsidRPr="00CF2B10">
        <w:rPr>
          <w:rFonts w:cs="Arial"/>
          <w:szCs w:val="20"/>
        </w:rPr>
        <w:t>)</w:t>
      </w:r>
      <w:r w:rsidRPr="00CF2B10">
        <w:rPr>
          <w:rFonts w:cs="Arial"/>
          <w:szCs w:val="20"/>
        </w:rPr>
        <w:t xml:space="preserve"> </w:t>
      </w:r>
      <w:proofErr w:type="spellStart"/>
      <w:r w:rsidR="00D32016" w:rsidRPr="00CF2B10">
        <w:rPr>
          <w:rFonts w:cs="Arial"/>
          <w:szCs w:val="20"/>
        </w:rPr>
        <w:t>p</w:t>
      </w:r>
      <w:r w:rsidR="00177281">
        <w:rPr>
          <w:rFonts w:cs="Arial"/>
          <w:szCs w:val="20"/>
        </w:rPr>
        <w:t>ost</w:t>
      </w:r>
      <w:r w:rsidR="00D32016" w:rsidRPr="00CF2B10">
        <w:rPr>
          <w:rFonts w:cs="Arial"/>
          <w:szCs w:val="20"/>
        </w:rPr>
        <w:t>n</w:t>
      </w:r>
      <w:r w:rsidRPr="00CF2B10">
        <w:rPr>
          <w:rFonts w:cs="Arial"/>
          <w:szCs w:val="20"/>
        </w:rPr>
        <w:t>euroblastoma</w:t>
      </w:r>
      <w:proofErr w:type="spellEnd"/>
      <w:r w:rsidRPr="00CF2B10">
        <w:rPr>
          <w:rFonts w:cs="Arial"/>
          <w:szCs w:val="20"/>
        </w:rPr>
        <w:t xml:space="preserve">, </w:t>
      </w:r>
      <w:r w:rsidR="00D32016" w:rsidRPr="00CF2B10">
        <w:rPr>
          <w:rFonts w:cs="Arial"/>
          <w:szCs w:val="20"/>
        </w:rPr>
        <w:t>t</w:t>
      </w:r>
      <w:r w:rsidRPr="00CF2B10">
        <w:rPr>
          <w:rFonts w:cs="Arial"/>
          <w:szCs w:val="20"/>
        </w:rPr>
        <w:t xml:space="preserve">hyroid-like </w:t>
      </w:r>
      <w:r w:rsidR="00D32016" w:rsidRPr="00CF2B10">
        <w:rPr>
          <w:rFonts w:cs="Arial"/>
          <w:szCs w:val="20"/>
        </w:rPr>
        <w:t>f</w:t>
      </w:r>
      <w:r w:rsidRPr="00CF2B10">
        <w:rPr>
          <w:rFonts w:cs="Arial"/>
          <w:szCs w:val="20"/>
        </w:rPr>
        <w:t xml:space="preserve">ollicular RCC, </w:t>
      </w:r>
      <w:r w:rsidR="00D32016" w:rsidRPr="00CF2B10">
        <w:rPr>
          <w:rFonts w:cs="Arial"/>
          <w:szCs w:val="20"/>
        </w:rPr>
        <w:t>a</w:t>
      </w:r>
      <w:r w:rsidRPr="00CF2B10">
        <w:rPr>
          <w:rFonts w:cs="Arial"/>
          <w:szCs w:val="20"/>
        </w:rPr>
        <w:t xml:space="preserve">naplastic </w:t>
      </w:r>
      <w:r w:rsidR="00D32016" w:rsidRPr="00CF2B10">
        <w:rPr>
          <w:rFonts w:cs="Arial"/>
          <w:szCs w:val="20"/>
        </w:rPr>
        <w:t>l</w:t>
      </w:r>
      <w:r w:rsidRPr="00CF2B10">
        <w:rPr>
          <w:rFonts w:cs="Arial"/>
          <w:szCs w:val="20"/>
        </w:rPr>
        <w:t>ymphoma</w:t>
      </w:r>
      <w:r w:rsidRPr="001D6037">
        <w:rPr>
          <w:rFonts w:cs="Arial"/>
          <w:szCs w:val="20"/>
        </w:rPr>
        <w:t xml:space="preserve"> </w:t>
      </w:r>
      <w:r w:rsidR="00D32016" w:rsidRPr="001D6037">
        <w:rPr>
          <w:rFonts w:cs="Arial"/>
          <w:szCs w:val="20"/>
        </w:rPr>
        <w:t>k</w:t>
      </w:r>
      <w:r w:rsidRPr="001D6037">
        <w:rPr>
          <w:rFonts w:cs="Arial"/>
          <w:szCs w:val="20"/>
        </w:rPr>
        <w:t xml:space="preserve">inase (ALK) </w:t>
      </w:r>
      <w:r w:rsidR="00D32016" w:rsidRPr="001D6037">
        <w:rPr>
          <w:rFonts w:cs="Arial"/>
          <w:szCs w:val="20"/>
        </w:rPr>
        <w:t>r</w:t>
      </w:r>
      <w:r w:rsidRPr="001D6037">
        <w:rPr>
          <w:rFonts w:cs="Arial"/>
          <w:szCs w:val="20"/>
        </w:rPr>
        <w:t>earrangement-</w:t>
      </w:r>
      <w:r w:rsidR="00D32016" w:rsidRPr="001D6037">
        <w:rPr>
          <w:rFonts w:cs="Arial"/>
          <w:szCs w:val="20"/>
        </w:rPr>
        <w:t>a</w:t>
      </w:r>
      <w:r w:rsidRPr="001D6037">
        <w:rPr>
          <w:rFonts w:cs="Arial"/>
          <w:szCs w:val="20"/>
        </w:rPr>
        <w:t>ssociated RCC</w:t>
      </w:r>
      <w:r w:rsidR="00E05435">
        <w:rPr>
          <w:rFonts w:cs="Arial"/>
          <w:szCs w:val="20"/>
        </w:rPr>
        <w:t>,</w:t>
      </w:r>
      <w:r w:rsidRPr="001D6037">
        <w:rPr>
          <w:rFonts w:cs="Arial"/>
          <w:szCs w:val="20"/>
        </w:rPr>
        <w:t xml:space="preserve"> and RCC with (</w:t>
      </w:r>
      <w:proofErr w:type="spellStart"/>
      <w:r w:rsidRPr="001D6037">
        <w:rPr>
          <w:rFonts w:cs="Arial"/>
          <w:szCs w:val="20"/>
        </w:rPr>
        <w:t>angio</w:t>
      </w:r>
      <w:proofErr w:type="spellEnd"/>
      <w:r w:rsidRPr="001D6037">
        <w:rPr>
          <w:rFonts w:cs="Arial"/>
          <w:szCs w:val="20"/>
        </w:rPr>
        <w:t>)</w:t>
      </w:r>
      <w:r w:rsidR="00CF2B10">
        <w:rPr>
          <w:rFonts w:cs="Arial"/>
          <w:szCs w:val="20"/>
        </w:rPr>
        <w:t xml:space="preserve"> </w:t>
      </w:r>
      <w:proofErr w:type="spellStart"/>
      <w:r w:rsidR="00D32016" w:rsidRPr="001D6037">
        <w:rPr>
          <w:rFonts w:cs="Arial"/>
          <w:szCs w:val="20"/>
        </w:rPr>
        <w:t>l</w:t>
      </w:r>
      <w:r w:rsidRPr="001D6037">
        <w:rPr>
          <w:rFonts w:cs="Arial"/>
          <w:szCs w:val="20"/>
        </w:rPr>
        <w:t>eiomyoma</w:t>
      </w:r>
      <w:r w:rsidR="00D32016" w:rsidRPr="001D6037">
        <w:rPr>
          <w:rFonts w:cs="Arial"/>
          <w:szCs w:val="20"/>
        </w:rPr>
        <w:t>tous</w:t>
      </w:r>
      <w:proofErr w:type="spellEnd"/>
      <w:r w:rsidR="00414091" w:rsidRPr="001D6037">
        <w:rPr>
          <w:rFonts w:cs="Arial"/>
          <w:szCs w:val="20"/>
        </w:rPr>
        <w:t xml:space="preserve"> </w:t>
      </w:r>
      <w:r w:rsidRPr="001D6037">
        <w:rPr>
          <w:rFonts w:cs="Arial"/>
          <w:szCs w:val="20"/>
        </w:rPr>
        <w:t>stroma.</w:t>
      </w:r>
      <w:r w:rsidR="00070B36" w:rsidRPr="001D6037">
        <w:rPr>
          <w:rFonts w:cs="Arial"/>
          <w:szCs w:val="20"/>
          <w:vertAlign w:val="superscript"/>
        </w:rPr>
        <w:t>1</w:t>
      </w:r>
      <w:r w:rsidRPr="001D6037">
        <w:rPr>
          <w:rFonts w:cs="Arial"/>
          <w:szCs w:val="20"/>
        </w:rPr>
        <w:t xml:space="preserve"> For the purpose of the protocol, these</w:t>
      </w:r>
      <w:r w:rsidR="00D32016" w:rsidRPr="001D6037">
        <w:rPr>
          <w:rFonts w:cs="Arial"/>
          <w:szCs w:val="20"/>
        </w:rPr>
        <w:t xml:space="preserve"> emerging</w:t>
      </w:r>
      <w:r w:rsidRPr="001D6037">
        <w:rPr>
          <w:rFonts w:cs="Arial"/>
          <w:szCs w:val="20"/>
        </w:rPr>
        <w:t xml:space="preserve"> tumors should be classified under “other” and the name specified.</w:t>
      </w:r>
    </w:p>
    <w:p w14:paraId="4609C711" w14:textId="77777777" w:rsidR="00F23F6D" w:rsidRPr="001D6037" w:rsidRDefault="00F23F6D" w:rsidP="00CF2B10">
      <w:pPr>
        <w:rPr>
          <w:rFonts w:cs="Arial"/>
          <w:b/>
          <w:szCs w:val="20"/>
        </w:rPr>
      </w:pPr>
    </w:p>
    <w:p w14:paraId="0026BC68" w14:textId="77777777" w:rsidR="00F23F6D" w:rsidRDefault="00F23F6D" w:rsidP="00CF2B10">
      <w:pPr>
        <w:rPr>
          <w:rFonts w:cs="Arial"/>
          <w:szCs w:val="20"/>
          <w:vertAlign w:val="superscript"/>
        </w:rPr>
      </w:pPr>
      <w:r w:rsidRPr="001D6037">
        <w:rPr>
          <w:rFonts w:cs="Arial"/>
          <w:szCs w:val="20"/>
        </w:rPr>
        <w:t xml:space="preserve">Occasionally more than </w:t>
      </w:r>
      <w:r w:rsidR="00E05435">
        <w:rPr>
          <w:rFonts w:cs="Arial"/>
          <w:szCs w:val="20"/>
        </w:rPr>
        <w:t>1</w:t>
      </w:r>
      <w:r w:rsidR="00E05435" w:rsidRPr="001D6037">
        <w:rPr>
          <w:rFonts w:cs="Arial"/>
          <w:szCs w:val="20"/>
        </w:rPr>
        <w:t xml:space="preserve"> </w:t>
      </w:r>
      <w:r w:rsidRPr="001D6037">
        <w:rPr>
          <w:rFonts w:cs="Arial"/>
          <w:szCs w:val="20"/>
        </w:rPr>
        <w:t>histologic type of carcinoma occurs within the same kidney specimen. Each tumor type should be separately recorded along with its associated prognostic factors.</w:t>
      </w:r>
      <w:r w:rsidR="00840DDA" w:rsidRPr="001D6037">
        <w:rPr>
          <w:rFonts w:cs="Arial"/>
          <w:szCs w:val="20"/>
          <w:vertAlign w:val="superscript"/>
        </w:rPr>
        <w:t>6</w:t>
      </w:r>
    </w:p>
    <w:p w14:paraId="6916A477" w14:textId="77777777" w:rsidR="0059326A" w:rsidRDefault="0059326A" w:rsidP="00CF2B10">
      <w:pPr>
        <w:rPr>
          <w:rFonts w:cs="Arial"/>
          <w:szCs w:val="20"/>
          <w:vertAlign w:val="superscript"/>
        </w:rPr>
      </w:pPr>
    </w:p>
    <w:p w14:paraId="24B05C66" w14:textId="77777777" w:rsidR="002D40C4" w:rsidRDefault="002D40C4" w:rsidP="00CF2B10">
      <w:pPr>
        <w:rPr>
          <w:rFonts w:cs="Arial"/>
          <w:szCs w:val="20"/>
          <w:vertAlign w:val="superscript"/>
        </w:rPr>
      </w:pPr>
    </w:p>
    <w:p w14:paraId="1CD57DE3" w14:textId="77777777" w:rsidR="002D40C4" w:rsidRDefault="002D40C4" w:rsidP="00CF2B10">
      <w:pPr>
        <w:rPr>
          <w:rFonts w:cs="Arial"/>
          <w:szCs w:val="20"/>
          <w:vertAlign w:val="superscript"/>
        </w:rPr>
      </w:pPr>
    </w:p>
    <w:p w14:paraId="454B3638" w14:textId="77777777" w:rsidR="002D40C4" w:rsidRDefault="002D40C4" w:rsidP="00CF2B10">
      <w:pPr>
        <w:rPr>
          <w:rFonts w:cs="Arial"/>
          <w:szCs w:val="20"/>
          <w:vertAlign w:val="superscript"/>
        </w:rPr>
      </w:pPr>
    </w:p>
    <w:p w14:paraId="716BEA7E" w14:textId="77777777" w:rsidR="0059326A" w:rsidRPr="0059326A" w:rsidRDefault="0059326A" w:rsidP="0059326A">
      <w:pPr>
        <w:pStyle w:val="References"/>
        <w:ind w:left="450" w:hanging="450"/>
        <w:rPr>
          <w:rFonts w:cs="Arial"/>
          <w:bCs/>
          <w:sz w:val="20"/>
        </w:rPr>
      </w:pPr>
      <w:r w:rsidRPr="002D40C4">
        <w:rPr>
          <w:rFonts w:cs="Arial"/>
          <w:bCs/>
          <w:sz w:val="20"/>
        </w:rPr>
        <w:lastRenderedPageBreak/>
        <w:t>References</w:t>
      </w:r>
    </w:p>
    <w:p w14:paraId="540FD00B" w14:textId="77777777" w:rsidR="0059326A" w:rsidRPr="001D6037" w:rsidRDefault="0059326A" w:rsidP="002D40C4">
      <w:pPr>
        <w:pStyle w:val="References"/>
        <w:numPr>
          <w:ilvl w:val="0"/>
          <w:numId w:val="16"/>
        </w:numPr>
        <w:tabs>
          <w:tab w:val="left" w:pos="360"/>
        </w:tabs>
        <w:ind w:left="360"/>
        <w:rPr>
          <w:rFonts w:cs="Arial"/>
          <w:sz w:val="20"/>
        </w:rPr>
      </w:pPr>
      <w:r w:rsidRPr="001D6037">
        <w:rPr>
          <w:rFonts w:cs="Arial"/>
          <w:sz w:val="20"/>
        </w:rPr>
        <w:t xml:space="preserve">Humphrey PA, </w:t>
      </w:r>
      <w:proofErr w:type="spellStart"/>
      <w:r w:rsidRPr="001D6037">
        <w:rPr>
          <w:rFonts w:cs="Arial"/>
          <w:sz w:val="20"/>
        </w:rPr>
        <w:t>Moch</w:t>
      </w:r>
      <w:proofErr w:type="spellEnd"/>
      <w:r w:rsidRPr="001D6037">
        <w:rPr>
          <w:rFonts w:cs="Arial"/>
          <w:sz w:val="20"/>
        </w:rPr>
        <w:t xml:space="preserve"> H, Reuter VE, </w:t>
      </w:r>
      <w:proofErr w:type="spellStart"/>
      <w:r w:rsidRPr="001D6037">
        <w:rPr>
          <w:rFonts w:cs="Arial"/>
          <w:sz w:val="20"/>
        </w:rPr>
        <w:t>Ulbright</w:t>
      </w:r>
      <w:proofErr w:type="spellEnd"/>
      <w:r w:rsidRPr="001D6037">
        <w:rPr>
          <w:rFonts w:cs="Arial"/>
          <w:sz w:val="20"/>
        </w:rPr>
        <w:t xml:space="preserve"> TM, eds. </w:t>
      </w:r>
      <w:r w:rsidRPr="002D40C4">
        <w:rPr>
          <w:rFonts w:cs="Arial"/>
          <w:sz w:val="20"/>
        </w:rPr>
        <w:t xml:space="preserve">World Health Organization (WHO) Classification of </w:t>
      </w:r>
      <w:proofErr w:type="spellStart"/>
      <w:r w:rsidRPr="002D40C4">
        <w:rPr>
          <w:rFonts w:cs="Arial"/>
          <w:sz w:val="20"/>
        </w:rPr>
        <w:t>Tumours</w:t>
      </w:r>
      <w:proofErr w:type="spellEnd"/>
      <w:r w:rsidRPr="002D40C4">
        <w:rPr>
          <w:rFonts w:cs="Arial"/>
          <w:sz w:val="20"/>
        </w:rPr>
        <w:t>. Pathology and Genetics of the Urinary System and Male Genital Organs</w:t>
      </w:r>
      <w:r w:rsidRPr="001D6037">
        <w:rPr>
          <w:rFonts w:cs="Arial"/>
          <w:sz w:val="20"/>
        </w:rPr>
        <w:t>. Geneva, Switzerland: WHO Press; 2016.</w:t>
      </w:r>
    </w:p>
    <w:p w14:paraId="7DAD21F7" w14:textId="77777777" w:rsidR="0059326A" w:rsidRPr="001D6037" w:rsidRDefault="0059326A" w:rsidP="002D40C4">
      <w:pPr>
        <w:pStyle w:val="References"/>
        <w:numPr>
          <w:ilvl w:val="0"/>
          <w:numId w:val="16"/>
        </w:numPr>
        <w:tabs>
          <w:tab w:val="left" w:pos="360"/>
        </w:tabs>
        <w:ind w:left="360"/>
        <w:rPr>
          <w:rFonts w:cs="Arial"/>
          <w:sz w:val="20"/>
        </w:rPr>
      </w:pPr>
      <w:r w:rsidRPr="001D6037">
        <w:rPr>
          <w:rFonts w:cs="Arial"/>
          <w:sz w:val="20"/>
        </w:rPr>
        <w:t xml:space="preserve">Srigley JR, Delahunt B, </w:t>
      </w:r>
      <w:proofErr w:type="spellStart"/>
      <w:r w:rsidRPr="001D6037">
        <w:rPr>
          <w:rFonts w:cs="Arial"/>
          <w:sz w:val="20"/>
        </w:rPr>
        <w:t>Eble</w:t>
      </w:r>
      <w:proofErr w:type="spellEnd"/>
      <w:r w:rsidRPr="001D6037">
        <w:rPr>
          <w:rFonts w:cs="Arial"/>
          <w:sz w:val="20"/>
        </w:rPr>
        <w:t xml:space="preserve"> JN, et al. The International Society of Urological Pathology (ISUP) Vancouver classification of renal neoplasia. </w:t>
      </w:r>
      <w:r w:rsidRPr="001D6037">
        <w:rPr>
          <w:rFonts w:cs="Arial"/>
          <w:i/>
          <w:sz w:val="20"/>
        </w:rPr>
        <w:t xml:space="preserve">Am J Surg </w:t>
      </w:r>
      <w:proofErr w:type="spellStart"/>
      <w:r w:rsidRPr="001D6037">
        <w:rPr>
          <w:rFonts w:cs="Arial"/>
          <w:i/>
          <w:sz w:val="20"/>
        </w:rPr>
        <w:t>Pathol</w:t>
      </w:r>
      <w:proofErr w:type="spellEnd"/>
      <w:r w:rsidRPr="001D6037">
        <w:rPr>
          <w:rFonts w:cs="Arial"/>
          <w:sz w:val="20"/>
        </w:rPr>
        <w:t>. 2013;37:1469-1489.</w:t>
      </w:r>
    </w:p>
    <w:p w14:paraId="75FCF71D" w14:textId="77777777" w:rsidR="0059326A" w:rsidRPr="001D6037" w:rsidRDefault="0059326A" w:rsidP="002D40C4">
      <w:pPr>
        <w:numPr>
          <w:ilvl w:val="0"/>
          <w:numId w:val="16"/>
        </w:numPr>
        <w:ind w:left="360"/>
        <w:rPr>
          <w:rFonts w:cs="Arial"/>
          <w:szCs w:val="20"/>
        </w:rPr>
      </w:pPr>
      <w:r w:rsidRPr="001D6037">
        <w:rPr>
          <w:rFonts w:cs="Arial"/>
          <w:szCs w:val="20"/>
        </w:rPr>
        <w:t xml:space="preserve">Murphy WM, </w:t>
      </w:r>
      <w:proofErr w:type="spellStart"/>
      <w:r w:rsidRPr="001D6037">
        <w:rPr>
          <w:rFonts w:cs="Arial"/>
          <w:szCs w:val="20"/>
        </w:rPr>
        <w:t>Grignon</w:t>
      </w:r>
      <w:proofErr w:type="spellEnd"/>
      <w:r w:rsidRPr="001D6037">
        <w:rPr>
          <w:rFonts w:cs="Arial"/>
          <w:szCs w:val="20"/>
        </w:rPr>
        <w:t xml:space="preserve"> DJ, Perlman EJ, eds. </w:t>
      </w:r>
      <w:proofErr w:type="spellStart"/>
      <w:r w:rsidRPr="001D6037">
        <w:rPr>
          <w:rFonts w:cs="Arial"/>
          <w:i/>
          <w:szCs w:val="20"/>
        </w:rPr>
        <w:t>Tumours</w:t>
      </w:r>
      <w:proofErr w:type="spellEnd"/>
      <w:r w:rsidRPr="001D6037">
        <w:rPr>
          <w:rFonts w:cs="Arial"/>
          <w:i/>
          <w:szCs w:val="20"/>
        </w:rPr>
        <w:t xml:space="preserve"> of the Kidney, Bladder, and Related Urinary Structures.</w:t>
      </w:r>
      <w:r w:rsidRPr="001D6037">
        <w:rPr>
          <w:rFonts w:cs="Arial"/>
          <w:szCs w:val="20"/>
        </w:rPr>
        <w:t xml:space="preserve"> AFIP Atlas of </w:t>
      </w:r>
      <w:proofErr w:type="spellStart"/>
      <w:r w:rsidRPr="001D6037">
        <w:rPr>
          <w:rFonts w:cs="Arial"/>
          <w:szCs w:val="20"/>
        </w:rPr>
        <w:t>Tumour</w:t>
      </w:r>
      <w:proofErr w:type="spellEnd"/>
      <w:r w:rsidRPr="001D6037">
        <w:rPr>
          <w:rFonts w:cs="Arial"/>
          <w:szCs w:val="20"/>
        </w:rPr>
        <w:t xml:space="preserve"> Pathology. Series 4. Washington, DC: American Registry of Pathology; 2004.</w:t>
      </w:r>
    </w:p>
    <w:p w14:paraId="04A11371" w14:textId="77777777" w:rsidR="0059326A" w:rsidRPr="001D6037" w:rsidRDefault="0059326A" w:rsidP="002D40C4">
      <w:pPr>
        <w:pStyle w:val="References"/>
        <w:numPr>
          <w:ilvl w:val="0"/>
          <w:numId w:val="16"/>
        </w:numPr>
        <w:tabs>
          <w:tab w:val="left" w:pos="360"/>
        </w:tabs>
        <w:ind w:left="360"/>
        <w:rPr>
          <w:rFonts w:cs="Arial"/>
          <w:sz w:val="20"/>
        </w:rPr>
      </w:pPr>
      <w:r w:rsidRPr="001D6037">
        <w:rPr>
          <w:rFonts w:cs="Arial"/>
          <w:sz w:val="20"/>
        </w:rPr>
        <w:t xml:space="preserve">Srigley JR, Delahunt B. Uncommon and recently described renal carcinomas. </w:t>
      </w:r>
      <w:r w:rsidRPr="001D6037">
        <w:rPr>
          <w:rFonts w:cs="Arial"/>
          <w:i/>
          <w:sz w:val="20"/>
        </w:rPr>
        <w:t xml:space="preserve">Mod </w:t>
      </w:r>
      <w:proofErr w:type="spellStart"/>
      <w:r w:rsidRPr="001D6037">
        <w:rPr>
          <w:rFonts w:cs="Arial"/>
          <w:i/>
          <w:sz w:val="20"/>
        </w:rPr>
        <w:t>Pathol</w:t>
      </w:r>
      <w:proofErr w:type="spellEnd"/>
      <w:r w:rsidRPr="001D6037">
        <w:rPr>
          <w:rFonts w:cs="Arial"/>
          <w:sz w:val="20"/>
        </w:rPr>
        <w:t>. 2009;22:S2-S23.</w:t>
      </w:r>
    </w:p>
    <w:p w14:paraId="32738BED" w14:textId="77777777" w:rsidR="00085B64" w:rsidRPr="002D40C4" w:rsidRDefault="0059326A" w:rsidP="002D40C4">
      <w:pPr>
        <w:numPr>
          <w:ilvl w:val="0"/>
          <w:numId w:val="16"/>
        </w:numPr>
        <w:ind w:left="360"/>
        <w:rPr>
          <w:rFonts w:cs="Arial"/>
          <w:szCs w:val="20"/>
        </w:rPr>
      </w:pPr>
      <w:r w:rsidRPr="002D40C4">
        <w:rPr>
          <w:rFonts w:cs="Arial"/>
          <w:szCs w:val="20"/>
        </w:rPr>
        <w:t xml:space="preserve">O'Brien MF, Russo P, </w:t>
      </w:r>
      <w:proofErr w:type="spellStart"/>
      <w:r w:rsidRPr="002D40C4">
        <w:rPr>
          <w:rFonts w:cs="Arial"/>
          <w:szCs w:val="20"/>
        </w:rPr>
        <w:t>Motzer</w:t>
      </w:r>
      <w:proofErr w:type="spellEnd"/>
      <w:r w:rsidRPr="002D40C4">
        <w:rPr>
          <w:rFonts w:cs="Arial"/>
          <w:szCs w:val="20"/>
        </w:rPr>
        <w:t xml:space="preserve"> RJ. Sunitinib therapy in renal cell carcinoma. </w:t>
      </w:r>
      <w:r w:rsidRPr="002D40C4">
        <w:rPr>
          <w:rFonts w:cs="Arial"/>
          <w:i/>
          <w:szCs w:val="20"/>
        </w:rPr>
        <w:t>BJU Int</w:t>
      </w:r>
      <w:r w:rsidRPr="002D40C4">
        <w:rPr>
          <w:rFonts w:cs="Arial"/>
          <w:szCs w:val="20"/>
        </w:rPr>
        <w:t>. 2008;101:1339-1342.</w:t>
      </w:r>
    </w:p>
    <w:p w14:paraId="15CBCD94" w14:textId="77777777" w:rsidR="00F23F6D" w:rsidRPr="002D40C4" w:rsidRDefault="0059326A" w:rsidP="002D40C4">
      <w:pPr>
        <w:numPr>
          <w:ilvl w:val="0"/>
          <w:numId w:val="16"/>
        </w:numPr>
        <w:ind w:left="360"/>
        <w:rPr>
          <w:rFonts w:cs="Arial"/>
          <w:szCs w:val="20"/>
        </w:rPr>
      </w:pPr>
      <w:r w:rsidRPr="002D40C4">
        <w:rPr>
          <w:rFonts w:cs="Arial"/>
          <w:szCs w:val="20"/>
        </w:rPr>
        <w:t xml:space="preserve">de Peralta-Venturina M, </w:t>
      </w:r>
      <w:proofErr w:type="spellStart"/>
      <w:r w:rsidRPr="002D40C4">
        <w:rPr>
          <w:rFonts w:cs="Arial"/>
          <w:szCs w:val="20"/>
        </w:rPr>
        <w:t>Moch</w:t>
      </w:r>
      <w:proofErr w:type="spellEnd"/>
      <w:r w:rsidRPr="002D40C4">
        <w:rPr>
          <w:rFonts w:cs="Arial"/>
          <w:szCs w:val="20"/>
        </w:rPr>
        <w:t xml:space="preserve"> H, Amin M, et al. </w:t>
      </w:r>
      <w:proofErr w:type="spellStart"/>
      <w:r w:rsidRPr="002D40C4">
        <w:rPr>
          <w:rFonts w:cs="Arial"/>
          <w:szCs w:val="20"/>
        </w:rPr>
        <w:t>Sarcomatoid</w:t>
      </w:r>
      <w:proofErr w:type="spellEnd"/>
      <w:r w:rsidRPr="002D40C4">
        <w:rPr>
          <w:rFonts w:cs="Arial"/>
          <w:szCs w:val="20"/>
        </w:rPr>
        <w:t xml:space="preserve"> differentiation in renal cell carcinoma: a study of 101 cases. </w:t>
      </w:r>
      <w:r w:rsidRPr="002D40C4">
        <w:rPr>
          <w:rFonts w:cs="Arial"/>
          <w:i/>
          <w:szCs w:val="20"/>
        </w:rPr>
        <w:t xml:space="preserve">Am J Surg </w:t>
      </w:r>
      <w:proofErr w:type="spellStart"/>
      <w:r w:rsidRPr="002D40C4">
        <w:rPr>
          <w:rFonts w:cs="Arial"/>
          <w:i/>
          <w:szCs w:val="20"/>
        </w:rPr>
        <w:t>Pathol</w:t>
      </w:r>
      <w:proofErr w:type="spellEnd"/>
      <w:r w:rsidRPr="002D40C4">
        <w:rPr>
          <w:rFonts w:cs="Arial"/>
          <w:szCs w:val="20"/>
        </w:rPr>
        <w:t>. 2001;25:275-278.</w:t>
      </w:r>
    </w:p>
    <w:p w14:paraId="469A6F5F" w14:textId="77777777" w:rsidR="000E7836" w:rsidRDefault="000E7836" w:rsidP="00CF2B10">
      <w:pPr>
        <w:rPr>
          <w:rFonts w:cs="Arial"/>
          <w:b/>
          <w:szCs w:val="20"/>
        </w:rPr>
      </w:pPr>
    </w:p>
    <w:p w14:paraId="2DAF69BA" w14:textId="77777777" w:rsidR="00F23F6D" w:rsidRPr="001D6037" w:rsidRDefault="000E7836" w:rsidP="00CF2B10">
      <w:pPr>
        <w:rPr>
          <w:rFonts w:cs="Arial"/>
          <w:b/>
          <w:szCs w:val="20"/>
        </w:rPr>
      </w:pPr>
      <w:r>
        <w:rPr>
          <w:rFonts w:cs="Arial"/>
          <w:b/>
          <w:szCs w:val="20"/>
        </w:rPr>
        <w:t>C</w:t>
      </w:r>
      <w:r w:rsidR="00F23F6D" w:rsidRPr="001D6037">
        <w:rPr>
          <w:rFonts w:cs="Arial"/>
          <w:b/>
          <w:szCs w:val="20"/>
        </w:rPr>
        <w:t xml:space="preserve">.  </w:t>
      </w:r>
      <w:proofErr w:type="spellStart"/>
      <w:r w:rsidR="00F23F6D" w:rsidRPr="001D6037">
        <w:rPr>
          <w:rFonts w:cs="Arial"/>
          <w:b/>
          <w:szCs w:val="20"/>
        </w:rPr>
        <w:t>Sarcomatoid</w:t>
      </w:r>
      <w:proofErr w:type="spellEnd"/>
      <w:r w:rsidR="00F23F6D" w:rsidRPr="001D6037">
        <w:rPr>
          <w:rFonts w:cs="Arial"/>
          <w:b/>
          <w:szCs w:val="20"/>
        </w:rPr>
        <w:t xml:space="preserve"> </w:t>
      </w:r>
      <w:r w:rsidR="00666C20" w:rsidRPr="001D6037">
        <w:rPr>
          <w:rFonts w:cs="Arial"/>
          <w:b/>
          <w:szCs w:val="20"/>
        </w:rPr>
        <w:t xml:space="preserve">and Rhabdoid </w:t>
      </w:r>
      <w:r w:rsidR="00F23F6D" w:rsidRPr="001D6037">
        <w:rPr>
          <w:rFonts w:cs="Arial"/>
          <w:b/>
          <w:szCs w:val="20"/>
        </w:rPr>
        <w:t>Features</w:t>
      </w:r>
    </w:p>
    <w:p w14:paraId="3D77D2B9" w14:textId="77777777" w:rsidR="00F23F6D" w:rsidRPr="001D6037" w:rsidRDefault="00F23F6D" w:rsidP="00CF2B10">
      <w:pPr>
        <w:rPr>
          <w:rFonts w:cs="Arial"/>
          <w:szCs w:val="20"/>
        </w:rPr>
      </w:pPr>
      <w:proofErr w:type="spellStart"/>
      <w:r w:rsidRPr="001D6037">
        <w:rPr>
          <w:rFonts w:cs="Arial"/>
          <w:szCs w:val="20"/>
        </w:rPr>
        <w:t>Sarcomatoid</w:t>
      </w:r>
      <w:proofErr w:type="spellEnd"/>
      <w:r w:rsidRPr="001D6037">
        <w:rPr>
          <w:rFonts w:cs="Arial"/>
          <w:szCs w:val="20"/>
        </w:rPr>
        <w:t xml:space="preserve"> carcinoma is not a specific morphogenetic subtype of renal cell carcinoma but is considered as a pattern of dedifferentiation.</w:t>
      </w:r>
      <w:r w:rsidR="00E05435">
        <w:rPr>
          <w:rFonts w:cs="Arial"/>
          <w:szCs w:val="20"/>
          <w:vertAlign w:val="superscript"/>
        </w:rPr>
        <w:t>1,</w:t>
      </w:r>
      <w:r w:rsidR="0059326A">
        <w:rPr>
          <w:rFonts w:cs="Arial"/>
          <w:szCs w:val="20"/>
          <w:vertAlign w:val="superscript"/>
        </w:rPr>
        <w:t>2-4</w:t>
      </w:r>
      <w:r w:rsidRPr="001D6037">
        <w:rPr>
          <w:rFonts w:cs="Arial"/>
          <w:szCs w:val="20"/>
        </w:rPr>
        <w:t xml:space="preserve">  </w:t>
      </w:r>
      <w:proofErr w:type="spellStart"/>
      <w:r w:rsidRPr="001D6037">
        <w:rPr>
          <w:rFonts w:cs="Arial"/>
          <w:szCs w:val="20"/>
        </w:rPr>
        <w:t>Sarcomatoid</w:t>
      </w:r>
      <w:proofErr w:type="spellEnd"/>
      <w:r w:rsidRPr="001D6037">
        <w:rPr>
          <w:rFonts w:cs="Arial"/>
          <w:szCs w:val="20"/>
        </w:rPr>
        <w:t xml:space="preserve"> change in a renal cell carcinoma is associated with an adverse outcome.</w:t>
      </w:r>
      <w:r w:rsidR="00E7174E" w:rsidRPr="001D6037">
        <w:rPr>
          <w:rFonts w:cs="Arial"/>
          <w:szCs w:val="20"/>
          <w:vertAlign w:val="superscript"/>
        </w:rPr>
        <w:t>1,</w:t>
      </w:r>
      <w:r w:rsidR="0059326A">
        <w:rPr>
          <w:rFonts w:cs="Arial"/>
          <w:szCs w:val="20"/>
          <w:vertAlign w:val="superscript"/>
        </w:rPr>
        <w:t>4</w:t>
      </w:r>
      <w:r w:rsidR="0059326A" w:rsidRPr="001D6037">
        <w:rPr>
          <w:rFonts w:cs="Arial"/>
          <w:szCs w:val="20"/>
          <w:vertAlign w:val="superscript"/>
        </w:rPr>
        <w:t xml:space="preserve"> </w:t>
      </w:r>
      <w:r w:rsidR="0059326A" w:rsidRPr="001D6037">
        <w:rPr>
          <w:rFonts w:cs="Arial"/>
          <w:szCs w:val="20"/>
        </w:rPr>
        <w:t xml:space="preserve"> </w:t>
      </w:r>
      <w:proofErr w:type="spellStart"/>
      <w:r w:rsidRPr="001D6037">
        <w:rPr>
          <w:rFonts w:cs="Arial"/>
          <w:szCs w:val="20"/>
        </w:rPr>
        <w:t>Sarcomatoid</w:t>
      </w:r>
      <w:proofErr w:type="spellEnd"/>
      <w:r w:rsidRPr="001D6037">
        <w:rPr>
          <w:rFonts w:cs="Arial"/>
          <w:szCs w:val="20"/>
        </w:rPr>
        <w:t xml:space="preserve"> morphology may be found in </w:t>
      </w:r>
      <w:r w:rsidR="00484A2A" w:rsidRPr="001D6037">
        <w:rPr>
          <w:rFonts w:cs="Arial"/>
          <w:szCs w:val="20"/>
        </w:rPr>
        <w:t xml:space="preserve">any histologic subtypes of </w:t>
      </w:r>
      <w:r w:rsidRPr="001D6037">
        <w:rPr>
          <w:rFonts w:cs="Arial"/>
          <w:szCs w:val="20"/>
        </w:rPr>
        <w:t>renal cell carcinomas</w:t>
      </w:r>
      <w:r w:rsidR="00484A2A" w:rsidRPr="001D6037">
        <w:rPr>
          <w:rFonts w:cs="Arial"/>
          <w:szCs w:val="20"/>
        </w:rPr>
        <w:t xml:space="preserve">, including </w:t>
      </w:r>
      <w:r w:rsidRPr="001D6037">
        <w:rPr>
          <w:rFonts w:cs="Arial"/>
          <w:szCs w:val="20"/>
        </w:rPr>
        <w:t>clear cell, papillary, chromophobe, collecting duct, and</w:t>
      </w:r>
      <w:r w:rsidR="00484A2A" w:rsidRPr="001D6037">
        <w:rPr>
          <w:rFonts w:cs="Arial"/>
          <w:szCs w:val="20"/>
        </w:rPr>
        <w:t xml:space="preserve"> other </w:t>
      </w:r>
      <w:r w:rsidR="00D32016" w:rsidRPr="001D6037">
        <w:rPr>
          <w:rFonts w:cs="Arial"/>
          <w:szCs w:val="20"/>
        </w:rPr>
        <w:t xml:space="preserve">rare and </w:t>
      </w:r>
      <w:r w:rsidRPr="001D6037">
        <w:rPr>
          <w:rFonts w:cs="Arial"/>
          <w:szCs w:val="20"/>
        </w:rPr>
        <w:t>unclassified subtypes.</w:t>
      </w:r>
      <w:r w:rsidR="00E7174E" w:rsidRPr="001D6037">
        <w:rPr>
          <w:rFonts w:cs="Arial"/>
          <w:szCs w:val="20"/>
          <w:vertAlign w:val="superscript"/>
        </w:rPr>
        <w:t>1,</w:t>
      </w:r>
      <w:r w:rsidR="0059326A">
        <w:rPr>
          <w:rFonts w:cs="Arial"/>
          <w:szCs w:val="20"/>
          <w:vertAlign w:val="superscript"/>
        </w:rPr>
        <w:t>2-4</w:t>
      </w:r>
      <w:r w:rsidRPr="001D6037">
        <w:rPr>
          <w:rFonts w:cs="Arial"/>
          <w:szCs w:val="20"/>
        </w:rPr>
        <w:t xml:space="preserve">  When the background carcinoma subtype is recognized, it should be specified under histologic type (see Note A). Pure </w:t>
      </w:r>
      <w:proofErr w:type="spellStart"/>
      <w:r w:rsidRPr="001D6037">
        <w:rPr>
          <w:rFonts w:cs="Arial"/>
          <w:szCs w:val="20"/>
        </w:rPr>
        <w:t>sarcomatoid</w:t>
      </w:r>
      <w:proofErr w:type="spellEnd"/>
      <w:r w:rsidRPr="001D6037">
        <w:rPr>
          <w:rFonts w:cs="Arial"/>
          <w:szCs w:val="20"/>
        </w:rPr>
        <w:t xml:space="preserve"> carcinoma or </w:t>
      </w:r>
      <w:proofErr w:type="spellStart"/>
      <w:r w:rsidRPr="001D6037">
        <w:rPr>
          <w:rFonts w:cs="Arial"/>
          <w:szCs w:val="20"/>
        </w:rPr>
        <w:t>sarcomatoid</w:t>
      </w:r>
      <w:proofErr w:type="spellEnd"/>
      <w:r w:rsidRPr="001D6037">
        <w:rPr>
          <w:rFonts w:cs="Arial"/>
          <w:szCs w:val="20"/>
        </w:rPr>
        <w:t xml:space="preserve"> carcinoma associated with epithelial elements that do not conform to usual renal carcinoma cell types should be considered as unclassified renal cell carcinoma. </w:t>
      </w:r>
      <w:proofErr w:type="spellStart"/>
      <w:r w:rsidR="00D32016" w:rsidRPr="001D6037">
        <w:rPr>
          <w:rFonts w:cs="Arial"/>
          <w:szCs w:val="20"/>
        </w:rPr>
        <w:t>Sarcomatoid</w:t>
      </w:r>
      <w:proofErr w:type="spellEnd"/>
      <w:r w:rsidR="00D32016" w:rsidRPr="001D6037">
        <w:rPr>
          <w:rFonts w:cs="Arial"/>
          <w:szCs w:val="20"/>
        </w:rPr>
        <w:t xml:space="preserve"> morphology is also incorporated into the WHO/ISUP grading system</w:t>
      </w:r>
      <w:r w:rsidR="00484A2A" w:rsidRPr="001D6037">
        <w:rPr>
          <w:rFonts w:cs="Arial"/>
          <w:szCs w:val="20"/>
        </w:rPr>
        <w:t xml:space="preserve"> as grade 4</w:t>
      </w:r>
      <w:r w:rsidR="00D32016" w:rsidRPr="001D6037">
        <w:rPr>
          <w:rFonts w:cs="Arial"/>
          <w:szCs w:val="20"/>
        </w:rPr>
        <w:t>.</w:t>
      </w:r>
    </w:p>
    <w:p w14:paraId="38DBC7FE" w14:textId="77777777" w:rsidR="00F23F6D" w:rsidRPr="001D6037" w:rsidRDefault="00F23F6D" w:rsidP="00CF2B10">
      <w:pPr>
        <w:rPr>
          <w:rFonts w:cs="Arial"/>
          <w:szCs w:val="20"/>
        </w:rPr>
      </w:pPr>
    </w:p>
    <w:p w14:paraId="62942B5F" w14:textId="77777777" w:rsidR="00F23F6D" w:rsidRPr="001D6037" w:rsidRDefault="00F23F6D" w:rsidP="00CF2B10">
      <w:pPr>
        <w:rPr>
          <w:rFonts w:cs="Arial"/>
          <w:szCs w:val="20"/>
        </w:rPr>
      </w:pPr>
      <w:r w:rsidRPr="001D6037">
        <w:rPr>
          <w:rFonts w:cs="Arial"/>
          <w:szCs w:val="20"/>
        </w:rPr>
        <w:t xml:space="preserve">There is some indication that the percentage of </w:t>
      </w:r>
      <w:proofErr w:type="spellStart"/>
      <w:r w:rsidRPr="001D6037">
        <w:rPr>
          <w:rFonts w:cs="Arial"/>
          <w:szCs w:val="20"/>
        </w:rPr>
        <w:t>sarcomatoid</w:t>
      </w:r>
      <w:proofErr w:type="spellEnd"/>
      <w:r w:rsidRPr="001D6037">
        <w:rPr>
          <w:rFonts w:cs="Arial"/>
          <w:szCs w:val="20"/>
        </w:rPr>
        <w:t xml:space="preserve"> component in a renal cell carcinoma has prognostic importance.</w:t>
      </w:r>
      <w:r w:rsidR="0059326A">
        <w:rPr>
          <w:rFonts w:cs="Arial"/>
          <w:szCs w:val="20"/>
          <w:vertAlign w:val="superscript"/>
        </w:rPr>
        <w:t>2</w:t>
      </w:r>
      <w:r w:rsidR="00E7174E" w:rsidRPr="001D6037">
        <w:rPr>
          <w:rFonts w:cs="Arial"/>
          <w:szCs w:val="20"/>
          <w:vertAlign w:val="superscript"/>
        </w:rPr>
        <w:t>,</w:t>
      </w:r>
      <w:r w:rsidR="0059326A">
        <w:rPr>
          <w:rFonts w:cs="Arial"/>
          <w:szCs w:val="20"/>
          <w:vertAlign w:val="superscript"/>
        </w:rPr>
        <w:t>4</w:t>
      </w:r>
      <w:r w:rsidR="0059326A" w:rsidRPr="001D6037">
        <w:rPr>
          <w:rFonts w:cs="Arial"/>
          <w:szCs w:val="20"/>
        </w:rPr>
        <w:t xml:space="preserve"> </w:t>
      </w:r>
    </w:p>
    <w:p w14:paraId="6950BC04" w14:textId="77777777" w:rsidR="00F23F6D" w:rsidRPr="001D6037" w:rsidRDefault="00F23F6D" w:rsidP="00CF2B10">
      <w:pPr>
        <w:rPr>
          <w:rFonts w:cs="Arial"/>
          <w:b/>
          <w:szCs w:val="20"/>
        </w:rPr>
      </w:pPr>
    </w:p>
    <w:p w14:paraId="5949E3DB" w14:textId="77777777" w:rsidR="00A269F7" w:rsidRDefault="00A269F7" w:rsidP="00CF2B10">
      <w:pPr>
        <w:rPr>
          <w:rFonts w:cs="Arial"/>
          <w:szCs w:val="20"/>
          <w:vertAlign w:val="superscript"/>
        </w:rPr>
      </w:pPr>
      <w:r w:rsidRPr="001D6037">
        <w:rPr>
          <w:rFonts w:cs="Arial"/>
          <w:szCs w:val="20"/>
        </w:rPr>
        <w:t xml:space="preserve">Rhabdoid features, like </w:t>
      </w:r>
      <w:proofErr w:type="spellStart"/>
      <w:r w:rsidRPr="001D6037">
        <w:rPr>
          <w:rFonts w:cs="Arial"/>
          <w:szCs w:val="20"/>
        </w:rPr>
        <w:t>sarcomatoid</w:t>
      </w:r>
      <w:proofErr w:type="spellEnd"/>
      <w:r w:rsidR="00622F56" w:rsidRPr="001D6037">
        <w:rPr>
          <w:rFonts w:cs="Arial"/>
          <w:szCs w:val="20"/>
        </w:rPr>
        <w:t>,</w:t>
      </w:r>
      <w:r w:rsidRPr="001D6037">
        <w:rPr>
          <w:rFonts w:cs="Arial"/>
          <w:szCs w:val="20"/>
        </w:rPr>
        <w:t xml:space="preserve"> are a characteristic of high-grade disease. Rhabdoid cells have abundant eosinophilic cytoplasm with an eccentric nucleus </w:t>
      </w:r>
      <w:r w:rsidR="00622F56" w:rsidRPr="001D6037">
        <w:rPr>
          <w:rFonts w:cs="Arial"/>
          <w:szCs w:val="20"/>
        </w:rPr>
        <w:t>often</w:t>
      </w:r>
      <w:r w:rsidRPr="001D6037">
        <w:rPr>
          <w:rFonts w:cs="Arial"/>
          <w:szCs w:val="20"/>
        </w:rPr>
        <w:t xml:space="preserve"> with a prominent nucleolus.</w:t>
      </w:r>
      <w:r w:rsidR="0059326A">
        <w:rPr>
          <w:rFonts w:cs="Arial"/>
          <w:szCs w:val="20"/>
          <w:vertAlign w:val="superscript"/>
        </w:rPr>
        <w:t>4-7</w:t>
      </w:r>
      <w:r w:rsidR="00DA6B5F" w:rsidRPr="001D6037">
        <w:rPr>
          <w:rFonts w:cs="Arial"/>
          <w:szCs w:val="20"/>
        </w:rPr>
        <w:t xml:space="preserve"> </w:t>
      </w:r>
      <w:r w:rsidRPr="001D6037">
        <w:rPr>
          <w:rFonts w:cs="Arial"/>
          <w:szCs w:val="20"/>
        </w:rPr>
        <w:t xml:space="preserve">Rhabdoid changes </w:t>
      </w:r>
      <w:r w:rsidR="00D32016" w:rsidRPr="001D6037">
        <w:rPr>
          <w:rFonts w:cs="Arial"/>
          <w:szCs w:val="20"/>
        </w:rPr>
        <w:t xml:space="preserve">are </w:t>
      </w:r>
      <w:r w:rsidRPr="001D6037">
        <w:rPr>
          <w:rFonts w:cs="Arial"/>
          <w:szCs w:val="20"/>
        </w:rPr>
        <w:t>associated with a</w:t>
      </w:r>
      <w:r w:rsidR="00622F56" w:rsidRPr="001D6037">
        <w:rPr>
          <w:rFonts w:cs="Arial"/>
          <w:szCs w:val="20"/>
        </w:rPr>
        <w:t>n</w:t>
      </w:r>
      <w:r w:rsidRPr="001D6037">
        <w:rPr>
          <w:rFonts w:cs="Arial"/>
          <w:szCs w:val="20"/>
        </w:rPr>
        <w:t xml:space="preserve"> adverse outcome and in cases with rhabdo</w:t>
      </w:r>
      <w:r w:rsidR="00622F56" w:rsidRPr="001D6037">
        <w:rPr>
          <w:rFonts w:cs="Arial"/>
          <w:szCs w:val="20"/>
        </w:rPr>
        <w:t>id</w:t>
      </w:r>
      <w:r w:rsidRPr="001D6037">
        <w:rPr>
          <w:rFonts w:cs="Arial"/>
          <w:szCs w:val="20"/>
        </w:rPr>
        <w:t xml:space="preserve"> morphology, about 25% of </w:t>
      </w:r>
      <w:r w:rsidR="007B7122">
        <w:rPr>
          <w:rFonts w:cs="Arial"/>
          <w:szCs w:val="20"/>
        </w:rPr>
        <w:t>them</w:t>
      </w:r>
      <w:r w:rsidR="00622F56" w:rsidRPr="001D6037">
        <w:rPr>
          <w:rFonts w:cs="Arial"/>
          <w:szCs w:val="20"/>
        </w:rPr>
        <w:t xml:space="preserve"> also show </w:t>
      </w:r>
      <w:proofErr w:type="spellStart"/>
      <w:r w:rsidR="00622F56" w:rsidRPr="001D6037">
        <w:rPr>
          <w:rFonts w:cs="Arial"/>
          <w:szCs w:val="20"/>
        </w:rPr>
        <w:t>sarcomatoid</w:t>
      </w:r>
      <w:proofErr w:type="spellEnd"/>
      <w:r w:rsidR="00622F56" w:rsidRPr="001D6037">
        <w:rPr>
          <w:rFonts w:cs="Arial"/>
          <w:szCs w:val="20"/>
        </w:rPr>
        <w:t xml:space="preserve"> features)</w:t>
      </w:r>
      <w:r w:rsidRPr="001D6037">
        <w:rPr>
          <w:rFonts w:cs="Arial"/>
          <w:szCs w:val="20"/>
        </w:rPr>
        <w:t>.</w:t>
      </w:r>
      <w:r w:rsidR="00E7174E" w:rsidRPr="001D6037">
        <w:rPr>
          <w:rFonts w:cs="Arial"/>
          <w:szCs w:val="20"/>
          <w:vertAlign w:val="superscript"/>
        </w:rPr>
        <w:t>1</w:t>
      </w:r>
      <w:r w:rsidRPr="001D6037">
        <w:rPr>
          <w:rFonts w:cs="Arial"/>
          <w:szCs w:val="20"/>
        </w:rPr>
        <w:t xml:space="preserve"> Rhabdo</w:t>
      </w:r>
      <w:r w:rsidR="00622F56" w:rsidRPr="001D6037">
        <w:rPr>
          <w:rFonts w:cs="Arial"/>
          <w:szCs w:val="20"/>
        </w:rPr>
        <w:t>id</w:t>
      </w:r>
      <w:r w:rsidRPr="001D6037">
        <w:rPr>
          <w:rFonts w:cs="Arial"/>
          <w:szCs w:val="20"/>
        </w:rPr>
        <w:t xml:space="preserve"> morphology is an important component of th</w:t>
      </w:r>
      <w:r w:rsidR="00C75600">
        <w:rPr>
          <w:rFonts w:cs="Arial"/>
          <w:szCs w:val="20"/>
        </w:rPr>
        <w:t>e new WHO/ISUP grading system (g</w:t>
      </w:r>
      <w:r w:rsidRPr="001D6037">
        <w:rPr>
          <w:rFonts w:cs="Arial"/>
          <w:szCs w:val="20"/>
        </w:rPr>
        <w:t>rade 4).</w:t>
      </w:r>
      <w:r w:rsidR="0059326A">
        <w:rPr>
          <w:rFonts w:cs="Arial"/>
          <w:szCs w:val="20"/>
          <w:vertAlign w:val="superscript"/>
        </w:rPr>
        <w:t>4</w:t>
      </w:r>
      <w:r w:rsidR="0059326A" w:rsidRPr="001D6037">
        <w:rPr>
          <w:rFonts w:cs="Arial"/>
          <w:szCs w:val="20"/>
        </w:rPr>
        <w:t xml:space="preserve"> </w:t>
      </w:r>
      <w:r w:rsidRPr="001D6037">
        <w:rPr>
          <w:rFonts w:cs="Arial"/>
          <w:szCs w:val="20"/>
        </w:rPr>
        <w:t xml:space="preserve">No solid evidence exists on the prognostic significance of </w:t>
      </w:r>
      <w:r w:rsidR="00622F56" w:rsidRPr="001D6037">
        <w:rPr>
          <w:rFonts w:cs="Arial"/>
          <w:szCs w:val="20"/>
        </w:rPr>
        <w:t xml:space="preserve">the extent of </w:t>
      </w:r>
      <w:r w:rsidRPr="001D6037">
        <w:rPr>
          <w:rFonts w:cs="Arial"/>
          <w:szCs w:val="20"/>
        </w:rPr>
        <w:t>rhabdoid morphology.</w:t>
      </w:r>
      <w:r w:rsidR="00E7174E" w:rsidRPr="001D6037">
        <w:rPr>
          <w:rFonts w:cs="Arial"/>
          <w:szCs w:val="20"/>
          <w:vertAlign w:val="superscript"/>
        </w:rPr>
        <w:t>1</w:t>
      </w:r>
    </w:p>
    <w:p w14:paraId="02B732D0" w14:textId="77777777" w:rsidR="0059326A" w:rsidRDefault="0059326A" w:rsidP="00CF2B10">
      <w:pPr>
        <w:rPr>
          <w:rFonts w:cs="Arial"/>
          <w:szCs w:val="20"/>
          <w:vertAlign w:val="superscript"/>
        </w:rPr>
      </w:pPr>
    </w:p>
    <w:p w14:paraId="4924F867" w14:textId="77777777" w:rsidR="0059326A" w:rsidRPr="0059326A" w:rsidRDefault="0059326A" w:rsidP="0059326A">
      <w:pPr>
        <w:pStyle w:val="References"/>
        <w:ind w:left="450" w:hanging="450"/>
        <w:rPr>
          <w:rFonts w:cs="Arial"/>
          <w:bCs/>
          <w:sz w:val="20"/>
        </w:rPr>
      </w:pPr>
      <w:r w:rsidRPr="0038634C">
        <w:rPr>
          <w:rFonts w:cs="Arial"/>
          <w:bCs/>
          <w:sz w:val="20"/>
        </w:rPr>
        <w:t>References</w:t>
      </w:r>
    </w:p>
    <w:p w14:paraId="2A5A7305" w14:textId="77777777" w:rsidR="0059326A" w:rsidRDefault="0059326A" w:rsidP="0059326A">
      <w:pPr>
        <w:pStyle w:val="References"/>
        <w:numPr>
          <w:ilvl w:val="0"/>
          <w:numId w:val="25"/>
        </w:numPr>
        <w:tabs>
          <w:tab w:val="left" w:pos="360"/>
        </w:tabs>
        <w:rPr>
          <w:rFonts w:cs="Arial"/>
          <w:sz w:val="20"/>
        </w:rPr>
      </w:pPr>
      <w:r w:rsidRPr="001D6037">
        <w:rPr>
          <w:rFonts w:cs="Arial"/>
          <w:sz w:val="20"/>
        </w:rPr>
        <w:t xml:space="preserve">Humphrey PA, </w:t>
      </w:r>
      <w:proofErr w:type="spellStart"/>
      <w:r w:rsidRPr="001D6037">
        <w:rPr>
          <w:rFonts w:cs="Arial"/>
          <w:sz w:val="20"/>
        </w:rPr>
        <w:t>Moch</w:t>
      </w:r>
      <w:proofErr w:type="spellEnd"/>
      <w:r w:rsidRPr="001D6037">
        <w:rPr>
          <w:rFonts w:cs="Arial"/>
          <w:sz w:val="20"/>
        </w:rPr>
        <w:t xml:space="preserve"> H, Reuter VE, </w:t>
      </w:r>
      <w:proofErr w:type="spellStart"/>
      <w:r w:rsidRPr="001D6037">
        <w:rPr>
          <w:rFonts w:cs="Arial"/>
          <w:sz w:val="20"/>
        </w:rPr>
        <w:t>Ulbright</w:t>
      </w:r>
      <w:proofErr w:type="spellEnd"/>
      <w:r w:rsidRPr="001D6037">
        <w:rPr>
          <w:rFonts w:cs="Arial"/>
          <w:sz w:val="20"/>
        </w:rPr>
        <w:t xml:space="preserve"> TM, eds. </w:t>
      </w:r>
      <w:r w:rsidRPr="001D6037">
        <w:rPr>
          <w:rFonts w:cs="Arial"/>
          <w:i/>
          <w:sz w:val="20"/>
        </w:rPr>
        <w:t xml:space="preserve">World Health Organization (WHO) Classification of </w:t>
      </w:r>
      <w:proofErr w:type="spellStart"/>
      <w:r w:rsidRPr="001D6037">
        <w:rPr>
          <w:rFonts w:cs="Arial"/>
          <w:i/>
          <w:sz w:val="20"/>
        </w:rPr>
        <w:t>Tumours</w:t>
      </w:r>
      <w:proofErr w:type="spellEnd"/>
      <w:r w:rsidRPr="001D6037">
        <w:rPr>
          <w:rFonts w:cs="Arial"/>
          <w:i/>
          <w:sz w:val="20"/>
        </w:rPr>
        <w:t>. Pathology and Genetics of the Urinary System and Male Genital Organs</w:t>
      </w:r>
      <w:r w:rsidRPr="001D6037">
        <w:rPr>
          <w:rFonts w:cs="Arial"/>
          <w:sz w:val="20"/>
        </w:rPr>
        <w:t>. Geneva, Switzerland: WHO Press; 2016.</w:t>
      </w:r>
    </w:p>
    <w:p w14:paraId="6AFB4B00" w14:textId="77777777" w:rsidR="0059326A" w:rsidRPr="001D6037" w:rsidRDefault="0059326A" w:rsidP="0059326A">
      <w:pPr>
        <w:numPr>
          <w:ilvl w:val="0"/>
          <w:numId w:val="25"/>
        </w:numPr>
        <w:rPr>
          <w:rFonts w:cs="Arial"/>
          <w:szCs w:val="20"/>
        </w:rPr>
      </w:pPr>
      <w:r w:rsidRPr="001D6037">
        <w:rPr>
          <w:rFonts w:cs="Arial"/>
          <w:szCs w:val="20"/>
        </w:rPr>
        <w:t xml:space="preserve">de Peralta-Venturina M, </w:t>
      </w:r>
      <w:proofErr w:type="spellStart"/>
      <w:r w:rsidRPr="001D6037">
        <w:rPr>
          <w:rFonts w:cs="Arial"/>
          <w:szCs w:val="20"/>
        </w:rPr>
        <w:t>Moch</w:t>
      </w:r>
      <w:proofErr w:type="spellEnd"/>
      <w:r w:rsidRPr="001D6037">
        <w:rPr>
          <w:rFonts w:cs="Arial"/>
          <w:szCs w:val="20"/>
        </w:rPr>
        <w:t xml:space="preserve"> H, Amin M, et al. </w:t>
      </w:r>
      <w:proofErr w:type="spellStart"/>
      <w:r w:rsidRPr="001D6037">
        <w:rPr>
          <w:rFonts w:cs="Arial"/>
          <w:szCs w:val="20"/>
        </w:rPr>
        <w:t>Sarcomatoid</w:t>
      </w:r>
      <w:proofErr w:type="spellEnd"/>
      <w:r w:rsidRPr="001D6037">
        <w:rPr>
          <w:rFonts w:cs="Arial"/>
          <w:szCs w:val="20"/>
        </w:rPr>
        <w:t xml:space="preserve"> differentiation in renal cell carcinoma: a study of 101 cases. </w:t>
      </w:r>
      <w:r w:rsidRPr="001D6037">
        <w:rPr>
          <w:rFonts w:cs="Arial"/>
          <w:i/>
          <w:szCs w:val="20"/>
        </w:rPr>
        <w:t xml:space="preserve">Am J Surg </w:t>
      </w:r>
      <w:proofErr w:type="spellStart"/>
      <w:r w:rsidRPr="001D6037">
        <w:rPr>
          <w:rFonts w:cs="Arial"/>
          <w:i/>
          <w:szCs w:val="20"/>
        </w:rPr>
        <w:t>Pathol</w:t>
      </w:r>
      <w:proofErr w:type="spellEnd"/>
      <w:r w:rsidRPr="001D6037">
        <w:rPr>
          <w:rFonts w:cs="Arial"/>
          <w:szCs w:val="20"/>
        </w:rPr>
        <w:t>. 2001;25:275-278.</w:t>
      </w:r>
    </w:p>
    <w:p w14:paraId="45792414" w14:textId="77777777" w:rsidR="0059326A" w:rsidRPr="001D6037" w:rsidRDefault="0059326A" w:rsidP="0059326A">
      <w:pPr>
        <w:pStyle w:val="References"/>
        <w:numPr>
          <w:ilvl w:val="0"/>
          <w:numId w:val="25"/>
        </w:numPr>
        <w:tabs>
          <w:tab w:val="left" w:pos="360"/>
        </w:tabs>
        <w:rPr>
          <w:rFonts w:cs="Arial"/>
          <w:sz w:val="20"/>
        </w:rPr>
      </w:pPr>
      <w:proofErr w:type="spellStart"/>
      <w:r w:rsidRPr="001D6037">
        <w:rPr>
          <w:rFonts w:cs="Arial"/>
          <w:sz w:val="20"/>
        </w:rPr>
        <w:t>Cheville</w:t>
      </w:r>
      <w:proofErr w:type="spellEnd"/>
      <w:r w:rsidRPr="001D6037">
        <w:rPr>
          <w:rFonts w:cs="Arial"/>
          <w:sz w:val="20"/>
        </w:rPr>
        <w:t xml:space="preserve"> JC, Lohse CM, </w:t>
      </w:r>
      <w:proofErr w:type="spellStart"/>
      <w:r w:rsidRPr="001D6037">
        <w:rPr>
          <w:rFonts w:cs="Arial"/>
          <w:sz w:val="20"/>
        </w:rPr>
        <w:t>Zincke</w:t>
      </w:r>
      <w:proofErr w:type="spellEnd"/>
      <w:r w:rsidRPr="001D6037">
        <w:rPr>
          <w:rFonts w:cs="Arial"/>
          <w:sz w:val="20"/>
        </w:rPr>
        <w:t xml:space="preserve"> H, et al. </w:t>
      </w:r>
      <w:proofErr w:type="spellStart"/>
      <w:r w:rsidRPr="001D6037">
        <w:rPr>
          <w:rFonts w:cs="Arial"/>
          <w:sz w:val="20"/>
        </w:rPr>
        <w:t>Sarcomatoid</w:t>
      </w:r>
      <w:proofErr w:type="spellEnd"/>
      <w:r w:rsidRPr="001D6037">
        <w:rPr>
          <w:rFonts w:cs="Arial"/>
          <w:sz w:val="20"/>
        </w:rPr>
        <w:t xml:space="preserve"> renal cell carcinoma: an examination of underlying histologic subtype and an analysis of associations with patient outcome. </w:t>
      </w:r>
      <w:r w:rsidRPr="001D6037">
        <w:rPr>
          <w:rFonts w:cs="Arial"/>
          <w:i/>
          <w:sz w:val="20"/>
        </w:rPr>
        <w:t xml:space="preserve">Am J Surg </w:t>
      </w:r>
      <w:proofErr w:type="spellStart"/>
      <w:r w:rsidRPr="001D6037">
        <w:rPr>
          <w:rFonts w:cs="Arial"/>
          <w:i/>
          <w:sz w:val="20"/>
        </w:rPr>
        <w:t>Pathol</w:t>
      </w:r>
      <w:proofErr w:type="spellEnd"/>
      <w:r w:rsidRPr="001D6037">
        <w:rPr>
          <w:rFonts w:cs="Arial"/>
          <w:i/>
          <w:sz w:val="20"/>
        </w:rPr>
        <w:t>.</w:t>
      </w:r>
      <w:r w:rsidRPr="001D6037">
        <w:rPr>
          <w:rFonts w:cs="Arial"/>
          <w:sz w:val="20"/>
        </w:rPr>
        <w:t xml:space="preserve"> 2004;28:435-441.</w:t>
      </w:r>
    </w:p>
    <w:p w14:paraId="5369EE74" w14:textId="77777777" w:rsidR="0059326A" w:rsidRDefault="0059326A" w:rsidP="0059326A">
      <w:pPr>
        <w:numPr>
          <w:ilvl w:val="0"/>
          <w:numId w:val="25"/>
        </w:numPr>
        <w:rPr>
          <w:rFonts w:cs="Arial"/>
          <w:szCs w:val="20"/>
        </w:rPr>
      </w:pPr>
      <w:r w:rsidRPr="001D6037">
        <w:rPr>
          <w:rFonts w:cs="Arial"/>
          <w:szCs w:val="20"/>
        </w:rPr>
        <w:t xml:space="preserve">Delahunt B, </w:t>
      </w:r>
      <w:proofErr w:type="spellStart"/>
      <w:r w:rsidRPr="001D6037">
        <w:rPr>
          <w:rFonts w:cs="Arial"/>
          <w:szCs w:val="20"/>
        </w:rPr>
        <w:t>Cheville</w:t>
      </w:r>
      <w:proofErr w:type="spellEnd"/>
      <w:r w:rsidRPr="001D6037">
        <w:rPr>
          <w:rFonts w:cs="Arial"/>
          <w:szCs w:val="20"/>
        </w:rPr>
        <w:t xml:space="preserve"> JC, </w:t>
      </w:r>
      <w:proofErr w:type="spellStart"/>
      <w:r w:rsidRPr="001D6037">
        <w:rPr>
          <w:rFonts w:cs="Arial"/>
          <w:szCs w:val="20"/>
        </w:rPr>
        <w:t>Martignoni</w:t>
      </w:r>
      <w:proofErr w:type="spellEnd"/>
      <w:r w:rsidRPr="001D6037">
        <w:rPr>
          <w:rFonts w:cs="Arial"/>
          <w:szCs w:val="20"/>
        </w:rPr>
        <w:t xml:space="preserve"> G, et al. The International Society of Urological Pathology (ISUP) grading system for renal cell carcinoma and oth</w:t>
      </w:r>
      <w:r>
        <w:rPr>
          <w:rFonts w:cs="Arial"/>
          <w:szCs w:val="20"/>
        </w:rPr>
        <w:t xml:space="preserve">er prognostic parameters.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2013;</w:t>
      </w:r>
      <w:r w:rsidRPr="001D6037">
        <w:rPr>
          <w:rFonts w:cs="Arial"/>
          <w:szCs w:val="20"/>
        </w:rPr>
        <w:t>37:1490-1504.</w:t>
      </w:r>
    </w:p>
    <w:p w14:paraId="21EDB428" w14:textId="77777777" w:rsidR="0059326A" w:rsidRPr="001D6037" w:rsidRDefault="0059326A" w:rsidP="0059326A">
      <w:pPr>
        <w:pStyle w:val="References"/>
        <w:numPr>
          <w:ilvl w:val="0"/>
          <w:numId w:val="25"/>
        </w:numPr>
        <w:tabs>
          <w:tab w:val="left" w:pos="360"/>
        </w:tabs>
        <w:rPr>
          <w:rFonts w:cs="Arial"/>
          <w:sz w:val="20"/>
        </w:rPr>
      </w:pPr>
      <w:proofErr w:type="spellStart"/>
      <w:r w:rsidRPr="001D6037">
        <w:rPr>
          <w:rFonts w:cs="Arial"/>
          <w:sz w:val="20"/>
        </w:rPr>
        <w:t>Kuroiwa</w:t>
      </w:r>
      <w:proofErr w:type="spellEnd"/>
      <w:r w:rsidRPr="001D6037">
        <w:rPr>
          <w:rFonts w:cs="Arial"/>
          <w:sz w:val="20"/>
        </w:rPr>
        <w:t xml:space="preserve"> K, Kinoshita Y, </w:t>
      </w:r>
      <w:proofErr w:type="spellStart"/>
      <w:r w:rsidRPr="001D6037">
        <w:rPr>
          <w:rFonts w:cs="Arial"/>
          <w:sz w:val="20"/>
        </w:rPr>
        <w:t>Shiratsuchi</w:t>
      </w:r>
      <w:proofErr w:type="spellEnd"/>
      <w:r w:rsidRPr="001D6037">
        <w:rPr>
          <w:rFonts w:cs="Arial"/>
          <w:sz w:val="20"/>
        </w:rPr>
        <w:t xml:space="preserve"> H</w:t>
      </w:r>
      <w:r>
        <w:rPr>
          <w:rFonts w:cs="Arial"/>
          <w:sz w:val="20"/>
        </w:rPr>
        <w:t>,</w:t>
      </w:r>
      <w:r w:rsidRPr="001D6037">
        <w:rPr>
          <w:rFonts w:cs="Arial"/>
          <w:sz w:val="20"/>
        </w:rPr>
        <w:t xml:space="preserve"> et al. Renal cell carcinoma with rhabdoid features: an aggressive neoplasm. </w:t>
      </w:r>
      <w:r w:rsidRPr="001D6037">
        <w:rPr>
          <w:rFonts w:cs="Arial"/>
          <w:i/>
          <w:sz w:val="20"/>
        </w:rPr>
        <w:t>Histopathology.</w:t>
      </w:r>
      <w:r>
        <w:rPr>
          <w:rFonts w:cs="Arial"/>
          <w:sz w:val="20"/>
        </w:rPr>
        <w:t xml:space="preserve"> 2002;41:</w:t>
      </w:r>
      <w:r w:rsidRPr="001D6037">
        <w:rPr>
          <w:rFonts w:cs="Arial"/>
          <w:sz w:val="20"/>
        </w:rPr>
        <w:t>538-548.</w:t>
      </w:r>
    </w:p>
    <w:p w14:paraId="3725181B" w14:textId="77777777" w:rsidR="0059326A" w:rsidRPr="001D6037" w:rsidRDefault="0059326A" w:rsidP="0059326A">
      <w:pPr>
        <w:numPr>
          <w:ilvl w:val="0"/>
          <w:numId w:val="25"/>
        </w:numPr>
        <w:rPr>
          <w:rFonts w:cs="Arial"/>
          <w:szCs w:val="20"/>
        </w:rPr>
      </w:pPr>
      <w:proofErr w:type="spellStart"/>
      <w:r w:rsidRPr="001D6037">
        <w:rPr>
          <w:rFonts w:cs="Arial"/>
          <w:szCs w:val="20"/>
        </w:rPr>
        <w:t>Gokden</w:t>
      </w:r>
      <w:proofErr w:type="spellEnd"/>
      <w:r w:rsidRPr="001D6037">
        <w:rPr>
          <w:rFonts w:cs="Arial"/>
          <w:szCs w:val="20"/>
        </w:rPr>
        <w:t xml:space="preserve"> N, Nappi O, Swanson PE</w:t>
      </w:r>
      <w:r>
        <w:rPr>
          <w:rFonts w:cs="Arial"/>
          <w:szCs w:val="20"/>
        </w:rPr>
        <w:t>,</w:t>
      </w:r>
      <w:r w:rsidRPr="001D6037">
        <w:rPr>
          <w:rFonts w:cs="Arial"/>
          <w:szCs w:val="20"/>
        </w:rPr>
        <w:t xml:space="preserve"> et al. Renal cell carcinoma with rhabdoid features. </w:t>
      </w:r>
      <w:r w:rsidRPr="001D6037">
        <w:rPr>
          <w:rFonts w:cs="Arial"/>
          <w:i/>
          <w:szCs w:val="20"/>
        </w:rPr>
        <w:t xml:space="preserve">Am J Surg </w:t>
      </w:r>
      <w:proofErr w:type="spellStart"/>
      <w:r w:rsidRPr="001D6037">
        <w:rPr>
          <w:rFonts w:cs="Arial"/>
          <w:i/>
          <w:szCs w:val="20"/>
        </w:rPr>
        <w:t>Pathol</w:t>
      </w:r>
      <w:proofErr w:type="spellEnd"/>
      <w:r>
        <w:rPr>
          <w:rFonts w:cs="Arial"/>
          <w:i/>
          <w:szCs w:val="20"/>
        </w:rPr>
        <w:t>.</w:t>
      </w:r>
      <w:r>
        <w:rPr>
          <w:rFonts w:cs="Arial"/>
          <w:szCs w:val="20"/>
        </w:rPr>
        <w:t xml:space="preserve"> 2000;24:</w:t>
      </w:r>
      <w:r w:rsidRPr="001D6037">
        <w:rPr>
          <w:rFonts w:cs="Arial"/>
          <w:szCs w:val="20"/>
        </w:rPr>
        <w:t>1329-1338.</w:t>
      </w:r>
    </w:p>
    <w:p w14:paraId="251A98C7" w14:textId="77777777" w:rsidR="00A269F7" w:rsidRPr="002D40C4" w:rsidRDefault="0059326A" w:rsidP="002D40C4">
      <w:pPr>
        <w:numPr>
          <w:ilvl w:val="0"/>
          <w:numId w:val="25"/>
        </w:numPr>
        <w:rPr>
          <w:rFonts w:cs="Arial"/>
          <w:szCs w:val="20"/>
        </w:rPr>
      </w:pPr>
      <w:r w:rsidRPr="001D6037">
        <w:rPr>
          <w:rFonts w:cs="Arial"/>
          <w:szCs w:val="20"/>
        </w:rPr>
        <w:t xml:space="preserve">Leroy X, </w:t>
      </w:r>
      <w:proofErr w:type="spellStart"/>
      <w:r w:rsidRPr="001D6037">
        <w:rPr>
          <w:rFonts w:cs="Arial"/>
          <w:szCs w:val="20"/>
        </w:rPr>
        <w:t>Zini</w:t>
      </w:r>
      <w:proofErr w:type="spellEnd"/>
      <w:r w:rsidRPr="001D6037">
        <w:rPr>
          <w:rFonts w:cs="Arial"/>
          <w:szCs w:val="20"/>
        </w:rPr>
        <w:t xml:space="preserve"> L, </w:t>
      </w:r>
      <w:proofErr w:type="spellStart"/>
      <w:r w:rsidRPr="001D6037">
        <w:rPr>
          <w:rFonts w:cs="Arial"/>
          <w:szCs w:val="20"/>
        </w:rPr>
        <w:t>Buob</w:t>
      </w:r>
      <w:proofErr w:type="spellEnd"/>
      <w:r w:rsidRPr="001D6037">
        <w:rPr>
          <w:rFonts w:cs="Arial"/>
          <w:szCs w:val="20"/>
        </w:rPr>
        <w:t xml:space="preserve"> D</w:t>
      </w:r>
      <w:r>
        <w:rPr>
          <w:rFonts w:cs="Arial"/>
          <w:szCs w:val="20"/>
        </w:rPr>
        <w:t>,</w:t>
      </w:r>
      <w:r w:rsidRPr="001D6037">
        <w:rPr>
          <w:rFonts w:cs="Arial"/>
          <w:szCs w:val="20"/>
        </w:rPr>
        <w:t xml:space="preserve"> et al. Renal cell carcinoma with rhabdoid features. </w:t>
      </w:r>
      <w:r w:rsidRPr="002D40C4">
        <w:rPr>
          <w:rFonts w:cs="Arial"/>
          <w:i/>
          <w:iCs/>
          <w:szCs w:val="20"/>
        </w:rPr>
        <w:t xml:space="preserve">Arch </w:t>
      </w:r>
      <w:proofErr w:type="spellStart"/>
      <w:r w:rsidRPr="002D40C4">
        <w:rPr>
          <w:rFonts w:cs="Arial"/>
          <w:i/>
          <w:iCs/>
          <w:szCs w:val="20"/>
        </w:rPr>
        <w:t>Pathol</w:t>
      </w:r>
      <w:proofErr w:type="spellEnd"/>
      <w:r w:rsidRPr="002D40C4">
        <w:rPr>
          <w:rFonts w:cs="Arial"/>
          <w:i/>
          <w:iCs/>
          <w:szCs w:val="20"/>
        </w:rPr>
        <w:t xml:space="preserve"> Lab Med</w:t>
      </w:r>
      <w:r w:rsidRPr="002D40C4">
        <w:rPr>
          <w:rFonts w:cs="Arial"/>
          <w:szCs w:val="20"/>
        </w:rPr>
        <w:t>.</w:t>
      </w:r>
      <w:r>
        <w:rPr>
          <w:rFonts w:cs="Arial"/>
          <w:szCs w:val="20"/>
        </w:rPr>
        <w:t xml:space="preserve"> 2007;</w:t>
      </w:r>
      <w:r w:rsidRPr="001D6037">
        <w:rPr>
          <w:rFonts w:cs="Arial"/>
          <w:szCs w:val="20"/>
        </w:rPr>
        <w:t>131:102-106.</w:t>
      </w:r>
    </w:p>
    <w:p w14:paraId="0863E363" w14:textId="77777777" w:rsidR="00085B64" w:rsidRDefault="00085B64" w:rsidP="00CF2B10">
      <w:pPr>
        <w:rPr>
          <w:rFonts w:cs="Arial"/>
          <w:b/>
          <w:szCs w:val="20"/>
        </w:rPr>
      </w:pPr>
    </w:p>
    <w:p w14:paraId="7B16FF50" w14:textId="77777777" w:rsidR="00F23F6D" w:rsidRPr="001D6037" w:rsidRDefault="000E7836" w:rsidP="00CF2B10">
      <w:pPr>
        <w:rPr>
          <w:rFonts w:cs="Arial"/>
          <w:b/>
          <w:szCs w:val="20"/>
        </w:rPr>
      </w:pPr>
      <w:r>
        <w:rPr>
          <w:rFonts w:cs="Arial"/>
          <w:b/>
          <w:szCs w:val="20"/>
        </w:rPr>
        <w:t>D</w:t>
      </w:r>
      <w:r w:rsidR="00F23F6D" w:rsidRPr="001D6037">
        <w:rPr>
          <w:rFonts w:cs="Arial"/>
          <w:b/>
          <w:szCs w:val="20"/>
        </w:rPr>
        <w:t>.  Histologic Grade</w:t>
      </w:r>
    </w:p>
    <w:p w14:paraId="3C4DA2AA" w14:textId="77777777" w:rsidR="00966AA4" w:rsidRPr="001D6037" w:rsidRDefault="00966AA4" w:rsidP="00CF2B10">
      <w:pPr>
        <w:rPr>
          <w:rFonts w:cs="Arial"/>
          <w:szCs w:val="20"/>
        </w:rPr>
      </w:pPr>
      <w:r w:rsidRPr="001D6037">
        <w:rPr>
          <w:rFonts w:cs="Arial"/>
          <w:szCs w:val="20"/>
        </w:rPr>
        <w:t xml:space="preserve">The WHO/ISUP grading system has supplanted the Fuhrman system </w:t>
      </w:r>
      <w:r w:rsidR="00864467" w:rsidRPr="001D6037">
        <w:rPr>
          <w:rFonts w:cs="Arial"/>
          <w:szCs w:val="20"/>
        </w:rPr>
        <w:t>as the grading standard</w:t>
      </w:r>
      <w:r w:rsidRPr="001D6037">
        <w:rPr>
          <w:rFonts w:cs="Arial"/>
          <w:szCs w:val="20"/>
        </w:rPr>
        <w:t>.</w:t>
      </w:r>
      <w:r w:rsidR="00B04B3B">
        <w:rPr>
          <w:rFonts w:cs="Arial"/>
          <w:szCs w:val="20"/>
          <w:vertAlign w:val="superscript"/>
        </w:rPr>
        <w:t>1,2</w:t>
      </w:r>
      <w:r w:rsidRPr="001D6037">
        <w:rPr>
          <w:rFonts w:cs="Arial"/>
          <w:szCs w:val="20"/>
        </w:rPr>
        <w:t xml:space="preserve">  This grading system has been validated for both clear cell and papillary renal cell carcinoma</w:t>
      </w:r>
      <w:r w:rsidR="003221A6">
        <w:rPr>
          <w:rFonts w:cs="Arial"/>
          <w:szCs w:val="20"/>
        </w:rPr>
        <w:t>;</w:t>
      </w:r>
      <w:r w:rsidRPr="001D6037">
        <w:rPr>
          <w:rFonts w:cs="Arial"/>
          <w:szCs w:val="20"/>
        </w:rPr>
        <w:t xml:space="preserve"> however</w:t>
      </w:r>
      <w:r w:rsidR="00864467" w:rsidRPr="001D6037">
        <w:rPr>
          <w:rFonts w:cs="Arial"/>
          <w:szCs w:val="20"/>
        </w:rPr>
        <w:t>,</w:t>
      </w:r>
      <w:r w:rsidRPr="001D6037">
        <w:rPr>
          <w:rFonts w:cs="Arial"/>
          <w:szCs w:val="20"/>
        </w:rPr>
        <w:t xml:space="preserve"> </w:t>
      </w:r>
      <w:r w:rsidR="00864467" w:rsidRPr="001D6037">
        <w:rPr>
          <w:rFonts w:cs="Arial"/>
          <w:szCs w:val="20"/>
        </w:rPr>
        <w:t>it</w:t>
      </w:r>
      <w:r w:rsidRPr="001D6037">
        <w:rPr>
          <w:rFonts w:cs="Arial"/>
          <w:szCs w:val="20"/>
        </w:rPr>
        <w:t xml:space="preserve"> has not been validated for other </w:t>
      </w:r>
      <w:r w:rsidR="00864467" w:rsidRPr="001D6037">
        <w:rPr>
          <w:rFonts w:cs="Arial"/>
          <w:szCs w:val="20"/>
        </w:rPr>
        <w:t xml:space="preserve">RCC </w:t>
      </w:r>
      <w:r w:rsidRPr="001D6037">
        <w:rPr>
          <w:rFonts w:cs="Arial"/>
          <w:szCs w:val="20"/>
        </w:rPr>
        <w:t>subtypes.</w:t>
      </w:r>
      <w:r w:rsidR="00B04B3B">
        <w:rPr>
          <w:rFonts w:cs="Arial"/>
          <w:szCs w:val="20"/>
          <w:vertAlign w:val="superscript"/>
        </w:rPr>
        <w:t>3,4</w:t>
      </w:r>
      <w:r w:rsidRPr="001D6037">
        <w:rPr>
          <w:rFonts w:cs="Arial"/>
          <w:szCs w:val="20"/>
        </w:rPr>
        <w:t xml:space="preserve"> Nevertheless, the WHO/ISUP grade may be included for descriptive purposes.  Currently it is recommended that chromophobe renal cell carcinoma not be graded with the </w:t>
      </w:r>
      <w:r w:rsidR="00864467" w:rsidRPr="001D6037">
        <w:rPr>
          <w:rFonts w:cs="Arial"/>
          <w:szCs w:val="20"/>
        </w:rPr>
        <w:t xml:space="preserve">WHO/ISUP </w:t>
      </w:r>
      <w:r w:rsidRPr="001D6037">
        <w:rPr>
          <w:rFonts w:cs="Arial"/>
          <w:szCs w:val="20"/>
        </w:rPr>
        <w:t>system. Details are shown below:</w:t>
      </w:r>
    </w:p>
    <w:p w14:paraId="09661E51" w14:textId="77777777" w:rsidR="00F23F6D" w:rsidRPr="001D6037" w:rsidRDefault="00F23F6D" w:rsidP="00CF2B10">
      <w:pPr>
        <w:rPr>
          <w:rFonts w:cs="Arial"/>
          <w:szCs w:val="20"/>
        </w:rPr>
      </w:pPr>
    </w:p>
    <w:p w14:paraId="2DA5B2A3" w14:textId="77777777" w:rsidR="00966AA4" w:rsidRPr="001D6037" w:rsidRDefault="00966AA4" w:rsidP="00CF2B10">
      <w:pPr>
        <w:tabs>
          <w:tab w:val="left" w:pos="1418"/>
        </w:tabs>
        <w:rPr>
          <w:rFonts w:cs="Arial"/>
          <w:szCs w:val="20"/>
        </w:rPr>
      </w:pPr>
      <w:r w:rsidRPr="001D6037">
        <w:rPr>
          <w:rFonts w:cs="Arial"/>
          <w:szCs w:val="20"/>
        </w:rPr>
        <w:lastRenderedPageBreak/>
        <w:t>Not applicable</w:t>
      </w:r>
    </w:p>
    <w:p w14:paraId="48C2ED4F" w14:textId="77777777" w:rsidR="00966AA4" w:rsidRPr="001D6037" w:rsidRDefault="00966AA4" w:rsidP="00CF2B10">
      <w:pPr>
        <w:tabs>
          <w:tab w:val="left" w:pos="1418"/>
        </w:tabs>
        <w:ind w:left="900" w:hanging="900"/>
        <w:rPr>
          <w:rFonts w:cs="Arial"/>
          <w:szCs w:val="20"/>
        </w:rPr>
      </w:pPr>
      <w:r w:rsidRPr="001D6037">
        <w:rPr>
          <w:rFonts w:cs="Arial"/>
          <w:szCs w:val="20"/>
        </w:rPr>
        <w:t>Grade X- Cannot be assessed</w:t>
      </w:r>
    </w:p>
    <w:p w14:paraId="7916BE39" w14:textId="77777777" w:rsidR="00966AA4" w:rsidRPr="001D6037" w:rsidRDefault="00966AA4" w:rsidP="00CF2B10">
      <w:pPr>
        <w:tabs>
          <w:tab w:val="left" w:pos="1418"/>
        </w:tabs>
        <w:ind w:left="900" w:hanging="900"/>
        <w:rPr>
          <w:rFonts w:cs="Arial"/>
          <w:szCs w:val="20"/>
        </w:rPr>
      </w:pPr>
      <w:r w:rsidRPr="001D6037">
        <w:rPr>
          <w:rFonts w:cs="Arial"/>
          <w:szCs w:val="20"/>
        </w:rPr>
        <w:t>Grade 1 - Nucleoli absent or inconspicuous and basophilic at 400x magnification</w:t>
      </w:r>
      <w:r w:rsidRPr="001D6037" w:rsidDel="00F226BF">
        <w:rPr>
          <w:rFonts w:cs="Arial"/>
          <w:szCs w:val="20"/>
        </w:rPr>
        <w:t xml:space="preserve"> </w:t>
      </w:r>
    </w:p>
    <w:p w14:paraId="788C7854" w14:textId="77777777" w:rsidR="00966AA4" w:rsidRPr="001D6037" w:rsidRDefault="00966AA4" w:rsidP="00CF2B10">
      <w:pPr>
        <w:tabs>
          <w:tab w:val="left" w:pos="1418"/>
        </w:tabs>
        <w:ind w:left="900" w:hanging="900"/>
        <w:rPr>
          <w:rFonts w:cs="Arial"/>
          <w:szCs w:val="20"/>
        </w:rPr>
      </w:pPr>
      <w:r w:rsidRPr="001D6037">
        <w:rPr>
          <w:rFonts w:cs="Arial"/>
          <w:szCs w:val="20"/>
        </w:rPr>
        <w:t>Grade 2 - Nucleoli co</w:t>
      </w:r>
      <w:r w:rsidR="003221A6">
        <w:rPr>
          <w:rFonts w:cs="Arial"/>
          <w:szCs w:val="20"/>
        </w:rPr>
        <w:t xml:space="preserve">nspicuous and eosinophilic at </w:t>
      </w:r>
      <w:r w:rsidRPr="001D6037">
        <w:rPr>
          <w:rFonts w:cs="Arial"/>
          <w:szCs w:val="20"/>
        </w:rPr>
        <w:t>400</w:t>
      </w:r>
      <w:r w:rsidR="003221A6">
        <w:rPr>
          <w:rFonts w:cs="Arial"/>
          <w:szCs w:val="20"/>
        </w:rPr>
        <w:t>x</w:t>
      </w:r>
      <w:r w:rsidRPr="001D6037">
        <w:rPr>
          <w:rFonts w:cs="Arial"/>
          <w:szCs w:val="20"/>
        </w:rPr>
        <w:t xml:space="preserve"> magnification,</w:t>
      </w:r>
      <w:r w:rsidR="003221A6">
        <w:rPr>
          <w:rFonts w:cs="Arial"/>
          <w:szCs w:val="20"/>
        </w:rPr>
        <w:t xml:space="preserve"> visible but not prominent at </w:t>
      </w:r>
      <w:r w:rsidRPr="001D6037">
        <w:rPr>
          <w:rFonts w:cs="Arial"/>
          <w:szCs w:val="20"/>
        </w:rPr>
        <w:t>100</w:t>
      </w:r>
      <w:r w:rsidR="003221A6">
        <w:rPr>
          <w:rFonts w:cs="Arial"/>
          <w:szCs w:val="20"/>
        </w:rPr>
        <w:t>x</w:t>
      </w:r>
      <w:r w:rsidRPr="001D6037">
        <w:rPr>
          <w:rFonts w:cs="Arial"/>
          <w:szCs w:val="20"/>
        </w:rPr>
        <w:t xml:space="preserve"> magnification</w:t>
      </w:r>
    </w:p>
    <w:p w14:paraId="3FF136CF" w14:textId="77777777" w:rsidR="00966AA4" w:rsidRPr="001D6037" w:rsidRDefault="00966AA4" w:rsidP="00CF2B10">
      <w:pPr>
        <w:tabs>
          <w:tab w:val="left" w:pos="1418"/>
        </w:tabs>
        <w:ind w:left="900" w:hanging="900"/>
        <w:rPr>
          <w:rFonts w:cs="Arial"/>
          <w:szCs w:val="20"/>
        </w:rPr>
      </w:pPr>
      <w:r w:rsidRPr="001D6037">
        <w:rPr>
          <w:rFonts w:cs="Arial"/>
          <w:szCs w:val="20"/>
        </w:rPr>
        <w:t>Grade 3 - Nucleoli co</w:t>
      </w:r>
      <w:r w:rsidR="003221A6">
        <w:rPr>
          <w:rFonts w:cs="Arial"/>
          <w:szCs w:val="20"/>
        </w:rPr>
        <w:t xml:space="preserve">nspicuous and eosinophilic at </w:t>
      </w:r>
      <w:r w:rsidRPr="001D6037">
        <w:rPr>
          <w:rFonts w:cs="Arial"/>
          <w:szCs w:val="20"/>
        </w:rPr>
        <w:t>100</w:t>
      </w:r>
      <w:r w:rsidR="003221A6">
        <w:rPr>
          <w:rFonts w:cs="Arial"/>
          <w:szCs w:val="20"/>
        </w:rPr>
        <w:t>x</w:t>
      </w:r>
      <w:r w:rsidRPr="001D6037">
        <w:rPr>
          <w:rFonts w:cs="Arial"/>
          <w:szCs w:val="20"/>
        </w:rPr>
        <w:t xml:space="preserve"> magnification</w:t>
      </w:r>
      <w:r w:rsidRPr="001D6037" w:rsidDel="00F226BF">
        <w:rPr>
          <w:rFonts w:cs="Arial"/>
          <w:szCs w:val="20"/>
        </w:rPr>
        <w:t xml:space="preserve"> </w:t>
      </w:r>
    </w:p>
    <w:p w14:paraId="23D08CA0" w14:textId="77777777" w:rsidR="00966AA4" w:rsidRPr="001D6037" w:rsidRDefault="00966AA4" w:rsidP="00CF2B10">
      <w:pPr>
        <w:tabs>
          <w:tab w:val="left" w:pos="1418"/>
        </w:tabs>
        <w:ind w:left="900" w:hanging="900"/>
        <w:rPr>
          <w:rFonts w:cs="Arial"/>
          <w:szCs w:val="20"/>
        </w:rPr>
      </w:pPr>
      <w:r w:rsidRPr="001D6037">
        <w:rPr>
          <w:rFonts w:cs="Arial"/>
          <w:szCs w:val="20"/>
        </w:rPr>
        <w:t xml:space="preserve">Grade 4 - Extreme nuclear pleomorphism and/or multinuclear giant cells and/or rhabdoid and/or </w:t>
      </w:r>
      <w:proofErr w:type="spellStart"/>
      <w:r w:rsidRPr="001D6037">
        <w:rPr>
          <w:rFonts w:cs="Arial"/>
          <w:szCs w:val="20"/>
        </w:rPr>
        <w:t>sarcomatoid</w:t>
      </w:r>
      <w:proofErr w:type="spellEnd"/>
      <w:r w:rsidRPr="001D6037">
        <w:rPr>
          <w:rFonts w:cs="Arial"/>
          <w:szCs w:val="20"/>
        </w:rPr>
        <w:t xml:space="preserve"> differentiation </w:t>
      </w:r>
    </w:p>
    <w:p w14:paraId="12AF9F68" w14:textId="77777777" w:rsidR="00966AA4" w:rsidRPr="001D6037" w:rsidRDefault="00966AA4" w:rsidP="00CF2B10">
      <w:pPr>
        <w:tabs>
          <w:tab w:val="left" w:pos="1418"/>
        </w:tabs>
        <w:rPr>
          <w:rFonts w:cs="Arial"/>
          <w:b/>
          <w:szCs w:val="20"/>
        </w:rPr>
      </w:pPr>
    </w:p>
    <w:p w14:paraId="768324FB" w14:textId="77777777" w:rsidR="00370883" w:rsidRDefault="00370883" w:rsidP="00CF2B10">
      <w:pPr>
        <w:tabs>
          <w:tab w:val="left" w:pos="1418"/>
        </w:tabs>
        <w:rPr>
          <w:rFonts w:cs="Arial"/>
          <w:szCs w:val="20"/>
        </w:rPr>
      </w:pPr>
      <w:r w:rsidRPr="001D6037">
        <w:rPr>
          <w:rFonts w:cs="Arial"/>
          <w:szCs w:val="20"/>
        </w:rPr>
        <w:t>Although the grading system does reference the tinctorial characteristics of the nucleoli, the determining feature is the nucleolar prominence. Grade should be assigned ba</w:t>
      </w:r>
      <w:r w:rsidR="003221A6">
        <w:rPr>
          <w:rFonts w:cs="Arial"/>
          <w:szCs w:val="20"/>
        </w:rPr>
        <w:t>sed on the single high-</w:t>
      </w:r>
      <w:r w:rsidRPr="001D6037">
        <w:rPr>
          <w:rFonts w:cs="Arial"/>
          <w:szCs w:val="20"/>
        </w:rPr>
        <w:t>power field showing the greatest degree of pleomorphism.</w:t>
      </w:r>
    </w:p>
    <w:p w14:paraId="202EA6F9" w14:textId="77777777" w:rsidR="00E90677" w:rsidRDefault="00E90677" w:rsidP="00CF2B10">
      <w:pPr>
        <w:tabs>
          <w:tab w:val="left" w:pos="1418"/>
        </w:tabs>
        <w:rPr>
          <w:rFonts w:cs="Arial"/>
          <w:szCs w:val="20"/>
        </w:rPr>
      </w:pPr>
    </w:p>
    <w:p w14:paraId="38C8669D" w14:textId="77777777" w:rsidR="00E90677" w:rsidRPr="0059326A" w:rsidRDefault="00E90677" w:rsidP="00E90677">
      <w:pPr>
        <w:pStyle w:val="References"/>
        <w:ind w:left="450" w:hanging="450"/>
        <w:rPr>
          <w:rFonts w:cs="Arial"/>
          <w:bCs/>
          <w:sz w:val="20"/>
        </w:rPr>
      </w:pPr>
      <w:r w:rsidRPr="0038634C">
        <w:rPr>
          <w:rFonts w:cs="Arial"/>
          <w:bCs/>
          <w:sz w:val="20"/>
        </w:rPr>
        <w:t>References</w:t>
      </w:r>
    </w:p>
    <w:p w14:paraId="7B156BCD" w14:textId="77777777" w:rsidR="00E90677" w:rsidRDefault="00E90677" w:rsidP="00E90677">
      <w:pPr>
        <w:pStyle w:val="References"/>
        <w:numPr>
          <w:ilvl w:val="0"/>
          <w:numId w:val="26"/>
        </w:numPr>
        <w:tabs>
          <w:tab w:val="left" w:pos="360"/>
        </w:tabs>
        <w:rPr>
          <w:rFonts w:cs="Arial"/>
          <w:sz w:val="20"/>
        </w:rPr>
      </w:pPr>
      <w:r w:rsidRPr="001D6037">
        <w:rPr>
          <w:rFonts w:cs="Arial"/>
          <w:sz w:val="20"/>
        </w:rPr>
        <w:t xml:space="preserve">Humphrey PA, </w:t>
      </w:r>
      <w:proofErr w:type="spellStart"/>
      <w:r w:rsidRPr="001D6037">
        <w:rPr>
          <w:rFonts w:cs="Arial"/>
          <w:sz w:val="20"/>
        </w:rPr>
        <w:t>Moch</w:t>
      </w:r>
      <w:proofErr w:type="spellEnd"/>
      <w:r w:rsidRPr="001D6037">
        <w:rPr>
          <w:rFonts w:cs="Arial"/>
          <w:sz w:val="20"/>
        </w:rPr>
        <w:t xml:space="preserve"> H, Reuter VE, </w:t>
      </w:r>
      <w:proofErr w:type="spellStart"/>
      <w:r w:rsidRPr="001D6037">
        <w:rPr>
          <w:rFonts w:cs="Arial"/>
          <w:sz w:val="20"/>
        </w:rPr>
        <w:t>Ulbright</w:t>
      </w:r>
      <w:proofErr w:type="spellEnd"/>
      <w:r w:rsidRPr="001D6037">
        <w:rPr>
          <w:rFonts w:cs="Arial"/>
          <w:sz w:val="20"/>
        </w:rPr>
        <w:t xml:space="preserve"> TM, eds. </w:t>
      </w:r>
      <w:r w:rsidRPr="001D6037">
        <w:rPr>
          <w:rFonts w:cs="Arial"/>
          <w:i/>
          <w:sz w:val="20"/>
        </w:rPr>
        <w:t xml:space="preserve">World Health Organization (WHO) Classification of </w:t>
      </w:r>
      <w:proofErr w:type="spellStart"/>
      <w:r w:rsidRPr="001D6037">
        <w:rPr>
          <w:rFonts w:cs="Arial"/>
          <w:i/>
          <w:sz w:val="20"/>
        </w:rPr>
        <w:t>Tumours</w:t>
      </w:r>
      <w:proofErr w:type="spellEnd"/>
      <w:r w:rsidRPr="001D6037">
        <w:rPr>
          <w:rFonts w:cs="Arial"/>
          <w:i/>
          <w:sz w:val="20"/>
        </w:rPr>
        <w:t>. Pathology and Genetics of the Urinary System and Male Genital Organs</w:t>
      </w:r>
      <w:r w:rsidRPr="001D6037">
        <w:rPr>
          <w:rFonts w:cs="Arial"/>
          <w:sz w:val="20"/>
        </w:rPr>
        <w:t>. Geneva, Switzerland: WHO Press; 2016.</w:t>
      </w:r>
    </w:p>
    <w:p w14:paraId="7FD57E58" w14:textId="77777777" w:rsidR="00E90677" w:rsidRPr="001D6037" w:rsidRDefault="00E90677" w:rsidP="00E90677">
      <w:pPr>
        <w:numPr>
          <w:ilvl w:val="0"/>
          <w:numId w:val="26"/>
        </w:numPr>
        <w:rPr>
          <w:rFonts w:cs="Arial"/>
          <w:szCs w:val="20"/>
        </w:rPr>
      </w:pPr>
      <w:r w:rsidRPr="001D6037">
        <w:rPr>
          <w:rFonts w:cs="Arial"/>
          <w:szCs w:val="20"/>
        </w:rPr>
        <w:t xml:space="preserve">Delahunt B, </w:t>
      </w:r>
      <w:proofErr w:type="spellStart"/>
      <w:r w:rsidRPr="001D6037">
        <w:rPr>
          <w:rFonts w:cs="Arial"/>
          <w:szCs w:val="20"/>
        </w:rPr>
        <w:t>Cheville</w:t>
      </w:r>
      <w:proofErr w:type="spellEnd"/>
      <w:r w:rsidRPr="001D6037">
        <w:rPr>
          <w:rFonts w:cs="Arial"/>
          <w:szCs w:val="20"/>
        </w:rPr>
        <w:t xml:space="preserve"> JC, </w:t>
      </w:r>
      <w:proofErr w:type="spellStart"/>
      <w:r w:rsidRPr="001D6037">
        <w:rPr>
          <w:rFonts w:cs="Arial"/>
          <w:szCs w:val="20"/>
        </w:rPr>
        <w:t>Martignoni</w:t>
      </w:r>
      <w:proofErr w:type="spellEnd"/>
      <w:r w:rsidRPr="001D6037">
        <w:rPr>
          <w:rFonts w:cs="Arial"/>
          <w:szCs w:val="20"/>
        </w:rPr>
        <w:t xml:space="preserve"> G, et al. The International Society of Urological Pathology (ISUP) grading system for renal cell carcinoma and oth</w:t>
      </w:r>
      <w:r>
        <w:rPr>
          <w:rFonts w:cs="Arial"/>
          <w:szCs w:val="20"/>
        </w:rPr>
        <w:t xml:space="preserve">er prognostic parameters.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2013;</w:t>
      </w:r>
      <w:r w:rsidRPr="001D6037">
        <w:rPr>
          <w:rFonts w:cs="Arial"/>
          <w:szCs w:val="20"/>
        </w:rPr>
        <w:t>37:1490-1504.</w:t>
      </w:r>
    </w:p>
    <w:p w14:paraId="3C5D054F" w14:textId="77777777" w:rsidR="00C931E3" w:rsidRDefault="00E90677" w:rsidP="00C931E3">
      <w:pPr>
        <w:numPr>
          <w:ilvl w:val="0"/>
          <w:numId w:val="26"/>
        </w:numPr>
        <w:rPr>
          <w:rFonts w:cs="Arial"/>
          <w:szCs w:val="20"/>
        </w:rPr>
      </w:pPr>
      <w:r w:rsidRPr="001D6037">
        <w:rPr>
          <w:rFonts w:cs="Arial"/>
          <w:szCs w:val="20"/>
        </w:rPr>
        <w:t>Sika-</w:t>
      </w:r>
      <w:proofErr w:type="spellStart"/>
      <w:r w:rsidRPr="001D6037">
        <w:rPr>
          <w:rFonts w:cs="Arial"/>
          <w:szCs w:val="20"/>
        </w:rPr>
        <w:t>Paotonu</w:t>
      </w:r>
      <w:proofErr w:type="spellEnd"/>
      <w:r w:rsidRPr="001D6037">
        <w:rPr>
          <w:rFonts w:cs="Arial"/>
          <w:szCs w:val="20"/>
        </w:rPr>
        <w:t xml:space="preserve"> D, </w:t>
      </w:r>
      <w:proofErr w:type="spellStart"/>
      <w:r w:rsidRPr="001D6037">
        <w:rPr>
          <w:rFonts w:cs="Arial"/>
          <w:szCs w:val="20"/>
        </w:rPr>
        <w:t>Bethwaite</w:t>
      </w:r>
      <w:proofErr w:type="spellEnd"/>
      <w:r w:rsidRPr="001D6037">
        <w:rPr>
          <w:rFonts w:cs="Arial"/>
          <w:szCs w:val="20"/>
        </w:rPr>
        <w:t xml:space="preserve"> PB, McCr</w:t>
      </w:r>
      <w:r>
        <w:rPr>
          <w:rFonts w:cs="Arial"/>
          <w:szCs w:val="20"/>
        </w:rPr>
        <w:t>edie MRE, Jordan TW, Delahunt B</w:t>
      </w:r>
      <w:r w:rsidRPr="001D6037">
        <w:rPr>
          <w:rFonts w:cs="Arial"/>
          <w:szCs w:val="20"/>
        </w:rPr>
        <w:t xml:space="preserve">. Nucleolar grade but not Fuhrman grade is applicable to papillary renal cell carcinoma. </w:t>
      </w:r>
      <w:r w:rsidRPr="001D6037">
        <w:rPr>
          <w:rFonts w:cs="Arial"/>
          <w:i/>
          <w:szCs w:val="20"/>
        </w:rPr>
        <w:t xml:space="preserve">Am J Surg </w:t>
      </w:r>
      <w:proofErr w:type="spellStart"/>
      <w:r w:rsidRPr="001D6037">
        <w:rPr>
          <w:rFonts w:cs="Arial"/>
          <w:i/>
          <w:szCs w:val="20"/>
        </w:rPr>
        <w:t>Pathol</w:t>
      </w:r>
      <w:proofErr w:type="spellEnd"/>
      <w:r>
        <w:rPr>
          <w:rFonts w:cs="Arial"/>
          <w:i/>
          <w:szCs w:val="20"/>
        </w:rPr>
        <w:t>.</w:t>
      </w:r>
      <w:r>
        <w:rPr>
          <w:rFonts w:cs="Arial"/>
          <w:szCs w:val="20"/>
        </w:rPr>
        <w:t xml:space="preserve"> 2006;30:</w:t>
      </w:r>
      <w:r w:rsidRPr="001D6037">
        <w:rPr>
          <w:rFonts w:cs="Arial"/>
          <w:szCs w:val="20"/>
        </w:rPr>
        <w:t>1091-1096.</w:t>
      </w:r>
    </w:p>
    <w:p w14:paraId="57A16D9B" w14:textId="77777777" w:rsidR="00584F6C" w:rsidRPr="002D40C4" w:rsidRDefault="00E90677" w:rsidP="002D40C4">
      <w:pPr>
        <w:numPr>
          <w:ilvl w:val="0"/>
          <w:numId w:val="26"/>
        </w:numPr>
        <w:rPr>
          <w:rFonts w:cs="Arial"/>
          <w:szCs w:val="20"/>
        </w:rPr>
      </w:pPr>
      <w:r w:rsidRPr="00C931E3">
        <w:rPr>
          <w:rFonts w:cs="Arial"/>
          <w:szCs w:val="20"/>
        </w:rPr>
        <w:t>Delahunt B, Sika-</w:t>
      </w:r>
      <w:proofErr w:type="spellStart"/>
      <w:r w:rsidRPr="00C931E3">
        <w:rPr>
          <w:rFonts w:cs="Arial"/>
          <w:szCs w:val="20"/>
        </w:rPr>
        <w:t>Paotonu</w:t>
      </w:r>
      <w:proofErr w:type="spellEnd"/>
      <w:r w:rsidRPr="00C931E3">
        <w:rPr>
          <w:rFonts w:cs="Arial"/>
          <w:szCs w:val="20"/>
        </w:rPr>
        <w:t xml:space="preserve"> D, </w:t>
      </w:r>
      <w:proofErr w:type="spellStart"/>
      <w:r w:rsidRPr="00C931E3">
        <w:rPr>
          <w:rFonts w:cs="Arial"/>
          <w:szCs w:val="20"/>
        </w:rPr>
        <w:t>Bethwaite</w:t>
      </w:r>
      <w:proofErr w:type="spellEnd"/>
      <w:r w:rsidRPr="00C931E3">
        <w:rPr>
          <w:rFonts w:cs="Arial"/>
          <w:szCs w:val="20"/>
        </w:rPr>
        <w:t xml:space="preserve"> PB, et al. Grading of clear cell renal cell carcinoma should be based on nucleolar prominence. </w:t>
      </w:r>
      <w:r w:rsidRPr="002D40C4">
        <w:rPr>
          <w:rFonts w:cs="Arial"/>
          <w:i/>
          <w:iCs/>
          <w:szCs w:val="20"/>
        </w:rPr>
        <w:t xml:space="preserve">Am J Surg </w:t>
      </w:r>
      <w:proofErr w:type="spellStart"/>
      <w:r w:rsidRPr="002D40C4">
        <w:rPr>
          <w:rFonts w:cs="Arial"/>
          <w:i/>
          <w:iCs/>
          <w:szCs w:val="20"/>
        </w:rPr>
        <w:t>Pathol</w:t>
      </w:r>
      <w:proofErr w:type="spellEnd"/>
      <w:r w:rsidRPr="002D40C4">
        <w:rPr>
          <w:rFonts w:cs="Arial"/>
          <w:szCs w:val="20"/>
        </w:rPr>
        <w:t>.</w:t>
      </w:r>
      <w:r w:rsidRPr="00D44DC9">
        <w:rPr>
          <w:rFonts w:cs="Arial"/>
          <w:szCs w:val="20"/>
        </w:rPr>
        <w:t xml:space="preserve"> 2011;135:1134-1139.</w:t>
      </w:r>
    </w:p>
    <w:p w14:paraId="66F6BF34" w14:textId="77777777" w:rsidR="00085B64" w:rsidRDefault="00085B64" w:rsidP="00CF2B10">
      <w:pPr>
        <w:tabs>
          <w:tab w:val="left" w:pos="1418"/>
        </w:tabs>
        <w:rPr>
          <w:rFonts w:cs="Arial"/>
          <w:b/>
          <w:szCs w:val="20"/>
        </w:rPr>
      </w:pPr>
    </w:p>
    <w:p w14:paraId="23121D50" w14:textId="77777777" w:rsidR="00622F56" w:rsidRPr="001D6037" w:rsidRDefault="000E7836" w:rsidP="00CF2B10">
      <w:pPr>
        <w:tabs>
          <w:tab w:val="left" w:pos="1418"/>
        </w:tabs>
        <w:rPr>
          <w:rFonts w:cs="Arial"/>
          <w:b/>
          <w:szCs w:val="20"/>
        </w:rPr>
      </w:pPr>
      <w:r>
        <w:rPr>
          <w:rFonts w:cs="Arial"/>
          <w:b/>
          <w:szCs w:val="20"/>
        </w:rPr>
        <w:t>E</w:t>
      </w:r>
      <w:r w:rsidR="00622F56" w:rsidRPr="001D6037">
        <w:rPr>
          <w:rFonts w:cs="Arial"/>
          <w:b/>
          <w:szCs w:val="20"/>
        </w:rPr>
        <w:t>.  Necrosis</w:t>
      </w:r>
    </w:p>
    <w:p w14:paraId="08FB3D5D" w14:textId="77777777" w:rsidR="00622F56" w:rsidRPr="001D6037" w:rsidRDefault="00622F56" w:rsidP="00CF2B10">
      <w:pPr>
        <w:tabs>
          <w:tab w:val="left" w:pos="1418"/>
        </w:tabs>
        <w:rPr>
          <w:rFonts w:cs="Arial"/>
          <w:szCs w:val="20"/>
          <w:vertAlign w:val="superscript"/>
        </w:rPr>
      </w:pPr>
      <w:r w:rsidRPr="001D6037">
        <w:rPr>
          <w:rFonts w:cs="Arial"/>
          <w:szCs w:val="20"/>
        </w:rPr>
        <w:t>Tumor necrosis is an important prognostic factor in renal cell carcinoma.</w:t>
      </w:r>
      <w:r w:rsidR="00E90677">
        <w:rPr>
          <w:rFonts w:cs="Arial"/>
          <w:szCs w:val="20"/>
          <w:vertAlign w:val="superscript"/>
        </w:rPr>
        <w:t>1-3</w:t>
      </w:r>
      <w:r w:rsidRPr="001D6037">
        <w:rPr>
          <w:rFonts w:cs="Arial"/>
          <w:szCs w:val="20"/>
        </w:rPr>
        <w:t xml:space="preserve"> It is recommended that both macroscopic and microscopic (coagulative) necrosis be recorded. The prognostic significance of necrosis independent of tumor stage has been identified in clear cell and chromophobe renal cell carcinoma.</w:t>
      </w:r>
      <w:r w:rsidR="00E90677">
        <w:rPr>
          <w:rFonts w:cs="Arial"/>
          <w:szCs w:val="20"/>
          <w:vertAlign w:val="superscript"/>
        </w:rPr>
        <w:t>2</w:t>
      </w:r>
      <w:r w:rsidR="00E90677" w:rsidRPr="001D6037">
        <w:rPr>
          <w:rFonts w:cs="Arial"/>
          <w:szCs w:val="20"/>
        </w:rPr>
        <w:t xml:space="preserve"> </w:t>
      </w:r>
      <w:r w:rsidRPr="001D6037">
        <w:rPr>
          <w:rFonts w:cs="Arial"/>
          <w:szCs w:val="20"/>
        </w:rPr>
        <w:t>The prognostic significance of necrosis in papillary renal cell carcinoma is controversial. Large papillary carcinomas not uncommonly display cystic necrosis and yet don’t exhibit extra renal spread. Tumor necrosis as a prognostic factor cannot be assessed in a situation wh</w:t>
      </w:r>
      <w:r w:rsidR="003221A6">
        <w:rPr>
          <w:rFonts w:cs="Arial"/>
          <w:szCs w:val="20"/>
        </w:rPr>
        <w:t>ere patients have undergone pre</w:t>
      </w:r>
      <w:r w:rsidRPr="001D6037">
        <w:rPr>
          <w:rFonts w:cs="Arial"/>
          <w:szCs w:val="20"/>
        </w:rPr>
        <w:t>surgical arterial embolization.</w:t>
      </w:r>
    </w:p>
    <w:p w14:paraId="296DCE36" w14:textId="77777777" w:rsidR="00622F56" w:rsidRPr="001D6037" w:rsidRDefault="00622F56" w:rsidP="00CF2B10">
      <w:pPr>
        <w:tabs>
          <w:tab w:val="left" w:pos="1418"/>
        </w:tabs>
        <w:rPr>
          <w:rFonts w:cs="Arial"/>
          <w:szCs w:val="20"/>
        </w:rPr>
      </w:pPr>
    </w:p>
    <w:p w14:paraId="748CB4A5" w14:textId="77777777" w:rsidR="00E90677" w:rsidRDefault="00622F56" w:rsidP="00CF2B10">
      <w:pPr>
        <w:tabs>
          <w:tab w:val="left" w:pos="1418"/>
        </w:tabs>
        <w:rPr>
          <w:rFonts w:cs="Arial"/>
          <w:szCs w:val="20"/>
          <w:vertAlign w:val="superscript"/>
        </w:rPr>
      </w:pPr>
      <w:r w:rsidRPr="001D6037">
        <w:rPr>
          <w:rFonts w:cs="Arial"/>
          <w:szCs w:val="20"/>
        </w:rPr>
        <w:t>At present, the prognostic significance of the extent of necrosis is unclear</w:t>
      </w:r>
      <w:r w:rsidR="003221A6">
        <w:rPr>
          <w:rFonts w:cs="Arial"/>
          <w:szCs w:val="20"/>
        </w:rPr>
        <w:t>;</w:t>
      </w:r>
      <w:r w:rsidRPr="001D6037">
        <w:rPr>
          <w:rFonts w:cs="Arial"/>
          <w:szCs w:val="20"/>
        </w:rPr>
        <w:t xml:space="preserve"> however, it is recommended that this be recorded as a percentage.</w:t>
      </w:r>
      <w:r w:rsidR="00E90677">
        <w:rPr>
          <w:rFonts w:cs="Arial"/>
          <w:szCs w:val="20"/>
          <w:vertAlign w:val="superscript"/>
        </w:rPr>
        <w:t>3</w:t>
      </w:r>
    </w:p>
    <w:p w14:paraId="54FB25A3" w14:textId="77777777" w:rsidR="00E90677" w:rsidRDefault="00E90677" w:rsidP="00CF2B10">
      <w:pPr>
        <w:tabs>
          <w:tab w:val="left" w:pos="1418"/>
        </w:tabs>
        <w:rPr>
          <w:rFonts w:cs="Arial"/>
          <w:szCs w:val="20"/>
          <w:vertAlign w:val="superscript"/>
        </w:rPr>
      </w:pPr>
    </w:p>
    <w:p w14:paraId="41DFB641" w14:textId="77777777" w:rsidR="00E90677" w:rsidRPr="0059326A" w:rsidRDefault="00E90677" w:rsidP="00E90677">
      <w:pPr>
        <w:pStyle w:val="References"/>
        <w:ind w:left="450" w:hanging="450"/>
        <w:rPr>
          <w:rFonts w:cs="Arial"/>
          <w:bCs/>
          <w:sz w:val="20"/>
        </w:rPr>
      </w:pPr>
      <w:r w:rsidRPr="0038634C">
        <w:rPr>
          <w:rFonts w:cs="Arial"/>
          <w:bCs/>
          <w:sz w:val="20"/>
        </w:rPr>
        <w:t>References</w:t>
      </w:r>
    </w:p>
    <w:p w14:paraId="3E5FC5DD" w14:textId="77777777" w:rsidR="00E90677" w:rsidRDefault="00E90677" w:rsidP="00E90677">
      <w:pPr>
        <w:numPr>
          <w:ilvl w:val="0"/>
          <w:numId w:val="27"/>
        </w:numPr>
        <w:rPr>
          <w:rFonts w:cs="Arial"/>
          <w:szCs w:val="20"/>
        </w:rPr>
      </w:pPr>
      <w:r w:rsidRPr="001D6037">
        <w:rPr>
          <w:rFonts w:cs="Arial"/>
          <w:szCs w:val="20"/>
        </w:rPr>
        <w:t xml:space="preserve">Delahunt B, </w:t>
      </w:r>
      <w:proofErr w:type="spellStart"/>
      <w:r w:rsidRPr="001D6037">
        <w:rPr>
          <w:rFonts w:cs="Arial"/>
          <w:szCs w:val="20"/>
        </w:rPr>
        <w:t>Cheville</w:t>
      </w:r>
      <w:proofErr w:type="spellEnd"/>
      <w:r w:rsidRPr="001D6037">
        <w:rPr>
          <w:rFonts w:cs="Arial"/>
          <w:szCs w:val="20"/>
        </w:rPr>
        <w:t xml:space="preserve"> JC, </w:t>
      </w:r>
      <w:proofErr w:type="spellStart"/>
      <w:r w:rsidRPr="001D6037">
        <w:rPr>
          <w:rFonts w:cs="Arial"/>
          <w:szCs w:val="20"/>
        </w:rPr>
        <w:t>Martignoni</w:t>
      </w:r>
      <w:proofErr w:type="spellEnd"/>
      <w:r w:rsidRPr="001D6037">
        <w:rPr>
          <w:rFonts w:cs="Arial"/>
          <w:szCs w:val="20"/>
        </w:rPr>
        <w:t xml:space="preserve"> G, et al. The International Society of Urological Pathology (ISUP) grading system for renal cell carcinoma and oth</w:t>
      </w:r>
      <w:r>
        <w:rPr>
          <w:rFonts w:cs="Arial"/>
          <w:szCs w:val="20"/>
        </w:rPr>
        <w:t xml:space="preserve">er prognostic parameters.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2013;</w:t>
      </w:r>
      <w:r w:rsidRPr="001D6037">
        <w:rPr>
          <w:rFonts w:cs="Arial"/>
          <w:szCs w:val="20"/>
        </w:rPr>
        <w:t>37:1490-1504.</w:t>
      </w:r>
    </w:p>
    <w:p w14:paraId="7B36787D" w14:textId="77777777" w:rsidR="00E90677" w:rsidRDefault="00E90677" w:rsidP="00E90677">
      <w:pPr>
        <w:numPr>
          <w:ilvl w:val="0"/>
          <w:numId w:val="27"/>
        </w:numPr>
        <w:rPr>
          <w:rFonts w:cs="Arial"/>
          <w:szCs w:val="20"/>
        </w:rPr>
      </w:pPr>
      <w:proofErr w:type="spellStart"/>
      <w:r w:rsidRPr="001D6037">
        <w:rPr>
          <w:rFonts w:cs="Arial"/>
          <w:szCs w:val="20"/>
        </w:rPr>
        <w:t>Cheville</w:t>
      </w:r>
      <w:proofErr w:type="spellEnd"/>
      <w:r w:rsidRPr="001D6037">
        <w:rPr>
          <w:rFonts w:cs="Arial"/>
          <w:szCs w:val="20"/>
        </w:rPr>
        <w:t xml:space="preserve"> JC, Lohse CM, </w:t>
      </w:r>
      <w:proofErr w:type="spellStart"/>
      <w:r w:rsidRPr="001D6037">
        <w:rPr>
          <w:rFonts w:cs="Arial"/>
          <w:szCs w:val="20"/>
        </w:rPr>
        <w:t>Zincke</w:t>
      </w:r>
      <w:proofErr w:type="spellEnd"/>
      <w:r w:rsidRPr="001D6037">
        <w:rPr>
          <w:rFonts w:cs="Arial"/>
          <w:szCs w:val="20"/>
        </w:rPr>
        <w:t xml:space="preserve"> H, Weaver AL, </w:t>
      </w:r>
      <w:proofErr w:type="spellStart"/>
      <w:r w:rsidRPr="001D6037">
        <w:rPr>
          <w:rFonts w:cs="Arial"/>
          <w:szCs w:val="20"/>
        </w:rPr>
        <w:t>Blute</w:t>
      </w:r>
      <w:proofErr w:type="spellEnd"/>
      <w:r w:rsidRPr="001D6037">
        <w:rPr>
          <w:rFonts w:cs="Arial"/>
          <w:szCs w:val="20"/>
        </w:rPr>
        <w:t xml:space="preserve"> ML. Comparison of outcome and prognostic features among histologic </w:t>
      </w:r>
      <w:proofErr w:type="spellStart"/>
      <w:r w:rsidRPr="001D6037">
        <w:rPr>
          <w:rFonts w:cs="Arial"/>
          <w:szCs w:val="20"/>
        </w:rPr>
        <w:t>suptypes</w:t>
      </w:r>
      <w:proofErr w:type="spellEnd"/>
      <w:r w:rsidRPr="001D6037">
        <w:rPr>
          <w:rFonts w:cs="Arial"/>
          <w:szCs w:val="20"/>
        </w:rPr>
        <w:t xml:space="preserve"> of renal cell carcinoma.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2003;27:</w:t>
      </w:r>
      <w:r w:rsidRPr="001D6037">
        <w:rPr>
          <w:rFonts w:cs="Arial"/>
          <w:szCs w:val="20"/>
        </w:rPr>
        <w:t>612-624.</w:t>
      </w:r>
    </w:p>
    <w:p w14:paraId="73B93F01" w14:textId="77777777" w:rsidR="00E90677" w:rsidRDefault="00E90677" w:rsidP="00E90677">
      <w:pPr>
        <w:numPr>
          <w:ilvl w:val="0"/>
          <w:numId w:val="27"/>
        </w:numPr>
        <w:rPr>
          <w:rFonts w:cs="Arial"/>
          <w:szCs w:val="20"/>
        </w:rPr>
      </w:pPr>
      <w:proofErr w:type="spellStart"/>
      <w:r w:rsidRPr="00E90677">
        <w:rPr>
          <w:rFonts w:cs="Arial"/>
          <w:szCs w:val="20"/>
        </w:rPr>
        <w:t>Klatte</w:t>
      </w:r>
      <w:proofErr w:type="spellEnd"/>
      <w:r w:rsidRPr="00E90677">
        <w:rPr>
          <w:rFonts w:cs="Arial"/>
          <w:szCs w:val="20"/>
        </w:rPr>
        <w:t xml:space="preserve"> T, Said JW, de Martino M, et al. Presence of </w:t>
      </w:r>
      <w:proofErr w:type="spellStart"/>
      <w:r w:rsidRPr="00E90677">
        <w:rPr>
          <w:rFonts w:cs="Arial"/>
          <w:szCs w:val="20"/>
        </w:rPr>
        <w:t>tumour</w:t>
      </w:r>
      <w:proofErr w:type="spellEnd"/>
      <w:r w:rsidRPr="00E90677">
        <w:rPr>
          <w:rFonts w:cs="Arial"/>
          <w:szCs w:val="20"/>
        </w:rPr>
        <w:t xml:space="preserve"> necrosis is not a significant predictor of survival in clear cell renal cell carcinoma: higher prognostic accuracy of extent based rather than presence/absence classification. </w:t>
      </w:r>
      <w:r w:rsidRPr="00E90677">
        <w:rPr>
          <w:rFonts w:cs="Arial"/>
          <w:i/>
          <w:szCs w:val="20"/>
        </w:rPr>
        <w:t>J Urol.</w:t>
      </w:r>
      <w:r w:rsidRPr="00E90677">
        <w:rPr>
          <w:rFonts w:cs="Arial"/>
          <w:szCs w:val="20"/>
        </w:rPr>
        <w:t xml:space="preserve"> 2009;181:1558-1564.</w:t>
      </w:r>
    </w:p>
    <w:p w14:paraId="24B30346" w14:textId="77777777" w:rsidR="00085B64" w:rsidRPr="002D40C4" w:rsidRDefault="00085B64" w:rsidP="002D40C4">
      <w:pPr>
        <w:ind w:left="360"/>
        <w:rPr>
          <w:rFonts w:cs="Arial"/>
          <w:szCs w:val="20"/>
        </w:rPr>
      </w:pPr>
    </w:p>
    <w:p w14:paraId="02915C4A" w14:textId="77777777" w:rsidR="00F23F6D" w:rsidRPr="001D6037" w:rsidRDefault="000E7836" w:rsidP="00CF2B10">
      <w:pPr>
        <w:ind w:left="1080" w:hanging="1080"/>
        <w:rPr>
          <w:rFonts w:cs="Arial"/>
          <w:szCs w:val="20"/>
        </w:rPr>
      </w:pPr>
      <w:r>
        <w:rPr>
          <w:rFonts w:cs="Arial"/>
          <w:b/>
          <w:szCs w:val="20"/>
        </w:rPr>
        <w:t>F</w:t>
      </w:r>
      <w:r w:rsidR="00F23F6D" w:rsidRPr="001D6037">
        <w:rPr>
          <w:rFonts w:cs="Arial"/>
          <w:b/>
          <w:szCs w:val="20"/>
        </w:rPr>
        <w:t>.  Macroscopic Extent of Tumor</w:t>
      </w:r>
    </w:p>
    <w:p w14:paraId="1D8E3DC7" w14:textId="77777777" w:rsidR="00F23F6D" w:rsidRPr="001D6037" w:rsidRDefault="00F23F6D" w:rsidP="00CF2B10">
      <w:pPr>
        <w:rPr>
          <w:rFonts w:cs="Arial"/>
          <w:szCs w:val="20"/>
          <w:vertAlign w:val="superscript"/>
        </w:rPr>
      </w:pPr>
      <w:r w:rsidRPr="001D6037">
        <w:rPr>
          <w:rFonts w:cs="Arial"/>
          <w:szCs w:val="20"/>
        </w:rPr>
        <w:t>A careful gross analysis and description of tumor extension in a nephrectomy specimen is important and should guide blocking of tissue samples for histologic assessment.</w:t>
      </w:r>
      <w:r w:rsidR="00DA7883">
        <w:rPr>
          <w:rFonts w:cs="Arial"/>
          <w:szCs w:val="20"/>
          <w:vertAlign w:val="superscript"/>
        </w:rPr>
        <w:t>1</w:t>
      </w:r>
      <w:r w:rsidR="00DA7883" w:rsidRPr="001D6037">
        <w:rPr>
          <w:rFonts w:cs="Arial"/>
          <w:szCs w:val="20"/>
        </w:rPr>
        <w:t xml:space="preserve"> </w:t>
      </w:r>
      <w:r w:rsidRPr="001D6037">
        <w:rPr>
          <w:rFonts w:cs="Arial"/>
          <w:szCs w:val="20"/>
        </w:rPr>
        <w:t xml:space="preserve">Careful documentation of the tumor extension beyond kidney into perinephric fat and </w:t>
      </w:r>
      <w:proofErr w:type="spellStart"/>
      <w:r w:rsidRPr="001D6037">
        <w:rPr>
          <w:rFonts w:cs="Arial"/>
          <w:szCs w:val="20"/>
        </w:rPr>
        <w:t>Gerota’s</w:t>
      </w:r>
      <w:proofErr w:type="spellEnd"/>
      <w:r w:rsidRPr="001D6037">
        <w:rPr>
          <w:rFonts w:cs="Arial"/>
          <w:szCs w:val="20"/>
        </w:rPr>
        <w:t xml:space="preserve"> fascia provides important staging information.</w:t>
      </w:r>
      <w:r w:rsidR="00DA7883">
        <w:rPr>
          <w:rFonts w:cs="Arial"/>
          <w:szCs w:val="20"/>
          <w:vertAlign w:val="superscript"/>
        </w:rPr>
        <w:t>2,3</w:t>
      </w:r>
      <w:r w:rsidRPr="001D6037">
        <w:rPr>
          <w:rFonts w:cs="Arial"/>
          <w:szCs w:val="20"/>
        </w:rPr>
        <w:t xml:space="preserve"> Renal sinus involvement in renal cell carcinoma is an under-recognized phenomenon.</w:t>
      </w:r>
      <w:r w:rsidR="00DA7883">
        <w:rPr>
          <w:rFonts w:cs="Arial"/>
          <w:szCs w:val="20"/>
          <w:vertAlign w:val="superscript"/>
        </w:rPr>
        <w:t>4</w:t>
      </w:r>
      <w:r w:rsidR="00DA7883" w:rsidRPr="001D6037">
        <w:rPr>
          <w:rFonts w:cs="Arial"/>
          <w:szCs w:val="20"/>
        </w:rPr>
        <w:t xml:space="preserve"> </w:t>
      </w:r>
      <w:r w:rsidRPr="001D6037">
        <w:rPr>
          <w:rFonts w:cs="Arial"/>
          <w:szCs w:val="20"/>
        </w:rPr>
        <w:t xml:space="preserve">The renal sinus is an important pathway of spread of renal cell carcinoma (Figure 1, A and B). The renal sinus should be carefully assessed and generously sampled in order to detect renal sinus fat </w:t>
      </w:r>
      <w:r w:rsidR="00E04F04">
        <w:rPr>
          <w:rFonts w:cs="Arial"/>
          <w:szCs w:val="20"/>
        </w:rPr>
        <w:t xml:space="preserve">and vessel </w:t>
      </w:r>
      <w:r w:rsidRPr="001D6037">
        <w:rPr>
          <w:rFonts w:cs="Arial"/>
          <w:szCs w:val="20"/>
        </w:rPr>
        <w:t>involvement.</w:t>
      </w:r>
      <w:r w:rsidR="00DA7883">
        <w:rPr>
          <w:rFonts w:cs="Arial"/>
          <w:szCs w:val="20"/>
          <w:vertAlign w:val="superscript"/>
        </w:rPr>
        <w:t>1</w:t>
      </w:r>
      <w:r w:rsidR="00DA7883" w:rsidRPr="001D6037">
        <w:rPr>
          <w:rFonts w:cs="Arial"/>
          <w:szCs w:val="20"/>
        </w:rPr>
        <w:t xml:space="preserve"> </w:t>
      </w:r>
      <w:r w:rsidRPr="001D6037">
        <w:rPr>
          <w:rFonts w:cs="Arial"/>
          <w:szCs w:val="20"/>
        </w:rPr>
        <w:t xml:space="preserve">There is evolving literature </w:t>
      </w:r>
      <w:r w:rsidR="00970CED">
        <w:rPr>
          <w:rFonts w:cs="Arial"/>
          <w:szCs w:val="20"/>
        </w:rPr>
        <w:t>suggesting that renal sinu</w:t>
      </w:r>
      <w:r w:rsidR="00222629">
        <w:rPr>
          <w:rFonts w:cs="Arial"/>
          <w:szCs w:val="20"/>
        </w:rPr>
        <w:t>s</w:t>
      </w:r>
      <w:r w:rsidRPr="001D6037">
        <w:rPr>
          <w:rFonts w:cs="Arial"/>
          <w:szCs w:val="20"/>
        </w:rPr>
        <w:t xml:space="preserve"> involvement predicts a more aggressive outcome than peripheral perinephric fat invasion.</w:t>
      </w:r>
      <w:r w:rsidR="00BC4365">
        <w:rPr>
          <w:rFonts w:cs="Arial"/>
          <w:szCs w:val="20"/>
          <w:vertAlign w:val="superscript"/>
        </w:rPr>
        <w:t>5,6</w:t>
      </w:r>
      <w:r w:rsidR="00972C5D">
        <w:rPr>
          <w:rFonts w:cs="Arial"/>
          <w:szCs w:val="20"/>
        </w:rPr>
        <w:t xml:space="preserve"> </w:t>
      </w:r>
      <w:r w:rsidR="00011499">
        <w:rPr>
          <w:rFonts w:cs="Arial"/>
          <w:szCs w:val="20"/>
        </w:rPr>
        <w:t xml:space="preserve">If a tumor thrombus is present in the renal vein it is important to determine if the tumor is confined to the renal vein (pT3a) or whether it extends into inferior vena cava (pT3b/c). </w:t>
      </w:r>
      <w:r w:rsidRPr="001D6037">
        <w:rPr>
          <w:rFonts w:cs="Arial"/>
          <w:szCs w:val="20"/>
        </w:rPr>
        <w:t>When renal carcinoma involves adrenal gland, it is important to document whether the involvement is contiguous spread of tumor or a separate (noncontiguous) nodule of carcinoma, the latter representing metastatic disease (pM1) (Figure 2).</w:t>
      </w:r>
      <w:r w:rsidR="00BC4365">
        <w:rPr>
          <w:rFonts w:cs="Arial"/>
          <w:szCs w:val="20"/>
          <w:vertAlign w:val="superscript"/>
        </w:rPr>
        <w:t>2</w:t>
      </w:r>
    </w:p>
    <w:p w14:paraId="74E4CC4A" w14:textId="77777777" w:rsidR="00F23F6D" w:rsidRPr="001D6037" w:rsidRDefault="00F23F6D" w:rsidP="00CF2B10">
      <w:pPr>
        <w:rPr>
          <w:rFonts w:cs="Arial"/>
          <w:szCs w:val="20"/>
        </w:rPr>
      </w:pPr>
    </w:p>
    <w:p w14:paraId="087E314A" w14:textId="77777777" w:rsidR="00F23F6D" w:rsidRPr="001D6037" w:rsidRDefault="008D41A0" w:rsidP="00CF2B10">
      <w:pPr>
        <w:rPr>
          <w:rFonts w:cs="Arial"/>
          <w:b/>
          <w:szCs w:val="20"/>
        </w:rPr>
      </w:pPr>
      <w:r>
        <w:rPr>
          <w:rFonts w:cs="Arial"/>
          <w:szCs w:val="20"/>
        </w:rPr>
        <w:pict w14:anchorId="6F67D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8pt;height:195.6pt" fillcolor="window">
            <v:imagedata r:id="rId15" o:title="kidney1bm"/>
          </v:shape>
        </w:pict>
      </w:r>
    </w:p>
    <w:p w14:paraId="6C35A7D7" w14:textId="77777777" w:rsidR="00F23F6D" w:rsidRPr="001D6037" w:rsidRDefault="008D41A0" w:rsidP="00CF2B10">
      <w:pPr>
        <w:spacing w:before="120"/>
        <w:rPr>
          <w:rFonts w:cs="Arial"/>
          <w:szCs w:val="20"/>
        </w:rPr>
      </w:pPr>
      <w:r>
        <w:rPr>
          <w:rFonts w:cs="Arial"/>
          <w:szCs w:val="20"/>
        </w:rPr>
        <w:pict w14:anchorId="7E642250">
          <v:shape id="_x0000_i1027" type="#_x0000_t75" style="width:318pt;height:190.8pt" fillcolor="window">
            <v:imagedata r:id="rId16" o:title="kidney2bm"/>
          </v:shape>
        </w:pict>
      </w:r>
    </w:p>
    <w:p w14:paraId="6174D9A4" w14:textId="77777777" w:rsidR="00F23F6D" w:rsidRPr="003221A6" w:rsidRDefault="00F23F6D" w:rsidP="00CF2B10">
      <w:pPr>
        <w:spacing w:before="120"/>
        <w:rPr>
          <w:rFonts w:cs="Arial"/>
          <w:sz w:val="18"/>
          <w:szCs w:val="18"/>
        </w:rPr>
      </w:pPr>
      <w:r w:rsidRPr="003221A6">
        <w:rPr>
          <w:rFonts w:cs="Arial"/>
          <w:b/>
          <w:sz w:val="18"/>
          <w:szCs w:val="18"/>
        </w:rPr>
        <w:t xml:space="preserve">Figure 1. </w:t>
      </w:r>
      <w:r w:rsidRPr="003221A6">
        <w:rPr>
          <w:rFonts w:cs="Arial"/>
          <w:sz w:val="18"/>
          <w:szCs w:val="18"/>
        </w:rPr>
        <w:t xml:space="preserve">A, Diagram showing the renal sinus fat (S) and its rich venous system that envelops the collecting system. The renal capsule terminates (arrow) just inside the vestibule of the </w:t>
      </w:r>
      <w:proofErr w:type="spellStart"/>
      <w:r w:rsidRPr="003221A6">
        <w:rPr>
          <w:rFonts w:cs="Arial"/>
          <w:sz w:val="18"/>
          <w:szCs w:val="18"/>
        </w:rPr>
        <w:t>hilus</w:t>
      </w:r>
      <w:proofErr w:type="spellEnd"/>
      <w:r w:rsidRPr="003221A6">
        <w:rPr>
          <w:rFonts w:cs="Arial"/>
          <w:sz w:val="18"/>
          <w:szCs w:val="18"/>
        </w:rPr>
        <w:t xml:space="preserve">. B, A renal malignancy is constrained by the renal capsule (arrow), yet no fibrous capsule impedes its growth into the vascular tissue of the renal sinus (curved arrows). From </w:t>
      </w:r>
      <w:proofErr w:type="spellStart"/>
      <w:r w:rsidRPr="003221A6">
        <w:rPr>
          <w:rFonts w:cs="Arial"/>
          <w:sz w:val="18"/>
          <w:szCs w:val="18"/>
        </w:rPr>
        <w:t>Bonsib</w:t>
      </w:r>
      <w:proofErr w:type="spellEnd"/>
      <w:r w:rsidRPr="003221A6">
        <w:rPr>
          <w:rFonts w:cs="Arial"/>
          <w:sz w:val="18"/>
          <w:szCs w:val="18"/>
        </w:rPr>
        <w:t xml:space="preserve"> et al.</w:t>
      </w:r>
      <w:r w:rsidR="00BC4365">
        <w:rPr>
          <w:rFonts w:cs="Arial"/>
          <w:sz w:val="18"/>
          <w:szCs w:val="18"/>
          <w:vertAlign w:val="superscript"/>
        </w:rPr>
        <w:t>4</w:t>
      </w:r>
      <w:r w:rsidR="00BC4365" w:rsidRPr="003221A6">
        <w:rPr>
          <w:rFonts w:cs="Arial"/>
          <w:sz w:val="18"/>
          <w:szCs w:val="18"/>
        </w:rPr>
        <w:t xml:space="preserve"> </w:t>
      </w:r>
      <w:r w:rsidRPr="003221A6">
        <w:rPr>
          <w:rFonts w:cs="Arial"/>
          <w:sz w:val="18"/>
          <w:szCs w:val="18"/>
        </w:rPr>
        <w:t>Reproduced with permission of the American Journal of Surgical Pathology. © 2000 Wolters Kluwer Health.</w:t>
      </w:r>
    </w:p>
    <w:p w14:paraId="5ACE5034" w14:textId="77777777" w:rsidR="00F23F6D" w:rsidRPr="001D6037" w:rsidRDefault="00F23F6D" w:rsidP="00CF2B10">
      <w:pPr>
        <w:spacing w:before="120"/>
        <w:rPr>
          <w:rFonts w:cs="Arial"/>
          <w:szCs w:val="20"/>
        </w:rPr>
      </w:pPr>
    </w:p>
    <w:p w14:paraId="37E7BCBF" w14:textId="77777777" w:rsidR="00F23F6D" w:rsidRPr="001D6037" w:rsidRDefault="008D41A0" w:rsidP="00CF2B10">
      <w:pPr>
        <w:rPr>
          <w:rFonts w:cs="Arial"/>
          <w:szCs w:val="20"/>
        </w:rPr>
      </w:pPr>
      <w:r>
        <w:rPr>
          <w:rFonts w:cs="Arial"/>
          <w:szCs w:val="20"/>
        </w:rPr>
        <w:lastRenderedPageBreak/>
        <w:pict w14:anchorId="62855192">
          <v:shape id="_x0000_i1028" type="#_x0000_t75" style="width:231.6pt;height:270pt">
            <v:imagedata r:id="rId17" o:title="CAPKidneyFINAL_Srigley"/>
          </v:shape>
        </w:pict>
      </w:r>
    </w:p>
    <w:p w14:paraId="5040CDC4" w14:textId="77777777" w:rsidR="00F23F6D" w:rsidRDefault="00F23F6D" w:rsidP="00CF2B10">
      <w:pPr>
        <w:rPr>
          <w:rFonts w:cs="Arial"/>
          <w:sz w:val="18"/>
          <w:szCs w:val="18"/>
        </w:rPr>
      </w:pPr>
      <w:r w:rsidRPr="003221A6">
        <w:rPr>
          <w:rFonts w:cs="Arial"/>
          <w:b/>
          <w:sz w:val="18"/>
          <w:szCs w:val="18"/>
        </w:rPr>
        <w:t xml:space="preserve">Figure 2. </w:t>
      </w:r>
      <w:r w:rsidRPr="003221A6">
        <w:rPr>
          <w:rFonts w:cs="Arial"/>
          <w:sz w:val="18"/>
          <w:szCs w:val="18"/>
        </w:rPr>
        <w:t>Diagram showing relationship between local tumor extension and pT designation. When a tumor shows direct invasion into the perirenal fat or renal sinus fat</w:t>
      </w:r>
      <w:r w:rsidR="00FE6BBC">
        <w:rPr>
          <w:rFonts w:cs="Arial"/>
          <w:sz w:val="18"/>
          <w:szCs w:val="18"/>
        </w:rPr>
        <w:t>,</w:t>
      </w:r>
      <w:r w:rsidRPr="003221A6">
        <w:rPr>
          <w:rFonts w:cs="Arial"/>
          <w:sz w:val="18"/>
          <w:szCs w:val="18"/>
        </w:rPr>
        <w:t xml:space="preserve"> it is designated as pT3a. A tumor that directly invades the adrenal gland is designated as pT4</w:t>
      </w:r>
      <w:r w:rsidR="00FE6BBC">
        <w:rPr>
          <w:rFonts w:cs="Arial"/>
          <w:sz w:val="18"/>
          <w:szCs w:val="18"/>
        </w:rPr>
        <w:t>,</w:t>
      </w:r>
      <w:r w:rsidRPr="003221A6">
        <w:rPr>
          <w:rFonts w:cs="Arial"/>
          <w:sz w:val="18"/>
          <w:szCs w:val="18"/>
        </w:rPr>
        <w:t xml:space="preserve"> while a tumor that shows discontinuous (noncontiguous) involvement of the adrenal gland is considered metastatic (M1).</w:t>
      </w:r>
    </w:p>
    <w:p w14:paraId="6122C4FF" w14:textId="77777777" w:rsidR="00E90677" w:rsidRDefault="00E90677" w:rsidP="00CF2B10">
      <w:pPr>
        <w:rPr>
          <w:rFonts w:cs="Arial"/>
          <w:sz w:val="18"/>
          <w:szCs w:val="18"/>
        </w:rPr>
      </w:pPr>
    </w:p>
    <w:p w14:paraId="0DEC60F4" w14:textId="77777777" w:rsidR="00DA7883" w:rsidRPr="0059326A" w:rsidRDefault="00DA7883" w:rsidP="00DA7883">
      <w:pPr>
        <w:pStyle w:val="References"/>
        <w:ind w:left="450" w:hanging="450"/>
        <w:rPr>
          <w:rFonts w:cs="Arial"/>
          <w:bCs/>
          <w:sz w:val="20"/>
        </w:rPr>
      </w:pPr>
      <w:r w:rsidRPr="0038634C">
        <w:rPr>
          <w:rFonts w:cs="Arial"/>
          <w:bCs/>
          <w:sz w:val="20"/>
        </w:rPr>
        <w:t>References</w:t>
      </w:r>
    </w:p>
    <w:p w14:paraId="40501CD9" w14:textId="77777777" w:rsidR="00DA7883" w:rsidRDefault="00DA7883" w:rsidP="00DA7883">
      <w:pPr>
        <w:numPr>
          <w:ilvl w:val="0"/>
          <w:numId w:val="29"/>
        </w:numPr>
        <w:rPr>
          <w:rFonts w:cs="Arial"/>
          <w:szCs w:val="20"/>
        </w:rPr>
      </w:pPr>
      <w:proofErr w:type="spellStart"/>
      <w:r w:rsidRPr="001D6037">
        <w:rPr>
          <w:rFonts w:cs="Arial"/>
          <w:szCs w:val="20"/>
        </w:rPr>
        <w:t>Trpkov</w:t>
      </w:r>
      <w:proofErr w:type="spellEnd"/>
      <w:r w:rsidRPr="001D6037">
        <w:rPr>
          <w:rFonts w:cs="Arial"/>
          <w:szCs w:val="20"/>
        </w:rPr>
        <w:t xml:space="preserve"> K, </w:t>
      </w:r>
      <w:proofErr w:type="spellStart"/>
      <w:r w:rsidRPr="001D6037">
        <w:rPr>
          <w:rFonts w:cs="Arial"/>
          <w:szCs w:val="20"/>
        </w:rPr>
        <w:t>Grignon</w:t>
      </w:r>
      <w:proofErr w:type="spellEnd"/>
      <w:r w:rsidRPr="001D6037">
        <w:rPr>
          <w:rFonts w:cs="Arial"/>
          <w:szCs w:val="20"/>
        </w:rPr>
        <w:t xml:space="preserve"> DJ, </w:t>
      </w:r>
      <w:proofErr w:type="spellStart"/>
      <w:r w:rsidRPr="001D6037">
        <w:rPr>
          <w:rFonts w:cs="Arial"/>
          <w:szCs w:val="20"/>
        </w:rPr>
        <w:t>Bonsib</w:t>
      </w:r>
      <w:proofErr w:type="spellEnd"/>
      <w:r w:rsidRPr="001D6037">
        <w:rPr>
          <w:rFonts w:cs="Arial"/>
          <w:szCs w:val="20"/>
        </w:rPr>
        <w:t xml:space="preserve"> SN</w:t>
      </w:r>
      <w:r>
        <w:rPr>
          <w:rFonts w:cs="Arial"/>
          <w:szCs w:val="20"/>
        </w:rPr>
        <w:t>,</w:t>
      </w:r>
      <w:r w:rsidRPr="001D6037">
        <w:rPr>
          <w:rFonts w:cs="Arial"/>
          <w:szCs w:val="20"/>
        </w:rPr>
        <w:t xml:space="preserve"> et al.</w:t>
      </w:r>
      <w:r>
        <w:rPr>
          <w:rFonts w:cs="Arial"/>
          <w:szCs w:val="20"/>
        </w:rPr>
        <w:t xml:space="preserve"> </w:t>
      </w:r>
      <w:r w:rsidRPr="001D6037">
        <w:rPr>
          <w:rFonts w:cs="Arial"/>
          <w:szCs w:val="20"/>
        </w:rPr>
        <w:t>Handling and sta</w:t>
      </w:r>
      <w:r>
        <w:rPr>
          <w:rFonts w:cs="Arial"/>
          <w:szCs w:val="20"/>
        </w:rPr>
        <w:t>ging of renal cell carcinoma: t</w:t>
      </w:r>
      <w:r w:rsidRPr="001D6037">
        <w:rPr>
          <w:rFonts w:cs="Arial"/>
          <w:szCs w:val="20"/>
        </w:rPr>
        <w:t xml:space="preserve">he International Society of Urological Pathology (ISUP) consensus conference recommendations. </w:t>
      </w:r>
      <w:r w:rsidRPr="001D6037">
        <w:rPr>
          <w:rFonts w:cs="Arial"/>
          <w:i/>
          <w:szCs w:val="20"/>
        </w:rPr>
        <w:t xml:space="preserve">Am J Surg </w:t>
      </w:r>
      <w:proofErr w:type="spellStart"/>
      <w:r w:rsidRPr="001D6037">
        <w:rPr>
          <w:rFonts w:cs="Arial"/>
          <w:i/>
          <w:szCs w:val="20"/>
        </w:rPr>
        <w:t>Pathol</w:t>
      </w:r>
      <w:proofErr w:type="spellEnd"/>
      <w:r>
        <w:rPr>
          <w:rFonts w:cs="Arial"/>
          <w:i/>
          <w:szCs w:val="20"/>
        </w:rPr>
        <w:t>.</w:t>
      </w:r>
      <w:r w:rsidRPr="001D6037">
        <w:rPr>
          <w:rFonts w:cs="Arial"/>
          <w:szCs w:val="20"/>
        </w:rPr>
        <w:t xml:space="preserve"> 2013;</w:t>
      </w:r>
      <w:r>
        <w:rPr>
          <w:rFonts w:cs="Arial"/>
          <w:szCs w:val="20"/>
        </w:rPr>
        <w:t>37:</w:t>
      </w:r>
      <w:r w:rsidRPr="001D6037">
        <w:rPr>
          <w:rFonts w:cs="Arial"/>
          <w:szCs w:val="20"/>
        </w:rPr>
        <w:t>1505-1517.</w:t>
      </w:r>
    </w:p>
    <w:p w14:paraId="5C6F911D" w14:textId="77777777" w:rsidR="00DA7883" w:rsidRPr="00367B32" w:rsidRDefault="00DA7883" w:rsidP="00DA7883">
      <w:pPr>
        <w:pStyle w:val="References"/>
        <w:numPr>
          <w:ilvl w:val="0"/>
          <w:numId w:val="29"/>
        </w:numPr>
        <w:rPr>
          <w:rFonts w:cs="Arial"/>
          <w:sz w:val="20"/>
        </w:rPr>
      </w:pPr>
      <w:r>
        <w:rPr>
          <w:rFonts w:cs="Arial"/>
          <w:sz w:val="20"/>
        </w:rPr>
        <w:t xml:space="preserve">Amin MB, Edge SB, Greene FL, et al, eds. </w:t>
      </w:r>
      <w:r>
        <w:rPr>
          <w:rFonts w:cs="Arial"/>
          <w:i/>
          <w:sz w:val="20"/>
        </w:rPr>
        <w:t>AJCC Cancer Staging Manual</w:t>
      </w:r>
      <w:r>
        <w:rPr>
          <w:rFonts w:cs="Arial"/>
          <w:sz w:val="20"/>
        </w:rPr>
        <w:t>. 8</w:t>
      </w:r>
      <w:r w:rsidRPr="007473F0">
        <w:rPr>
          <w:rFonts w:cs="Arial"/>
          <w:sz w:val="20"/>
          <w:vertAlign w:val="superscript"/>
        </w:rPr>
        <w:t>th</w:t>
      </w:r>
      <w:r>
        <w:rPr>
          <w:rFonts w:cs="Arial"/>
          <w:sz w:val="20"/>
        </w:rPr>
        <w:t xml:space="preserve"> ed. New York, NY: Springer; 2017</w:t>
      </w:r>
      <w:r w:rsidRPr="001D6037">
        <w:rPr>
          <w:rFonts w:cs="Arial"/>
          <w:sz w:val="20"/>
        </w:rPr>
        <w:t>.</w:t>
      </w:r>
    </w:p>
    <w:p w14:paraId="3F1EEF09" w14:textId="77777777" w:rsidR="00DA7883" w:rsidRPr="00CD6CEE" w:rsidRDefault="00DA7883" w:rsidP="00DA7883">
      <w:pPr>
        <w:pStyle w:val="References"/>
        <w:numPr>
          <w:ilvl w:val="0"/>
          <w:numId w:val="29"/>
        </w:numPr>
        <w:rPr>
          <w:rFonts w:cs="Arial"/>
          <w:sz w:val="20"/>
        </w:rPr>
      </w:pPr>
      <w:r>
        <w:rPr>
          <w:rFonts w:cs="Arial"/>
          <w:sz w:val="20"/>
        </w:rPr>
        <w:t xml:space="preserve">Brierley JD, </w:t>
      </w:r>
      <w:proofErr w:type="spellStart"/>
      <w:r>
        <w:rPr>
          <w:rFonts w:cs="Arial"/>
          <w:sz w:val="20"/>
        </w:rPr>
        <w:t>Gospodarowicz</w:t>
      </w:r>
      <w:proofErr w:type="spellEnd"/>
      <w:r>
        <w:rPr>
          <w:rFonts w:cs="Arial"/>
          <w:sz w:val="20"/>
        </w:rPr>
        <w:t xml:space="preserve"> MK, Wittekind CH, et al, eds. TNM classification of malignant </w:t>
      </w:r>
      <w:proofErr w:type="spellStart"/>
      <w:r>
        <w:rPr>
          <w:rFonts w:cs="Arial"/>
          <w:sz w:val="20"/>
        </w:rPr>
        <w:t>tumours</w:t>
      </w:r>
      <w:proofErr w:type="spellEnd"/>
      <w:r>
        <w:rPr>
          <w:rFonts w:cs="Arial"/>
          <w:sz w:val="20"/>
        </w:rPr>
        <w:t>. 8</w:t>
      </w:r>
      <w:r w:rsidRPr="007473F0">
        <w:rPr>
          <w:rFonts w:cs="Arial"/>
          <w:sz w:val="20"/>
          <w:vertAlign w:val="superscript"/>
        </w:rPr>
        <w:t>th</w:t>
      </w:r>
      <w:r>
        <w:rPr>
          <w:rFonts w:cs="Arial"/>
          <w:sz w:val="20"/>
        </w:rPr>
        <w:t xml:space="preserve"> ed. Oxford:Wiley;2016</w:t>
      </w:r>
      <w:r w:rsidRPr="00CD6CEE">
        <w:rPr>
          <w:rFonts w:cs="Arial"/>
          <w:sz w:val="20"/>
        </w:rPr>
        <w:t>.</w:t>
      </w:r>
    </w:p>
    <w:p w14:paraId="20C4FC85" w14:textId="77777777" w:rsidR="00DA7883" w:rsidRPr="001D6037" w:rsidRDefault="00DA7883" w:rsidP="00DA7883">
      <w:pPr>
        <w:numPr>
          <w:ilvl w:val="0"/>
          <w:numId w:val="29"/>
        </w:numPr>
        <w:rPr>
          <w:rFonts w:cs="Arial"/>
          <w:szCs w:val="20"/>
        </w:rPr>
      </w:pPr>
      <w:proofErr w:type="spellStart"/>
      <w:r w:rsidRPr="001D6037">
        <w:rPr>
          <w:rFonts w:cs="Arial"/>
          <w:szCs w:val="20"/>
        </w:rPr>
        <w:t>Bonsib</w:t>
      </w:r>
      <w:proofErr w:type="spellEnd"/>
      <w:r w:rsidRPr="001D6037">
        <w:rPr>
          <w:rFonts w:cs="Arial"/>
          <w:szCs w:val="20"/>
        </w:rPr>
        <w:t xml:space="preserve"> SM, Gibson D, </w:t>
      </w:r>
      <w:proofErr w:type="spellStart"/>
      <w:r w:rsidRPr="001D6037">
        <w:rPr>
          <w:rFonts w:cs="Arial"/>
          <w:szCs w:val="20"/>
        </w:rPr>
        <w:t>Mhoon</w:t>
      </w:r>
      <w:proofErr w:type="spellEnd"/>
      <w:r w:rsidRPr="001D6037">
        <w:rPr>
          <w:rFonts w:cs="Arial"/>
          <w:szCs w:val="20"/>
        </w:rPr>
        <w:t xml:space="preserve"> M, Greene GF. Renal sinus involvement in renal cell carcinoma.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2000;24:</w:t>
      </w:r>
      <w:r w:rsidRPr="001D6037">
        <w:rPr>
          <w:rFonts w:cs="Arial"/>
          <w:szCs w:val="20"/>
        </w:rPr>
        <w:t>451-458.</w:t>
      </w:r>
    </w:p>
    <w:p w14:paraId="40184266" w14:textId="77777777" w:rsidR="00BC4365" w:rsidRPr="001D6037" w:rsidRDefault="00BC4365" w:rsidP="00BC4365">
      <w:pPr>
        <w:numPr>
          <w:ilvl w:val="0"/>
          <w:numId w:val="29"/>
        </w:numPr>
        <w:rPr>
          <w:rFonts w:cs="Arial"/>
          <w:szCs w:val="20"/>
        </w:rPr>
      </w:pPr>
      <w:proofErr w:type="spellStart"/>
      <w:r w:rsidRPr="001D6037">
        <w:rPr>
          <w:rFonts w:cs="Arial"/>
          <w:szCs w:val="20"/>
        </w:rPr>
        <w:t>Bonsib</w:t>
      </w:r>
      <w:proofErr w:type="spellEnd"/>
      <w:r w:rsidRPr="001D6037">
        <w:rPr>
          <w:rFonts w:cs="Arial"/>
          <w:szCs w:val="20"/>
        </w:rPr>
        <w:t xml:space="preserve"> SM. T2 clear cell renal cell carcinoma is a rare entity: a study of 120 clear cell renal cell carcinomas. </w:t>
      </w:r>
      <w:r w:rsidRPr="001D6037">
        <w:rPr>
          <w:rFonts w:cs="Arial"/>
          <w:i/>
          <w:szCs w:val="20"/>
        </w:rPr>
        <w:t>J Urol.</w:t>
      </w:r>
      <w:r>
        <w:rPr>
          <w:rFonts w:cs="Arial"/>
          <w:szCs w:val="20"/>
        </w:rPr>
        <w:t xml:space="preserve"> 2005;174:</w:t>
      </w:r>
      <w:r w:rsidRPr="001D6037">
        <w:rPr>
          <w:rFonts w:cs="Arial"/>
          <w:szCs w:val="20"/>
        </w:rPr>
        <w:t>1199-1202.</w:t>
      </w:r>
    </w:p>
    <w:p w14:paraId="7DB812DA" w14:textId="77777777" w:rsidR="00BC4365" w:rsidRPr="001D6037" w:rsidRDefault="00BC4365" w:rsidP="00BC4365">
      <w:pPr>
        <w:numPr>
          <w:ilvl w:val="0"/>
          <w:numId w:val="29"/>
        </w:numPr>
        <w:rPr>
          <w:rFonts w:cs="Arial"/>
          <w:szCs w:val="20"/>
        </w:rPr>
      </w:pPr>
      <w:r w:rsidRPr="001D6037">
        <w:rPr>
          <w:rFonts w:cs="Arial"/>
          <w:szCs w:val="20"/>
        </w:rPr>
        <w:t xml:space="preserve">Thompson RH, Leibovich BC, </w:t>
      </w:r>
      <w:proofErr w:type="spellStart"/>
      <w:r w:rsidRPr="001D6037">
        <w:rPr>
          <w:rFonts w:cs="Arial"/>
          <w:szCs w:val="20"/>
        </w:rPr>
        <w:t>Cheville</w:t>
      </w:r>
      <w:proofErr w:type="spellEnd"/>
      <w:r w:rsidRPr="001D6037">
        <w:rPr>
          <w:rFonts w:cs="Arial"/>
          <w:szCs w:val="20"/>
        </w:rPr>
        <w:t xml:space="preserve"> JC</w:t>
      </w:r>
      <w:r>
        <w:rPr>
          <w:rFonts w:cs="Arial"/>
          <w:szCs w:val="20"/>
        </w:rPr>
        <w:t>,</w:t>
      </w:r>
      <w:r w:rsidRPr="001D6037">
        <w:rPr>
          <w:rFonts w:cs="Arial"/>
          <w:szCs w:val="20"/>
        </w:rPr>
        <w:t xml:space="preserve"> et al. Is renal sinus fat invasion the same as perinephric fat invasion for pT3a renal cell carcinoma? </w:t>
      </w:r>
      <w:r w:rsidRPr="001D6037">
        <w:rPr>
          <w:rFonts w:cs="Arial"/>
          <w:i/>
          <w:szCs w:val="20"/>
        </w:rPr>
        <w:t>J Urol.</w:t>
      </w:r>
      <w:r>
        <w:rPr>
          <w:rFonts w:cs="Arial"/>
          <w:szCs w:val="20"/>
        </w:rPr>
        <w:t xml:space="preserve"> 2005;174:</w:t>
      </w:r>
      <w:r w:rsidRPr="001D6037">
        <w:rPr>
          <w:rFonts w:cs="Arial"/>
          <w:szCs w:val="20"/>
        </w:rPr>
        <w:t>1218-1221.</w:t>
      </w:r>
    </w:p>
    <w:p w14:paraId="19B82032" w14:textId="77777777" w:rsidR="000E7836" w:rsidRPr="003221A6" w:rsidRDefault="000E7836" w:rsidP="00CF2B10">
      <w:pPr>
        <w:rPr>
          <w:rFonts w:cs="Arial"/>
          <w:b/>
          <w:sz w:val="18"/>
          <w:szCs w:val="18"/>
        </w:rPr>
      </w:pPr>
    </w:p>
    <w:p w14:paraId="47B7E053" w14:textId="77777777" w:rsidR="00D32016" w:rsidRPr="001D6037" w:rsidRDefault="00D32016" w:rsidP="00CF2B10">
      <w:pPr>
        <w:rPr>
          <w:rFonts w:cs="Arial"/>
          <w:szCs w:val="20"/>
        </w:rPr>
      </w:pPr>
      <w:r w:rsidRPr="001D6037">
        <w:rPr>
          <w:rFonts w:cs="Arial"/>
          <w:b/>
          <w:szCs w:val="20"/>
        </w:rPr>
        <w:t>G.  Microscopic Tumor Extension</w:t>
      </w:r>
      <w:r w:rsidRPr="001D6037">
        <w:rPr>
          <w:rFonts w:cs="Arial"/>
          <w:szCs w:val="20"/>
        </w:rPr>
        <w:t xml:space="preserve"> </w:t>
      </w:r>
    </w:p>
    <w:p w14:paraId="7425B8E6" w14:textId="77777777" w:rsidR="00D32016" w:rsidRPr="001D6037" w:rsidRDefault="00D32016" w:rsidP="00CF2B10">
      <w:pPr>
        <w:rPr>
          <w:rFonts w:cs="Arial"/>
          <w:szCs w:val="20"/>
          <w:vertAlign w:val="superscript"/>
        </w:rPr>
      </w:pPr>
      <w:r w:rsidRPr="001D6037">
        <w:rPr>
          <w:rFonts w:cs="Arial"/>
          <w:szCs w:val="20"/>
        </w:rPr>
        <w:t xml:space="preserve">The microscopic documentation of extrarenal extension is critical in assigning a pT category in renal cell carcinoma. Invasion of perirenal fat is considered pT3a and invasion beyond </w:t>
      </w:r>
      <w:proofErr w:type="spellStart"/>
      <w:r w:rsidRPr="001D6037">
        <w:rPr>
          <w:rFonts w:cs="Arial"/>
          <w:szCs w:val="20"/>
        </w:rPr>
        <w:t>Gerota’s</w:t>
      </w:r>
      <w:proofErr w:type="spellEnd"/>
      <w:r w:rsidRPr="001D6037">
        <w:rPr>
          <w:rFonts w:cs="Arial"/>
          <w:szCs w:val="20"/>
        </w:rPr>
        <w:t xml:space="preserve"> fascia is a feature of pT4 disease.</w:t>
      </w:r>
      <w:r w:rsidR="00BC4365">
        <w:rPr>
          <w:rFonts w:cs="Arial"/>
          <w:szCs w:val="20"/>
          <w:vertAlign w:val="superscript"/>
        </w:rPr>
        <w:t>1</w:t>
      </w:r>
    </w:p>
    <w:p w14:paraId="66334D35" w14:textId="77777777" w:rsidR="00D32016" w:rsidRPr="001D6037" w:rsidRDefault="00D32016" w:rsidP="00CF2B10">
      <w:pPr>
        <w:rPr>
          <w:rFonts w:cs="Arial"/>
          <w:szCs w:val="20"/>
        </w:rPr>
      </w:pPr>
    </w:p>
    <w:p w14:paraId="5925DB9F" w14:textId="77777777" w:rsidR="00D32016" w:rsidRPr="001D6037" w:rsidRDefault="00D32016" w:rsidP="00CF2B10">
      <w:pPr>
        <w:rPr>
          <w:rFonts w:cs="Arial"/>
          <w:szCs w:val="20"/>
          <w:vertAlign w:val="superscript"/>
        </w:rPr>
      </w:pPr>
      <w:r w:rsidRPr="001D6037">
        <w:rPr>
          <w:rFonts w:cs="Arial"/>
          <w:szCs w:val="20"/>
        </w:rPr>
        <w:t>The renal sinus is an anatomical compartment separating the renal parenchyma from the upper collecting system (renal pelvis and calyces).</w:t>
      </w:r>
      <w:r w:rsidR="00BC4365">
        <w:rPr>
          <w:rFonts w:cs="Arial"/>
          <w:szCs w:val="20"/>
          <w:vertAlign w:val="superscript"/>
        </w:rPr>
        <w:t>2</w:t>
      </w:r>
      <w:r w:rsidR="003221A6">
        <w:rPr>
          <w:rFonts w:cs="Arial"/>
          <w:szCs w:val="20"/>
          <w:vertAlign w:val="superscript"/>
        </w:rPr>
        <w:t>,</w:t>
      </w:r>
      <w:r w:rsidR="00BC4365">
        <w:rPr>
          <w:rFonts w:cs="Arial"/>
          <w:szCs w:val="20"/>
          <w:vertAlign w:val="superscript"/>
        </w:rPr>
        <w:t>3</w:t>
      </w:r>
      <w:r w:rsidR="00BC4365" w:rsidRPr="001D6037">
        <w:rPr>
          <w:rFonts w:cs="Arial"/>
          <w:szCs w:val="20"/>
        </w:rPr>
        <w:t xml:space="preserve"> </w:t>
      </w:r>
      <w:r w:rsidRPr="001D6037">
        <w:rPr>
          <w:rFonts w:cs="Arial"/>
          <w:szCs w:val="20"/>
        </w:rPr>
        <w:t>In this area abundant adipose tissue, lymphatics</w:t>
      </w:r>
      <w:r w:rsidR="003221A6">
        <w:rPr>
          <w:rFonts w:cs="Arial"/>
          <w:szCs w:val="20"/>
        </w:rPr>
        <w:t>,</w:t>
      </w:r>
      <w:r w:rsidRPr="001D6037">
        <w:rPr>
          <w:rFonts w:cs="Arial"/>
          <w:szCs w:val="20"/>
        </w:rPr>
        <w:t xml:space="preserve"> and thin walled veins are noted in the renal sinus. Clear cell renal cell carcinomas </w:t>
      </w:r>
      <w:r w:rsidR="003221A6">
        <w:rPr>
          <w:rFonts w:cs="Arial"/>
          <w:szCs w:val="20"/>
        </w:rPr>
        <w:t>≥</w:t>
      </w:r>
      <w:r w:rsidRPr="001D6037">
        <w:rPr>
          <w:rFonts w:cs="Arial"/>
          <w:szCs w:val="20"/>
        </w:rPr>
        <w:t>7 cm in diameter show renal sinus invasion in greater than 90% of cases.</w:t>
      </w:r>
      <w:r w:rsidR="00E0159A" w:rsidRPr="001D6037">
        <w:rPr>
          <w:rFonts w:cs="Arial"/>
          <w:szCs w:val="20"/>
          <w:vertAlign w:val="superscript"/>
        </w:rPr>
        <w:t>20</w:t>
      </w:r>
      <w:r w:rsidRPr="001D6037">
        <w:rPr>
          <w:rFonts w:cs="Arial"/>
          <w:szCs w:val="20"/>
        </w:rPr>
        <w:t xml:space="preserve"> In recent years, the definition of renal sinus involvement has been clarified and includes the following: </w:t>
      </w:r>
      <w:r w:rsidR="00BD513D">
        <w:rPr>
          <w:rFonts w:cs="Arial"/>
          <w:szCs w:val="20"/>
        </w:rPr>
        <w:t>(</w:t>
      </w:r>
      <w:r w:rsidRPr="001D6037">
        <w:rPr>
          <w:rFonts w:cs="Arial"/>
          <w:szCs w:val="20"/>
        </w:rPr>
        <w:t>1</w:t>
      </w:r>
      <w:r w:rsidR="00BD513D">
        <w:rPr>
          <w:rFonts w:cs="Arial"/>
          <w:szCs w:val="20"/>
        </w:rPr>
        <w:t>) t</w:t>
      </w:r>
      <w:r w:rsidRPr="001D6037">
        <w:rPr>
          <w:rFonts w:cs="Arial"/>
          <w:szCs w:val="20"/>
        </w:rPr>
        <w:t>umor in contact with renal sinus fat</w:t>
      </w:r>
      <w:r w:rsidR="00BD513D">
        <w:rPr>
          <w:rFonts w:cs="Arial"/>
          <w:szCs w:val="20"/>
        </w:rPr>
        <w:t>,</w:t>
      </w:r>
      <w:r w:rsidRPr="001D6037">
        <w:rPr>
          <w:rFonts w:cs="Arial"/>
          <w:szCs w:val="20"/>
        </w:rPr>
        <w:t xml:space="preserve"> </w:t>
      </w:r>
      <w:r w:rsidR="00BD513D">
        <w:rPr>
          <w:rFonts w:cs="Arial"/>
          <w:szCs w:val="20"/>
        </w:rPr>
        <w:t>(2) t</w:t>
      </w:r>
      <w:r w:rsidRPr="001D6037">
        <w:rPr>
          <w:rFonts w:cs="Arial"/>
          <w:szCs w:val="20"/>
        </w:rPr>
        <w:t>umor in loose connective tissue of sinus clearly beyond the renal parenchyma</w:t>
      </w:r>
      <w:r w:rsidR="00BD513D">
        <w:rPr>
          <w:rFonts w:cs="Arial"/>
          <w:szCs w:val="20"/>
        </w:rPr>
        <w:t>,</w:t>
      </w:r>
      <w:r w:rsidRPr="001D6037">
        <w:rPr>
          <w:rFonts w:cs="Arial"/>
          <w:szCs w:val="20"/>
        </w:rPr>
        <w:t xml:space="preserve"> </w:t>
      </w:r>
      <w:r w:rsidR="00BD513D">
        <w:rPr>
          <w:rFonts w:cs="Arial"/>
          <w:szCs w:val="20"/>
        </w:rPr>
        <w:t>and (3) i</w:t>
      </w:r>
      <w:r w:rsidRPr="001D6037">
        <w:rPr>
          <w:rFonts w:cs="Arial"/>
          <w:szCs w:val="20"/>
        </w:rPr>
        <w:t>nvolvement of endothelial lined spaces (with or without mural smooth muscle)</w:t>
      </w:r>
      <w:r w:rsidR="00BD513D">
        <w:rPr>
          <w:rFonts w:cs="Arial"/>
          <w:szCs w:val="20"/>
        </w:rPr>
        <w:t>,</w:t>
      </w:r>
      <w:r w:rsidRPr="001D6037">
        <w:rPr>
          <w:rFonts w:cs="Arial"/>
          <w:szCs w:val="20"/>
        </w:rPr>
        <w:t xml:space="preserve"> including lymphatics.</w:t>
      </w:r>
      <w:r w:rsidR="00892B9A">
        <w:rPr>
          <w:rFonts w:cs="Arial"/>
          <w:szCs w:val="20"/>
          <w:vertAlign w:val="superscript"/>
        </w:rPr>
        <w:t>2</w:t>
      </w:r>
      <w:r w:rsidR="00BD513D">
        <w:rPr>
          <w:rFonts w:cs="Arial"/>
          <w:szCs w:val="20"/>
          <w:vertAlign w:val="superscript"/>
        </w:rPr>
        <w:t>,</w:t>
      </w:r>
      <w:r w:rsidR="00892B9A">
        <w:rPr>
          <w:rFonts w:cs="Arial"/>
          <w:szCs w:val="20"/>
          <w:vertAlign w:val="superscript"/>
        </w:rPr>
        <w:t>4,5</w:t>
      </w:r>
    </w:p>
    <w:p w14:paraId="1C6735C9" w14:textId="77777777" w:rsidR="00D32016" w:rsidRPr="001D6037" w:rsidRDefault="00D32016" w:rsidP="00CF2B10">
      <w:pPr>
        <w:rPr>
          <w:rFonts w:cs="Arial"/>
          <w:szCs w:val="20"/>
        </w:rPr>
      </w:pPr>
    </w:p>
    <w:p w14:paraId="3E871D63" w14:textId="77777777" w:rsidR="00D32016" w:rsidRPr="001D6037" w:rsidRDefault="00D32016" w:rsidP="00CF2B10">
      <w:pPr>
        <w:rPr>
          <w:rFonts w:cs="Arial"/>
          <w:szCs w:val="20"/>
        </w:rPr>
      </w:pPr>
      <w:r w:rsidRPr="001D6037">
        <w:rPr>
          <w:rFonts w:cs="Arial"/>
          <w:szCs w:val="20"/>
        </w:rPr>
        <w:lastRenderedPageBreak/>
        <w:t xml:space="preserve">Involvement of the renal vein or </w:t>
      </w:r>
      <w:r w:rsidR="00367B32">
        <w:rPr>
          <w:rFonts w:cs="Arial"/>
          <w:szCs w:val="20"/>
        </w:rPr>
        <w:t>segmental</w:t>
      </w:r>
      <w:r w:rsidR="00367B32" w:rsidRPr="001D6037">
        <w:rPr>
          <w:rFonts w:cs="Arial"/>
          <w:szCs w:val="20"/>
        </w:rPr>
        <w:t xml:space="preserve"> </w:t>
      </w:r>
      <w:r w:rsidRPr="001D6037">
        <w:rPr>
          <w:rFonts w:cs="Arial"/>
          <w:szCs w:val="20"/>
        </w:rPr>
        <w:t xml:space="preserve">branches is generally identified macroscopically and is definitional for </w:t>
      </w:r>
      <w:r w:rsidR="00BD513D">
        <w:rPr>
          <w:rFonts w:cs="Arial"/>
          <w:szCs w:val="20"/>
        </w:rPr>
        <w:t xml:space="preserve">the </w:t>
      </w:r>
      <w:r w:rsidRPr="001D6037">
        <w:rPr>
          <w:rFonts w:cs="Arial"/>
          <w:szCs w:val="20"/>
        </w:rPr>
        <w:t>pT3a category.</w:t>
      </w:r>
      <w:r w:rsidR="00892B9A">
        <w:rPr>
          <w:rFonts w:cs="Arial"/>
          <w:szCs w:val="20"/>
          <w:vertAlign w:val="superscript"/>
        </w:rPr>
        <w:t>1</w:t>
      </w:r>
      <w:r w:rsidR="00892B9A" w:rsidRPr="001D6037">
        <w:rPr>
          <w:rFonts w:cs="Arial"/>
          <w:szCs w:val="20"/>
        </w:rPr>
        <w:t xml:space="preserve"> </w:t>
      </w:r>
      <w:r w:rsidRPr="001D6037">
        <w:rPr>
          <w:rFonts w:cs="Arial"/>
          <w:szCs w:val="20"/>
        </w:rPr>
        <w:t xml:space="preserve">It is important to document renal involvement microscopically. </w:t>
      </w:r>
    </w:p>
    <w:p w14:paraId="607F2FBC" w14:textId="77777777" w:rsidR="00D32016" w:rsidRPr="001D6037" w:rsidRDefault="00D32016" w:rsidP="00CF2B10">
      <w:pPr>
        <w:rPr>
          <w:rFonts w:cs="Arial"/>
          <w:szCs w:val="20"/>
        </w:rPr>
      </w:pPr>
    </w:p>
    <w:p w14:paraId="0A573829" w14:textId="77777777" w:rsidR="00D32016" w:rsidRDefault="00D32016" w:rsidP="00CF2B10">
      <w:pPr>
        <w:rPr>
          <w:rFonts w:cs="Arial"/>
          <w:szCs w:val="20"/>
          <w:vertAlign w:val="superscript"/>
        </w:rPr>
      </w:pPr>
      <w:r w:rsidRPr="001D6037">
        <w:rPr>
          <w:rFonts w:cs="Arial"/>
          <w:szCs w:val="20"/>
        </w:rPr>
        <w:t>Direct spread of tumor into the adrenal gland (if present) is considered pT4 disease.</w:t>
      </w:r>
      <w:r w:rsidR="00B04B3B">
        <w:rPr>
          <w:rFonts w:cs="Arial"/>
          <w:szCs w:val="20"/>
          <w:vertAlign w:val="superscript"/>
        </w:rPr>
        <w:t>6,7</w:t>
      </w:r>
      <w:r w:rsidRPr="001D6037">
        <w:rPr>
          <w:rFonts w:cs="Arial"/>
          <w:szCs w:val="20"/>
        </w:rPr>
        <w:t xml:space="preserve"> However, if there is a discrete separate nodule in the adrenal gland</w:t>
      </w:r>
      <w:r w:rsidR="00BD513D">
        <w:rPr>
          <w:rFonts w:cs="Arial"/>
          <w:szCs w:val="20"/>
        </w:rPr>
        <w:t>,</w:t>
      </w:r>
      <w:r w:rsidRPr="001D6037">
        <w:rPr>
          <w:rFonts w:cs="Arial"/>
          <w:szCs w:val="20"/>
        </w:rPr>
        <w:t xml:space="preserve"> this would be considered pM1 disease. Additionally, the presence of metastatic disease in any other accompanying organs would be considered pM1 disease for the purpose of the TNM system.</w:t>
      </w:r>
      <w:r w:rsidR="00892B9A">
        <w:rPr>
          <w:rFonts w:cs="Arial"/>
          <w:szCs w:val="20"/>
          <w:vertAlign w:val="superscript"/>
        </w:rPr>
        <w:t>1</w:t>
      </w:r>
    </w:p>
    <w:p w14:paraId="4F122FD8" w14:textId="77777777" w:rsidR="00BC4365" w:rsidRDefault="00BC4365" w:rsidP="00CF2B10">
      <w:pPr>
        <w:rPr>
          <w:rFonts w:cs="Arial"/>
          <w:szCs w:val="20"/>
          <w:vertAlign w:val="superscript"/>
        </w:rPr>
      </w:pPr>
    </w:p>
    <w:p w14:paraId="07C25F18" w14:textId="77777777" w:rsidR="00BC4365" w:rsidRPr="0059326A" w:rsidRDefault="00BC4365" w:rsidP="00BC4365">
      <w:pPr>
        <w:pStyle w:val="References"/>
        <w:ind w:left="450" w:hanging="450"/>
        <w:rPr>
          <w:rFonts w:cs="Arial"/>
          <w:bCs/>
          <w:sz w:val="20"/>
        </w:rPr>
      </w:pPr>
      <w:r w:rsidRPr="0038634C">
        <w:rPr>
          <w:rFonts w:cs="Arial"/>
          <w:bCs/>
          <w:sz w:val="20"/>
        </w:rPr>
        <w:t>References</w:t>
      </w:r>
    </w:p>
    <w:p w14:paraId="46C6C53B" w14:textId="77777777" w:rsidR="00BC4365" w:rsidRDefault="00BC4365" w:rsidP="00BC4365">
      <w:pPr>
        <w:pStyle w:val="References"/>
        <w:numPr>
          <w:ilvl w:val="0"/>
          <w:numId w:val="30"/>
        </w:numPr>
        <w:rPr>
          <w:rFonts w:cs="Arial"/>
          <w:sz w:val="20"/>
        </w:rPr>
      </w:pPr>
      <w:r>
        <w:rPr>
          <w:rFonts w:cs="Arial"/>
          <w:sz w:val="20"/>
        </w:rPr>
        <w:t xml:space="preserve">Amin MB, Edge SB, Greene FL, et al, eds. </w:t>
      </w:r>
      <w:r>
        <w:rPr>
          <w:rFonts w:cs="Arial"/>
          <w:i/>
          <w:sz w:val="20"/>
        </w:rPr>
        <w:t>AJCC Cancer Staging Manual</w:t>
      </w:r>
      <w:r>
        <w:rPr>
          <w:rFonts w:cs="Arial"/>
          <w:sz w:val="20"/>
        </w:rPr>
        <w:t>. 8</w:t>
      </w:r>
      <w:r w:rsidRPr="007473F0">
        <w:rPr>
          <w:rFonts w:cs="Arial"/>
          <w:sz w:val="20"/>
          <w:vertAlign w:val="superscript"/>
        </w:rPr>
        <w:t>th</w:t>
      </w:r>
      <w:r>
        <w:rPr>
          <w:rFonts w:cs="Arial"/>
          <w:sz w:val="20"/>
        </w:rPr>
        <w:t xml:space="preserve"> ed. New York, NY: Springer; 2017</w:t>
      </w:r>
      <w:r w:rsidRPr="001D6037">
        <w:rPr>
          <w:rFonts w:cs="Arial"/>
          <w:sz w:val="20"/>
        </w:rPr>
        <w:t>.</w:t>
      </w:r>
    </w:p>
    <w:p w14:paraId="52893409" w14:textId="77777777" w:rsidR="00BC4365" w:rsidRPr="001D6037" w:rsidRDefault="00BC4365" w:rsidP="00BC4365">
      <w:pPr>
        <w:numPr>
          <w:ilvl w:val="0"/>
          <w:numId w:val="30"/>
        </w:numPr>
        <w:rPr>
          <w:rFonts w:cs="Arial"/>
          <w:szCs w:val="20"/>
        </w:rPr>
      </w:pPr>
      <w:proofErr w:type="spellStart"/>
      <w:r w:rsidRPr="001D6037">
        <w:rPr>
          <w:rFonts w:cs="Arial"/>
          <w:szCs w:val="20"/>
        </w:rPr>
        <w:t>Trpkov</w:t>
      </w:r>
      <w:proofErr w:type="spellEnd"/>
      <w:r w:rsidRPr="001D6037">
        <w:rPr>
          <w:rFonts w:cs="Arial"/>
          <w:szCs w:val="20"/>
        </w:rPr>
        <w:t xml:space="preserve"> K, </w:t>
      </w:r>
      <w:proofErr w:type="spellStart"/>
      <w:r w:rsidRPr="001D6037">
        <w:rPr>
          <w:rFonts w:cs="Arial"/>
          <w:szCs w:val="20"/>
        </w:rPr>
        <w:t>Grignon</w:t>
      </w:r>
      <w:proofErr w:type="spellEnd"/>
      <w:r w:rsidRPr="001D6037">
        <w:rPr>
          <w:rFonts w:cs="Arial"/>
          <w:szCs w:val="20"/>
        </w:rPr>
        <w:t xml:space="preserve"> DJ, </w:t>
      </w:r>
      <w:proofErr w:type="spellStart"/>
      <w:r w:rsidRPr="001D6037">
        <w:rPr>
          <w:rFonts w:cs="Arial"/>
          <w:szCs w:val="20"/>
        </w:rPr>
        <w:t>Bonsib</w:t>
      </w:r>
      <w:proofErr w:type="spellEnd"/>
      <w:r w:rsidRPr="001D6037">
        <w:rPr>
          <w:rFonts w:cs="Arial"/>
          <w:szCs w:val="20"/>
        </w:rPr>
        <w:t xml:space="preserve"> SN</w:t>
      </w:r>
      <w:r>
        <w:rPr>
          <w:rFonts w:cs="Arial"/>
          <w:szCs w:val="20"/>
        </w:rPr>
        <w:t>,</w:t>
      </w:r>
      <w:r w:rsidRPr="001D6037">
        <w:rPr>
          <w:rFonts w:cs="Arial"/>
          <w:szCs w:val="20"/>
        </w:rPr>
        <w:t xml:space="preserve"> et al.</w:t>
      </w:r>
      <w:r>
        <w:rPr>
          <w:rFonts w:cs="Arial"/>
          <w:szCs w:val="20"/>
        </w:rPr>
        <w:t xml:space="preserve"> </w:t>
      </w:r>
      <w:r w:rsidRPr="001D6037">
        <w:rPr>
          <w:rFonts w:cs="Arial"/>
          <w:szCs w:val="20"/>
        </w:rPr>
        <w:t>Handling and sta</w:t>
      </w:r>
      <w:r>
        <w:rPr>
          <w:rFonts w:cs="Arial"/>
          <w:szCs w:val="20"/>
        </w:rPr>
        <w:t>ging of renal cell carcinoma: t</w:t>
      </w:r>
      <w:r w:rsidRPr="001D6037">
        <w:rPr>
          <w:rFonts w:cs="Arial"/>
          <w:szCs w:val="20"/>
        </w:rPr>
        <w:t xml:space="preserve">he International Society of Urological Pathology (ISUP) consensus conference recommendations. </w:t>
      </w:r>
      <w:r w:rsidRPr="001D6037">
        <w:rPr>
          <w:rFonts w:cs="Arial"/>
          <w:i/>
          <w:szCs w:val="20"/>
        </w:rPr>
        <w:t xml:space="preserve">Am J Surg </w:t>
      </w:r>
      <w:proofErr w:type="spellStart"/>
      <w:r w:rsidRPr="001D6037">
        <w:rPr>
          <w:rFonts w:cs="Arial"/>
          <w:i/>
          <w:szCs w:val="20"/>
        </w:rPr>
        <w:t>Pathol</w:t>
      </w:r>
      <w:proofErr w:type="spellEnd"/>
      <w:r>
        <w:rPr>
          <w:rFonts w:cs="Arial"/>
          <w:i/>
          <w:szCs w:val="20"/>
        </w:rPr>
        <w:t>.</w:t>
      </w:r>
      <w:r w:rsidRPr="001D6037">
        <w:rPr>
          <w:rFonts w:cs="Arial"/>
          <w:szCs w:val="20"/>
        </w:rPr>
        <w:t xml:space="preserve"> 2013;</w:t>
      </w:r>
      <w:r>
        <w:rPr>
          <w:rFonts w:cs="Arial"/>
          <w:szCs w:val="20"/>
        </w:rPr>
        <w:t>37:</w:t>
      </w:r>
      <w:r w:rsidRPr="001D6037">
        <w:rPr>
          <w:rFonts w:cs="Arial"/>
          <w:szCs w:val="20"/>
        </w:rPr>
        <w:t>1505-1517.</w:t>
      </w:r>
    </w:p>
    <w:p w14:paraId="749E21AC" w14:textId="77777777" w:rsidR="00BC4365" w:rsidRPr="001D6037" w:rsidRDefault="00BC4365" w:rsidP="00BC4365">
      <w:pPr>
        <w:numPr>
          <w:ilvl w:val="0"/>
          <w:numId w:val="30"/>
        </w:numPr>
        <w:rPr>
          <w:rFonts w:cs="Arial"/>
          <w:szCs w:val="20"/>
        </w:rPr>
      </w:pPr>
      <w:proofErr w:type="spellStart"/>
      <w:r w:rsidRPr="001D6037">
        <w:rPr>
          <w:rFonts w:cs="Arial"/>
          <w:szCs w:val="20"/>
        </w:rPr>
        <w:t>Bonsib</w:t>
      </w:r>
      <w:proofErr w:type="spellEnd"/>
      <w:r w:rsidRPr="001D6037">
        <w:rPr>
          <w:rFonts w:cs="Arial"/>
          <w:szCs w:val="20"/>
        </w:rPr>
        <w:t xml:space="preserve"> SM, Gibson D, </w:t>
      </w:r>
      <w:proofErr w:type="spellStart"/>
      <w:r w:rsidRPr="001D6037">
        <w:rPr>
          <w:rFonts w:cs="Arial"/>
          <w:szCs w:val="20"/>
        </w:rPr>
        <w:t>Mhoon</w:t>
      </w:r>
      <w:proofErr w:type="spellEnd"/>
      <w:r w:rsidRPr="001D6037">
        <w:rPr>
          <w:rFonts w:cs="Arial"/>
          <w:szCs w:val="20"/>
        </w:rPr>
        <w:t xml:space="preserve"> M, Greene GF. Renal sinus involvement in renal cell carcinoma.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2000;24:</w:t>
      </w:r>
      <w:r w:rsidRPr="001D6037">
        <w:rPr>
          <w:rFonts w:cs="Arial"/>
          <w:szCs w:val="20"/>
        </w:rPr>
        <w:t>451-458.</w:t>
      </w:r>
    </w:p>
    <w:p w14:paraId="717EAC9B" w14:textId="77777777" w:rsidR="00892B9A" w:rsidRPr="001D6037" w:rsidRDefault="00892B9A" w:rsidP="00892B9A">
      <w:pPr>
        <w:numPr>
          <w:ilvl w:val="0"/>
          <w:numId w:val="30"/>
        </w:numPr>
        <w:rPr>
          <w:rFonts w:cs="Arial"/>
          <w:szCs w:val="20"/>
        </w:rPr>
      </w:pPr>
      <w:proofErr w:type="spellStart"/>
      <w:r w:rsidRPr="001D6037">
        <w:rPr>
          <w:rFonts w:cs="Arial"/>
          <w:szCs w:val="20"/>
        </w:rPr>
        <w:t>Bonsib</w:t>
      </w:r>
      <w:proofErr w:type="spellEnd"/>
      <w:r w:rsidRPr="001D6037">
        <w:rPr>
          <w:rFonts w:cs="Arial"/>
          <w:szCs w:val="20"/>
        </w:rPr>
        <w:t xml:space="preserve"> SM. Renal lymphatics and lymphatic involvement in sinus vein invasive (pT3b) clear cell renal cell carcinoma: a study of 40 cases. </w:t>
      </w:r>
      <w:r w:rsidRPr="001D6037">
        <w:rPr>
          <w:rFonts w:cs="Arial"/>
          <w:i/>
          <w:szCs w:val="20"/>
        </w:rPr>
        <w:t xml:space="preserve">Mod </w:t>
      </w:r>
      <w:proofErr w:type="spellStart"/>
      <w:r w:rsidRPr="001D6037">
        <w:rPr>
          <w:rFonts w:cs="Arial"/>
          <w:i/>
          <w:szCs w:val="20"/>
        </w:rPr>
        <w:t>Pathol</w:t>
      </w:r>
      <w:proofErr w:type="spellEnd"/>
      <w:r w:rsidRPr="001D6037">
        <w:rPr>
          <w:rFonts w:cs="Arial"/>
          <w:i/>
          <w:szCs w:val="20"/>
        </w:rPr>
        <w:t>.</w:t>
      </w:r>
      <w:r>
        <w:rPr>
          <w:rFonts w:cs="Arial"/>
          <w:szCs w:val="20"/>
        </w:rPr>
        <w:t xml:space="preserve"> 2006;19</w:t>
      </w:r>
      <w:r w:rsidRPr="001D6037">
        <w:rPr>
          <w:rFonts w:cs="Arial"/>
          <w:szCs w:val="20"/>
        </w:rPr>
        <w:t>:746-753.</w:t>
      </w:r>
    </w:p>
    <w:p w14:paraId="23B0B085" w14:textId="77777777" w:rsidR="00892B9A" w:rsidRPr="001D6037" w:rsidRDefault="00892B9A" w:rsidP="00892B9A">
      <w:pPr>
        <w:numPr>
          <w:ilvl w:val="0"/>
          <w:numId w:val="30"/>
        </w:numPr>
        <w:rPr>
          <w:rFonts w:cs="Arial"/>
          <w:szCs w:val="20"/>
        </w:rPr>
      </w:pPr>
      <w:proofErr w:type="spellStart"/>
      <w:r w:rsidRPr="001D6037">
        <w:rPr>
          <w:rFonts w:cs="Arial"/>
          <w:szCs w:val="20"/>
        </w:rPr>
        <w:t>Madbouly</w:t>
      </w:r>
      <w:proofErr w:type="spellEnd"/>
      <w:r w:rsidRPr="001D6037">
        <w:rPr>
          <w:rFonts w:cs="Arial"/>
          <w:szCs w:val="20"/>
        </w:rPr>
        <w:t xml:space="preserve"> K, Al-Qahtani SM, </w:t>
      </w:r>
      <w:proofErr w:type="spellStart"/>
      <w:r w:rsidRPr="001D6037">
        <w:rPr>
          <w:rFonts w:cs="Arial"/>
          <w:szCs w:val="20"/>
        </w:rPr>
        <w:t>Ghazwani</w:t>
      </w:r>
      <w:proofErr w:type="spellEnd"/>
      <w:r w:rsidRPr="001D6037">
        <w:rPr>
          <w:rFonts w:cs="Arial"/>
          <w:szCs w:val="20"/>
        </w:rPr>
        <w:t xml:space="preserve"> Y</w:t>
      </w:r>
      <w:r>
        <w:rPr>
          <w:rFonts w:cs="Arial"/>
          <w:szCs w:val="20"/>
        </w:rPr>
        <w:t>,</w:t>
      </w:r>
      <w:r w:rsidRPr="001D6037">
        <w:rPr>
          <w:rFonts w:cs="Arial"/>
          <w:szCs w:val="20"/>
        </w:rPr>
        <w:t xml:space="preserve"> et al. Microvascular </w:t>
      </w:r>
      <w:proofErr w:type="spellStart"/>
      <w:r w:rsidRPr="001D6037">
        <w:rPr>
          <w:rFonts w:cs="Arial"/>
          <w:szCs w:val="20"/>
        </w:rPr>
        <w:t>tumour</w:t>
      </w:r>
      <w:proofErr w:type="spellEnd"/>
      <w:r w:rsidRPr="001D6037">
        <w:rPr>
          <w:rFonts w:cs="Arial"/>
          <w:szCs w:val="20"/>
        </w:rPr>
        <w:t xml:space="preserve"> invasion: prognostic significance in low stage renal cell carcinoma. </w:t>
      </w:r>
      <w:r w:rsidRPr="001D6037">
        <w:rPr>
          <w:rFonts w:cs="Arial"/>
          <w:i/>
          <w:szCs w:val="20"/>
        </w:rPr>
        <w:t>Urology.</w:t>
      </w:r>
      <w:r>
        <w:rPr>
          <w:rFonts w:cs="Arial"/>
          <w:szCs w:val="20"/>
        </w:rPr>
        <w:t xml:space="preserve"> 2007;69:</w:t>
      </w:r>
      <w:r w:rsidRPr="001D6037">
        <w:rPr>
          <w:rFonts w:cs="Arial"/>
          <w:szCs w:val="20"/>
        </w:rPr>
        <w:t>670-674.</w:t>
      </w:r>
    </w:p>
    <w:p w14:paraId="4C709BAF" w14:textId="77777777" w:rsidR="00B04B3B" w:rsidRPr="001D6037" w:rsidRDefault="00B04B3B" w:rsidP="00B04B3B">
      <w:pPr>
        <w:numPr>
          <w:ilvl w:val="0"/>
          <w:numId w:val="30"/>
        </w:numPr>
        <w:rPr>
          <w:rFonts w:cs="Arial"/>
          <w:szCs w:val="20"/>
        </w:rPr>
      </w:pPr>
      <w:r w:rsidRPr="001D6037">
        <w:rPr>
          <w:rFonts w:cs="Arial"/>
          <w:szCs w:val="20"/>
        </w:rPr>
        <w:t xml:space="preserve">Thompson RH, </w:t>
      </w:r>
      <w:proofErr w:type="spellStart"/>
      <w:r w:rsidRPr="001D6037">
        <w:rPr>
          <w:rFonts w:cs="Arial"/>
          <w:szCs w:val="20"/>
        </w:rPr>
        <w:t>Cheville</w:t>
      </w:r>
      <w:proofErr w:type="spellEnd"/>
      <w:r w:rsidRPr="001D6037">
        <w:rPr>
          <w:rFonts w:cs="Arial"/>
          <w:szCs w:val="20"/>
        </w:rPr>
        <w:t xml:space="preserve"> JC, Lohse CM</w:t>
      </w:r>
      <w:r>
        <w:rPr>
          <w:rFonts w:cs="Arial"/>
          <w:szCs w:val="20"/>
        </w:rPr>
        <w:t>,</w:t>
      </w:r>
      <w:r w:rsidRPr="001D6037">
        <w:rPr>
          <w:rFonts w:cs="Arial"/>
          <w:szCs w:val="20"/>
        </w:rPr>
        <w:t xml:space="preserve"> et al. Reclassification of patients with pT3 and pT4 renal cell carcinoma improves prognostic accuracy. </w:t>
      </w:r>
      <w:r w:rsidRPr="001D6037">
        <w:rPr>
          <w:rFonts w:cs="Arial"/>
          <w:i/>
          <w:szCs w:val="20"/>
        </w:rPr>
        <w:t>Cancer.</w:t>
      </w:r>
      <w:r>
        <w:rPr>
          <w:rFonts w:cs="Arial"/>
          <w:szCs w:val="20"/>
        </w:rPr>
        <w:t xml:space="preserve"> 2005;104:</w:t>
      </w:r>
      <w:r w:rsidRPr="001D6037">
        <w:rPr>
          <w:rFonts w:cs="Arial"/>
          <w:szCs w:val="20"/>
        </w:rPr>
        <w:t>53-60.</w:t>
      </w:r>
    </w:p>
    <w:p w14:paraId="1711595A" w14:textId="77777777" w:rsidR="00B04B3B" w:rsidRPr="001D6037" w:rsidRDefault="00B04B3B" w:rsidP="00B04B3B">
      <w:pPr>
        <w:numPr>
          <w:ilvl w:val="0"/>
          <w:numId w:val="30"/>
        </w:numPr>
        <w:rPr>
          <w:rFonts w:cs="Arial"/>
          <w:szCs w:val="20"/>
        </w:rPr>
      </w:pPr>
      <w:proofErr w:type="spellStart"/>
      <w:r w:rsidRPr="001D6037">
        <w:rPr>
          <w:rFonts w:cs="Arial"/>
          <w:szCs w:val="20"/>
        </w:rPr>
        <w:t>Ficcara</w:t>
      </w:r>
      <w:proofErr w:type="spellEnd"/>
      <w:r w:rsidRPr="001D6037">
        <w:rPr>
          <w:rFonts w:cs="Arial"/>
          <w:szCs w:val="20"/>
        </w:rPr>
        <w:t xml:space="preserve"> V, Novara G, </w:t>
      </w:r>
      <w:proofErr w:type="spellStart"/>
      <w:r w:rsidRPr="001D6037">
        <w:rPr>
          <w:rFonts w:cs="Arial"/>
          <w:szCs w:val="20"/>
        </w:rPr>
        <w:t>Iafrate</w:t>
      </w:r>
      <w:proofErr w:type="spellEnd"/>
      <w:r w:rsidRPr="001D6037">
        <w:rPr>
          <w:rFonts w:cs="Arial"/>
          <w:szCs w:val="20"/>
        </w:rPr>
        <w:t xml:space="preserve"> M</w:t>
      </w:r>
      <w:r>
        <w:rPr>
          <w:rFonts w:cs="Arial"/>
          <w:szCs w:val="20"/>
        </w:rPr>
        <w:t>,</w:t>
      </w:r>
      <w:r w:rsidRPr="001D6037">
        <w:rPr>
          <w:rFonts w:cs="Arial"/>
          <w:szCs w:val="20"/>
        </w:rPr>
        <w:t xml:space="preserve"> et al. Proposal for reclassification of the TNM staging system in patients with locally advanced (pT3-4) renal cell carcinoma according to the cancer-related outcome. </w:t>
      </w:r>
      <w:r w:rsidRPr="001D6037">
        <w:rPr>
          <w:rFonts w:cs="Arial"/>
          <w:i/>
          <w:szCs w:val="20"/>
        </w:rPr>
        <w:t>Eur Urol</w:t>
      </w:r>
      <w:r>
        <w:rPr>
          <w:rFonts w:cs="Arial"/>
          <w:i/>
          <w:szCs w:val="20"/>
        </w:rPr>
        <w:t>.</w:t>
      </w:r>
      <w:r>
        <w:rPr>
          <w:rFonts w:cs="Arial"/>
          <w:szCs w:val="20"/>
        </w:rPr>
        <w:t xml:space="preserve"> 2007;</w:t>
      </w:r>
      <w:r w:rsidRPr="001D6037">
        <w:rPr>
          <w:rFonts w:cs="Arial"/>
          <w:szCs w:val="20"/>
        </w:rPr>
        <w:t>51:722-729.</w:t>
      </w:r>
    </w:p>
    <w:p w14:paraId="0F9D7DD5" w14:textId="77777777" w:rsidR="000E7836" w:rsidRPr="001D6037" w:rsidRDefault="000E7836" w:rsidP="00CF2B10">
      <w:pPr>
        <w:rPr>
          <w:rFonts w:cs="Arial"/>
          <w:szCs w:val="20"/>
        </w:rPr>
      </w:pPr>
    </w:p>
    <w:p w14:paraId="27F10755" w14:textId="77777777" w:rsidR="00F23F6D" w:rsidRPr="001D6037" w:rsidRDefault="00D32016" w:rsidP="00CF2B10">
      <w:pPr>
        <w:rPr>
          <w:rFonts w:cs="Arial"/>
          <w:szCs w:val="20"/>
        </w:rPr>
      </w:pPr>
      <w:r w:rsidRPr="001D6037">
        <w:rPr>
          <w:rFonts w:cs="Arial"/>
          <w:b/>
          <w:szCs w:val="20"/>
        </w:rPr>
        <w:t>H</w:t>
      </w:r>
      <w:r w:rsidR="00F23F6D" w:rsidRPr="001D6037">
        <w:rPr>
          <w:rFonts w:cs="Arial"/>
          <w:b/>
          <w:szCs w:val="20"/>
        </w:rPr>
        <w:t>.  Margins</w:t>
      </w:r>
      <w:r w:rsidR="00F23F6D" w:rsidRPr="001D6037">
        <w:rPr>
          <w:rFonts w:cs="Arial"/>
          <w:szCs w:val="20"/>
        </w:rPr>
        <w:t xml:space="preserve"> </w:t>
      </w:r>
    </w:p>
    <w:p w14:paraId="64B30F22" w14:textId="77777777" w:rsidR="00F23F6D" w:rsidRPr="001D6037" w:rsidRDefault="00F23F6D" w:rsidP="00CF2B10">
      <w:pPr>
        <w:rPr>
          <w:rFonts w:cs="Arial"/>
          <w:szCs w:val="20"/>
          <w:vertAlign w:val="superscript"/>
        </w:rPr>
      </w:pPr>
      <w:r w:rsidRPr="001D6037">
        <w:rPr>
          <w:rFonts w:cs="Arial"/>
          <w:szCs w:val="20"/>
        </w:rPr>
        <w:t>In a partial nephrectomy specimen, the renal parenchymal margin should be inked and histologically assessed.</w:t>
      </w:r>
      <w:r w:rsidR="00584F6C">
        <w:rPr>
          <w:rFonts w:cs="Arial"/>
          <w:szCs w:val="20"/>
          <w:vertAlign w:val="superscript"/>
        </w:rPr>
        <w:t>1</w:t>
      </w:r>
      <w:r w:rsidR="00584F6C" w:rsidRPr="001D6037">
        <w:rPr>
          <w:rFonts w:cs="Arial"/>
          <w:szCs w:val="20"/>
        </w:rPr>
        <w:t xml:space="preserve"> </w:t>
      </w:r>
      <w:r w:rsidRPr="001D6037">
        <w:rPr>
          <w:rFonts w:cs="Arial"/>
          <w:szCs w:val="20"/>
        </w:rPr>
        <w:t>Most partial nephrectomy specimens also contain a portion of perinephric fat overlying the tumor site. The perirenal fat margin should also be assessed. In situations where no perirenal fat is present, the renal capsular margin should be inked and examined histologically.</w:t>
      </w:r>
      <w:r w:rsidR="00584F6C">
        <w:rPr>
          <w:rFonts w:cs="Arial"/>
          <w:szCs w:val="20"/>
          <w:vertAlign w:val="superscript"/>
        </w:rPr>
        <w:t>1</w:t>
      </w:r>
    </w:p>
    <w:p w14:paraId="44588197" w14:textId="77777777" w:rsidR="00F23F6D" w:rsidRPr="001D6037" w:rsidRDefault="00F23F6D" w:rsidP="00CF2B10">
      <w:pPr>
        <w:rPr>
          <w:rFonts w:cs="Arial"/>
          <w:szCs w:val="20"/>
        </w:rPr>
      </w:pPr>
    </w:p>
    <w:p w14:paraId="12704976" w14:textId="77777777" w:rsidR="00F23F6D" w:rsidRDefault="00F23F6D" w:rsidP="00CF2B10">
      <w:pPr>
        <w:rPr>
          <w:rFonts w:cs="Arial"/>
          <w:szCs w:val="20"/>
        </w:rPr>
      </w:pPr>
      <w:r w:rsidRPr="001D6037">
        <w:rPr>
          <w:rFonts w:cs="Arial"/>
          <w:szCs w:val="20"/>
        </w:rPr>
        <w:t>In radical nephrectomy specimens the ureteric, major vascular (renal vein, renal artery) and soft tissue (</w:t>
      </w:r>
      <w:proofErr w:type="spellStart"/>
      <w:r w:rsidRPr="001D6037">
        <w:rPr>
          <w:rFonts w:cs="Arial"/>
          <w:szCs w:val="20"/>
        </w:rPr>
        <w:t>Gerota’s</w:t>
      </w:r>
      <w:proofErr w:type="spellEnd"/>
      <w:r w:rsidRPr="001D6037">
        <w:rPr>
          <w:rFonts w:cs="Arial"/>
          <w:szCs w:val="20"/>
        </w:rPr>
        <w:t xml:space="preserve"> fascia, renal sinus) margins should be examined and documented in the report. </w:t>
      </w:r>
    </w:p>
    <w:p w14:paraId="78BEF1E8" w14:textId="77777777" w:rsidR="00584F6C" w:rsidRDefault="00584F6C" w:rsidP="00CF2B10">
      <w:pPr>
        <w:rPr>
          <w:rFonts w:cs="Arial"/>
          <w:szCs w:val="20"/>
        </w:rPr>
      </w:pPr>
    </w:p>
    <w:p w14:paraId="50533A68" w14:textId="77777777" w:rsidR="00584F6C" w:rsidRPr="0059326A" w:rsidRDefault="00584F6C" w:rsidP="00584F6C">
      <w:pPr>
        <w:pStyle w:val="References"/>
        <w:ind w:left="450" w:hanging="450"/>
        <w:rPr>
          <w:rFonts w:cs="Arial"/>
          <w:bCs/>
          <w:sz w:val="20"/>
        </w:rPr>
      </w:pPr>
      <w:r w:rsidRPr="0038634C">
        <w:rPr>
          <w:rFonts w:cs="Arial"/>
          <w:bCs/>
          <w:sz w:val="20"/>
        </w:rPr>
        <w:t>References</w:t>
      </w:r>
    </w:p>
    <w:p w14:paraId="23F47BA1" w14:textId="77777777" w:rsidR="00584F6C" w:rsidRPr="001D6037" w:rsidRDefault="00584F6C" w:rsidP="002D40C4">
      <w:pPr>
        <w:numPr>
          <w:ilvl w:val="0"/>
          <w:numId w:val="31"/>
        </w:numPr>
        <w:rPr>
          <w:rFonts w:cs="Arial"/>
          <w:szCs w:val="20"/>
        </w:rPr>
      </w:pPr>
      <w:proofErr w:type="spellStart"/>
      <w:r w:rsidRPr="001D6037">
        <w:rPr>
          <w:rFonts w:cs="Arial"/>
          <w:szCs w:val="20"/>
        </w:rPr>
        <w:t>Trpkov</w:t>
      </w:r>
      <w:proofErr w:type="spellEnd"/>
      <w:r w:rsidRPr="001D6037">
        <w:rPr>
          <w:rFonts w:cs="Arial"/>
          <w:szCs w:val="20"/>
        </w:rPr>
        <w:t xml:space="preserve"> K, </w:t>
      </w:r>
      <w:proofErr w:type="spellStart"/>
      <w:r w:rsidRPr="001D6037">
        <w:rPr>
          <w:rFonts w:cs="Arial"/>
          <w:szCs w:val="20"/>
        </w:rPr>
        <w:t>Grignon</w:t>
      </w:r>
      <w:proofErr w:type="spellEnd"/>
      <w:r w:rsidRPr="001D6037">
        <w:rPr>
          <w:rFonts w:cs="Arial"/>
          <w:szCs w:val="20"/>
        </w:rPr>
        <w:t xml:space="preserve"> DJ, </w:t>
      </w:r>
      <w:proofErr w:type="spellStart"/>
      <w:r w:rsidRPr="001D6037">
        <w:rPr>
          <w:rFonts w:cs="Arial"/>
          <w:szCs w:val="20"/>
        </w:rPr>
        <w:t>Bonsib</w:t>
      </w:r>
      <w:proofErr w:type="spellEnd"/>
      <w:r w:rsidRPr="001D6037">
        <w:rPr>
          <w:rFonts w:cs="Arial"/>
          <w:szCs w:val="20"/>
        </w:rPr>
        <w:t xml:space="preserve"> SN</w:t>
      </w:r>
      <w:r>
        <w:rPr>
          <w:rFonts w:cs="Arial"/>
          <w:szCs w:val="20"/>
        </w:rPr>
        <w:t>,</w:t>
      </w:r>
      <w:r w:rsidRPr="001D6037">
        <w:rPr>
          <w:rFonts w:cs="Arial"/>
          <w:szCs w:val="20"/>
        </w:rPr>
        <w:t xml:space="preserve"> et al.</w:t>
      </w:r>
      <w:r>
        <w:rPr>
          <w:rFonts w:cs="Arial"/>
          <w:szCs w:val="20"/>
        </w:rPr>
        <w:t xml:space="preserve"> </w:t>
      </w:r>
      <w:r w:rsidRPr="001D6037">
        <w:rPr>
          <w:rFonts w:cs="Arial"/>
          <w:szCs w:val="20"/>
        </w:rPr>
        <w:t>Handling and sta</w:t>
      </w:r>
      <w:r>
        <w:rPr>
          <w:rFonts w:cs="Arial"/>
          <w:szCs w:val="20"/>
        </w:rPr>
        <w:t>ging of renal cell carcinoma: t</w:t>
      </w:r>
      <w:r w:rsidRPr="001D6037">
        <w:rPr>
          <w:rFonts w:cs="Arial"/>
          <w:szCs w:val="20"/>
        </w:rPr>
        <w:t xml:space="preserve">he International Society of Urological Pathology (ISUP) consensus conference recommendations. </w:t>
      </w:r>
      <w:r w:rsidRPr="001D6037">
        <w:rPr>
          <w:rFonts w:cs="Arial"/>
          <w:i/>
          <w:szCs w:val="20"/>
        </w:rPr>
        <w:t xml:space="preserve">Am J Surg </w:t>
      </w:r>
      <w:proofErr w:type="spellStart"/>
      <w:r w:rsidRPr="001D6037">
        <w:rPr>
          <w:rFonts w:cs="Arial"/>
          <w:i/>
          <w:szCs w:val="20"/>
        </w:rPr>
        <w:t>Pathol</w:t>
      </w:r>
      <w:proofErr w:type="spellEnd"/>
      <w:r>
        <w:rPr>
          <w:rFonts w:cs="Arial"/>
          <w:i/>
          <w:szCs w:val="20"/>
        </w:rPr>
        <w:t>.</w:t>
      </w:r>
      <w:r w:rsidRPr="001D6037">
        <w:rPr>
          <w:rFonts w:cs="Arial"/>
          <w:szCs w:val="20"/>
        </w:rPr>
        <w:t xml:space="preserve"> 2013;</w:t>
      </w:r>
      <w:r>
        <w:rPr>
          <w:rFonts w:cs="Arial"/>
          <w:szCs w:val="20"/>
        </w:rPr>
        <w:t>37:</w:t>
      </w:r>
      <w:r w:rsidRPr="001D6037">
        <w:rPr>
          <w:rFonts w:cs="Arial"/>
          <w:szCs w:val="20"/>
        </w:rPr>
        <w:t>1505-1517.</w:t>
      </w:r>
    </w:p>
    <w:p w14:paraId="75378CC7" w14:textId="77777777" w:rsidR="00584F6C" w:rsidRPr="001D6037" w:rsidRDefault="00584F6C" w:rsidP="00CF2B10">
      <w:pPr>
        <w:rPr>
          <w:rFonts w:cs="Arial"/>
          <w:szCs w:val="20"/>
        </w:rPr>
      </w:pPr>
    </w:p>
    <w:p w14:paraId="6F209E75" w14:textId="77777777" w:rsidR="00F23F6D" w:rsidRPr="001D6037" w:rsidRDefault="00D32016" w:rsidP="00CF2B10">
      <w:pPr>
        <w:rPr>
          <w:rFonts w:cs="Arial"/>
          <w:szCs w:val="20"/>
        </w:rPr>
      </w:pPr>
      <w:r w:rsidRPr="001D6037">
        <w:rPr>
          <w:rFonts w:cs="Arial"/>
          <w:b/>
          <w:szCs w:val="20"/>
        </w:rPr>
        <w:t>I</w:t>
      </w:r>
      <w:r w:rsidR="00F23F6D" w:rsidRPr="001D6037">
        <w:rPr>
          <w:rFonts w:cs="Arial"/>
          <w:b/>
          <w:szCs w:val="20"/>
        </w:rPr>
        <w:t>.  TNM and Stage Groupings</w:t>
      </w:r>
    </w:p>
    <w:p w14:paraId="516BEB8F" w14:textId="77777777" w:rsidR="00F23F6D" w:rsidRPr="001D6037" w:rsidRDefault="00F23F6D" w:rsidP="00CF2B10">
      <w:pPr>
        <w:rPr>
          <w:rFonts w:cs="Arial"/>
          <w:szCs w:val="20"/>
        </w:rPr>
      </w:pPr>
      <w:r w:rsidRPr="001D6037">
        <w:rPr>
          <w:rFonts w:cs="Arial"/>
          <w:szCs w:val="20"/>
        </w:rPr>
        <w:t>The TNM staging system of the American Joint Committee on Cancer (AJCC</w:t>
      </w:r>
      <w:r w:rsidR="00970CED">
        <w:rPr>
          <w:rFonts w:cs="Arial"/>
          <w:szCs w:val="20"/>
        </w:rPr>
        <w:t>)</w:t>
      </w:r>
      <w:r w:rsidRPr="001D6037">
        <w:rPr>
          <w:rFonts w:cs="Arial"/>
          <w:szCs w:val="20"/>
        </w:rPr>
        <w:t xml:space="preserve"> for renal cell carcinoma is recommended.</w:t>
      </w:r>
      <w:r w:rsidR="00584F6C">
        <w:rPr>
          <w:rFonts w:cs="Arial"/>
          <w:szCs w:val="20"/>
          <w:vertAlign w:val="superscript"/>
        </w:rPr>
        <w:t>1</w:t>
      </w:r>
    </w:p>
    <w:p w14:paraId="3438ACEF" w14:textId="77777777" w:rsidR="00F23F6D" w:rsidRPr="001D6037" w:rsidRDefault="00F23F6D" w:rsidP="00CF2B10">
      <w:pPr>
        <w:rPr>
          <w:rFonts w:cs="Arial"/>
          <w:szCs w:val="20"/>
        </w:rPr>
      </w:pPr>
    </w:p>
    <w:p w14:paraId="7D4F1A72" w14:textId="77777777" w:rsidR="00F23F6D" w:rsidRPr="001D6037" w:rsidRDefault="00F23F6D" w:rsidP="00CF2B10">
      <w:pPr>
        <w:rPr>
          <w:rFonts w:cs="Arial"/>
          <w:szCs w:val="20"/>
        </w:rPr>
      </w:pPr>
      <w:r w:rsidRPr="001D6037">
        <w:rPr>
          <w:rFonts w:cs="Arial"/>
          <w:szCs w:val="20"/>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1D6037">
        <w:rPr>
          <w:rFonts w:cs="Arial"/>
          <w:szCs w:val="20"/>
        </w:rPr>
        <w:t>pM</w:t>
      </w:r>
      <w:proofErr w:type="spellEnd"/>
      <w:r w:rsidRPr="001D6037">
        <w:rPr>
          <w:rFonts w:cs="Arial"/>
          <w:szCs w:val="20"/>
        </w:rPr>
        <w:t xml:space="preserve"> implies microscopic examination of distant lesions. Clinical classification (</w:t>
      </w:r>
      <w:proofErr w:type="spellStart"/>
      <w:r w:rsidRPr="001D6037">
        <w:rPr>
          <w:rFonts w:cs="Arial"/>
          <w:szCs w:val="20"/>
        </w:rPr>
        <w:t>cTNM</w:t>
      </w:r>
      <w:proofErr w:type="spellEnd"/>
      <w:r w:rsidRPr="001D6037">
        <w:rPr>
          <w:rFonts w:cs="Arial"/>
          <w:szCs w:val="20"/>
        </w:rPr>
        <w:t>) is usually carried out by the referring physician before treatment during initial evaluation of the patient or when pathologic classification is not possible.</w:t>
      </w:r>
    </w:p>
    <w:p w14:paraId="5EB68E82" w14:textId="77777777" w:rsidR="00F23F6D" w:rsidRPr="001D6037" w:rsidRDefault="00F23F6D" w:rsidP="00CF2B10">
      <w:pPr>
        <w:rPr>
          <w:rFonts w:cs="Arial"/>
          <w:szCs w:val="20"/>
        </w:rPr>
      </w:pPr>
    </w:p>
    <w:p w14:paraId="1C85FE40" w14:textId="77777777" w:rsidR="00F23F6D" w:rsidRPr="001D6037" w:rsidRDefault="00F23F6D" w:rsidP="00CF2B10">
      <w:pPr>
        <w:rPr>
          <w:rFonts w:cs="Arial"/>
          <w:szCs w:val="20"/>
        </w:rPr>
      </w:pPr>
      <w:r w:rsidRPr="001D6037">
        <w:rPr>
          <w:rFonts w:cs="Arial"/>
          <w:szCs w:val="20"/>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1D6037">
        <w:rPr>
          <w:rFonts w:cs="Arial"/>
          <w:szCs w:val="20"/>
        </w:rPr>
        <w:t>eg</w:t>
      </w:r>
      <w:proofErr w:type="spellEnd"/>
      <w:r w:rsidRPr="001D6037">
        <w:rPr>
          <w:rFonts w:cs="Arial"/>
          <w:szCs w:val="20"/>
        </w:rPr>
        <w:t xml:space="preserve">, when technically unfeasible) and if the </w:t>
      </w:r>
      <w:r w:rsidRPr="001D6037">
        <w:rPr>
          <w:rFonts w:cs="Arial"/>
          <w:szCs w:val="20"/>
        </w:rPr>
        <w:lastRenderedPageBreak/>
        <w:t xml:space="preserve">highest T and N categories or the M1 category of the tumor can be confirmed microscopically, the criteria for pathologic classification and staging have been satisfied without total removal of the primary cancer. </w:t>
      </w:r>
    </w:p>
    <w:p w14:paraId="5B779BBD" w14:textId="77777777" w:rsidR="00011499" w:rsidRPr="00011499" w:rsidRDefault="00011499" w:rsidP="00011499">
      <w:pPr>
        <w:rPr>
          <w:rFonts w:cs="Arial"/>
          <w:szCs w:val="20"/>
        </w:rPr>
      </w:pPr>
    </w:p>
    <w:p w14:paraId="169E8E3C" w14:textId="77777777" w:rsidR="00F23F6D" w:rsidRPr="002D40C4" w:rsidRDefault="00F23F6D" w:rsidP="00CF2B10">
      <w:pPr>
        <w:rPr>
          <w:rFonts w:cs="Arial"/>
          <w:bCs/>
          <w:szCs w:val="20"/>
          <w:u w:val="single"/>
        </w:rPr>
      </w:pPr>
      <w:r w:rsidRPr="002D40C4">
        <w:rPr>
          <w:rFonts w:cs="Arial"/>
          <w:bCs/>
          <w:szCs w:val="20"/>
          <w:u w:val="single"/>
        </w:rPr>
        <w:t>TNM Descriptors</w:t>
      </w:r>
    </w:p>
    <w:p w14:paraId="5BC34ED7" w14:textId="77777777" w:rsidR="00F23F6D" w:rsidRPr="001D6037" w:rsidRDefault="00F23F6D" w:rsidP="00CF2B10">
      <w:pPr>
        <w:rPr>
          <w:rFonts w:cs="Arial"/>
          <w:szCs w:val="20"/>
        </w:rPr>
      </w:pPr>
      <w:r w:rsidRPr="001D6037">
        <w:rPr>
          <w:rFonts w:cs="Arial"/>
          <w:szCs w:val="20"/>
        </w:rPr>
        <w:t xml:space="preserve">For identification of special cases of TNM or </w:t>
      </w:r>
      <w:proofErr w:type="spellStart"/>
      <w:r w:rsidRPr="001D6037">
        <w:rPr>
          <w:rFonts w:cs="Arial"/>
          <w:szCs w:val="20"/>
        </w:rPr>
        <w:t>pTNM</w:t>
      </w:r>
      <w:proofErr w:type="spellEnd"/>
      <w:r w:rsidRPr="001D6037">
        <w:rPr>
          <w:rFonts w:cs="Arial"/>
          <w:szCs w:val="20"/>
        </w:rPr>
        <w:t xml:space="preserve"> classifications, the “m” suffix and “y,” “r,” and “a” prefixes are used. Although they do not affect the stage grouping, they indicate cases needing separate analysis.</w:t>
      </w:r>
    </w:p>
    <w:p w14:paraId="6EB46D09" w14:textId="77777777" w:rsidR="00F23F6D" w:rsidRPr="001D6037" w:rsidRDefault="00F23F6D" w:rsidP="00CF2B10">
      <w:pPr>
        <w:rPr>
          <w:rFonts w:cs="Arial"/>
          <w:szCs w:val="20"/>
        </w:rPr>
      </w:pPr>
    </w:p>
    <w:p w14:paraId="1AC7F7CB" w14:textId="77777777" w:rsidR="00F23F6D" w:rsidRPr="001D6037" w:rsidRDefault="00F23F6D" w:rsidP="00CF2B10">
      <w:pPr>
        <w:rPr>
          <w:rFonts w:cs="Arial"/>
          <w:szCs w:val="20"/>
        </w:rPr>
      </w:pPr>
      <w:r w:rsidRPr="001D6037">
        <w:rPr>
          <w:rFonts w:cs="Arial"/>
          <w:szCs w:val="20"/>
          <w:u w:val="single"/>
        </w:rPr>
        <w:t>The “m” suffix</w:t>
      </w:r>
      <w:r w:rsidRPr="001D6037">
        <w:rPr>
          <w:rFonts w:cs="Arial"/>
          <w:szCs w:val="20"/>
        </w:rPr>
        <w:t xml:space="preserve"> indicates the presence of multiple primary tumors in a single site and is recorded in parentheses: pT(m)NM.</w:t>
      </w:r>
    </w:p>
    <w:p w14:paraId="0479F49A" w14:textId="77777777" w:rsidR="00F23F6D" w:rsidRPr="001D6037" w:rsidRDefault="00F23F6D" w:rsidP="00CF2B10">
      <w:pPr>
        <w:rPr>
          <w:rFonts w:cs="Arial"/>
          <w:szCs w:val="20"/>
        </w:rPr>
      </w:pPr>
    </w:p>
    <w:p w14:paraId="55A960DB" w14:textId="77777777" w:rsidR="00F23F6D" w:rsidRPr="001D6037" w:rsidRDefault="00F23F6D" w:rsidP="00CF2B10">
      <w:pPr>
        <w:rPr>
          <w:rFonts w:cs="Arial"/>
          <w:szCs w:val="20"/>
        </w:rPr>
      </w:pPr>
      <w:r w:rsidRPr="001D6037">
        <w:rPr>
          <w:rFonts w:cs="Arial"/>
          <w:szCs w:val="20"/>
          <w:u w:val="single"/>
        </w:rPr>
        <w:t>The “y” prefix</w:t>
      </w:r>
      <w:r w:rsidRPr="001D6037">
        <w:rPr>
          <w:rFonts w:cs="Arial"/>
          <w:szCs w:val="20"/>
        </w:rPr>
        <w:t xml:space="preserve"> indicates those cases in which classification is performed during or following initial multimodality therapy (</w:t>
      </w:r>
      <w:proofErr w:type="spellStart"/>
      <w:r w:rsidRPr="001D6037">
        <w:rPr>
          <w:rFonts w:cs="Arial"/>
          <w:szCs w:val="20"/>
        </w:rPr>
        <w:t>ie</w:t>
      </w:r>
      <w:proofErr w:type="spellEnd"/>
      <w:r w:rsidRPr="001D6037">
        <w:rPr>
          <w:rFonts w:cs="Arial"/>
          <w:szCs w:val="20"/>
        </w:rPr>
        <w:t xml:space="preserve">, neoadjuvant chemotherapy, radiation therapy, or both chemotherapy and radiation therapy). The </w:t>
      </w:r>
      <w:proofErr w:type="spellStart"/>
      <w:r w:rsidRPr="001D6037">
        <w:rPr>
          <w:rFonts w:cs="Arial"/>
          <w:szCs w:val="20"/>
        </w:rPr>
        <w:t>cTNM</w:t>
      </w:r>
      <w:proofErr w:type="spellEnd"/>
      <w:r w:rsidRPr="001D6037">
        <w:rPr>
          <w:rFonts w:cs="Arial"/>
          <w:szCs w:val="20"/>
        </w:rPr>
        <w:t xml:space="preserve"> or </w:t>
      </w:r>
      <w:proofErr w:type="spellStart"/>
      <w:r w:rsidRPr="001D6037">
        <w:rPr>
          <w:rFonts w:cs="Arial"/>
          <w:szCs w:val="20"/>
        </w:rPr>
        <w:t>pTNM</w:t>
      </w:r>
      <w:proofErr w:type="spellEnd"/>
      <w:r w:rsidRPr="001D6037">
        <w:rPr>
          <w:rFonts w:cs="Arial"/>
          <w:szCs w:val="20"/>
        </w:rPr>
        <w:t xml:space="preserve"> category is identified by a “y” prefix. The </w:t>
      </w:r>
      <w:proofErr w:type="spellStart"/>
      <w:r w:rsidRPr="001D6037">
        <w:rPr>
          <w:rFonts w:cs="Arial"/>
          <w:szCs w:val="20"/>
        </w:rPr>
        <w:t>ycTNM</w:t>
      </w:r>
      <w:proofErr w:type="spellEnd"/>
      <w:r w:rsidRPr="001D6037">
        <w:rPr>
          <w:rFonts w:cs="Arial"/>
          <w:szCs w:val="20"/>
        </w:rPr>
        <w:t xml:space="preserve"> or </w:t>
      </w:r>
      <w:proofErr w:type="spellStart"/>
      <w:r w:rsidRPr="001D6037">
        <w:rPr>
          <w:rFonts w:cs="Arial"/>
          <w:szCs w:val="20"/>
        </w:rPr>
        <w:t>ypTNM</w:t>
      </w:r>
      <w:proofErr w:type="spellEnd"/>
      <w:r w:rsidRPr="001D6037">
        <w:rPr>
          <w:rFonts w:cs="Arial"/>
          <w:szCs w:val="20"/>
        </w:rPr>
        <w:t xml:space="preserve"> categorizes the extent of tumor actually present at the time of that examination. The “y” categorization is not an estimate of tumor prior to multimodality therapy (</w:t>
      </w:r>
      <w:proofErr w:type="spellStart"/>
      <w:r w:rsidRPr="001D6037">
        <w:rPr>
          <w:rFonts w:cs="Arial"/>
          <w:szCs w:val="20"/>
        </w:rPr>
        <w:t>ie</w:t>
      </w:r>
      <w:proofErr w:type="spellEnd"/>
      <w:r w:rsidRPr="001D6037">
        <w:rPr>
          <w:rFonts w:cs="Arial"/>
          <w:szCs w:val="20"/>
        </w:rPr>
        <w:t>, before initiation of neoadjuvant therapy).</w:t>
      </w:r>
    </w:p>
    <w:p w14:paraId="5DF59224" w14:textId="77777777" w:rsidR="00F23F6D" w:rsidRPr="001D6037" w:rsidRDefault="00F23F6D" w:rsidP="00CF2B10">
      <w:pPr>
        <w:rPr>
          <w:rFonts w:cs="Arial"/>
          <w:szCs w:val="20"/>
        </w:rPr>
      </w:pPr>
    </w:p>
    <w:p w14:paraId="30F44E17" w14:textId="77777777" w:rsidR="00F23F6D" w:rsidRPr="001D6037" w:rsidRDefault="00F23F6D" w:rsidP="00CF2B10">
      <w:pPr>
        <w:rPr>
          <w:rFonts w:cs="Arial"/>
          <w:szCs w:val="20"/>
        </w:rPr>
      </w:pPr>
      <w:r w:rsidRPr="001D6037">
        <w:rPr>
          <w:rFonts w:cs="Arial"/>
          <w:szCs w:val="20"/>
          <w:u w:val="single"/>
        </w:rPr>
        <w:t>The “r” prefix</w:t>
      </w:r>
      <w:r w:rsidRPr="001D6037">
        <w:rPr>
          <w:rFonts w:cs="Arial"/>
          <w:szCs w:val="20"/>
        </w:rPr>
        <w:t xml:space="preserve"> indicates a recurrent tumor when staged after a documented disease-free interval, and is identified by the “r” prefix: </w:t>
      </w:r>
      <w:proofErr w:type="spellStart"/>
      <w:r w:rsidRPr="001D6037">
        <w:rPr>
          <w:rFonts w:cs="Arial"/>
          <w:szCs w:val="20"/>
        </w:rPr>
        <w:t>rTNM</w:t>
      </w:r>
      <w:proofErr w:type="spellEnd"/>
      <w:r w:rsidRPr="001D6037">
        <w:rPr>
          <w:rFonts w:cs="Arial"/>
          <w:szCs w:val="20"/>
        </w:rPr>
        <w:t>.</w:t>
      </w:r>
    </w:p>
    <w:p w14:paraId="2764881F" w14:textId="77777777" w:rsidR="00F23F6D" w:rsidRPr="001D6037" w:rsidRDefault="00F23F6D" w:rsidP="00CF2B10">
      <w:pPr>
        <w:rPr>
          <w:rFonts w:cs="Arial"/>
          <w:szCs w:val="20"/>
        </w:rPr>
      </w:pPr>
    </w:p>
    <w:p w14:paraId="56C6D6D7" w14:textId="77777777" w:rsidR="00F23F6D" w:rsidRPr="001D6037" w:rsidRDefault="00F23F6D" w:rsidP="00CF2B10">
      <w:pPr>
        <w:rPr>
          <w:rFonts w:cs="Arial"/>
          <w:szCs w:val="20"/>
        </w:rPr>
      </w:pPr>
      <w:r w:rsidRPr="001D6037">
        <w:rPr>
          <w:rFonts w:cs="Arial"/>
          <w:szCs w:val="20"/>
          <w:u w:val="single"/>
        </w:rPr>
        <w:t>The “a” prefix</w:t>
      </w:r>
      <w:r w:rsidRPr="001D6037">
        <w:rPr>
          <w:rFonts w:cs="Arial"/>
          <w:szCs w:val="20"/>
        </w:rPr>
        <w:t xml:space="preserve"> designates the stage determined at autopsy: </w:t>
      </w:r>
      <w:proofErr w:type="spellStart"/>
      <w:r w:rsidRPr="001D6037">
        <w:rPr>
          <w:rFonts w:cs="Arial"/>
          <w:szCs w:val="20"/>
        </w:rPr>
        <w:t>aTNM</w:t>
      </w:r>
      <w:proofErr w:type="spellEnd"/>
      <w:r w:rsidRPr="001D6037">
        <w:rPr>
          <w:rFonts w:cs="Arial"/>
          <w:szCs w:val="20"/>
        </w:rPr>
        <w:t>.</w:t>
      </w:r>
    </w:p>
    <w:p w14:paraId="252CDE2F" w14:textId="77777777" w:rsidR="00F23F6D" w:rsidRPr="001D6037" w:rsidRDefault="00F23F6D" w:rsidP="00CF2B10">
      <w:pPr>
        <w:rPr>
          <w:rFonts w:cs="Arial"/>
          <w:szCs w:val="20"/>
        </w:rPr>
      </w:pPr>
    </w:p>
    <w:p w14:paraId="45547004" w14:textId="77777777" w:rsidR="00F23F6D" w:rsidRPr="002D40C4" w:rsidRDefault="00F23F6D" w:rsidP="00177281">
      <w:pPr>
        <w:pStyle w:val="Heading3"/>
        <w:rPr>
          <w:rFonts w:cs="Arial"/>
          <w:b w:val="0"/>
          <w:bCs w:val="0"/>
          <w:szCs w:val="20"/>
          <w:u w:val="single"/>
        </w:rPr>
      </w:pPr>
      <w:r w:rsidRPr="002D40C4">
        <w:rPr>
          <w:rFonts w:cs="Arial"/>
          <w:b w:val="0"/>
          <w:bCs w:val="0"/>
          <w:szCs w:val="20"/>
          <w:u w:val="single"/>
        </w:rPr>
        <w:t>Additional Descriptors</w:t>
      </w:r>
    </w:p>
    <w:p w14:paraId="535A131B" w14:textId="77777777" w:rsidR="00F23F6D" w:rsidRPr="001D6037" w:rsidRDefault="00F23F6D" w:rsidP="00177281">
      <w:pPr>
        <w:keepNext/>
        <w:rPr>
          <w:rFonts w:eastAsia="Times" w:cs="Arial"/>
          <w:szCs w:val="20"/>
        </w:rPr>
      </w:pPr>
    </w:p>
    <w:p w14:paraId="419BE1DA" w14:textId="77777777" w:rsidR="00F23F6D" w:rsidRPr="001D6037" w:rsidRDefault="00F23F6D" w:rsidP="00CF2B10">
      <w:pPr>
        <w:rPr>
          <w:rFonts w:cs="Arial"/>
          <w:szCs w:val="20"/>
        </w:rPr>
      </w:pPr>
      <w:r w:rsidRPr="001D6037">
        <w:rPr>
          <w:rFonts w:cs="Arial"/>
          <w:szCs w:val="20"/>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14344961" w14:textId="77777777" w:rsidR="00F23F6D" w:rsidRPr="001D6037" w:rsidRDefault="00F23F6D" w:rsidP="00CF2B10">
      <w:pPr>
        <w:rPr>
          <w:rFonts w:cs="Arial"/>
          <w:szCs w:val="20"/>
        </w:rPr>
      </w:pPr>
    </w:p>
    <w:p w14:paraId="34EFD845" w14:textId="77777777" w:rsidR="00F23F6D" w:rsidRPr="001D6037" w:rsidRDefault="00F23F6D" w:rsidP="00CF2B10">
      <w:pPr>
        <w:pStyle w:val="Heading3"/>
        <w:rPr>
          <w:rFonts w:cs="Arial"/>
          <w:b w:val="0"/>
          <w:szCs w:val="20"/>
          <w:u w:val="single"/>
        </w:rPr>
      </w:pPr>
      <w:proofErr w:type="spellStart"/>
      <w:r w:rsidRPr="001D6037">
        <w:rPr>
          <w:rFonts w:cs="Arial"/>
          <w:b w:val="0"/>
          <w:szCs w:val="20"/>
          <w:u w:val="single"/>
        </w:rPr>
        <w:t>Lymph</w:t>
      </w:r>
      <w:r w:rsidR="003755EE">
        <w:rPr>
          <w:rFonts w:cs="Arial"/>
          <w:b w:val="0"/>
          <w:szCs w:val="20"/>
          <w:u w:val="single"/>
        </w:rPr>
        <w:t>ov</w:t>
      </w:r>
      <w:r w:rsidRPr="001D6037">
        <w:rPr>
          <w:rFonts w:cs="Arial"/>
          <w:b w:val="0"/>
          <w:szCs w:val="20"/>
          <w:u w:val="single"/>
        </w:rPr>
        <w:t>ascular</w:t>
      </w:r>
      <w:proofErr w:type="spellEnd"/>
      <w:r w:rsidRPr="001D6037">
        <w:rPr>
          <w:rFonts w:cs="Arial"/>
          <w:b w:val="0"/>
          <w:szCs w:val="20"/>
          <w:u w:val="single"/>
        </w:rPr>
        <w:t xml:space="preserve"> Invasion</w:t>
      </w:r>
    </w:p>
    <w:p w14:paraId="70489439" w14:textId="77777777" w:rsidR="00F23F6D" w:rsidRDefault="00F23F6D" w:rsidP="00CF2B10">
      <w:pPr>
        <w:rPr>
          <w:rFonts w:cs="Arial"/>
          <w:szCs w:val="20"/>
        </w:rPr>
      </w:pPr>
      <w:r w:rsidRPr="001D6037">
        <w:rPr>
          <w:rFonts w:cs="Arial"/>
          <w:szCs w:val="20"/>
        </w:rPr>
        <w:t>By AJCC convention, vessel invasion (lymphatic or venous) does not affect the T category indicating local extent of tumor unless specifically included in the definition of a T category. In all other cases, lymphatic and venous invasion by tumor are coded separately.</w:t>
      </w:r>
    </w:p>
    <w:p w14:paraId="2B6B41A6" w14:textId="77777777" w:rsidR="00584F6C" w:rsidRDefault="00584F6C" w:rsidP="00CF2B10">
      <w:pPr>
        <w:rPr>
          <w:rFonts w:cs="Arial"/>
          <w:szCs w:val="20"/>
        </w:rPr>
      </w:pPr>
    </w:p>
    <w:p w14:paraId="4CC2495B" w14:textId="77777777" w:rsidR="00584F6C" w:rsidRPr="0059326A" w:rsidRDefault="00584F6C" w:rsidP="00584F6C">
      <w:pPr>
        <w:pStyle w:val="References"/>
        <w:ind w:left="450" w:hanging="450"/>
        <w:rPr>
          <w:rFonts w:cs="Arial"/>
          <w:bCs/>
          <w:sz w:val="20"/>
        </w:rPr>
      </w:pPr>
      <w:r w:rsidRPr="0038634C">
        <w:rPr>
          <w:rFonts w:cs="Arial"/>
          <w:bCs/>
          <w:sz w:val="20"/>
        </w:rPr>
        <w:t>References</w:t>
      </w:r>
    </w:p>
    <w:p w14:paraId="54850FE9" w14:textId="77777777" w:rsidR="00584F6C" w:rsidRPr="00367B32" w:rsidRDefault="00584F6C" w:rsidP="002D40C4">
      <w:pPr>
        <w:pStyle w:val="References"/>
        <w:numPr>
          <w:ilvl w:val="0"/>
          <w:numId w:val="32"/>
        </w:numPr>
        <w:rPr>
          <w:rFonts w:cs="Arial"/>
          <w:sz w:val="20"/>
        </w:rPr>
      </w:pPr>
      <w:r>
        <w:rPr>
          <w:rFonts w:cs="Arial"/>
          <w:sz w:val="20"/>
        </w:rPr>
        <w:t xml:space="preserve">Amin MB, Edge SB, Greene FL, et al, eds. </w:t>
      </w:r>
      <w:r>
        <w:rPr>
          <w:rFonts w:cs="Arial"/>
          <w:i/>
          <w:sz w:val="20"/>
        </w:rPr>
        <w:t>AJCC Cancer Staging Manual</w:t>
      </w:r>
      <w:r>
        <w:rPr>
          <w:rFonts w:cs="Arial"/>
          <w:sz w:val="20"/>
        </w:rPr>
        <w:t>. 8</w:t>
      </w:r>
      <w:r w:rsidRPr="007473F0">
        <w:rPr>
          <w:rFonts w:cs="Arial"/>
          <w:sz w:val="20"/>
          <w:vertAlign w:val="superscript"/>
        </w:rPr>
        <w:t>th</w:t>
      </w:r>
      <w:r>
        <w:rPr>
          <w:rFonts w:cs="Arial"/>
          <w:sz w:val="20"/>
        </w:rPr>
        <w:t xml:space="preserve"> ed. New York, NY: Springer; 2017</w:t>
      </w:r>
      <w:r w:rsidRPr="001D6037">
        <w:rPr>
          <w:rFonts w:cs="Arial"/>
          <w:sz w:val="20"/>
        </w:rPr>
        <w:t>.</w:t>
      </w:r>
    </w:p>
    <w:p w14:paraId="0FC02E0C" w14:textId="77777777" w:rsidR="00F23F6D" w:rsidRPr="001D6037" w:rsidRDefault="00F23F6D" w:rsidP="00CF2B10">
      <w:pPr>
        <w:rPr>
          <w:rFonts w:cs="Arial"/>
          <w:szCs w:val="20"/>
        </w:rPr>
      </w:pPr>
    </w:p>
    <w:p w14:paraId="5AB33203" w14:textId="77777777" w:rsidR="00F23F6D" w:rsidRPr="001D6037" w:rsidRDefault="00CF2C5E" w:rsidP="00CF2B10">
      <w:pPr>
        <w:rPr>
          <w:rFonts w:cs="Arial"/>
          <w:b/>
          <w:szCs w:val="20"/>
        </w:rPr>
      </w:pPr>
      <w:r w:rsidRPr="001D6037">
        <w:rPr>
          <w:rFonts w:cs="Arial"/>
          <w:b/>
          <w:szCs w:val="20"/>
        </w:rPr>
        <w:t>J</w:t>
      </w:r>
      <w:r w:rsidR="00F23F6D" w:rsidRPr="001D6037">
        <w:rPr>
          <w:rFonts w:cs="Arial"/>
          <w:b/>
          <w:szCs w:val="20"/>
        </w:rPr>
        <w:t>.  Pathologic Findings in Nonneoplastic Kidney</w:t>
      </w:r>
    </w:p>
    <w:p w14:paraId="27928B03" w14:textId="77777777" w:rsidR="00F23F6D" w:rsidRDefault="00F23F6D" w:rsidP="00CF2B10">
      <w:pPr>
        <w:rPr>
          <w:rFonts w:cs="Arial"/>
          <w:szCs w:val="20"/>
        </w:rPr>
      </w:pPr>
      <w:r w:rsidRPr="001D6037">
        <w:rPr>
          <w:rFonts w:cs="Arial"/>
          <w:szCs w:val="20"/>
        </w:rPr>
        <w:t>It is important to recognize that medical kidney diseases may be present in nonneoplastic renal tissue in nephrectomy and nephroureterectomy specimens.</w:t>
      </w:r>
      <w:r w:rsidR="0032065C">
        <w:rPr>
          <w:rFonts w:cs="Arial"/>
          <w:szCs w:val="20"/>
          <w:vertAlign w:val="superscript"/>
        </w:rPr>
        <w:t>1,2</w:t>
      </w:r>
      <w:r w:rsidRPr="001D6037">
        <w:rPr>
          <w:rFonts w:cs="Arial"/>
          <w:szCs w:val="20"/>
          <w:vertAlign w:val="superscript"/>
        </w:rPr>
        <w:t xml:space="preserve">  </w:t>
      </w:r>
      <w:proofErr w:type="spellStart"/>
      <w:r w:rsidRPr="001D6037">
        <w:rPr>
          <w:rFonts w:cs="Arial"/>
          <w:szCs w:val="20"/>
        </w:rPr>
        <w:t>Arterionephrosclerosis</w:t>
      </w:r>
      <w:proofErr w:type="spellEnd"/>
      <w:r w:rsidRPr="001D6037">
        <w:rPr>
          <w:rFonts w:cs="Arial"/>
          <w:szCs w:val="20"/>
          <w:vertAlign w:val="superscript"/>
        </w:rPr>
        <w:t xml:space="preserve"> </w:t>
      </w:r>
      <w:r w:rsidRPr="001D6037">
        <w:rPr>
          <w:rFonts w:cs="Arial"/>
          <w:szCs w:val="20"/>
        </w:rPr>
        <w:t>(or hypertensive nephropathy) and diabetic nephropathy are seen in approximately 30% and 20% of cases, respectively.  Other medical renal diseases that have been identified include thrombotic microangiopathy, focal segmental glomerulosclerosis, and IgA nephropathy. The findings of greater than 20% global glomerulosclerosis or advanced diffuse diabetic glomerulosclerosis are predictive of significant decline in renal function 6 months after radical nephrectomy.</w:t>
      </w:r>
      <w:r w:rsidR="0032065C">
        <w:rPr>
          <w:rFonts w:cs="Arial"/>
          <w:szCs w:val="20"/>
          <w:vertAlign w:val="superscript"/>
        </w:rPr>
        <w:t>3</w:t>
      </w:r>
      <w:r w:rsidR="0032065C" w:rsidRPr="001D6037">
        <w:rPr>
          <w:rFonts w:cs="Arial"/>
          <w:szCs w:val="20"/>
        </w:rPr>
        <w:t xml:space="preserve"> </w:t>
      </w:r>
      <w:r w:rsidRPr="001D6037">
        <w:rPr>
          <w:rFonts w:cs="Arial"/>
          <w:szCs w:val="20"/>
        </w:rPr>
        <w:t>Evaluation</w:t>
      </w:r>
      <w:r w:rsidRPr="002B1A3C">
        <w:rPr>
          <w:rFonts w:cs="Arial"/>
          <w:szCs w:val="20"/>
        </w:rPr>
        <w:t xml:space="preserve"> </w:t>
      </w:r>
      <w:r w:rsidRPr="001D6037">
        <w:rPr>
          <w:rFonts w:cs="Arial"/>
          <w:szCs w:val="20"/>
        </w:rPr>
        <w:t>for medical renal disease should be performed in each case; PAS and/or Jones methenamine silver stains should applied if necessary. Consultation with a nephropathologist should be pursued as needed.</w:t>
      </w:r>
    </w:p>
    <w:p w14:paraId="3BEBB779" w14:textId="77777777" w:rsidR="00FD685F" w:rsidRDefault="00FD685F" w:rsidP="00CF2B10">
      <w:pPr>
        <w:rPr>
          <w:rFonts w:cs="Arial"/>
          <w:szCs w:val="20"/>
        </w:rPr>
      </w:pPr>
    </w:p>
    <w:p w14:paraId="5CEA7E70" w14:textId="77777777" w:rsidR="000B2D28" w:rsidRPr="000B2D28" w:rsidRDefault="000B2D28" w:rsidP="000B2D28">
      <w:pPr>
        <w:rPr>
          <w:rFonts w:cs="Arial"/>
          <w:szCs w:val="22"/>
        </w:rPr>
      </w:pPr>
      <w:r w:rsidRPr="000B2D28">
        <w:rPr>
          <w:rFonts w:cs="Arial"/>
          <w:szCs w:val="22"/>
        </w:rPr>
        <w:t xml:space="preserve">However, no studies have specifically measured peritumoral-related changes in the renal cortex. Some tumors have no peritumoral changes. Oncocytoma is the best example. While some large tumors often have a large zone of peritumoral changes compared with smaller tumors. The </w:t>
      </w:r>
      <w:proofErr w:type="spellStart"/>
      <w:r w:rsidRPr="000B2D28">
        <w:rPr>
          <w:rFonts w:cs="Arial"/>
          <w:szCs w:val="22"/>
        </w:rPr>
        <w:t>pseudocapsule</w:t>
      </w:r>
      <w:proofErr w:type="spellEnd"/>
      <w:r w:rsidRPr="000B2D28">
        <w:rPr>
          <w:rFonts w:cs="Arial"/>
          <w:szCs w:val="22"/>
        </w:rPr>
        <w:t xml:space="preserve"> may contain sclerotic glomeruli, tubular atrophy and show </w:t>
      </w:r>
      <w:proofErr w:type="spellStart"/>
      <w:r w:rsidRPr="000B2D28">
        <w:rPr>
          <w:rFonts w:cs="Arial"/>
          <w:szCs w:val="22"/>
        </w:rPr>
        <w:t>fibrointimal</w:t>
      </w:r>
      <w:proofErr w:type="spellEnd"/>
      <w:r w:rsidRPr="000B2D28">
        <w:rPr>
          <w:rFonts w:cs="Arial"/>
          <w:szCs w:val="22"/>
        </w:rPr>
        <w:t xml:space="preserve"> thickening of arteries, followed by a zone of several millimeters of acute tubular injury, none of which is representative of the cortex elsewhere.</w:t>
      </w:r>
      <w:r w:rsidR="0032065C">
        <w:rPr>
          <w:rFonts w:cs="Arial"/>
          <w:szCs w:val="22"/>
          <w:vertAlign w:val="superscript"/>
        </w:rPr>
        <w:t>4</w:t>
      </w:r>
      <w:r w:rsidR="0032065C" w:rsidRPr="000B2D28">
        <w:rPr>
          <w:rFonts w:cs="Arial"/>
          <w:szCs w:val="22"/>
        </w:rPr>
        <w:t xml:space="preserve"> </w:t>
      </w:r>
      <w:r w:rsidRPr="000B2D28">
        <w:rPr>
          <w:rFonts w:cs="Arial"/>
          <w:szCs w:val="22"/>
        </w:rPr>
        <w:t>A judgement whether the amount of nonneoplastic renal parenchyma is sufficient for evaluation of medical kidney diseases should be made on a case by case basis. Two studies have used 1</w:t>
      </w:r>
      <w:r w:rsidR="00FE6BBC">
        <w:rPr>
          <w:rFonts w:cs="Arial"/>
          <w:szCs w:val="22"/>
        </w:rPr>
        <w:t xml:space="preserve"> mm to </w:t>
      </w:r>
      <w:r w:rsidRPr="000B2D28">
        <w:rPr>
          <w:rFonts w:cs="Arial"/>
          <w:szCs w:val="22"/>
        </w:rPr>
        <w:t>5 mm as the cut-off for insufficient renal parenchyma.</w:t>
      </w:r>
      <w:r w:rsidR="007553AB">
        <w:rPr>
          <w:rFonts w:cs="Arial"/>
          <w:szCs w:val="22"/>
          <w:vertAlign w:val="superscript"/>
        </w:rPr>
        <w:t>5,6</w:t>
      </w:r>
      <w:r w:rsidR="00FE6BBC">
        <w:rPr>
          <w:rFonts w:cs="Arial"/>
          <w:szCs w:val="22"/>
        </w:rPr>
        <w:t xml:space="preserve"> Five millimeters of non</w:t>
      </w:r>
      <w:r w:rsidRPr="000B2D28">
        <w:rPr>
          <w:rFonts w:cs="Arial"/>
          <w:szCs w:val="22"/>
        </w:rPr>
        <w:t>neoplastic renal parenchyma is a reasonable recommendation.</w:t>
      </w:r>
    </w:p>
    <w:p w14:paraId="2B017497" w14:textId="77777777" w:rsidR="00F23F6D" w:rsidRDefault="00F23F6D" w:rsidP="00CF2B10">
      <w:pPr>
        <w:rPr>
          <w:rFonts w:cs="Arial"/>
          <w:szCs w:val="20"/>
        </w:rPr>
      </w:pPr>
    </w:p>
    <w:p w14:paraId="71E29FE4" w14:textId="77777777" w:rsidR="0032065C" w:rsidRPr="0059326A" w:rsidRDefault="0032065C" w:rsidP="0032065C">
      <w:pPr>
        <w:pStyle w:val="References"/>
        <w:ind w:left="450" w:hanging="450"/>
        <w:rPr>
          <w:rFonts w:cs="Arial"/>
          <w:bCs/>
          <w:sz w:val="20"/>
        </w:rPr>
      </w:pPr>
      <w:r w:rsidRPr="0038634C">
        <w:rPr>
          <w:rFonts w:cs="Arial"/>
          <w:bCs/>
          <w:sz w:val="20"/>
        </w:rPr>
        <w:t>References</w:t>
      </w:r>
    </w:p>
    <w:p w14:paraId="1E1CE245" w14:textId="77777777" w:rsidR="0032065C" w:rsidRPr="001D6037" w:rsidRDefault="0032065C" w:rsidP="002D40C4">
      <w:pPr>
        <w:numPr>
          <w:ilvl w:val="0"/>
          <w:numId w:val="33"/>
        </w:numPr>
        <w:rPr>
          <w:rFonts w:cs="Arial"/>
          <w:szCs w:val="20"/>
        </w:rPr>
      </w:pPr>
      <w:r w:rsidRPr="001D6037">
        <w:rPr>
          <w:rFonts w:cs="Arial"/>
          <w:szCs w:val="20"/>
        </w:rPr>
        <w:t xml:space="preserve">Henriksen KJ, Meehan SM, Chang A. Non-neoplastic renal diseases are often unrecognized in adult tumor nephrectomy specimens: a review of 246 cases.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2007;</w:t>
      </w:r>
      <w:r w:rsidRPr="001D6037">
        <w:rPr>
          <w:rFonts w:cs="Arial"/>
          <w:szCs w:val="20"/>
        </w:rPr>
        <w:t>31:1703-1708.</w:t>
      </w:r>
    </w:p>
    <w:p w14:paraId="55212F08" w14:textId="77777777" w:rsidR="0032065C" w:rsidRDefault="0032065C" w:rsidP="0032065C">
      <w:pPr>
        <w:numPr>
          <w:ilvl w:val="0"/>
          <w:numId w:val="33"/>
        </w:numPr>
        <w:rPr>
          <w:rFonts w:cs="Arial"/>
          <w:szCs w:val="20"/>
        </w:rPr>
      </w:pPr>
      <w:proofErr w:type="spellStart"/>
      <w:r w:rsidRPr="001D6037">
        <w:rPr>
          <w:rFonts w:cs="Arial"/>
          <w:szCs w:val="20"/>
        </w:rPr>
        <w:t>Bijol</w:t>
      </w:r>
      <w:proofErr w:type="spellEnd"/>
      <w:r w:rsidRPr="001D6037">
        <w:rPr>
          <w:rFonts w:cs="Arial"/>
          <w:szCs w:val="20"/>
        </w:rPr>
        <w:t xml:space="preserve"> V, Mendez GP, Hurwitz S, </w:t>
      </w:r>
      <w:proofErr w:type="spellStart"/>
      <w:r w:rsidRPr="001D6037">
        <w:rPr>
          <w:rFonts w:cs="Arial"/>
          <w:szCs w:val="20"/>
        </w:rPr>
        <w:t>Rennke</w:t>
      </w:r>
      <w:proofErr w:type="spellEnd"/>
      <w:r w:rsidRPr="001D6037">
        <w:rPr>
          <w:rFonts w:cs="Arial"/>
          <w:szCs w:val="20"/>
        </w:rPr>
        <w:t xml:space="preserve"> HG, Nose V. Evaluation of the non-neoplastic pathology in tumor nephrectomy specimens: predicting the risk of progressive failure. </w:t>
      </w:r>
      <w:r w:rsidRPr="001D6037">
        <w:rPr>
          <w:rFonts w:cs="Arial"/>
          <w:i/>
          <w:szCs w:val="20"/>
        </w:rPr>
        <w:t xml:space="preserve">Am J Surg </w:t>
      </w:r>
      <w:proofErr w:type="spellStart"/>
      <w:r w:rsidRPr="001D6037">
        <w:rPr>
          <w:rFonts w:cs="Arial"/>
          <w:i/>
          <w:szCs w:val="20"/>
        </w:rPr>
        <w:t>Pathol</w:t>
      </w:r>
      <w:proofErr w:type="spellEnd"/>
      <w:r w:rsidRPr="001D6037">
        <w:rPr>
          <w:rFonts w:cs="Arial"/>
          <w:i/>
          <w:szCs w:val="20"/>
        </w:rPr>
        <w:t>.</w:t>
      </w:r>
      <w:r>
        <w:rPr>
          <w:rFonts w:cs="Arial"/>
          <w:szCs w:val="20"/>
        </w:rPr>
        <w:t xml:space="preserve"> 2006;30:</w:t>
      </w:r>
      <w:r w:rsidRPr="001D6037">
        <w:rPr>
          <w:rFonts w:cs="Arial"/>
          <w:szCs w:val="20"/>
        </w:rPr>
        <w:t>575-584.</w:t>
      </w:r>
    </w:p>
    <w:p w14:paraId="7516280F" w14:textId="77777777" w:rsidR="0032065C" w:rsidRPr="001D6037" w:rsidRDefault="0032065C" w:rsidP="0032065C">
      <w:pPr>
        <w:numPr>
          <w:ilvl w:val="0"/>
          <w:numId w:val="33"/>
        </w:numPr>
        <w:rPr>
          <w:rFonts w:cs="Arial"/>
          <w:szCs w:val="20"/>
        </w:rPr>
      </w:pPr>
      <w:r w:rsidRPr="001D6037">
        <w:rPr>
          <w:rFonts w:cs="Arial"/>
          <w:szCs w:val="20"/>
        </w:rPr>
        <w:t xml:space="preserve">Thompson RH, </w:t>
      </w:r>
      <w:proofErr w:type="spellStart"/>
      <w:r w:rsidRPr="001D6037">
        <w:rPr>
          <w:rFonts w:cs="Arial"/>
          <w:szCs w:val="20"/>
        </w:rPr>
        <w:t>Cheville</w:t>
      </w:r>
      <w:proofErr w:type="spellEnd"/>
      <w:r w:rsidRPr="001D6037">
        <w:rPr>
          <w:rFonts w:cs="Arial"/>
          <w:szCs w:val="20"/>
        </w:rPr>
        <w:t xml:space="preserve"> JC, Lohse CM</w:t>
      </w:r>
      <w:r>
        <w:rPr>
          <w:rFonts w:cs="Arial"/>
          <w:szCs w:val="20"/>
        </w:rPr>
        <w:t>,</w:t>
      </w:r>
      <w:r w:rsidRPr="001D6037">
        <w:rPr>
          <w:rFonts w:cs="Arial"/>
          <w:szCs w:val="20"/>
        </w:rPr>
        <w:t xml:space="preserve"> et al. Reclassification of patients with pT3 and pT4 renal cell carcinoma improves prognostic accuracy. </w:t>
      </w:r>
      <w:r w:rsidRPr="001D6037">
        <w:rPr>
          <w:rFonts w:cs="Arial"/>
          <w:i/>
          <w:szCs w:val="20"/>
        </w:rPr>
        <w:t>Cancer.</w:t>
      </w:r>
      <w:r>
        <w:rPr>
          <w:rFonts w:cs="Arial"/>
          <w:szCs w:val="20"/>
        </w:rPr>
        <w:t xml:space="preserve"> 2005;104:</w:t>
      </w:r>
      <w:r w:rsidRPr="001D6037">
        <w:rPr>
          <w:rFonts w:cs="Arial"/>
          <w:szCs w:val="20"/>
        </w:rPr>
        <w:t>53-60.</w:t>
      </w:r>
    </w:p>
    <w:p w14:paraId="6E0BC5B3" w14:textId="77777777" w:rsidR="0032065C" w:rsidRDefault="0032065C" w:rsidP="0032065C">
      <w:pPr>
        <w:numPr>
          <w:ilvl w:val="0"/>
          <w:numId w:val="33"/>
        </w:numPr>
        <w:tabs>
          <w:tab w:val="left" w:pos="360"/>
        </w:tabs>
        <w:rPr>
          <w:rFonts w:cs="Arial"/>
        </w:rPr>
      </w:pPr>
      <w:proofErr w:type="spellStart"/>
      <w:r w:rsidRPr="000B2D28">
        <w:rPr>
          <w:rFonts w:cs="Arial"/>
        </w:rPr>
        <w:t>Bonsib</w:t>
      </w:r>
      <w:proofErr w:type="spellEnd"/>
      <w:r w:rsidRPr="000B2D28">
        <w:rPr>
          <w:rFonts w:cs="Arial"/>
        </w:rPr>
        <w:t xml:space="preserve"> SM, Pei Y. The non-neoplastic kidney in tumor nephrectomy specimens: what can it show and what is important? </w:t>
      </w:r>
      <w:r w:rsidRPr="00FE6BBC">
        <w:rPr>
          <w:rFonts w:cs="Arial"/>
          <w:i/>
        </w:rPr>
        <w:t xml:space="preserve">Adv </w:t>
      </w:r>
      <w:proofErr w:type="spellStart"/>
      <w:r w:rsidRPr="00FE6BBC">
        <w:rPr>
          <w:rFonts w:cs="Arial"/>
          <w:i/>
        </w:rPr>
        <w:t>Annt</w:t>
      </w:r>
      <w:proofErr w:type="spellEnd"/>
      <w:r w:rsidRPr="00FE6BBC">
        <w:rPr>
          <w:rFonts w:cs="Arial"/>
          <w:i/>
        </w:rPr>
        <w:t xml:space="preserve"> </w:t>
      </w:r>
      <w:proofErr w:type="spellStart"/>
      <w:r w:rsidRPr="00FE6BBC">
        <w:rPr>
          <w:rFonts w:cs="Arial"/>
          <w:i/>
        </w:rPr>
        <w:t>Pathol</w:t>
      </w:r>
      <w:proofErr w:type="spellEnd"/>
      <w:r w:rsidRPr="000B2D28">
        <w:rPr>
          <w:rFonts w:cs="Arial"/>
        </w:rPr>
        <w:t>. 2010;17(4):235-250.</w:t>
      </w:r>
    </w:p>
    <w:p w14:paraId="54AC66C7" w14:textId="77777777" w:rsidR="0032065C" w:rsidRDefault="0032065C" w:rsidP="0032065C">
      <w:pPr>
        <w:numPr>
          <w:ilvl w:val="0"/>
          <w:numId w:val="33"/>
        </w:numPr>
        <w:tabs>
          <w:tab w:val="left" w:pos="360"/>
        </w:tabs>
        <w:rPr>
          <w:rFonts w:cs="Arial"/>
        </w:rPr>
      </w:pPr>
      <w:r w:rsidRPr="000B2D28">
        <w:rPr>
          <w:rFonts w:cs="Arial"/>
        </w:rPr>
        <w:t>Garcia-</w:t>
      </w:r>
      <w:proofErr w:type="spellStart"/>
      <w:r w:rsidRPr="000B2D28">
        <w:rPr>
          <w:rFonts w:cs="Arial"/>
        </w:rPr>
        <w:t>Roig</w:t>
      </w:r>
      <w:proofErr w:type="spellEnd"/>
      <w:r w:rsidRPr="000B2D28">
        <w:rPr>
          <w:rFonts w:cs="Arial"/>
        </w:rPr>
        <w:t xml:space="preserve"> M, </w:t>
      </w:r>
      <w:proofErr w:type="spellStart"/>
      <w:r w:rsidRPr="000B2D28">
        <w:rPr>
          <w:rFonts w:cs="Arial"/>
        </w:rPr>
        <w:t>Gorin</w:t>
      </w:r>
      <w:proofErr w:type="spellEnd"/>
      <w:r w:rsidRPr="000B2D28">
        <w:rPr>
          <w:rFonts w:cs="Arial"/>
        </w:rPr>
        <w:t xml:space="preserve"> MA, Parra-</w:t>
      </w:r>
      <w:proofErr w:type="spellStart"/>
      <w:r w:rsidRPr="000B2D28">
        <w:rPr>
          <w:rFonts w:cs="Arial"/>
        </w:rPr>
        <w:t>Herran</w:t>
      </w:r>
      <w:proofErr w:type="spellEnd"/>
      <w:r w:rsidRPr="000B2D28">
        <w:rPr>
          <w:rFonts w:cs="Arial"/>
        </w:rPr>
        <w:t xml:space="preserve"> C, et al. Pathologic evaluation of non-neoplastic renal parenchyma in partial nephrectomy specimens. </w:t>
      </w:r>
      <w:r w:rsidRPr="00FE6BBC">
        <w:rPr>
          <w:rFonts w:cs="Arial"/>
          <w:i/>
        </w:rPr>
        <w:t xml:space="preserve">World J </w:t>
      </w:r>
      <w:proofErr w:type="spellStart"/>
      <w:r w:rsidRPr="00FE6BBC">
        <w:rPr>
          <w:rFonts w:cs="Arial"/>
          <w:i/>
        </w:rPr>
        <w:t>Urol</w:t>
      </w:r>
      <w:proofErr w:type="spellEnd"/>
      <w:r w:rsidRPr="00FE6BBC">
        <w:rPr>
          <w:rFonts w:cs="Arial"/>
          <w:i/>
        </w:rPr>
        <w:t>,</w:t>
      </w:r>
      <w:r w:rsidRPr="000B2D28">
        <w:rPr>
          <w:rFonts w:cs="Arial"/>
        </w:rPr>
        <w:t xml:space="preserve"> 2013; 8(4):835-839.</w:t>
      </w:r>
    </w:p>
    <w:p w14:paraId="74EFB8C8" w14:textId="77777777" w:rsidR="0032065C" w:rsidRPr="000B2D28" w:rsidRDefault="0032065C" w:rsidP="0032065C">
      <w:pPr>
        <w:numPr>
          <w:ilvl w:val="0"/>
          <w:numId w:val="33"/>
        </w:numPr>
        <w:tabs>
          <w:tab w:val="left" w:pos="360"/>
        </w:tabs>
        <w:rPr>
          <w:rFonts w:cs="Arial"/>
        </w:rPr>
      </w:pPr>
      <w:r w:rsidRPr="000B2D28">
        <w:rPr>
          <w:rFonts w:cs="Arial"/>
        </w:rPr>
        <w:t xml:space="preserve">Henriksen KJ, Meehan SM, </w:t>
      </w:r>
      <w:proofErr w:type="spellStart"/>
      <w:r w:rsidRPr="000B2D28">
        <w:rPr>
          <w:rFonts w:cs="Arial"/>
        </w:rPr>
        <w:t>Chamng</w:t>
      </w:r>
      <w:proofErr w:type="spellEnd"/>
      <w:r w:rsidRPr="000B2D28">
        <w:rPr>
          <w:rFonts w:cs="Arial"/>
        </w:rPr>
        <w:t xml:space="preserve"> A. Nonneoplastic kidney diseases in adult tumor nephrectomy and nephroureterectomy specimens: common, harmful, yet underappreciated. </w:t>
      </w:r>
      <w:r w:rsidRPr="00FE6BBC">
        <w:rPr>
          <w:rFonts w:cs="Arial"/>
          <w:i/>
        </w:rPr>
        <w:t xml:space="preserve">Arch </w:t>
      </w:r>
      <w:proofErr w:type="spellStart"/>
      <w:r w:rsidRPr="00FE6BBC">
        <w:rPr>
          <w:rFonts w:cs="Arial"/>
          <w:i/>
        </w:rPr>
        <w:t>Pathol</w:t>
      </w:r>
      <w:proofErr w:type="spellEnd"/>
      <w:r w:rsidRPr="00FE6BBC">
        <w:rPr>
          <w:rFonts w:cs="Arial"/>
          <w:i/>
        </w:rPr>
        <w:t xml:space="preserve"> Lab Med</w:t>
      </w:r>
      <w:r w:rsidRPr="000B2D28">
        <w:rPr>
          <w:rFonts w:cs="Arial"/>
        </w:rPr>
        <w:t>. 2009;133(7):1012-1025.</w:t>
      </w:r>
    </w:p>
    <w:p w14:paraId="2B90BE5A" w14:textId="77777777" w:rsidR="0032065C" w:rsidRDefault="0032065C" w:rsidP="002D40C4">
      <w:pPr>
        <w:rPr>
          <w:rFonts w:cs="Arial"/>
          <w:szCs w:val="20"/>
        </w:rPr>
      </w:pPr>
    </w:p>
    <w:p w14:paraId="6AE35989" w14:textId="77777777" w:rsidR="0032065C" w:rsidRDefault="0032065C" w:rsidP="00CF2B10">
      <w:pPr>
        <w:rPr>
          <w:rFonts w:cs="Arial"/>
          <w:szCs w:val="20"/>
        </w:rPr>
      </w:pPr>
    </w:p>
    <w:p w14:paraId="2EEECA9E" w14:textId="77777777" w:rsidR="0032065C" w:rsidRPr="001D6037" w:rsidRDefault="0032065C" w:rsidP="00CF2B10">
      <w:pPr>
        <w:rPr>
          <w:rFonts w:cs="Arial"/>
          <w:szCs w:val="20"/>
        </w:rPr>
      </w:pPr>
    </w:p>
    <w:p w14:paraId="19DFCDF7" w14:textId="77777777" w:rsidR="001E1406" w:rsidRPr="001D6037" w:rsidRDefault="001E1406" w:rsidP="00CF2B10">
      <w:pPr>
        <w:pStyle w:val="References"/>
        <w:tabs>
          <w:tab w:val="left" w:pos="426"/>
        </w:tabs>
        <w:ind w:left="0" w:firstLine="0"/>
        <w:rPr>
          <w:rFonts w:cs="Arial"/>
          <w:sz w:val="20"/>
        </w:rPr>
      </w:pPr>
    </w:p>
    <w:p w14:paraId="39ED49E8" w14:textId="77777777" w:rsidR="00382118" w:rsidRPr="001D6037" w:rsidRDefault="00382118" w:rsidP="00D516E0">
      <w:pPr>
        <w:rPr>
          <w:rFonts w:cs="Arial"/>
        </w:rPr>
      </w:pPr>
    </w:p>
    <w:sectPr w:rsidR="00382118" w:rsidRPr="001D6037" w:rsidSect="00904AF5">
      <w:headerReference w:type="default" r:id="rId18"/>
      <w:footerReference w:type="default" r:id="rId19"/>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226FA" w14:textId="77777777" w:rsidR="00550490" w:rsidRDefault="00550490">
      <w:r>
        <w:separator/>
      </w:r>
    </w:p>
  </w:endnote>
  <w:endnote w:type="continuationSeparator" w:id="0">
    <w:p w14:paraId="75C62D60" w14:textId="77777777" w:rsidR="00550490" w:rsidRDefault="0055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slon 224 Book">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00D4" w14:textId="77777777" w:rsidR="00F052FC" w:rsidRDefault="00F052FC" w:rsidP="00F23F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B5BB53" w14:textId="77777777" w:rsidR="00F052FC" w:rsidRDefault="00F052FC" w:rsidP="00F23F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0246D" w14:textId="77777777" w:rsidR="00F052FC" w:rsidRPr="00BD513D" w:rsidRDefault="00F052FC" w:rsidP="00F23F6D">
    <w:pPr>
      <w:pStyle w:val="Footer"/>
      <w:framePr w:wrap="around" w:vAnchor="text" w:hAnchor="margin" w:xAlign="right" w:y="1"/>
      <w:rPr>
        <w:rStyle w:val="PageNumber"/>
        <w:rFonts w:ascii="Arial" w:hAnsi="Arial" w:cs="Arial"/>
      </w:rPr>
    </w:pPr>
    <w:r w:rsidRPr="00BD513D">
      <w:rPr>
        <w:rStyle w:val="PageNumber"/>
        <w:rFonts w:ascii="Arial" w:hAnsi="Arial" w:cs="Arial"/>
      </w:rPr>
      <w:fldChar w:fldCharType="begin"/>
    </w:r>
    <w:r w:rsidRPr="00BD513D">
      <w:rPr>
        <w:rStyle w:val="PageNumber"/>
        <w:rFonts w:ascii="Arial" w:hAnsi="Arial" w:cs="Arial"/>
      </w:rPr>
      <w:instrText xml:space="preserve">PAGE  </w:instrText>
    </w:r>
    <w:r w:rsidRPr="00BD513D">
      <w:rPr>
        <w:rStyle w:val="PageNumber"/>
        <w:rFonts w:ascii="Arial" w:hAnsi="Arial" w:cs="Arial"/>
      </w:rPr>
      <w:fldChar w:fldCharType="separate"/>
    </w:r>
    <w:r w:rsidR="004B5D3D">
      <w:rPr>
        <w:rStyle w:val="PageNumber"/>
        <w:rFonts w:ascii="Arial" w:hAnsi="Arial" w:cs="Arial"/>
        <w:noProof/>
      </w:rPr>
      <w:t>2</w:t>
    </w:r>
    <w:r w:rsidRPr="00BD513D">
      <w:rPr>
        <w:rStyle w:val="PageNumber"/>
        <w:rFonts w:ascii="Arial" w:hAnsi="Arial" w:cs="Arial"/>
      </w:rPr>
      <w:fldChar w:fldCharType="end"/>
    </w:r>
  </w:p>
  <w:p w14:paraId="1EA23AAC" w14:textId="77777777" w:rsidR="00F052FC" w:rsidRPr="00157FFE" w:rsidRDefault="00F052FC" w:rsidP="00F23F6D">
    <w:pPr>
      <w:pStyle w:val="Footer"/>
      <w:tabs>
        <w:tab w:val="clear" w:pos="4320"/>
      </w:tabs>
      <w:ind w:left="180" w:right="360" w:hanging="180"/>
      <w:rPr>
        <w:rFonts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E0FA4" w14:textId="77777777" w:rsidR="00993A8F" w:rsidRPr="00993A8F" w:rsidRDefault="00993A8F" w:rsidP="00993A8F">
    <w:pPr>
      <w:widowControl w:val="0"/>
      <w:autoSpaceDE w:val="0"/>
      <w:autoSpaceDN w:val="0"/>
      <w:adjustRightInd w:val="0"/>
      <w:rPr>
        <w:color w:val="1F497D"/>
        <w:kern w:val="22"/>
        <w:sz w:val="16"/>
        <w:szCs w:val="16"/>
      </w:rPr>
    </w:pPr>
    <w:r w:rsidRPr="00993A8F">
      <w:rPr>
        <w:rFonts w:cs="Arial"/>
        <w:b/>
        <w:kern w:val="22"/>
        <w:sz w:val="16"/>
        <w:szCs w:val="16"/>
      </w:rPr>
      <w:t>© 20</w:t>
    </w:r>
    <w:r w:rsidR="002522B7">
      <w:rPr>
        <w:rFonts w:cs="Arial"/>
        <w:b/>
        <w:kern w:val="22"/>
        <w:sz w:val="16"/>
        <w:szCs w:val="16"/>
      </w:rPr>
      <w:t>20</w:t>
    </w:r>
    <w:r w:rsidRPr="00993A8F">
      <w:rPr>
        <w:rFonts w:cs="Arial"/>
        <w:b/>
        <w:kern w:val="22"/>
        <w:sz w:val="16"/>
        <w:szCs w:val="16"/>
      </w:rPr>
      <w:t xml:space="preserve"> College of American Pathologists (CAP). All rights reserved.</w:t>
    </w:r>
    <w:r w:rsidRPr="00993A8F">
      <w:rPr>
        <w:color w:val="1F497D"/>
        <w:kern w:val="22"/>
        <w:sz w:val="16"/>
        <w:szCs w:val="16"/>
      </w:rPr>
      <w:t xml:space="preserve"> </w:t>
    </w:r>
  </w:p>
  <w:p w14:paraId="092ACC1E" w14:textId="77777777" w:rsidR="003E78EB" w:rsidRDefault="00993A8F">
    <w:pPr>
      <w:pStyle w:val="Footer"/>
    </w:pPr>
    <w:r w:rsidRPr="00993A8F">
      <w:rPr>
        <w:color w:val="000000"/>
        <w:kern w:val="22"/>
        <w:sz w:val="16"/>
        <w:szCs w:val="16"/>
      </w:rPr>
      <w:t xml:space="preserve">For Terms of Use please visit </w:t>
    </w:r>
    <w:hyperlink r:id="rId1" w:history="1">
      <w:r w:rsidRPr="00993A8F">
        <w:rPr>
          <w:color w:val="000000"/>
          <w:kern w:val="22"/>
          <w:sz w:val="16"/>
          <w:szCs w:val="16"/>
          <w:u w:val="single"/>
        </w:rPr>
        <w:t>www.cap.org/cancerprotocols</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8584A" w14:textId="77777777" w:rsidR="00F052FC" w:rsidRPr="00BD513D" w:rsidRDefault="00F052FC" w:rsidP="00F23F6D">
    <w:pPr>
      <w:pStyle w:val="Footer"/>
      <w:framePr w:wrap="around" w:vAnchor="text" w:hAnchor="margin" w:xAlign="right" w:y="1"/>
      <w:rPr>
        <w:rStyle w:val="PageNumber"/>
        <w:rFonts w:ascii="Arial" w:hAnsi="Arial" w:cs="Arial"/>
      </w:rPr>
    </w:pPr>
    <w:r w:rsidRPr="00BD513D">
      <w:rPr>
        <w:rStyle w:val="PageNumber"/>
        <w:rFonts w:ascii="Arial" w:hAnsi="Arial" w:cs="Arial"/>
      </w:rPr>
      <w:fldChar w:fldCharType="begin"/>
    </w:r>
    <w:r w:rsidRPr="00BD513D">
      <w:rPr>
        <w:rStyle w:val="PageNumber"/>
        <w:rFonts w:ascii="Arial" w:hAnsi="Arial" w:cs="Arial"/>
      </w:rPr>
      <w:instrText xml:space="preserve">PAGE  </w:instrText>
    </w:r>
    <w:r w:rsidRPr="00BD513D">
      <w:rPr>
        <w:rStyle w:val="PageNumber"/>
        <w:rFonts w:ascii="Arial" w:hAnsi="Arial" w:cs="Arial"/>
      </w:rPr>
      <w:fldChar w:fldCharType="separate"/>
    </w:r>
    <w:r w:rsidR="004B5D3D">
      <w:rPr>
        <w:rStyle w:val="PageNumber"/>
        <w:rFonts w:ascii="Arial" w:hAnsi="Arial" w:cs="Arial"/>
        <w:noProof/>
      </w:rPr>
      <w:t>8</w:t>
    </w:r>
    <w:r w:rsidRPr="00BD513D">
      <w:rPr>
        <w:rStyle w:val="PageNumber"/>
        <w:rFonts w:ascii="Arial" w:hAnsi="Arial" w:cs="Arial"/>
      </w:rPr>
      <w:fldChar w:fldCharType="end"/>
    </w:r>
  </w:p>
  <w:p w14:paraId="663FF9BB" w14:textId="77777777" w:rsidR="00F052FC" w:rsidRPr="00093027" w:rsidRDefault="00F052FC" w:rsidP="00F23F6D">
    <w:pPr>
      <w:pStyle w:val="Footer"/>
      <w:tabs>
        <w:tab w:val="clear" w:pos="4320"/>
      </w:tabs>
      <w:ind w:left="180" w:right="360" w:hanging="180"/>
      <w:rPr>
        <w:rFonts w:cs="Arial"/>
        <w:sz w:val="16"/>
        <w:szCs w:val="16"/>
      </w:rPr>
    </w:pPr>
    <w:r w:rsidRPr="00093027">
      <w:rPr>
        <w:rFonts w:cs="Arial"/>
        <w:szCs w:val="20"/>
      </w:rPr>
      <w:t>+</w:t>
    </w:r>
    <w:r w:rsidRPr="00093027">
      <w:rPr>
        <w:rFonts w:cs="Arial"/>
        <w:sz w:val="16"/>
        <w:szCs w:val="16"/>
      </w:rPr>
      <w:tab/>
      <w:t>Data elements preceded by this symbol are not required</w:t>
    </w:r>
    <w:r w:rsidR="000B2D28">
      <w:rPr>
        <w:rFonts w:cs="Arial"/>
        <w:sz w:val="16"/>
        <w:szCs w:val="16"/>
        <w:lang w:val="en-US"/>
      </w:rPr>
      <w:t xml:space="preserve"> for accreditation purposes</w:t>
    </w:r>
    <w:r w:rsidRPr="00093027">
      <w:rPr>
        <w:rFonts w:cs="Arial"/>
        <w:sz w:val="16"/>
        <w:szCs w:val="16"/>
      </w:rPr>
      <w:t>.</w:t>
    </w:r>
    <w:r w:rsidR="000B2D28">
      <w:rPr>
        <w:rFonts w:cs="Arial"/>
        <w:sz w:val="16"/>
        <w:szCs w:val="16"/>
        <w:lang w:val="en-US"/>
      </w:rPr>
      <w:t xml:space="preserve"> </w:t>
    </w:r>
    <w:r w:rsidR="00A02B99">
      <w:rPr>
        <w:rFonts w:cs="Arial"/>
        <w:sz w:val="16"/>
        <w:szCs w:val="16"/>
        <w:lang w:val="en-US"/>
      </w:rPr>
      <w:t>These</w:t>
    </w:r>
    <w:r w:rsidRPr="00093027">
      <w:rPr>
        <w:rFonts w:cs="Arial"/>
        <w:sz w:val="16"/>
        <w:szCs w:val="16"/>
      </w:rPr>
      <w:t xml:space="preserve"> </w:t>
    </w:r>
    <w:r w:rsidR="00FF1F08">
      <w:rPr>
        <w:rFonts w:cs="Arial"/>
        <w:sz w:val="16"/>
        <w:szCs w:val="16"/>
        <w:lang w:val="en-US"/>
      </w:rPr>
      <w:t>optional</w:t>
    </w:r>
    <w:r w:rsidR="000B2D28">
      <w:rPr>
        <w:rFonts w:cs="Arial"/>
        <w:sz w:val="16"/>
        <w:szCs w:val="16"/>
        <w:lang w:val="en-US"/>
      </w:rPr>
      <w:t xml:space="preserve"> </w:t>
    </w:r>
    <w:r w:rsidRPr="00093027">
      <w:rPr>
        <w:rFonts w:cs="Arial"/>
        <w:sz w:val="16"/>
        <w:szCs w:val="16"/>
      </w:rPr>
      <w:t xml:space="preserve">elements may be </w:t>
    </w:r>
    <w:r w:rsidRPr="00093027">
      <w:rPr>
        <w:rFonts w:cs="Arial"/>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99809" w14:textId="77777777" w:rsidR="00F052FC" w:rsidRPr="00BD513D" w:rsidRDefault="00F052FC" w:rsidP="00F23F6D">
    <w:pPr>
      <w:pStyle w:val="Footer"/>
      <w:framePr w:wrap="around" w:vAnchor="text" w:hAnchor="margin" w:xAlign="right" w:y="1"/>
      <w:rPr>
        <w:rStyle w:val="PageNumber"/>
        <w:rFonts w:ascii="Arial" w:hAnsi="Arial" w:cs="Arial"/>
      </w:rPr>
    </w:pPr>
    <w:r w:rsidRPr="00BD513D">
      <w:rPr>
        <w:rStyle w:val="PageNumber"/>
        <w:rFonts w:ascii="Arial" w:hAnsi="Arial" w:cs="Arial"/>
      </w:rPr>
      <w:fldChar w:fldCharType="begin"/>
    </w:r>
    <w:r w:rsidRPr="00BD513D">
      <w:rPr>
        <w:rStyle w:val="PageNumber"/>
        <w:rFonts w:ascii="Arial" w:hAnsi="Arial" w:cs="Arial"/>
      </w:rPr>
      <w:instrText xml:space="preserve">PAGE  </w:instrText>
    </w:r>
    <w:r w:rsidRPr="00BD513D">
      <w:rPr>
        <w:rStyle w:val="PageNumber"/>
        <w:rFonts w:ascii="Arial" w:hAnsi="Arial" w:cs="Arial"/>
      </w:rPr>
      <w:fldChar w:fldCharType="separate"/>
    </w:r>
    <w:r w:rsidR="004B5D3D">
      <w:rPr>
        <w:rStyle w:val="PageNumber"/>
        <w:rFonts w:ascii="Arial" w:hAnsi="Arial" w:cs="Arial"/>
        <w:noProof/>
      </w:rPr>
      <w:t>15</w:t>
    </w:r>
    <w:r w:rsidRPr="00BD513D">
      <w:rPr>
        <w:rStyle w:val="PageNumber"/>
        <w:rFonts w:ascii="Arial" w:hAnsi="Arial" w:cs="Arial"/>
      </w:rPr>
      <w:fldChar w:fldCharType="end"/>
    </w:r>
  </w:p>
  <w:p w14:paraId="0CAA7574" w14:textId="77777777" w:rsidR="00F052FC" w:rsidRDefault="00F052FC" w:rsidP="00F23F6D">
    <w:pPr>
      <w:pStyle w:val="Footer"/>
      <w:ind w:left="180" w:right="360" w:hanging="180"/>
    </w:pPr>
  </w:p>
  <w:p w14:paraId="02689100" w14:textId="77777777" w:rsidR="00F052FC" w:rsidRDefault="00F05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2691" w14:textId="77777777" w:rsidR="00550490" w:rsidRDefault="00550490">
      <w:r>
        <w:separator/>
      </w:r>
    </w:p>
  </w:footnote>
  <w:footnote w:type="continuationSeparator" w:id="0">
    <w:p w14:paraId="68670A2F" w14:textId="77777777" w:rsidR="00550490" w:rsidRDefault="00550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4DC5" w14:textId="77777777" w:rsidR="00F052FC" w:rsidRPr="002D40C4" w:rsidRDefault="00F052FC" w:rsidP="00B400B8">
    <w:pPr>
      <w:pStyle w:val="Header"/>
      <w:tabs>
        <w:tab w:val="clear" w:pos="8640"/>
        <w:tab w:val="right" w:pos="10080"/>
      </w:tabs>
      <w:rPr>
        <w:rFonts w:cs="Arial"/>
        <w:b/>
        <w:szCs w:val="20"/>
        <w:lang w:val="en-US"/>
      </w:rPr>
    </w:pPr>
    <w:r w:rsidRPr="00093027">
      <w:rPr>
        <w:rFonts w:cs="Arial"/>
        <w:b/>
        <w:szCs w:val="20"/>
      </w:rPr>
      <w:tab/>
    </w:r>
    <w:r w:rsidRPr="00093027">
      <w:rPr>
        <w:rFonts w:cs="Arial"/>
        <w:b/>
        <w:szCs w:val="20"/>
      </w:rPr>
      <w:tab/>
    </w:r>
    <w:r w:rsidR="002D40C4">
      <w:rPr>
        <w:rFonts w:cs="Arial"/>
        <w:b/>
        <w:szCs w:val="20"/>
        <w:lang w:val="en-US"/>
      </w:rPr>
      <w:t>Urinary</w:t>
    </w:r>
    <w:r w:rsidR="00CE793A">
      <w:rPr>
        <w:rFonts w:cs="Arial"/>
        <w:b/>
        <w:szCs w:val="20"/>
        <w:lang w:val="en-US"/>
      </w:rPr>
      <w:t xml:space="preserve"> Tract</w:t>
    </w:r>
    <w:r w:rsidRPr="00093027">
      <w:rPr>
        <w:rFonts w:cs="Arial"/>
        <w:b/>
        <w:szCs w:val="20"/>
      </w:rPr>
      <w:t xml:space="preserve"> </w:t>
    </w:r>
    <w:bookmarkStart w:id="1" w:name="_Hlk29279903"/>
    <w:r w:rsidRPr="00093027">
      <w:rPr>
        <w:rFonts w:cs="Arial"/>
        <w:b/>
        <w:szCs w:val="20"/>
      </w:rPr>
      <w:sym w:font="Symbol" w:char="F0B7"/>
    </w:r>
    <w:r w:rsidRPr="00093027">
      <w:rPr>
        <w:rFonts w:cs="Arial"/>
        <w:b/>
        <w:szCs w:val="20"/>
      </w:rPr>
      <w:t xml:space="preserve"> </w:t>
    </w:r>
    <w:bookmarkEnd w:id="1"/>
    <w:r w:rsidRPr="00093027">
      <w:rPr>
        <w:rFonts w:cs="Arial"/>
        <w:b/>
        <w:szCs w:val="20"/>
      </w:rPr>
      <w:t>Kidney</w:t>
    </w:r>
    <w:r w:rsidR="00CE793A" w:rsidRPr="00093027">
      <w:rPr>
        <w:rFonts w:cs="Arial"/>
        <w:b/>
        <w:szCs w:val="20"/>
      </w:rPr>
      <w:sym w:font="Symbol" w:char="F0B7"/>
    </w:r>
    <w:r w:rsidR="00CE793A">
      <w:rPr>
        <w:rFonts w:cs="Arial"/>
        <w:b/>
        <w:szCs w:val="20"/>
        <w:lang w:val="en-US"/>
      </w:rPr>
      <w:t xml:space="preserve"> Resection </w:t>
    </w:r>
    <w:r w:rsidR="00CE793A" w:rsidRPr="00093027">
      <w:rPr>
        <w:rFonts w:cs="Arial"/>
        <w:b/>
        <w:szCs w:val="20"/>
      </w:rPr>
      <w:sym w:font="Symbol" w:char="F0B7"/>
    </w:r>
    <w:r w:rsidR="00CE793A">
      <w:rPr>
        <w:rFonts w:cs="Arial"/>
        <w:b/>
        <w:szCs w:val="20"/>
        <w:lang w:val="en-US"/>
      </w:rPr>
      <w:t xml:space="preserve"> 4.0.2.0</w:t>
    </w:r>
  </w:p>
  <w:p w14:paraId="4BF8606C" w14:textId="77777777" w:rsidR="00F052FC" w:rsidRPr="003F5BBB" w:rsidRDefault="00F052FC" w:rsidP="00CE793A">
    <w:pPr>
      <w:pStyle w:val="Header"/>
      <w:jc w:val="right"/>
      <w:rPr>
        <w:rFonts w:cs="Arial"/>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6CA9A" w14:textId="77777777" w:rsidR="00F052FC" w:rsidRDefault="008D41A0">
    <w:pPr>
      <w:pStyle w:val="Header"/>
      <w:rPr>
        <w:noProof/>
        <w:lang w:val="en-US" w:eastAsia="en-US"/>
      </w:rPr>
    </w:pPr>
    <w:r>
      <w:rPr>
        <w:noProof/>
      </w:rPr>
      <w:pict w14:anchorId="640D5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2pt;height:39.6pt">
          <v:imagedata r:id="rId1" o:title="CAP_logo_cmyk"/>
        </v:shape>
      </w:pict>
    </w:r>
  </w:p>
  <w:p w14:paraId="07776511" w14:textId="77777777" w:rsidR="00F76D5F" w:rsidRPr="004453AD" w:rsidRDefault="00F76D5F">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A783" w14:textId="77777777" w:rsidR="00CE793A" w:rsidRPr="00F763ED" w:rsidRDefault="00F052FC" w:rsidP="00CE793A">
    <w:pPr>
      <w:pStyle w:val="Header"/>
      <w:tabs>
        <w:tab w:val="clear" w:pos="8640"/>
        <w:tab w:val="right" w:pos="10080"/>
      </w:tabs>
      <w:rPr>
        <w:rFonts w:cs="Arial"/>
        <w:b/>
        <w:szCs w:val="20"/>
        <w:lang w:val="en-US"/>
      </w:rPr>
    </w:pPr>
    <w:r w:rsidRPr="00093027">
      <w:rPr>
        <w:rFonts w:cs="Arial"/>
        <w:b/>
        <w:szCs w:val="20"/>
      </w:rPr>
      <w:t>CAP Approved</w:t>
    </w:r>
    <w:r w:rsidRPr="00093027">
      <w:rPr>
        <w:rFonts w:cs="Arial"/>
        <w:b/>
        <w:szCs w:val="20"/>
      </w:rPr>
      <w:tab/>
    </w:r>
    <w:r w:rsidRPr="00093027">
      <w:rPr>
        <w:rFonts w:cs="Arial"/>
        <w:b/>
        <w:szCs w:val="20"/>
      </w:rPr>
      <w:tab/>
    </w:r>
    <w:r w:rsidR="00F151D0">
      <w:rPr>
        <w:rFonts w:cs="Arial"/>
        <w:b/>
        <w:szCs w:val="20"/>
        <w:lang w:val="en-US"/>
      </w:rPr>
      <w:t>Urinary</w:t>
    </w:r>
    <w:r w:rsidR="00CE793A">
      <w:rPr>
        <w:rFonts w:cs="Arial"/>
        <w:b/>
        <w:szCs w:val="20"/>
        <w:lang w:val="en-US"/>
      </w:rPr>
      <w:t xml:space="preserve"> Tract</w:t>
    </w:r>
    <w:r w:rsidR="00CE793A" w:rsidRPr="00093027">
      <w:rPr>
        <w:rFonts w:cs="Arial"/>
        <w:b/>
        <w:szCs w:val="20"/>
      </w:rPr>
      <w:t xml:space="preserve"> </w:t>
    </w:r>
    <w:r w:rsidR="00CE793A" w:rsidRPr="00093027">
      <w:rPr>
        <w:rFonts w:cs="Arial"/>
        <w:b/>
        <w:szCs w:val="20"/>
      </w:rPr>
      <w:sym w:font="Symbol" w:char="F0B7"/>
    </w:r>
    <w:r w:rsidR="00CE793A" w:rsidRPr="00093027">
      <w:rPr>
        <w:rFonts w:cs="Arial"/>
        <w:b/>
        <w:szCs w:val="20"/>
      </w:rPr>
      <w:t xml:space="preserve"> Kidney</w:t>
    </w:r>
    <w:r w:rsidR="00CE793A" w:rsidRPr="00093027">
      <w:rPr>
        <w:rFonts w:cs="Arial"/>
        <w:b/>
        <w:szCs w:val="20"/>
      </w:rPr>
      <w:sym w:font="Symbol" w:char="F0B7"/>
    </w:r>
    <w:r w:rsidR="00CE793A">
      <w:rPr>
        <w:rFonts w:cs="Arial"/>
        <w:b/>
        <w:szCs w:val="20"/>
        <w:lang w:val="en-US"/>
      </w:rPr>
      <w:t xml:space="preserve"> Resection </w:t>
    </w:r>
    <w:r w:rsidR="00CE793A" w:rsidRPr="00093027">
      <w:rPr>
        <w:rFonts w:cs="Arial"/>
        <w:b/>
        <w:szCs w:val="20"/>
      </w:rPr>
      <w:sym w:font="Symbol" w:char="F0B7"/>
    </w:r>
    <w:r w:rsidR="00CE793A">
      <w:rPr>
        <w:rFonts w:cs="Arial"/>
        <w:b/>
        <w:szCs w:val="20"/>
        <w:lang w:val="en-US"/>
      </w:rPr>
      <w:t xml:space="preserve"> 4.0.2.0</w:t>
    </w:r>
  </w:p>
  <w:p w14:paraId="01BF4EBF" w14:textId="77777777" w:rsidR="00F052FC" w:rsidRPr="00093027" w:rsidRDefault="00F052FC" w:rsidP="00B400B8">
    <w:pPr>
      <w:pStyle w:val="Header"/>
      <w:tabs>
        <w:tab w:val="clear" w:pos="8640"/>
        <w:tab w:val="right" w:pos="10080"/>
      </w:tabs>
      <w:rPr>
        <w:rFonts w:cs="Arial"/>
        <w:b/>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9C04F" w14:textId="77777777" w:rsidR="00CE793A" w:rsidRPr="00F763ED" w:rsidRDefault="00F052FC" w:rsidP="00CE793A">
    <w:pPr>
      <w:pStyle w:val="Header"/>
      <w:tabs>
        <w:tab w:val="clear" w:pos="8640"/>
        <w:tab w:val="right" w:pos="10080"/>
      </w:tabs>
      <w:rPr>
        <w:rFonts w:cs="Arial"/>
        <w:b/>
        <w:szCs w:val="20"/>
        <w:lang w:val="en-US"/>
      </w:rPr>
    </w:pPr>
    <w:r>
      <w:rPr>
        <w:rFonts w:cs="Arial"/>
        <w:b/>
        <w:szCs w:val="20"/>
      </w:rPr>
      <w:t>Background Documentation</w:t>
    </w:r>
    <w:r>
      <w:rPr>
        <w:rFonts w:cs="Arial"/>
        <w:b/>
        <w:szCs w:val="20"/>
      </w:rPr>
      <w:tab/>
    </w:r>
    <w:r>
      <w:rPr>
        <w:rFonts w:cs="Arial"/>
        <w:b/>
        <w:szCs w:val="20"/>
      </w:rPr>
      <w:tab/>
    </w:r>
    <w:r w:rsidR="00CE793A">
      <w:rPr>
        <w:rFonts w:cs="Arial"/>
        <w:b/>
        <w:szCs w:val="20"/>
        <w:lang w:val="en-US"/>
      </w:rPr>
      <w:t>Urinary Tract</w:t>
    </w:r>
    <w:r w:rsidR="00CE793A" w:rsidRPr="00093027">
      <w:rPr>
        <w:rFonts w:cs="Arial"/>
        <w:b/>
        <w:szCs w:val="20"/>
      </w:rPr>
      <w:t xml:space="preserve"> </w:t>
    </w:r>
    <w:r w:rsidR="00CE793A" w:rsidRPr="00093027">
      <w:rPr>
        <w:rFonts w:cs="Arial"/>
        <w:b/>
        <w:szCs w:val="20"/>
      </w:rPr>
      <w:sym w:font="Symbol" w:char="F0B7"/>
    </w:r>
    <w:r w:rsidR="00CE793A" w:rsidRPr="00093027">
      <w:rPr>
        <w:rFonts w:cs="Arial"/>
        <w:b/>
        <w:szCs w:val="20"/>
      </w:rPr>
      <w:t xml:space="preserve"> Kidney</w:t>
    </w:r>
    <w:r w:rsidR="00CE793A" w:rsidRPr="00093027">
      <w:rPr>
        <w:rFonts w:cs="Arial"/>
        <w:b/>
        <w:szCs w:val="20"/>
      </w:rPr>
      <w:sym w:font="Symbol" w:char="F0B7"/>
    </w:r>
    <w:r w:rsidR="00CE793A">
      <w:rPr>
        <w:rFonts w:cs="Arial"/>
        <w:b/>
        <w:szCs w:val="20"/>
        <w:lang w:val="en-US"/>
      </w:rPr>
      <w:t xml:space="preserve"> Resection </w:t>
    </w:r>
    <w:r w:rsidR="00CE793A" w:rsidRPr="00093027">
      <w:rPr>
        <w:rFonts w:cs="Arial"/>
        <w:b/>
        <w:szCs w:val="20"/>
      </w:rPr>
      <w:sym w:font="Symbol" w:char="F0B7"/>
    </w:r>
    <w:r w:rsidR="00CE793A">
      <w:rPr>
        <w:rFonts w:cs="Arial"/>
        <w:b/>
        <w:szCs w:val="20"/>
        <w:lang w:val="en-US"/>
      </w:rPr>
      <w:t xml:space="preserve"> 4.0.2.0</w:t>
    </w:r>
  </w:p>
  <w:p w14:paraId="2C636D3E" w14:textId="77777777" w:rsidR="00F052FC" w:rsidRPr="00D97D55" w:rsidRDefault="00F052FC" w:rsidP="002D40C4">
    <w:pPr>
      <w:pStyle w:val="Header"/>
      <w:tabs>
        <w:tab w:val="clear" w:pos="8640"/>
        <w:tab w:val="right" w:pos="10080"/>
      </w:tabs>
      <w:rPr>
        <w:rFonts w:cs="Arial"/>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8C07A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C6608E"/>
    <w:multiLevelType w:val="hybridMultilevel"/>
    <w:tmpl w:val="C8FE4D8A"/>
    <w:lvl w:ilvl="0" w:tplc="FCFA883C">
      <w:start w:val="1"/>
      <w:numFmt w:val="decimal"/>
      <w:lvlText w:val="%1)"/>
      <w:lvlJc w:val="left"/>
      <w:pPr>
        <w:tabs>
          <w:tab w:val="num" w:pos="720"/>
        </w:tabs>
        <w:ind w:left="720" w:hanging="360"/>
      </w:pPr>
    </w:lvl>
    <w:lvl w:ilvl="1" w:tplc="DAAEC012" w:tentative="1">
      <w:start w:val="1"/>
      <w:numFmt w:val="lowerLetter"/>
      <w:lvlText w:val="%2."/>
      <w:lvlJc w:val="left"/>
      <w:pPr>
        <w:tabs>
          <w:tab w:val="num" w:pos="1440"/>
        </w:tabs>
        <w:ind w:left="1440" w:hanging="360"/>
      </w:pPr>
    </w:lvl>
    <w:lvl w:ilvl="2" w:tplc="193C8030" w:tentative="1">
      <w:start w:val="1"/>
      <w:numFmt w:val="lowerRoman"/>
      <w:lvlText w:val="%3."/>
      <w:lvlJc w:val="right"/>
      <w:pPr>
        <w:tabs>
          <w:tab w:val="num" w:pos="2160"/>
        </w:tabs>
        <w:ind w:left="2160" w:hanging="180"/>
      </w:pPr>
    </w:lvl>
    <w:lvl w:ilvl="3" w:tplc="4D263400" w:tentative="1">
      <w:start w:val="1"/>
      <w:numFmt w:val="decimal"/>
      <w:lvlText w:val="%4."/>
      <w:lvlJc w:val="left"/>
      <w:pPr>
        <w:tabs>
          <w:tab w:val="num" w:pos="2880"/>
        </w:tabs>
        <w:ind w:left="2880" w:hanging="360"/>
      </w:pPr>
    </w:lvl>
    <w:lvl w:ilvl="4" w:tplc="760AF25A" w:tentative="1">
      <w:start w:val="1"/>
      <w:numFmt w:val="lowerLetter"/>
      <w:lvlText w:val="%5."/>
      <w:lvlJc w:val="left"/>
      <w:pPr>
        <w:tabs>
          <w:tab w:val="num" w:pos="3600"/>
        </w:tabs>
        <w:ind w:left="3600" w:hanging="360"/>
      </w:pPr>
    </w:lvl>
    <w:lvl w:ilvl="5" w:tplc="0DAE35A6" w:tentative="1">
      <w:start w:val="1"/>
      <w:numFmt w:val="lowerRoman"/>
      <w:lvlText w:val="%6."/>
      <w:lvlJc w:val="right"/>
      <w:pPr>
        <w:tabs>
          <w:tab w:val="num" w:pos="4320"/>
        </w:tabs>
        <w:ind w:left="4320" w:hanging="180"/>
      </w:pPr>
    </w:lvl>
    <w:lvl w:ilvl="6" w:tplc="94ECC820" w:tentative="1">
      <w:start w:val="1"/>
      <w:numFmt w:val="decimal"/>
      <w:lvlText w:val="%7."/>
      <w:lvlJc w:val="left"/>
      <w:pPr>
        <w:tabs>
          <w:tab w:val="num" w:pos="5040"/>
        </w:tabs>
        <w:ind w:left="5040" w:hanging="360"/>
      </w:pPr>
    </w:lvl>
    <w:lvl w:ilvl="7" w:tplc="F47E3E4E" w:tentative="1">
      <w:start w:val="1"/>
      <w:numFmt w:val="lowerLetter"/>
      <w:lvlText w:val="%8."/>
      <w:lvlJc w:val="left"/>
      <w:pPr>
        <w:tabs>
          <w:tab w:val="num" w:pos="5760"/>
        </w:tabs>
        <w:ind w:left="5760" w:hanging="360"/>
      </w:pPr>
    </w:lvl>
    <w:lvl w:ilvl="8" w:tplc="BB5682D0" w:tentative="1">
      <w:start w:val="1"/>
      <w:numFmt w:val="lowerRoman"/>
      <w:lvlText w:val="%9."/>
      <w:lvlJc w:val="right"/>
      <w:pPr>
        <w:tabs>
          <w:tab w:val="num" w:pos="6480"/>
        </w:tabs>
        <w:ind w:left="6480" w:hanging="180"/>
      </w:pPr>
    </w:lvl>
  </w:abstractNum>
  <w:abstractNum w:abstractNumId="2" w15:restartNumberingAfterBreak="0">
    <w:nsid w:val="084E4120"/>
    <w:multiLevelType w:val="hybridMultilevel"/>
    <w:tmpl w:val="0A0CBC90"/>
    <w:lvl w:ilvl="0" w:tplc="5422F7B4">
      <w:start w:val="1"/>
      <w:numFmt w:val="decimal"/>
      <w:lvlText w:val="%1)"/>
      <w:lvlJc w:val="left"/>
      <w:pPr>
        <w:tabs>
          <w:tab w:val="num" w:pos="720"/>
        </w:tabs>
        <w:ind w:left="720" w:hanging="360"/>
      </w:pPr>
      <w:rPr>
        <w:rFonts w:hint="default"/>
      </w:rPr>
    </w:lvl>
    <w:lvl w:ilvl="1" w:tplc="3648E9FC" w:tentative="1">
      <w:start w:val="1"/>
      <w:numFmt w:val="lowerLetter"/>
      <w:lvlText w:val="%2."/>
      <w:lvlJc w:val="left"/>
      <w:pPr>
        <w:tabs>
          <w:tab w:val="num" w:pos="1440"/>
        </w:tabs>
        <w:ind w:left="1440" w:hanging="360"/>
      </w:pPr>
    </w:lvl>
    <w:lvl w:ilvl="2" w:tplc="272063F8" w:tentative="1">
      <w:start w:val="1"/>
      <w:numFmt w:val="lowerRoman"/>
      <w:lvlText w:val="%3."/>
      <w:lvlJc w:val="right"/>
      <w:pPr>
        <w:tabs>
          <w:tab w:val="num" w:pos="2160"/>
        </w:tabs>
        <w:ind w:left="2160" w:hanging="180"/>
      </w:pPr>
    </w:lvl>
    <w:lvl w:ilvl="3" w:tplc="9718DCA4" w:tentative="1">
      <w:start w:val="1"/>
      <w:numFmt w:val="decimal"/>
      <w:lvlText w:val="%4."/>
      <w:lvlJc w:val="left"/>
      <w:pPr>
        <w:tabs>
          <w:tab w:val="num" w:pos="2880"/>
        </w:tabs>
        <w:ind w:left="2880" w:hanging="360"/>
      </w:pPr>
    </w:lvl>
    <w:lvl w:ilvl="4" w:tplc="101EBCE8" w:tentative="1">
      <w:start w:val="1"/>
      <w:numFmt w:val="lowerLetter"/>
      <w:lvlText w:val="%5."/>
      <w:lvlJc w:val="left"/>
      <w:pPr>
        <w:tabs>
          <w:tab w:val="num" w:pos="3600"/>
        </w:tabs>
        <w:ind w:left="3600" w:hanging="360"/>
      </w:pPr>
    </w:lvl>
    <w:lvl w:ilvl="5" w:tplc="C1C407D4" w:tentative="1">
      <w:start w:val="1"/>
      <w:numFmt w:val="lowerRoman"/>
      <w:lvlText w:val="%6."/>
      <w:lvlJc w:val="right"/>
      <w:pPr>
        <w:tabs>
          <w:tab w:val="num" w:pos="4320"/>
        </w:tabs>
        <w:ind w:left="4320" w:hanging="180"/>
      </w:pPr>
    </w:lvl>
    <w:lvl w:ilvl="6" w:tplc="9326A334" w:tentative="1">
      <w:start w:val="1"/>
      <w:numFmt w:val="decimal"/>
      <w:lvlText w:val="%7."/>
      <w:lvlJc w:val="left"/>
      <w:pPr>
        <w:tabs>
          <w:tab w:val="num" w:pos="5040"/>
        </w:tabs>
        <w:ind w:left="5040" w:hanging="360"/>
      </w:pPr>
    </w:lvl>
    <w:lvl w:ilvl="7" w:tplc="B52273D0" w:tentative="1">
      <w:start w:val="1"/>
      <w:numFmt w:val="lowerLetter"/>
      <w:lvlText w:val="%8."/>
      <w:lvlJc w:val="left"/>
      <w:pPr>
        <w:tabs>
          <w:tab w:val="num" w:pos="5760"/>
        </w:tabs>
        <w:ind w:left="5760" w:hanging="360"/>
      </w:pPr>
    </w:lvl>
    <w:lvl w:ilvl="8" w:tplc="7466CB4C" w:tentative="1">
      <w:start w:val="1"/>
      <w:numFmt w:val="lowerRoman"/>
      <w:lvlText w:val="%9."/>
      <w:lvlJc w:val="right"/>
      <w:pPr>
        <w:tabs>
          <w:tab w:val="num" w:pos="6480"/>
        </w:tabs>
        <w:ind w:left="6480" w:hanging="180"/>
      </w:pPr>
    </w:lvl>
  </w:abstractNum>
  <w:abstractNum w:abstractNumId="3" w15:restartNumberingAfterBreak="0">
    <w:nsid w:val="0C21053A"/>
    <w:multiLevelType w:val="multilevel"/>
    <w:tmpl w:val="8072FE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5D1B22"/>
    <w:multiLevelType w:val="hybridMultilevel"/>
    <w:tmpl w:val="D346E5D2"/>
    <w:lvl w:ilvl="0" w:tplc="4D8C4364">
      <w:start w:val="1"/>
      <w:numFmt w:val="bullet"/>
      <w:lvlText w:val=""/>
      <w:lvlJc w:val="left"/>
      <w:pPr>
        <w:tabs>
          <w:tab w:val="num" w:pos="720"/>
        </w:tabs>
        <w:ind w:left="720" w:hanging="360"/>
      </w:pPr>
      <w:rPr>
        <w:rFonts w:ascii="Symbol" w:hAnsi="Symbol" w:hint="default"/>
      </w:rPr>
    </w:lvl>
    <w:lvl w:ilvl="1" w:tplc="A9A256D6">
      <w:start w:val="1"/>
      <w:numFmt w:val="lowerLetter"/>
      <w:lvlText w:val="%2."/>
      <w:lvlJc w:val="left"/>
      <w:pPr>
        <w:tabs>
          <w:tab w:val="num" w:pos="1440"/>
        </w:tabs>
        <w:ind w:left="1440" w:hanging="360"/>
      </w:pPr>
    </w:lvl>
    <w:lvl w:ilvl="2" w:tplc="C3A88F02">
      <w:start w:val="1"/>
      <w:numFmt w:val="lowerRoman"/>
      <w:lvlText w:val="%3."/>
      <w:lvlJc w:val="right"/>
      <w:pPr>
        <w:tabs>
          <w:tab w:val="num" w:pos="2160"/>
        </w:tabs>
        <w:ind w:left="2160" w:hanging="180"/>
      </w:pPr>
    </w:lvl>
    <w:lvl w:ilvl="3" w:tplc="AFA27778" w:tentative="1">
      <w:start w:val="1"/>
      <w:numFmt w:val="decimal"/>
      <w:lvlText w:val="%4."/>
      <w:lvlJc w:val="left"/>
      <w:pPr>
        <w:tabs>
          <w:tab w:val="num" w:pos="2880"/>
        </w:tabs>
        <w:ind w:left="2880" w:hanging="360"/>
      </w:pPr>
    </w:lvl>
    <w:lvl w:ilvl="4" w:tplc="94923D2C" w:tentative="1">
      <w:start w:val="1"/>
      <w:numFmt w:val="lowerLetter"/>
      <w:lvlText w:val="%5."/>
      <w:lvlJc w:val="left"/>
      <w:pPr>
        <w:tabs>
          <w:tab w:val="num" w:pos="3600"/>
        </w:tabs>
        <w:ind w:left="3600" w:hanging="360"/>
      </w:pPr>
    </w:lvl>
    <w:lvl w:ilvl="5" w:tplc="21785E46" w:tentative="1">
      <w:start w:val="1"/>
      <w:numFmt w:val="lowerRoman"/>
      <w:lvlText w:val="%6."/>
      <w:lvlJc w:val="right"/>
      <w:pPr>
        <w:tabs>
          <w:tab w:val="num" w:pos="4320"/>
        </w:tabs>
        <w:ind w:left="4320" w:hanging="180"/>
      </w:pPr>
    </w:lvl>
    <w:lvl w:ilvl="6" w:tplc="F7AC0DC2" w:tentative="1">
      <w:start w:val="1"/>
      <w:numFmt w:val="decimal"/>
      <w:lvlText w:val="%7."/>
      <w:lvlJc w:val="left"/>
      <w:pPr>
        <w:tabs>
          <w:tab w:val="num" w:pos="5040"/>
        </w:tabs>
        <w:ind w:left="5040" w:hanging="360"/>
      </w:pPr>
    </w:lvl>
    <w:lvl w:ilvl="7" w:tplc="47585C70" w:tentative="1">
      <w:start w:val="1"/>
      <w:numFmt w:val="lowerLetter"/>
      <w:lvlText w:val="%8."/>
      <w:lvlJc w:val="left"/>
      <w:pPr>
        <w:tabs>
          <w:tab w:val="num" w:pos="5760"/>
        </w:tabs>
        <w:ind w:left="5760" w:hanging="360"/>
      </w:pPr>
    </w:lvl>
    <w:lvl w:ilvl="8" w:tplc="CA9C38A0" w:tentative="1">
      <w:start w:val="1"/>
      <w:numFmt w:val="lowerRoman"/>
      <w:lvlText w:val="%9."/>
      <w:lvlJc w:val="right"/>
      <w:pPr>
        <w:tabs>
          <w:tab w:val="num" w:pos="6480"/>
        </w:tabs>
        <w:ind w:left="6480" w:hanging="180"/>
      </w:pPr>
    </w:lvl>
  </w:abstractNum>
  <w:abstractNum w:abstractNumId="5" w15:restartNumberingAfterBreak="0">
    <w:nsid w:val="147C1EDB"/>
    <w:multiLevelType w:val="hybridMultilevel"/>
    <w:tmpl w:val="0298FBCA"/>
    <w:lvl w:ilvl="0" w:tplc="461650B6">
      <w:start w:val="1"/>
      <w:numFmt w:val="bullet"/>
      <w:lvlText w:val=""/>
      <w:lvlJc w:val="left"/>
      <w:pPr>
        <w:tabs>
          <w:tab w:val="num" w:pos="360"/>
        </w:tabs>
        <w:ind w:left="360" w:hanging="360"/>
      </w:pPr>
      <w:rPr>
        <w:rFonts w:ascii="Symbol" w:hAnsi="Symbol" w:hint="default"/>
      </w:rPr>
    </w:lvl>
    <w:lvl w:ilvl="1" w:tplc="AED236E2" w:tentative="1">
      <w:start w:val="1"/>
      <w:numFmt w:val="bullet"/>
      <w:lvlText w:val="o"/>
      <w:lvlJc w:val="left"/>
      <w:pPr>
        <w:tabs>
          <w:tab w:val="num" w:pos="1440"/>
        </w:tabs>
        <w:ind w:left="1440" w:hanging="360"/>
      </w:pPr>
      <w:rPr>
        <w:rFonts w:ascii="Courier New" w:hAnsi="Courier New" w:hint="default"/>
      </w:rPr>
    </w:lvl>
    <w:lvl w:ilvl="2" w:tplc="04963F72" w:tentative="1">
      <w:start w:val="1"/>
      <w:numFmt w:val="bullet"/>
      <w:lvlText w:val=""/>
      <w:lvlJc w:val="left"/>
      <w:pPr>
        <w:tabs>
          <w:tab w:val="num" w:pos="2160"/>
        </w:tabs>
        <w:ind w:left="2160" w:hanging="360"/>
      </w:pPr>
      <w:rPr>
        <w:rFonts w:ascii="Wingdings" w:hAnsi="Wingdings" w:hint="default"/>
      </w:rPr>
    </w:lvl>
    <w:lvl w:ilvl="3" w:tplc="72A6C9FE" w:tentative="1">
      <w:start w:val="1"/>
      <w:numFmt w:val="bullet"/>
      <w:lvlText w:val=""/>
      <w:lvlJc w:val="left"/>
      <w:pPr>
        <w:tabs>
          <w:tab w:val="num" w:pos="2880"/>
        </w:tabs>
        <w:ind w:left="2880" w:hanging="360"/>
      </w:pPr>
      <w:rPr>
        <w:rFonts w:ascii="Symbol" w:hAnsi="Symbol" w:hint="default"/>
      </w:rPr>
    </w:lvl>
    <w:lvl w:ilvl="4" w:tplc="8FD0C1DA" w:tentative="1">
      <w:start w:val="1"/>
      <w:numFmt w:val="bullet"/>
      <w:lvlText w:val="o"/>
      <w:lvlJc w:val="left"/>
      <w:pPr>
        <w:tabs>
          <w:tab w:val="num" w:pos="3600"/>
        </w:tabs>
        <w:ind w:left="3600" w:hanging="360"/>
      </w:pPr>
      <w:rPr>
        <w:rFonts w:ascii="Courier New" w:hAnsi="Courier New" w:hint="default"/>
      </w:rPr>
    </w:lvl>
    <w:lvl w:ilvl="5" w:tplc="762CDE60" w:tentative="1">
      <w:start w:val="1"/>
      <w:numFmt w:val="bullet"/>
      <w:lvlText w:val=""/>
      <w:lvlJc w:val="left"/>
      <w:pPr>
        <w:tabs>
          <w:tab w:val="num" w:pos="4320"/>
        </w:tabs>
        <w:ind w:left="4320" w:hanging="360"/>
      </w:pPr>
      <w:rPr>
        <w:rFonts w:ascii="Wingdings" w:hAnsi="Wingdings" w:hint="default"/>
      </w:rPr>
    </w:lvl>
    <w:lvl w:ilvl="6" w:tplc="C03098A2" w:tentative="1">
      <w:start w:val="1"/>
      <w:numFmt w:val="bullet"/>
      <w:lvlText w:val=""/>
      <w:lvlJc w:val="left"/>
      <w:pPr>
        <w:tabs>
          <w:tab w:val="num" w:pos="5040"/>
        </w:tabs>
        <w:ind w:left="5040" w:hanging="360"/>
      </w:pPr>
      <w:rPr>
        <w:rFonts w:ascii="Symbol" w:hAnsi="Symbol" w:hint="default"/>
      </w:rPr>
    </w:lvl>
    <w:lvl w:ilvl="7" w:tplc="24C8964C" w:tentative="1">
      <w:start w:val="1"/>
      <w:numFmt w:val="bullet"/>
      <w:lvlText w:val="o"/>
      <w:lvlJc w:val="left"/>
      <w:pPr>
        <w:tabs>
          <w:tab w:val="num" w:pos="5760"/>
        </w:tabs>
        <w:ind w:left="5760" w:hanging="360"/>
      </w:pPr>
      <w:rPr>
        <w:rFonts w:ascii="Courier New" w:hAnsi="Courier New" w:hint="default"/>
      </w:rPr>
    </w:lvl>
    <w:lvl w:ilvl="8" w:tplc="617A12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E5E14"/>
    <w:multiLevelType w:val="hybridMultilevel"/>
    <w:tmpl w:val="9EC8E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02793"/>
    <w:multiLevelType w:val="hybridMultilevel"/>
    <w:tmpl w:val="77D214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7D57C0F"/>
    <w:multiLevelType w:val="hybridMultilevel"/>
    <w:tmpl w:val="77D214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E822215"/>
    <w:multiLevelType w:val="hybridMultilevel"/>
    <w:tmpl w:val="EA76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F0BF7"/>
    <w:multiLevelType w:val="hybridMultilevel"/>
    <w:tmpl w:val="52D4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B7E34"/>
    <w:multiLevelType w:val="hybridMultilevel"/>
    <w:tmpl w:val="8AE4F6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F800675"/>
    <w:multiLevelType w:val="multilevel"/>
    <w:tmpl w:val="C8FE4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08470C"/>
    <w:multiLevelType w:val="hybridMultilevel"/>
    <w:tmpl w:val="B76428AE"/>
    <w:lvl w:ilvl="0" w:tplc="F0BE71E6">
      <w:start w:val="1"/>
      <w:numFmt w:val="bullet"/>
      <w:lvlText w:val=""/>
      <w:lvlJc w:val="left"/>
      <w:pPr>
        <w:tabs>
          <w:tab w:val="num" w:pos="720"/>
        </w:tabs>
        <w:ind w:left="720" w:hanging="360"/>
      </w:pPr>
      <w:rPr>
        <w:rFonts w:ascii="Symbol" w:hAnsi="Symbol" w:hint="default"/>
      </w:rPr>
    </w:lvl>
    <w:lvl w:ilvl="1" w:tplc="ED0A2B3A">
      <w:start w:val="1"/>
      <w:numFmt w:val="bullet"/>
      <w:lvlText w:val=""/>
      <w:lvlJc w:val="left"/>
      <w:pPr>
        <w:tabs>
          <w:tab w:val="num" w:pos="1440"/>
        </w:tabs>
        <w:ind w:left="1440" w:hanging="360"/>
      </w:pPr>
      <w:rPr>
        <w:rFonts w:ascii="Symbol" w:hAnsi="Symbol" w:hint="default"/>
      </w:rPr>
    </w:lvl>
    <w:lvl w:ilvl="2" w:tplc="D9A8C25A" w:tentative="1">
      <w:start w:val="1"/>
      <w:numFmt w:val="bullet"/>
      <w:lvlText w:val=""/>
      <w:lvlJc w:val="left"/>
      <w:pPr>
        <w:tabs>
          <w:tab w:val="num" w:pos="2160"/>
        </w:tabs>
        <w:ind w:left="2160" w:hanging="360"/>
      </w:pPr>
      <w:rPr>
        <w:rFonts w:ascii="Wingdings" w:hAnsi="Wingdings" w:hint="default"/>
      </w:rPr>
    </w:lvl>
    <w:lvl w:ilvl="3" w:tplc="A1362F40" w:tentative="1">
      <w:start w:val="1"/>
      <w:numFmt w:val="bullet"/>
      <w:lvlText w:val=""/>
      <w:lvlJc w:val="left"/>
      <w:pPr>
        <w:tabs>
          <w:tab w:val="num" w:pos="2880"/>
        </w:tabs>
        <w:ind w:left="2880" w:hanging="360"/>
      </w:pPr>
      <w:rPr>
        <w:rFonts w:ascii="Symbol" w:hAnsi="Symbol" w:hint="default"/>
      </w:rPr>
    </w:lvl>
    <w:lvl w:ilvl="4" w:tplc="1D5A4F94" w:tentative="1">
      <w:start w:val="1"/>
      <w:numFmt w:val="bullet"/>
      <w:lvlText w:val="o"/>
      <w:lvlJc w:val="left"/>
      <w:pPr>
        <w:tabs>
          <w:tab w:val="num" w:pos="3600"/>
        </w:tabs>
        <w:ind w:left="3600" w:hanging="360"/>
      </w:pPr>
      <w:rPr>
        <w:rFonts w:ascii="Courier New" w:hAnsi="Courier New" w:cs="Wingdings" w:hint="default"/>
      </w:rPr>
    </w:lvl>
    <w:lvl w:ilvl="5" w:tplc="57CCA11E" w:tentative="1">
      <w:start w:val="1"/>
      <w:numFmt w:val="bullet"/>
      <w:lvlText w:val=""/>
      <w:lvlJc w:val="left"/>
      <w:pPr>
        <w:tabs>
          <w:tab w:val="num" w:pos="4320"/>
        </w:tabs>
        <w:ind w:left="4320" w:hanging="360"/>
      </w:pPr>
      <w:rPr>
        <w:rFonts w:ascii="Wingdings" w:hAnsi="Wingdings" w:hint="default"/>
      </w:rPr>
    </w:lvl>
    <w:lvl w:ilvl="6" w:tplc="A302FF8A" w:tentative="1">
      <w:start w:val="1"/>
      <w:numFmt w:val="bullet"/>
      <w:lvlText w:val=""/>
      <w:lvlJc w:val="left"/>
      <w:pPr>
        <w:tabs>
          <w:tab w:val="num" w:pos="5040"/>
        </w:tabs>
        <w:ind w:left="5040" w:hanging="360"/>
      </w:pPr>
      <w:rPr>
        <w:rFonts w:ascii="Symbol" w:hAnsi="Symbol" w:hint="default"/>
      </w:rPr>
    </w:lvl>
    <w:lvl w:ilvl="7" w:tplc="E8D61506" w:tentative="1">
      <w:start w:val="1"/>
      <w:numFmt w:val="bullet"/>
      <w:lvlText w:val="o"/>
      <w:lvlJc w:val="left"/>
      <w:pPr>
        <w:tabs>
          <w:tab w:val="num" w:pos="5760"/>
        </w:tabs>
        <w:ind w:left="5760" w:hanging="360"/>
      </w:pPr>
      <w:rPr>
        <w:rFonts w:ascii="Courier New" w:hAnsi="Courier New" w:cs="Wingdings" w:hint="default"/>
      </w:rPr>
    </w:lvl>
    <w:lvl w:ilvl="8" w:tplc="D10C45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372B5B"/>
    <w:multiLevelType w:val="hybridMultilevel"/>
    <w:tmpl w:val="46E648FC"/>
    <w:lvl w:ilvl="0" w:tplc="20E8C42C">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Wingding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Wingdings"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6004E38"/>
    <w:multiLevelType w:val="hybridMultilevel"/>
    <w:tmpl w:val="8AE4F6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7276E1"/>
    <w:multiLevelType w:val="hybridMultilevel"/>
    <w:tmpl w:val="B82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714A6"/>
    <w:multiLevelType w:val="hybridMultilevel"/>
    <w:tmpl w:val="77D214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AD07C9D"/>
    <w:multiLevelType w:val="hybridMultilevel"/>
    <w:tmpl w:val="76621A12"/>
    <w:lvl w:ilvl="0" w:tplc="0E72A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C65C0"/>
    <w:multiLevelType w:val="hybridMultilevel"/>
    <w:tmpl w:val="8072FE92"/>
    <w:lvl w:ilvl="0" w:tplc="170A1CDA">
      <w:start w:val="1"/>
      <w:numFmt w:val="bullet"/>
      <w:lvlText w:val=""/>
      <w:lvlJc w:val="left"/>
      <w:pPr>
        <w:tabs>
          <w:tab w:val="num" w:pos="720"/>
        </w:tabs>
        <w:ind w:left="720" w:hanging="360"/>
      </w:pPr>
      <w:rPr>
        <w:rFonts w:ascii="Symbol" w:hAnsi="Symbol" w:hint="default"/>
      </w:rPr>
    </w:lvl>
    <w:lvl w:ilvl="1" w:tplc="32C2C8FC">
      <w:start w:val="1"/>
      <w:numFmt w:val="bullet"/>
      <w:lvlText w:val="o"/>
      <w:lvlJc w:val="left"/>
      <w:pPr>
        <w:tabs>
          <w:tab w:val="num" w:pos="1440"/>
        </w:tabs>
        <w:ind w:left="1440" w:hanging="360"/>
      </w:pPr>
      <w:rPr>
        <w:rFonts w:ascii="Courier New" w:hAnsi="Courier New" w:cs="Wingdings" w:hint="default"/>
      </w:rPr>
    </w:lvl>
    <w:lvl w:ilvl="2" w:tplc="F002235C" w:tentative="1">
      <w:start w:val="1"/>
      <w:numFmt w:val="bullet"/>
      <w:lvlText w:val=""/>
      <w:lvlJc w:val="left"/>
      <w:pPr>
        <w:tabs>
          <w:tab w:val="num" w:pos="2160"/>
        </w:tabs>
        <w:ind w:left="2160" w:hanging="360"/>
      </w:pPr>
      <w:rPr>
        <w:rFonts w:ascii="Wingdings" w:hAnsi="Wingdings" w:hint="default"/>
      </w:rPr>
    </w:lvl>
    <w:lvl w:ilvl="3" w:tplc="E46C96D4" w:tentative="1">
      <w:start w:val="1"/>
      <w:numFmt w:val="bullet"/>
      <w:lvlText w:val=""/>
      <w:lvlJc w:val="left"/>
      <w:pPr>
        <w:tabs>
          <w:tab w:val="num" w:pos="2880"/>
        </w:tabs>
        <w:ind w:left="2880" w:hanging="360"/>
      </w:pPr>
      <w:rPr>
        <w:rFonts w:ascii="Symbol" w:hAnsi="Symbol" w:hint="default"/>
      </w:rPr>
    </w:lvl>
    <w:lvl w:ilvl="4" w:tplc="DBDC0C22" w:tentative="1">
      <w:start w:val="1"/>
      <w:numFmt w:val="bullet"/>
      <w:lvlText w:val="o"/>
      <w:lvlJc w:val="left"/>
      <w:pPr>
        <w:tabs>
          <w:tab w:val="num" w:pos="3600"/>
        </w:tabs>
        <w:ind w:left="3600" w:hanging="360"/>
      </w:pPr>
      <w:rPr>
        <w:rFonts w:ascii="Courier New" w:hAnsi="Courier New" w:cs="Wingdings" w:hint="default"/>
      </w:rPr>
    </w:lvl>
    <w:lvl w:ilvl="5" w:tplc="CF268CC6" w:tentative="1">
      <w:start w:val="1"/>
      <w:numFmt w:val="bullet"/>
      <w:lvlText w:val=""/>
      <w:lvlJc w:val="left"/>
      <w:pPr>
        <w:tabs>
          <w:tab w:val="num" w:pos="4320"/>
        </w:tabs>
        <w:ind w:left="4320" w:hanging="360"/>
      </w:pPr>
      <w:rPr>
        <w:rFonts w:ascii="Wingdings" w:hAnsi="Wingdings" w:hint="default"/>
      </w:rPr>
    </w:lvl>
    <w:lvl w:ilvl="6" w:tplc="0EAEAF3C" w:tentative="1">
      <w:start w:val="1"/>
      <w:numFmt w:val="bullet"/>
      <w:lvlText w:val=""/>
      <w:lvlJc w:val="left"/>
      <w:pPr>
        <w:tabs>
          <w:tab w:val="num" w:pos="5040"/>
        </w:tabs>
        <w:ind w:left="5040" w:hanging="360"/>
      </w:pPr>
      <w:rPr>
        <w:rFonts w:ascii="Symbol" w:hAnsi="Symbol" w:hint="default"/>
      </w:rPr>
    </w:lvl>
    <w:lvl w:ilvl="7" w:tplc="1C761B04" w:tentative="1">
      <w:start w:val="1"/>
      <w:numFmt w:val="bullet"/>
      <w:lvlText w:val="o"/>
      <w:lvlJc w:val="left"/>
      <w:pPr>
        <w:tabs>
          <w:tab w:val="num" w:pos="5760"/>
        </w:tabs>
        <w:ind w:left="5760" w:hanging="360"/>
      </w:pPr>
      <w:rPr>
        <w:rFonts w:ascii="Courier New" w:hAnsi="Courier New" w:cs="Wingdings" w:hint="default"/>
      </w:rPr>
    </w:lvl>
    <w:lvl w:ilvl="8" w:tplc="DADA99A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386389"/>
    <w:multiLevelType w:val="hybridMultilevel"/>
    <w:tmpl w:val="5DF289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AB71B4"/>
    <w:multiLevelType w:val="hybridMultilevel"/>
    <w:tmpl w:val="E8745C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1375FF7"/>
    <w:multiLevelType w:val="hybridMultilevel"/>
    <w:tmpl w:val="F4365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3273A9E"/>
    <w:multiLevelType w:val="hybridMultilevel"/>
    <w:tmpl w:val="56BC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34008"/>
    <w:multiLevelType w:val="hybridMultilevel"/>
    <w:tmpl w:val="BB683F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2813A8D"/>
    <w:multiLevelType w:val="hybridMultilevel"/>
    <w:tmpl w:val="77D214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2C20164"/>
    <w:multiLevelType w:val="hybridMultilevel"/>
    <w:tmpl w:val="3314F79C"/>
    <w:lvl w:ilvl="0" w:tplc="5442C1F6">
      <w:start w:val="1"/>
      <w:numFmt w:val="bullet"/>
      <w:lvlText w:val=""/>
      <w:lvlJc w:val="left"/>
      <w:pPr>
        <w:tabs>
          <w:tab w:val="num" w:pos="1080"/>
        </w:tabs>
        <w:ind w:left="1080" w:hanging="360"/>
      </w:pPr>
      <w:rPr>
        <w:rFonts w:ascii="Symbol" w:hAnsi="Symbol" w:hint="default"/>
      </w:rPr>
    </w:lvl>
    <w:lvl w:ilvl="1" w:tplc="913C28FA" w:tentative="1">
      <w:start w:val="1"/>
      <w:numFmt w:val="bullet"/>
      <w:lvlText w:val="o"/>
      <w:lvlJc w:val="left"/>
      <w:pPr>
        <w:tabs>
          <w:tab w:val="num" w:pos="2160"/>
        </w:tabs>
        <w:ind w:left="2160" w:hanging="360"/>
      </w:pPr>
      <w:rPr>
        <w:rFonts w:ascii="Courier New" w:hAnsi="Courier New" w:cs="Wingdings" w:hint="default"/>
      </w:rPr>
    </w:lvl>
    <w:lvl w:ilvl="2" w:tplc="568EE7AC" w:tentative="1">
      <w:start w:val="1"/>
      <w:numFmt w:val="bullet"/>
      <w:lvlText w:val=""/>
      <w:lvlJc w:val="left"/>
      <w:pPr>
        <w:tabs>
          <w:tab w:val="num" w:pos="2880"/>
        </w:tabs>
        <w:ind w:left="2880" w:hanging="360"/>
      </w:pPr>
      <w:rPr>
        <w:rFonts w:ascii="Wingdings" w:hAnsi="Wingdings" w:hint="default"/>
      </w:rPr>
    </w:lvl>
    <w:lvl w:ilvl="3" w:tplc="6172D69A" w:tentative="1">
      <w:start w:val="1"/>
      <w:numFmt w:val="bullet"/>
      <w:lvlText w:val=""/>
      <w:lvlJc w:val="left"/>
      <w:pPr>
        <w:tabs>
          <w:tab w:val="num" w:pos="3600"/>
        </w:tabs>
        <w:ind w:left="3600" w:hanging="360"/>
      </w:pPr>
      <w:rPr>
        <w:rFonts w:ascii="Symbol" w:hAnsi="Symbol" w:hint="default"/>
      </w:rPr>
    </w:lvl>
    <w:lvl w:ilvl="4" w:tplc="4D9E1416" w:tentative="1">
      <w:start w:val="1"/>
      <w:numFmt w:val="bullet"/>
      <w:lvlText w:val="o"/>
      <w:lvlJc w:val="left"/>
      <w:pPr>
        <w:tabs>
          <w:tab w:val="num" w:pos="4320"/>
        </w:tabs>
        <w:ind w:left="4320" w:hanging="360"/>
      </w:pPr>
      <w:rPr>
        <w:rFonts w:ascii="Courier New" w:hAnsi="Courier New" w:cs="Wingdings" w:hint="default"/>
      </w:rPr>
    </w:lvl>
    <w:lvl w:ilvl="5" w:tplc="12C8002E" w:tentative="1">
      <w:start w:val="1"/>
      <w:numFmt w:val="bullet"/>
      <w:lvlText w:val=""/>
      <w:lvlJc w:val="left"/>
      <w:pPr>
        <w:tabs>
          <w:tab w:val="num" w:pos="5040"/>
        </w:tabs>
        <w:ind w:left="5040" w:hanging="360"/>
      </w:pPr>
      <w:rPr>
        <w:rFonts w:ascii="Wingdings" w:hAnsi="Wingdings" w:hint="default"/>
      </w:rPr>
    </w:lvl>
    <w:lvl w:ilvl="6" w:tplc="5534085C" w:tentative="1">
      <w:start w:val="1"/>
      <w:numFmt w:val="bullet"/>
      <w:lvlText w:val=""/>
      <w:lvlJc w:val="left"/>
      <w:pPr>
        <w:tabs>
          <w:tab w:val="num" w:pos="5760"/>
        </w:tabs>
        <w:ind w:left="5760" w:hanging="360"/>
      </w:pPr>
      <w:rPr>
        <w:rFonts w:ascii="Symbol" w:hAnsi="Symbol" w:hint="default"/>
      </w:rPr>
    </w:lvl>
    <w:lvl w:ilvl="7" w:tplc="10A01D44" w:tentative="1">
      <w:start w:val="1"/>
      <w:numFmt w:val="bullet"/>
      <w:lvlText w:val="o"/>
      <w:lvlJc w:val="left"/>
      <w:pPr>
        <w:tabs>
          <w:tab w:val="num" w:pos="6480"/>
        </w:tabs>
        <w:ind w:left="6480" w:hanging="360"/>
      </w:pPr>
      <w:rPr>
        <w:rFonts w:ascii="Courier New" w:hAnsi="Courier New" w:cs="Wingdings" w:hint="default"/>
      </w:rPr>
    </w:lvl>
    <w:lvl w:ilvl="8" w:tplc="0C707CDC"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434615D"/>
    <w:multiLevelType w:val="multilevel"/>
    <w:tmpl w:val="77D2142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48F1559"/>
    <w:multiLevelType w:val="hybridMultilevel"/>
    <w:tmpl w:val="1B3AEE58"/>
    <w:lvl w:ilvl="0" w:tplc="0C090001">
      <w:start w:val="1"/>
      <w:numFmt w:val="bullet"/>
      <w:lvlText w:val=""/>
      <w:lvlJc w:val="left"/>
      <w:pPr>
        <w:ind w:left="754" w:hanging="360"/>
      </w:pPr>
      <w:rPr>
        <w:rFonts w:ascii="Symbol" w:hAnsi="Symbol" w:hint="default"/>
      </w:rPr>
    </w:lvl>
    <w:lvl w:ilvl="1" w:tplc="0C090001">
      <w:start w:val="1"/>
      <w:numFmt w:val="bullet"/>
      <w:lvlText w:val=""/>
      <w:lvlJc w:val="left"/>
      <w:pPr>
        <w:ind w:left="1474" w:hanging="360"/>
      </w:pPr>
      <w:rPr>
        <w:rFonts w:ascii="Symbol" w:hAnsi="Symbol" w:hint="default"/>
      </w:rPr>
    </w:lvl>
    <w:lvl w:ilvl="2" w:tplc="0C090003">
      <w:start w:val="1"/>
      <w:numFmt w:val="bullet"/>
      <w:lvlText w:val="o"/>
      <w:lvlJc w:val="left"/>
      <w:pPr>
        <w:ind w:left="2194" w:hanging="360"/>
      </w:pPr>
      <w:rPr>
        <w:rFonts w:ascii="Courier New" w:hAnsi="Courier New" w:cs="Courier New" w:hint="default"/>
      </w:rPr>
    </w:lvl>
    <w:lvl w:ilvl="3" w:tplc="0C09000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30" w15:restartNumberingAfterBreak="0">
    <w:nsid w:val="66534741"/>
    <w:multiLevelType w:val="hybridMultilevel"/>
    <w:tmpl w:val="97CA9366"/>
    <w:lvl w:ilvl="0" w:tplc="FB767D46">
      <w:start w:val="1"/>
      <w:numFmt w:val="bullet"/>
      <w:lvlText w:val=""/>
      <w:lvlJc w:val="left"/>
      <w:pPr>
        <w:tabs>
          <w:tab w:val="num" w:pos="1080"/>
        </w:tabs>
        <w:ind w:left="1080" w:hanging="360"/>
      </w:pPr>
      <w:rPr>
        <w:rFonts w:ascii="Symbol" w:hAnsi="Symbol" w:hint="default"/>
      </w:rPr>
    </w:lvl>
    <w:lvl w:ilvl="1" w:tplc="5F4E9348" w:tentative="1">
      <w:start w:val="1"/>
      <w:numFmt w:val="lowerLetter"/>
      <w:lvlText w:val="%2."/>
      <w:lvlJc w:val="left"/>
      <w:pPr>
        <w:tabs>
          <w:tab w:val="num" w:pos="1440"/>
        </w:tabs>
        <w:ind w:left="1440" w:hanging="360"/>
      </w:pPr>
    </w:lvl>
    <w:lvl w:ilvl="2" w:tplc="947CCBB6" w:tentative="1">
      <w:start w:val="1"/>
      <w:numFmt w:val="lowerRoman"/>
      <w:lvlText w:val="%3."/>
      <w:lvlJc w:val="right"/>
      <w:pPr>
        <w:tabs>
          <w:tab w:val="num" w:pos="2160"/>
        </w:tabs>
        <w:ind w:left="2160" w:hanging="180"/>
      </w:pPr>
    </w:lvl>
    <w:lvl w:ilvl="3" w:tplc="9850B62E" w:tentative="1">
      <w:start w:val="1"/>
      <w:numFmt w:val="decimal"/>
      <w:lvlText w:val="%4."/>
      <w:lvlJc w:val="left"/>
      <w:pPr>
        <w:tabs>
          <w:tab w:val="num" w:pos="2880"/>
        </w:tabs>
        <w:ind w:left="2880" w:hanging="360"/>
      </w:pPr>
    </w:lvl>
    <w:lvl w:ilvl="4" w:tplc="A934C23C" w:tentative="1">
      <w:start w:val="1"/>
      <w:numFmt w:val="lowerLetter"/>
      <w:lvlText w:val="%5."/>
      <w:lvlJc w:val="left"/>
      <w:pPr>
        <w:tabs>
          <w:tab w:val="num" w:pos="3600"/>
        </w:tabs>
        <w:ind w:left="3600" w:hanging="360"/>
      </w:pPr>
    </w:lvl>
    <w:lvl w:ilvl="5" w:tplc="2A1CECC6" w:tentative="1">
      <w:start w:val="1"/>
      <w:numFmt w:val="lowerRoman"/>
      <w:lvlText w:val="%6."/>
      <w:lvlJc w:val="right"/>
      <w:pPr>
        <w:tabs>
          <w:tab w:val="num" w:pos="4320"/>
        </w:tabs>
        <w:ind w:left="4320" w:hanging="180"/>
      </w:pPr>
    </w:lvl>
    <w:lvl w:ilvl="6" w:tplc="126E84BA" w:tentative="1">
      <w:start w:val="1"/>
      <w:numFmt w:val="decimal"/>
      <w:lvlText w:val="%7."/>
      <w:lvlJc w:val="left"/>
      <w:pPr>
        <w:tabs>
          <w:tab w:val="num" w:pos="5040"/>
        </w:tabs>
        <w:ind w:left="5040" w:hanging="360"/>
      </w:pPr>
    </w:lvl>
    <w:lvl w:ilvl="7" w:tplc="5FEC389A" w:tentative="1">
      <w:start w:val="1"/>
      <w:numFmt w:val="lowerLetter"/>
      <w:lvlText w:val="%8."/>
      <w:lvlJc w:val="left"/>
      <w:pPr>
        <w:tabs>
          <w:tab w:val="num" w:pos="5760"/>
        </w:tabs>
        <w:ind w:left="5760" w:hanging="360"/>
      </w:pPr>
    </w:lvl>
    <w:lvl w:ilvl="8" w:tplc="DACEC078" w:tentative="1">
      <w:start w:val="1"/>
      <w:numFmt w:val="lowerRoman"/>
      <w:lvlText w:val="%9."/>
      <w:lvlJc w:val="right"/>
      <w:pPr>
        <w:tabs>
          <w:tab w:val="num" w:pos="6480"/>
        </w:tabs>
        <w:ind w:left="6480" w:hanging="180"/>
      </w:pPr>
    </w:lvl>
  </w:abstractNum>
  <w:abstractNum w:abstractNumId="31" w15:restartNumberingAfterBreak="0">
    <w:nsid w:val="6CDA2689"/>
    <w:multiLevelType w:val="hybridMultilevel"/>
    <w:tmpl w:val="0B80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642B88"/>
    <w:multiLevelType w:val="hybridMultilevel"/>
    <w:tmpl w:val="8AE4F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4C7567F"/>
    <w:multiLevelType w:val="hybridMultilevel"/>
    <w:tmpl w:val="8AE4F6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0"/>
  </w:num>
  <w:num w:numId="2">
    <w:abstractNumId w:val="4"/>
  </w:num>
  <w:num w:numId="3">
    <w:abstractNumId w:val="27"/>
  </w:num>
  <w:num w:numId="4">
    <w:abstractNumId w:val="1"/>
  </w:num>
  <w:num w:numId="5">
    <w:abstractNumId w:val="2"/>
  </w:num>
  <w:num w:numId="6">
    <w:abstractNumId w:val="3"/>
  </w:num>
  <w:num w:numId="7">
    <w:abstractNumId w:val="13"/>
  </w:num>
  <w:num w:numId="8">
    <w:abstractNumId w:val="12"/>
  </w:num>
  <w:num w:numId="9">
    <w:abstractNumId w:val="30"/>
  </w:num>
  <w:num w:numId="10">
    <w:abstractNumId w:val="5"/>
  </w:num>
  <w:num w:numId="11">
    <w:abstractNumId w:val="14"/>
  </w:num>
  <w:num w:numId="12">
    <w:abstractNumId w:val="25"/>
  </w:num>
  <w:num w:numId="13">
    <w:abstractNumId w:val="0"/>
  </w:num>
  <w:num w:numId="14">
    <w:abstractNumId w:val="29"/>
  </w:num>
  <w:num w:numId="15">
    <w:abstractNumId w:val="23"/>
  </w:num>
  <w:num w:numId="16">
    <w:abstractNumId w:val="32"/>
  </w:num>
  <w:num w:numId="17">
    <w:abstractNumId w:val="21"/>
  </w:num>
  <w:num w:numId="18">
    <w:abstractNumId w:val="19"/>
  </w:num>
  <w:num w:numId="19">
    <w:abstractNumId w:val="6"/>
  </w:num>
  <w:num w:numId="20">
    <w:abstractNumId w:val="17"/>
  </w:num>
  <w:num w:numId="21">
    <w:abstractNumId w:val="24"/>
  </w:num>
  <w:num w:numId="22">
    <w:abstractNumId w:val="9"/>
  </w:num>
  <w:num w:numId="23">
    <w:abstractNumId w:val="16"/>
  </w:num>
  <w:num w:numId="24">
    <w:abstractNumId w:val="31"/>
  </w:num>
  <w:num w:numId="25">
    <w:abstractNumId w:val="7"/>
  </w:num>
  <w:num w:numId="26">
    <w:abstractNumId w:val="26"/>
  </w:num>
  <w:num w:numId="27">
    <w:abstractNumId w:val="22"/>
  </w:num>
  <w:num w:numId="28">
    <w:abstractNumId w:val="28"/>
  </w:num>
  <w:num w:numId="29">
    <w:abstractNumId w:val="8"/>
  </w:num>
  <w:num w:numId="30">
    <w:abstractNumId w:val="18"/>
  </w:num>
  <w:num w:numId="31">
    <w:abstractNumId w:val="33"/>
  </w:num>
  <w:num w:numId="32">
    <w:abstractNumId w:val="15"/>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6DE1B63-7293-4F90-8728-62464273385F}"/>
    <w:docVar w:name="dgnword-eventsink" w:val="56529976"/>
  </w:docVars>
  <w:rsids>
    <w:rsidRoot w:val="00802C8C"/>
    <w:rsid w:val="00003476"/>
    <w:rsid w:val="00003872"/>
    <w:rsid w:val="0001068B"/>
    <w:rsid w:val="00011499"/>
    <w:rsid w:val="00015B2F"/>
    <w:rsid w:val="00033978"/>
    <w:rsid w:val="000339AF"/>
    <w:rsid w:val="000339CB"/>
    <w:rsid w:val="00037258"/>
    <w:rsid w:val="00047D8D"/>
    <w:rsid w:val="000513C3"/>
    <w:rsid w:val="00052220"/>
    <w:rsid w:val="00054FD7"/>
    <w:rsid w:val="00070B36"/>
    <w:rsid w:val="00071458"/>
    <w:rsid w:val="00075D76"/>
    <w:rsid w:val="00085B64"/>
    <w:rsid w:val="00093027"/>
    <w:rsid w:val="00094A27"/>
    <w:rsid w:val="000A2931"/>
    <w:rsid w:val="000A769F"/>
    <w:rsid w:val="000B2D28"/>
    <w:rsid w:val="000C7A9A"/>
    <w:rsid w:val="000C7F71"/>
    <w:rsid w:val="000D0B3D"/>
    <w:rsid w:val="000E1655"/>
    <w:rsid w:val="000E66B2"/>
    <w:rsid w:val="000E7836"/>
    <w:rsid w:val="000F5DCB"/>
    <w:rsid w:val="001001F4"/>
    <w:rsid w:val="00101AF6"/>
    <w:rsid w:val="001053DA"/>
    <w:rsid w:val="001066AA"/>
    <w:rsid w:val="0011157C"/>
    <w:rsid w:val="00114E17"/>
    <w:rsid w:val="001322B9"/>
    <w:rsid w:val="0013420F"/>
    <w:rsid w:val="001466B0"/>
    <w:rsid w:val="001466B2"/>
    <w:rsid w:val="00147328"/>
    <w:rsid w:val="00150BB8"/>
    <w:rsid w:val="001524F9"/>
    <w:rsid w:val="001537E8"/>
    <w:rsid w:val="00153F44"/>
    <w:rsid w:val="0015579F"/>
    <w:rsid w:val="001600D6"/>
    <w:rsid w:val="00161548"/>
    <w:rsid w:val="00174EF9"/>
    <w:rsid w:val="00177281"/>
    <w:rsid w:val="00182DE6"/>
    <w:rsid w:val="00187263"/>
    <w:rsid w:val="001A3F7E"/>
    <w:rsid w:val="001A3FE5"/>
    <w:rsid w:val="001A471C"/>
    <w:rsid w:val="001A500F"/>
    <w:rsid w:val="001A60DA"/>
    <w:rsid w:val="001B54C5"/>
    <w:rsid w:val="001C4F8E"/>
    <w:rsid w:val="001C7AE1"/>
    <w:rsid w:val="001D5E76"/>
    <w:rsid w:val="001D6037"/>
    <w:rsid w:val="001E1406"/>
    <w:rsid w:val="001E222C"/>
    <w:rsid w:val="001E4945"/>
    <w:rsid w:val="001F004B"/>
    <w:rsid w:val="001F3C67"/>
    <w:rsid w:val="001F6391"/>
    <w:rsid w:val="001F63F5"/>
    <w:rsid w:val="00205EBC"/>
    <w:rsid w:val="00222629"/>
    <w:rsid w:val="00230C05"/>
    <w:rsid w:val="002347AE"/>
    <w:rsid w:val="00240AA6"/>
    <w:rsid w:val="00240CB7"/>
    <w:rsid w:val="00244069"/>
    <w:rsid w:val="0024737B"/>
    <w:rsid w:val="002522B7"/>
    <w:rsid w:val="0025309D"/>
    <w:rsid w:val="002538E8"/>
    <w:rsid w:val="00254392"/>
    <w:rsid w:val="00257D3F"/>
    <w:rsid w:val="00257DE7"/>
    <w:rsid w:val="002632E8"/>
    <w:rsid w:val="00263E53"/>
    <w:rsid w:val="00266FE3"/>
    <w:rsid w:val="002775B7"/>
    <w:rsid w:val="00282E17"/>
    <w:rsid w:val="00290175"/>
    <w:rsid w:val="002A0300"/>
    <w:rsid w:val="002A436D"/>
    <w:rsid w:val="002A4A3C"/>
    <w:rsid w:val="002A7FC7"/>
    <w:rsid w:val="002B05F2"/>
    <w:rsid w:val="002B1A3C"/>
    <w:rsid w:val="002C2C28"/>
    <w:rsid w:val="002C4B72"/>
    <w:rsid w:val="002C6821"/>
    <w:rsid w:val="002C6935"/>
    <w:rsid w:val="002C6AA6"/>
    <w:rsid w:val="002D40C4"/>
    <w:rsid w:val="002D5AD3"/>
    <w:rsid w:val="002E0AB8"/>
    <w:rsid w:val="00304EBD"/>
    <w:rsid w:val="00306A63"/>
    <w:rsid w:val="0030787E"/>
    <w:rsid w:val="00320143"/>
    <w:rsid w:val="00320529"/>
    <w:rsid w:val="0032065C"/>
    <w:rsid w:val="003221A6"/>
    <w:rsid w:val="0032237B"/>
    <w:rsid w:val="0033715F"/>
    <w:rsid w:val="003460BC"/>
    <w:rsid w:val="003573B3"/>
    <w:rsid w:val="00357668"/>
    <w:rsid w:val="00367B32"/>
    <w:rsid w:val="00370883"/>
    <w:rsid w:val="003755EE"/>
    <w:rsid w:val="00381DA9"/>
    <w:rsid w:val="00382118"/>
    <w:rsid w:val="00383B81"/>
    <w:rsid w:val="00390D9A"/>
    <w:rsid w:val="00390EED"/>
    <w:rsid w:val="003948A9"/>
    <w:rsid w:val="003978E4"/>
    <w:rsid w:val="003A5206"/>
    <w:rsid w:val="003A5611"/>
    <w:rsid w:val="003D5BBC"/>
    <w:rsid w:val="003E1EAE"/>
    <w:rsid w:val="003E6518"/>
    <w:rsid w:val="003E78EB"/>
    <w:rsid w:val="003E7ABD"/>
    <w:rsid w:val="003F328A"/>
    <w:rsid w:val="003F5BBB"/>
    <w:rsid w:val="003F75BD"/>
    <w:rsid w:val="004034B2"/>
    <w:rsid w:val="00403A4E"/>
    <w:rsid w:val="004053C7"/>
    <w:rsid w:val="00406BF3"/>
    <w:rsid w:val="00413214"/>
    <w:rsid w:val="00414091"/>
    <w:rsid w:val="00420342"/>
    <w:rsid w:val="00421F99"/>
    <w:rsid w:val="00441A93"/>
    <w:rsid w:val="00445107"/>
    <w:rsid w:val="004453AD"/>
    <w:rsid w:val="00446525"/>
    <w:rsid w:val="00455E88"/>
    <w:rsid w:val="00464929"/>
    <w:rsid w:val="0047119A"/>
    <w:rsid w:val="004849BF"/>
    <w:rsid w:val="00484A2A"/>
    <w:rsid w:val="00485CF3"/>
    <w:rsid w:val="00487619"/>
    <w:rsid w:val="00491E4B"/>
    <w:rsid w:val="004930FE"/>
    <w:rsid w:val="00497436"/>
    <w:rsid w:val="00497C95"/>
    <w:rsid w:val="004B397A"/>
    <w:rsid w:val="004B5D3D"/>
    <w:rsid w:val="004C4E99"/>
    <w:rsid w:val="004C737B"/>
    <w:rsid w:val="004D4009"/>
    <w:rsid w:val="004D4827"/>
    <w:rsid w:val="004E2599"/>
    <w:rsid w:val="004E2C79"/>
    <w:rsid w:val="004E3AE9"/>
    <w:rsid w:val="00503A9B"/>
    <w:rsid w:val="00512623"/>
    <w:rsid w:val="00513122"/>
    <w:rsid w:val="00520124"/>
    <w:rsid w:val="005222D9"/>
    <w:rsid w:val="00523D30"/>
    <w:rsid w:val="005360C5"/>
    <w:rsid w:val="005378E2"/>
    <w:rsid w:val="00545688"/>
    <w:rsid w:val="00550490"/>
    <w:rsid w:val="0055458B"/>
    <w:rsid w:val="00562132"/>
    <w:rsid w:val="005650C7"/>
    <w:rsid w:val="00584F6C"/>
    <w:rsid w:val="00586333"/>
    <w:rsid w:val="00591128"/>
    <w:rsid w:val="0059326A"/>
    <w:rsid w:val="00596B4F"/>
    <w:rsid w:val="005A2A41"/>
    <w:rsid w:val="005A5C73"/>
    <w:rsid w:val="005C5EAA"/>
    <w:rsid w:val="005D49E3"/>
    <w:rsid w:val="005F3E68"/>
    <w:rsid w:val="005F6734"/>
    <w:rsid w:val="00611405"/>
    <w:rsid w:val="00616C40"/>
    <w:rsid w:val="00622F56"/>
    <w:rsid w:val="0062493D"/>
    <w:rsid w:val="00641229"/>
    <w:rsid w:val="00647D84"/>
    <w:rsid w:val="006645F8"/>
    <w:rsid w:val="00666C20"/>
    <w:rsid w:val="006820BD"/>
    <w:rsid w:val="00683699"/>
    <w:rsid w:val="006846E2"/>
    <w:rsid w:val="006867F3"/>
    <w:rsid w:val="00687820"/>
    <w:rsid w:val="006951CF"/>
    <w:rsid w:val="006A06B1"/>
    <w:rsid w:val="006A3A88"/>
    <w:rsid w:val="006B3920"/>
    <w:rsid w:val="006D7D8C"/>
    <w:rsid w:val="006E53A5"/>
    <w:rsid w:val="006E6816"/>
    <w:rsid w:val="006F72D5"/>
    <w:rsid w:val="00704E98"/>
    <w:rsid w:val="00705FD8"/>
    <w:rsid w:val="007176C2"/>
    <w:rsid w:val="007302C0"/>
    <w:rsid w:val="00744F4E"/>
    <w:rsid w:val="00745996"/>
    <w:rsid w:val="007473F0"/>
    <w:rsid w:val="00747C61"/>
    <w:rsid w:val="007553AB"/>
    <w:rsid w:val="007604C6"/>
    <w:rsid w:val="007646A2"/>
    <w:rsid w:val="007661A7"/>
    <w:rsid w:val="007A4BB2"/>
    <w:rsid w:val="007A51AD"/>
    <w:rsid w:val="007A71BC"/>
    <w:rsid w:val="007A755B"/>
    <w:rsid w:val="007B06BF"/>
    <w:rsid w:val="007B15DC"/>
    <w:rsid w:val="007B4165"/>
    <w:rsid w:val="007B7122"/>
    <w:rsid w:val="007C03A4"/>
    <w:rsid w:val="007C07EF"/>
    <w:rsid w:val="007C1240"/>
    <w:rsid w:val="007C3CB8"/>
    <w:rsid w:val="007C7B9E"/>
    <w:rsid w:val="007D09E8"/>
    <w:rsid w:val="007F5FE2"/>
    <w:rsid w:val="00802C8C"/>
    <w:rsid w:val="0080738E"/>
    <w:rsid w:val="0082698E"/>
    <w:rsid w:val="00834C73"/>
    <w:rsid w:val="0083501E"/>
    <w:rsid w:val="00840DDA"/>
    <w:rsid w:val="00853EC8"/>
    <w:rsid w:val="008567D0"/>
    <w:rsid w:val="00857BCA"/>
    <w:rsid w:val="008635BA"/>
    <w:rsid w:val="008642C1"/>
    <w:rsid w:val="00864467"/>
    <w:rsid w:val="00867082"/>
    <w:rsid w:val="00874B48"/>
    <w:rsid w:val="00877F45"/>
    <w:rsid w:val="00884ABA"/>
    <w:rsid w:val="00886207"/>
    <w:rsid w:val="00890F4A"/>
    <w:rsid w:val="00891C61"/>
    <w:rsid w:val="00892B9A"/>
    <w:rsid w:val="00892BD1"/>
    <w:rsid w:val="00896C8F"/>
    <w:rsid w:val="008A35DB"/>
    <w:rsid w:val="008A47DB"/>
    <w:rsid w:val="008B0199"/>
    <w:rsid w:val="008B29A5"/>
    <w:rsid w:val="008C2C57"/>
    <w:rsid w:val="008D1FB9"/>
    <w:rsid w:val="008D41A0"/>
    <w:rsid w:val="008D49E1"/>
    <w:rsid w:val="008D7ECC"/>
    <w:rsid w:val="008E4955"/>
    <w:rsid w:val="008E50E7"/>
    <w:rsid w:val="008E5B6B"/>
    <w:rsid w:val="008E7679"/>
    <w:rsid w:val="008F3D77"/>
    <w:rsid w:val="009032AD"/>
    <w:rsid w:val="00904AF5"/>
    <w:rsid w:val="00911B89"/>
    <w:rsid w:val="00913578"/>
    <w:rsid w:val="009230D9"/>
    <w:rsid w:val="009323CE"/>
    <w:rsid w:val="00937406"/>
    <w:rsid w:val="009424E0"/>
    <w:rsid w:val="009476CA"/>
    <w:rsid w:val="00950D40"/>
    <w:rsid w:val="00952BCF"/>
    <w:rsid w:val="00960C1F"/>
    <w:rsid w:val="00966AA4"/>
    <w:rsid w:val="00970782"/>
    <w:rsid w:val="00970CED"/>
    <w:rsid w:val="00972C5D"/>
    <w:rsid w:val="009776B9"/>
    <w:rsid w:val="0098015F"/>
    <w:rsid w:val="00993419"/>
    <w:rsid w:val="00993547"/>
    <w:rsid w:val="00993A8F"/>
    <w:rsid w:val="009A0DA5"/>
    <w:rsid w:val="009A3A6B"/>
    <w:rsid w:val="009B0527"/>
    <w:rsid w:val="009B663A"/>
    <w:rsid w:val="009C03DD"/>
    <w:rsid w:val="009C0407"/>
    <w:rsid w:val="009E26A0"/>
    <w:rsid w:val="009E6FA7"/>
    <w:rsid w:val="009F20F1"/>
    <w:rsid w:val="009F4C18"/>
    <w:rsid w:val="00A02B99"/>
    <w:rsid w:val="00A05493"/>
    <w:rsid w:val="00A115C6"/>
    <w:rsid w:val="00A269F7"/>
    <w:rsid w:val="00A31986"/>
    <w:rsid w:val="00A354D4"/>
    <w:rsid w:val="00A37734"/>
    <w:rsid w:val="00A439E9"/>
    <w:rsid w:val="00A50C47"/>
    <w:rsid w:val="00A56E1E"/>
    <w:rsid w:val="00A57E9A"/>
    <w:rsid w:val="00A639DB"/>
    <w:rsid w:val="00A7576E"/>
    <w:rsid w:val="00A81655"/>
    <w:rsid w:val="00A90509"/>
    <w:rsid w:val="00AA0DA5"/>
    <w:rsid w:val="00AA3C86"/>
    <w:rsid w:val="00AB273F"/>
    <w:rsid w:val="00AB5338"/>
    <w:rsid w:val="00AB601F"/>
    <w:rsid w:val="00AB798A"/>
    <w:rsid w:val="00AC5F93"/>
    <w:rsid w:val="00AC7F33"/>
    <w:rsid w:val="00AD15A4"/>
    <w:rsid w:val="00AD54FB"/>
    <w:rsid w:val="00AE0613"/>
    <w:rsid w:val="00AE08F8"/>
    <w:rsid w:val="00AF3E8D"/>
    <w:rsid w:val="00B04B3B"/>
    <w:rsid w:val="00B05D65"/>
    <w:rsid w:val="00B10679"/>
    <w:rsid w:val="00B148B2"/>
    <w:rsid w:val="00B16B5B"/>
    <w:rsid w:val="00B1727E"/>
    <w:rsid w:val="00B21293"/>
    <w:rsid w:val="00B252FF"/>
    <w:rsid w:val="00B33DBC"/>
    <w:rsid w:val="00B34024"/>
    <w:rsid w:val="00B400B8"/>
    <w:rsid w:val="00B402B5"/>
    <w:rsid w:val="00B45681"/>
    <w:rsid w:val="00B461BF"/>
    <w:rsid w:val="00B47482"/>
    <w:rsid w:val="00B547D0"/>
    <w:rsid w:val="00B70BD6"/>
    <w:rsid w:val="00B87CDC"/>
    <w:rsid w:val="00B91840"/>
    <w:rsid w:val="00B93E57"/>
    <w:rsid w:val="00B9736D"/>
    <w:rsid w:val="00BA1436"/>
    <w:rsid w:val="00BB6F0B"/>
    <w:rsid w:val="00BC4365"/>
    <w:rsid w:val="00BD513D"/>
    <w:rsid w:val="00BD6DD9"/>
    <w:rsid w:val="00BE60ED"/>
    <w:rsid w:val="00BF23FA"/>
    <w:rsid w:val="00BF3F22"/>
    <w:rsid w:val="00C02DD1"/>
    <w:rsid w:val="00C13206"/>
    <w:rsid w:val="00C1732B"/>
    <w:rsid w:val="00C173CD"/>
    <w:rsid w:val="00C22556"/>
    <w:rsid w:val="00C32EF5"/>
    <w:rsid w:val="00C3367B"/>
    <w:rsid w:val="00C36DE2"/>
    <w:rsid w:val="00C370D8"/>
    <w:rsid w:val="00C47778"/>
    <w:rsid w:val="00C50DBF"/>
    <w:rsid w:val="00C51910"/>
    <w:rsid w:val="00C570A5"/>
    <w:rsid w:val="00C57D3F"/>
    <w:rsid w:val="00C7307F"/>
    <w:rsid w:val="00C75600"/>
    <w:rsid w:val="00C8153A"/>
    <w:rsid w:val="00C823E1"/>
    <w:rsid w:val="00C832FE"/>
    <w:rsid w:val="00C931E3"/>
    <w:rsid w:val="00C936F6"/>
    <w:rsid w:val="00CA3DB7"/>
    <w:rsid w:val="00CC7E73"/>
    <w:rsid w:val="00CD3BA1"/>
    <w:rsid w:val="00CD6CEE"/>
    <w:rsid w:val="00CE2BDA"/>
    <w:rsid w:val="00CE793A"/>
    <w:rsid w:val="00CF2B10"/>
    <w:rsid w:val="00CF2C5E"/>
    <w:rsid w:val="00CF328D"/>
    <w:rsid w:val="00D0068C"/>
    <w:rsid w:val="00D115D7"/>
    <w:rsid w:val="00D20BB1"/>
    <w:rsid w:val="00D24C5B"/>
    <w:rsid w:val="00D2779E"/>
    <w:rsid w:val="00D300AD"/>
    <w:rsid w:val="00D32016"/>
    <w:rsid w:val="00D33555"/>
    <w:rsid w:val="00D44DC9"/>
    <w:rsid w:val="00D4776E"/>
    <w:rsid w:val="00D516E0"/>
    <w:rsid w:val="00D51C50"/>
    <w:rsid w:val="00D53FCD"/>
    <w:rsid w:val="00D627E2"/>
    <w:rsid w:val="00D67276"/>
    <w:rsid w:val="00D7261F"/>
    <w:rsid w:val="00D84B14"/>
    <w:rsid w:val="00D84ED3"/>
    <w:rsid w:val="00D94346"/>
    <w:rsid w:val="00D9544F"/>
    <w:rsid w:val="00D97D55"/>
    <w:rsid w:val="00DA6B5F"/>
    <w:rsid w:val="00DA73F7"/>
    <w:rsid w:val="00DA7883"/>
    <w:rsid w:val="00DB1251"/>
    <w:rsid w:val="00DB34AA"/>
    <w:rsid w:val="00DC7A78"/>
    <w:rsid w:val="00DD56F5"/>
    <w:rsid w:val="00DD7AD9"/>
    <w:rsid w:val="00DE04E7"/>
    <w:rsid w:val="00DE3044"/>
    <w:rsid w:val="00DE7D70"/>
    <w:rsid w:val="00E0159A"/>
    <w:rsid w:val="00E04F04"/>
    <w:rsid w:val="00E05435"/>
    <w:rsid w:val="00E20332"/>
    <w:rsid w:val="00E31555"/>
    <w:rsid w:val="00E37F2D"/>
    <w:rsid w:val="00E42A5D"/>
    <w:rsid w:val="00E434E3"/>
    <w:rsid w:val="00E60CB1"/>
    <w:rsid w:val="00E65E3F"/>
    <w:rsid w:val="00E7174E"/>
    <w:rsid w:val="00E73500"/>
    <w:rsid w:val="00E73B4C"/>
    <w:rsid w:val="00E7457D"/>
    <w:rsid w:val="00E77BC7"/>
    <w:rsid w:val="00E8023D"/>
    <w:rsid w:val="00E8172E"/>
    <w:rsid w:val="00E83D7E"/>
    <w:rsid w:val="00E85693"/>
    <w:rsid w:val="00E85C59"/>
    <w:rsid w:val="00E85DE1"/>
    <w:rsid w:val="00E90677"/>
    <w:rsid w:val="00EA7AB0"/>
    <w:rsid w:val="00EB0E25"/>
    <w:rsid w:val="00EB1ED4"/>
    <w:rsid w:val="00EB687A"/>
    <w:rsid w:val="00EC0851"/>
    <w:rsid w:val="00EC3A9E"/>
    <w:rsid w:val="00EC49DC"/>
    <w:rsid w:val="00EC5C2E"/>
    <w:rsid w:val="00EC733A"/>
    <w:rsid w:val="00EC740F"/>
    <w:rsid w:val="00ED6617"/>
    <w:rsid w:val="00EE7F29"/>
    <w:rsid w:val="00EF07C5"/>
    <w:rsid w:val="00EF1F92"/>
    <w:rsid w:val="00F029E2"/>
    <w:rsid w:val="00F052FC"/>
    <w:rsid w:val="00F05BC3"/>
    <w:rsid w:val="00F151D0"/>
    <w:rsid w:val="00F206D3"/>
    <w:rsid w:val="00F23F6D"/>
    <w:rsid w:val="00F30E41"/>
    <w:rsid w:val="00F33D8D"/>
    <w:rsid w:val="00F455E5"/>
    <w:rsid w:val="00F76D5F"/>
    <w:rsid w:val="00F77DCE"/>
    <w:rsid w:val="00F80603"/>
    <w:rsid w:val="00F8706B"/>
    <w:rsid w:val="00F93917"/>
    <w:rsid w:val="00FA0A9D"/>
    <w:rsid w:val="00FA1B1E"/>
    <w:rsid w:val="00FA1F50"/>
    <w:rsid w:val="00FA24BB"/>
    <w:rsid w:val="00FA65FF"/>
    <w:rsid w:val="00FB55CE"/>
    <w:rsid w:val="00FC0ADD"/>
    <w:rsid w:val="00FC375E"/>
    <w:rsid w:val="00FC7FA6"/>
    <w:rsid w:val="00FD2556"/>
    <w:rsid w:val="00FD2C1C"/>
    <w:rsid w:val="00FD685F"/>
    <w:rsid w:val="00FE521E"/>
    <w:rsid w:val="00FE69E5"/>
    <w:rsid w:val="00FE6BBC"/>
    <w:rsid w:val="00FF1F08"/>
    <w:rsid w:val="00FF4BF4"/>
    <w:rsid w:val="00FF5F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14:docId w14:val="3163FDD3"/>
  <w15:chartTrackingRefBased/>
  <w15:docId w15:val="{39E6538D-9557-4B59-ADA8-EE78034E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W1)" w:eastAsia="Times New Roman" w:hAnsi="Times New (W1)"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037"/>
    <w:rPr>
      <w:rFonts w:ascii="Arial" w:hAnsi="Arial"/>
      <w:szCs w:val="24"/>
    </w:rPr>
  </w:style>
  <w:style w:type="paragraph" w:styleId="Heading1">
    <w:name w:val="heading 1"/>
    <w:basedOn w:val="Normal"/>
    <w:next w:val="Normal"/>
    <w:link w:val="Heading1Char"/>
    <w:uiPriority w:val="9"/>
    <w:qFormat/>
    <w:rsid w:val="00904AF5"/>
    <w:pPr>
      <w:keepNext/>
      <w:outlineLvl w:val="0"/>
    </w:pPr>
    <w:rPr>
      <w:b/>
      <w:bCs/>
      <w:kern w:val="32"/>
      <w:szCs w:val="32"/>
      <w:lang w:val="x-none" w:eastAsia="x-none"/>
    </w:rPr>
  </w:style>
  <w:style w:type="paragraph" w:styleId="Heading2">
    <w:name w:val="heading 2"/>
    <w:basedOn w:val="Normal"/>
    <w:next w:val="Normal"/>
    <w:link w:val="Heading2Char"/>
    <w:uiPriority w:val="9"/>
    <w:qFormat/>
    <w:rsid w:val="00F052FC"/>
    <w:pPr>
      <w:outlineLvl w:val="1"/>
    </w:pPr>
    <w:rPr>
      <w:b/>
      <w:bCs/>
      <w:iCs/>
      <w:szCs w:val="22"/>
      <w:lang w:val="x-none" w:eastAsia="x-non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numPr>
        <w:ilvl w:val="1"/>
      </w:numPr>
      <w:tabs>
        <w:tab w:val="left" w:pos="270"/>
        <w:tab w:val="num" w:pos="990"/>
        <w:tab w:val="num" w:pos="1440"/>
      </w:tabs>
      <w:ind w:left="630" w:hanging="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rsid w:val="00093027"/>
    <w:pPr>
      <w:tabs>
        <w:tab w:val="center" w:pos="4320"/>
        <w:tab w:val="right" w:pos="8640"/>
      </w:tabs>
    </w:pPr>
    <w:rPr>
      <w:lang w:val="x-none" w:eastAsia="x-none"/>
    </w:rPr>
  </w:style>
  <w:style w:type="character" w:styleId="PageNumber">
    <w:name w:val="page number"/>
    <w:semiHidden/>
    <w:rsid w:val="00904AF5"/>
    <w:rPr>
      <w:rFonts w:ascii="Century Gothic" w:hAnsi="Century Gothic"/>
      <w:sz w:val="20"/>
    </w:rPr>
  </w:style>
  <w:style w:type="paragraph" w:styleId="Header">
    <w:name w:val="header"/>
    <w:basedOn w:val="Normal"/>
    <w:link w:val="HeaderChar"/>
    <w:uiPriority w:val="99"/>
    <w:rsid w:val="00093027"/>
    <w:pPr>
      <w:tabs>
        <w:tab w:val="center" w:pos="4320"/>
        <w:tab w:val="right" w:pos="8640"/>
      </w:tabs>
    </w:pPr>
    <w:rPr>
      <w:lang w:val="x-none" w:eastAsia="x-none"/>
    </w:rPr>
  </w:style>
  <w:style w:type="paragraph" w:customStyle="1" w:styleId="Hangingindent">
    <w:name w:val="Hanging indent"/>
    <w:basedOn w:val="Normal"/>
    <w:pPr>
      <w:tabs>
        <w:tab w:val="left" w:pos="450"/>
      </w:tabs>
      <w:spacing w:line="240" w:lineRule="atLeast"/>
      <w:ind w:left="449" w:hanging="449"/>
    </w:pPr>
  </w:style>
  <w:style w:type="paragraph" w:customStyle="1" w:styleId="Head2">
    <w:name w:val="Head 2"/>
    <w:basedOn w:val="Normal"/>
    <w:rsid w:val="00904AF5"/>
    <w:pPr>
      <w:pBdr>
        <w:bottom w:val="single" w:sz="4" w:space="1" w:color="auto"/>
      </w:pBdr>
      <w:tabs>
        <w:tab w:val="left" w:pos="446"/>
      </w:tabs>
    </w:pPr>
    <w:rPr>
      <w:b/>
      <w:sz w:val="26"/>
      <w:szCs w:val="20"/>
    </w:rPr>
  </w:style>
  <w:style w:type="character" w:customStyle="1" w:styleId="Heading2Char">
    <w:name w:val="Heading 2 Char"/>
    <w:link w:val="Heading2"/>
    <w:uiPriority w:val="9"/>
    <w:rsid w:val="00F052FC"/>
    <w:rPr>
      <w:rFonts w:ascii="Century Gothic" w:hAnsi="Century Gothic" w:cs="Arial"/>
      <w:b/>
      <w:bCs/>
      <w:iCs/>
      <w:szCs w:val="22"/>
    </w:rPr>
  </w:style>
  <w:style w:type="character" w:customStyle="1" w:styleId="Heading1Char">
    <w:name w:val="Heading 1 Char"/>
    <w:link w:val="Heading1"/>
    <w:uiPriority w:val="9"/>
    <w:rsid w:val="00904AF5"/>
    <w:rPr>
      <w:rFonts w:ascii="Century Gothic" w:hAnsi="Century Gothic"/>
      <w:b/>
      <w:bCs/>
      <w:kern w:val="32"/>
      <w:szCs w:val="32"/>
    </w:rPr>
  </w:style>
  <w:style w:type="paragraph" w:customStyle="1" w:styleId="Checklist2">
    <w:name w:val="Checklist 2"/>
    <w:basedOn w:val="Normal"/>
    <w:rsid w:val="002E5DE8"/>
    <w:pPr>
      <w:tabs>
        <w:tab w:val="left" w:pos="1080"/>
      </w:tabs>
      <w:ind w:left="1080" w:hanging="1080"/>
    </w:pPr>
    <w:rPr>
      <w:sz w:val="22"/>
      <w:szCs w:val="20"/>
    </w:rPr>
  </w:style>
  <w:style w:type="paragraph" w:styleId="BodyTextIndent2">
    <w:name w:val="Body Text Indent 2"/>
    <w:basedOn w:val="Normal"/>
    <w:link w:val="BodyTextIndent2Char"/>
    <w:semiHidden/>
    <w:rsid w:val="002E5DE8"/>
    <w:pPr>
      <w:widowControl w:val="0"/>
      <w:ind w:left="1260" w:hanging="1260"/>
    </w:pPr>
    <w:rPr>
      <w:color w:val="000000"/>
      <w:sz w:val="22"/>
      <w:szCs w:val="20"/>
    </w:rPr>
  </w:style>
  <w:style w:type="character" w:customStyle="1" w:styleId="BodyTextIndent2Char">
    <w:name w:val="Body Text Indent 2 Char"/>
    <w:link w:val="BodyTextIndent2"/>
    <w:semiHidden/>
    <w:rsid w:val="002E5DE8"/>
    <w:rPr>
      <w:rFonts w:ascii="Arial" w:hAnsi="Arial"/>
      <w:color w:val="000000"/>
      <w:sz w:val="22"/>
      <w:lang w:val="en-US" w:eastAsia="en-US"/>
    </w:rPr>
  </w:style>
  <w:style w:type="paragraph" w:customStyle="1" w:styleId="Head3">
    <w:name w:val="Head 3"/>
    <w:basedOn w:val="Normal"/>
    <w:rsid w:val="002E5DE8"/>
    <w:pPr>
      <w:jc w:val="right"/>
    </w:pPr>
    <w:rPr>
      <w:i/>
      <w:sz w:val="22"/>
      <w:szCs w:val="20"/>
    </w:rPr>
  </w:style>
  <w:style w:type="character" w:customStyle="1" w:styleId="FooterChar">
    <w:name w:val="Footer Char"/>
    <w:link w:val="Footer"/>
    <w:uiPriority w:val="99"/>
    <w:rsid w:val="00093027"/>
    <w:rPr>
      <w:rFonts w:ascii="Century Gothic" w:hAnsi="Century Gothic"/>
      <w:szCs w:val="24"/>
    </w:rPr>
  </w:style>
  <w:style w:type="character" w:customStyle="1" w:styleId="HeaderChar">
    <w:name w:val="Header Char"/>
    <w:link w:val="Header"/>
    <w:uiPriority w:val="99"/>
    <w:rsid w:val="00093027"/>
    <w:rPr>
      <w:rFonts w:ascii="Century Gothic" w:hAnsi="Century Gothic"/>
      <w:szCs w:val="24"/>
    </w:rPr>
  </w:style>
  <w:style w:type="paragraph" w:customStyle="1" w:styleId="References">
    <w:name w:val="References"/>
    <w:basedOn w:val="Normal"/>
    <w:rsid w:val="00F100C1"/>
    <w:pPr>
      <w:ind w:left="446" w:hanging="446"/>
    </w:pPr>
    <w:rPr>
      <w:sz w:val="22"/>
      <w:szCs w:val="20"/>
    </w:rPr>
  </w:style>
  <w:style w:type="character" w:customStyle="1" w:styleId="Superscript">
    <w:name w:val="Superscript"/>
    <w:rsid w:val="00F100C1"/>
    <w:rPr>
      <w:rFonts w:ascii="Arial" w:hAnsi="Arial"/>
      <w:sz w:val="22"/>
      <w:vertAlign w:val="superscript"/>
    </w:rPr>
  </w:style>
  <w:style w:type="character" w:styleId="CommentReference">
    <w:name w:val="annotation reference"/>
    <w:semiHidden/>
    <w:unhideWhenUsed/>
    <w:rsid w:val="00D07920"/>
    <w:rPr>
      <w:sz w:val="16"/>
      <w:szCs w:val="16"/>
    </w:rPr>
  </w:style>
  <w:style w:type="paragraph" w:styleId="CommentText">
    <w:name w:val="annotation text"/>
    <w:basedOn w:val="Normal"/>
    <w:link w:val="CommentTextChar"/>
    <w:unhideWhenUsed/>
    <w:rsid w:val="00D07920"/>
    <w:rPr>
      <w:szCs w:val="20"/>
    </w:rPr>
  </w:style>
  <w:style w:type="character" w:customStyle="1" w:styleId="CommentTextChar">
    <w:name w:val="Comment Text Char"/>
    <w:basedOn w:val="DefaultParagraphFont"/>
    <w:link w:val="CommentText"/>
    <w:rsid w:val="00D07920"/>
  </w:style>
  <w:style w:type="paragraph" w:styleId="CommentSubject">
    <w:name w:val="annotation subject"/>
    <w:basedOn w:val="CommentText"/>
    <w:next w:val="CommentText"/>
    <w:link w:val="CommentSubjectChar"/>
    <w:uiPriority w:val="99"/>
    <w:semiHidden/>
    <w:unhideWhenUsed/>
    <w:rsid w:val="00D07920"/>
    <w:rPr>
      <w:rFonts w:ascii="Times New (W1)" w:hAnsi="Times New (W1)"/>
      <w:b/>
      <w:bCs/>
      <w:lang w:val="x-none" w:eastAsia="x-none"/>
    </w:rPr>
  </w:style>
  <w:style w:type="character" w:customStyle="1" w:styleId="CommentSubjectChar">
    <w:name w:val="Comment Subject Char"/>
    <w:link w:val="CommentSubject"/>
    <w:uiPriority w:val="99"/>
    <w:semiHidden/>
    <w:rsid w:val="00D07920"/>
    <w:rPr>
      <w:b/>
      <w:bCs/>
    </w:rPr>
  </w:style>
  <w:style w:type="table" w:styleId="TableGrid">
    <w:name w:val="Table Grid"/>
    <w:basedOn w:val="TableNormal"/>
    <w:uiPriority w:val="59"/>
    <w:rsid w:val="00367B3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367B32"/>
    <w:pPr>
      <w:numPr>
        <w:ilvl w:val="1"/>
      </w:numPr>
    </w:pPr>
    <w:rPr>
      <w:rFonts w:ascii="Calibri" w:hAnsi="Calibri"/>
      <w:b/>
      <w:i/>
      <w:iCs/>
      <w:spacing w:val="15"/>
      <w:sz w:val="22"/>
    </w:rPr>
  </w:style>
  <w:style w:type="character" w:customStyle="1" w:styleId="SubtitleChar">
    <w:name w:val="Subtitle Char"/>
    <w:aliases w:val="Column Header Char"/>
    <w:link w:val="Subtitle"/>
    <w:uiPriority w:val="11"/>
    <w:rsid w:val="00367B32"/>
    <w:rPr>
      <w:rFonts w:ascii="Calibri" w:hAnsi="Calibri"/>
      <w:b/>
      <w:i/>
      <w:iCs/>
      <w:spacing w:val="15"/>
      <w:sz w:val="22"/>
      <w:szCs w:val="24"/>
      <w:lang w:val="en-US" w:eastAsia="en-US"/>
    </w:rPr>
  </w:style>
  <w:style w:type="paragraph" w:customStyle="1" w:styleId="TableText">
    <w:name w:val="Table Text"/>
    <w:basedOn w:val="Normal"/>
    <w:link w:val="TableTextChar"/>
    <w:qFormat/>
    <w:rsid w:val="00367B32"/>
    <w:rPr>
      <w:rFonts w:ascii="Calibri" w:eastAsia="Calibri" w:hAnsi="Calibri"/>
      <w:sz w:val="22"/>
      <w:szCs w:val="22"/>
    </w:rPr>
  </w:style>
  <w:style w:type="character" w:customStyle="1" w:styleId="TableTextChar">
    <w:name w:val="Table Text Char"/>
    <w:link w:val="TableText"/>
    <w:rsid w:val="00367B32"/>
    <w:rPr>
      <w:rFonts w:ascii="Calibri" w:eastAsia="Calibri" w:hAnsi="Calibri"/>
      <w:sz w:val="22"/>
      <w:szCs w:val="22"/>
      <w:lang w:val="en-US" w:eastAsia="en-US"/>
    </w:rPr>
  </w:style>
  <w:style w:type="paragraph" w:customStyle="1" w:styleId="LightList-Accent31">
    <w:name w:val="Light List - Accent 31"/>
    <w:hidden/>
    <w:uiPriority w:val="71"/>
    <w:rsid w:val="002A0300"/>
    <w:rPr>
      <w:rFonts w:ascii="Arial" w:hAnsi="Arial"/>
      <w:szCs w:val="24"/>
    </w:rPr>
  </w:style>
  <w:style w:type="paragraph" w:customStyle="1" w:styleId="MediumList2-Accent21">
    <w:name w:val="Medium List 2 - Accent 21"/>
    <w:hidden/>
    <w:uiPriority w:val="71"/>
    <w:rsid w:val="00205EBC"/>
    <w:rPr>
      <w:rFonts w:ascii="Arial" w:hAnsi="Arial"/>
      <w:szCs w:val="24"/>
    </w:rPr>
  </w:style>
  <w:style w:type="paragraph" w:customStyle="1" w:styleId="Text">
    <w:name w:val="Text"/>
    <w:rsid w:val="002347AE"/>
    <w:pPr>
      <w:widowControl w:val="0"/>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snapToGrid w:val="0"/>
    </w:rPr>
  </w:style>
  <w:style w:type="paragraph" w:styleId="ListParagraph">
    <w:name w:val="List Paragraph"/>
    <w:basedOn w:val="Normal"/>
    <w:uiPriority w:val="34"/>
    <w:qFormat/>
    <w:rsid w:val="00455E88"/>
    <w:pPr>
      <w:spacing w:line="276" w:lineRule="auto"/>
      <w:ind w:left="720"/>
      <w:contextualSpacing/>
    </w:pPr>
    <w:rPr>
      <w:rFonts w:ascii="Cambria" w:eastAsia="Cambria" w:hAnsi="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387599">
      <w:bodyDiv w:val="1"/>
      <w:marLeft w:val="0"/>
      <w:marRight w:val="0"/>
      <w:marTop w:val="0"/>
      <w:marBottom w:val="0"/>
      <w:divBdr>
        <w:top w:val="none" w:sz="0" w:space="0" w:color="auto"/>
        <w:left w:val="none" w:sz="0" w:space="0" w:color="auto"/>
        <w:bottom w:val="none" w:sz="0" w:space="0" w:color="auto"/>
        <w:right w:val="none" w:sz="0" w:space="0" w:color="auto"/>
      </w:divBdr>
    </w:div>
    <w:div w:id="1121876166">
      <w:bodyDiv w:val="1"/>
      <w:marLeft w:val="0"/>
      <w:marRight w:val="0"/>
      <w:marTop w:val="0"/>
      <w:marBottom w:val="0"/>
      <w:divBdr>
        <w:top w:val="none" w:sz="0" w:space="0" w:color="auto"/>
        <w:left w:val="none" w:sz="0" w:space="0" w:color="auto"/>
        <w:bottom w:val="none" w:sz="0" w:space="0" w:color="auto"/>
        <w:right w:val="none" w:sz="0" w:space="0" w:color="auto"/>
      </w:divBdr>
    </w:div>
    <w:div w:id="213686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17CF6-0494-4354-8F86-4B393CBA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5170</Words>
  <Characters>29469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CAP Cancer Protocol Kidney</vt:lpstr>
    </vt:vector>
  </TitlesOfParts>
  <Company>Emory Healthcare</Company>
  <LinksUpToDate>false</LinksUpToDate>
  <CharactersWithSpaces>34570</CharactersWithSpaces>
  <SharedDoc>false</SharedDoc>
  <HLinks>
    <vt:vector size="6" baseType="variant">
      <vt:variant>
        <vt:i4>3407931</vt:i4>
      </vt:variant>
      <vt:variant>
        <vt:i4>5</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Kidney</dc:title>
  <dc:subject/>
  <dc:creator>College of American Pathologists</dc:creator>
  <cp:keywords/>
  <cp:lastModifiedBy>Sabrina Krejci (s)</cp:lastModifiedBy>
  <cp:revision>3</cp:revision>
  <cp:lastPrinted>2016-08-04T16:16:00Z</cp:lastPrinted>
  <dcterms:created xsi:type="dcterms:W3CDTF">2020-02-07T16:33:00Z</dcterms:created>
  <dcterms:modified xsi:type="dcterms:W3CDTF">2020-02-13T20:11:00Z</dcterms:modified>
</cp:coreProperties>
</file>