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052B" w14:textId="13E543B1" w:rsidR="00F71F25" w:rsidRDefault="008013AA">
      <w:r w:rsidRPr="008013AA">
        <w:t>This project proposes an automated system to monitor and control greenhouse environments. Using ESP32 microcontrollers and various sensors (soil moisture, temperature, humidity), the system will collect real-time data and send it to a Firebase database. A mobile application built with Flutter will allow users to view analytics and remotely trigger water pumps, ensuring optimal plant growth and reducing manual labor.</w:t>
      </w:r>
    </w:p>
    <w:sectPr w:rsidR="00F7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AA"/>
    <w:rsid w:val="008013AA"/>
    <w:rsid w:val="00865ACC"/>
    <w:rsid w:val="00AA12F9"/>
    <w:rsid w:val="00F7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BAAE"/>
  <w15:chartTrackingRefBased/>
  <w15:docId w15:val="{72BA41B2-9C7B-47E4-8390-397BEEC7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Polarabe Subasinghe</dc:creator>
  <cp:keywords/>
  <dc:description/>
  <cp:lastModifiedBy>(s) Polarabe Subasinghe</cp:lastModifiedBy>
  <cp:revision>1</cp:revision>
  <dcterms:created xsi:type="dcterms:W3CDTF">2026-04-17T16:40:00Z</dcterms:created>
  <dcterms:modified xsi:type="dcterms:W3CDTF">2026-04-17T16:41:00Z</dcterms:modified>
</cp:coreProperties>
</file>