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A6A" w:rsidRPr="00C40984" w:rsidRDefault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Processo de Reajuste Linear </w:t>
      </w:r>
    </w:p>
    <w:p w:rsidR="005F791A" w:rsidRPr="00C40984" w:rsidRDefault="005F791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Reajuste de Tabela: </w:t>
      </w:r>
    </w:p>
    <w:p w:rsidR="000B0A6A" w:rsidRPr="00C40984" w:rsidRDefault="000B0A6A" w:rsidP="000B0A6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Abrir o MV e ir em Faturamento</w:t>
      </w:r>
    </w:p>
    <w:p w:rsidR="000B0A6A" w:rsidRPr="00C40984" w:rsidRDefault="000B0A6A" w:rsidP="000B0A6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0B0A6A" w:rsidRPr="00C40984" w:rsidRDefault="000B0A6A" w:rsidP="000B0A6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0B0A6A" w:rsidRPr="00C40984" w:rsidRDefault="000B0A6A" w:rsidP="000B0A6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Valores de Procedimentos</w:t>
      </w:r>
    </w:p>
    <w:p w:rsidR="000B0A6A" w:rsidRPr="00C40984" w:rsidRDefault="000B0A6A" w:rsidP="000B0A6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Reajuste Percentual </w:t>
      </w:r>
    </w:p>
    <w:p w:rsidR="000B0A6A" w:rsidRDefault="000B0A6A" w:rsidP="000B0A6A">
      <w:r w:rsidRPr="000B0A6A">
        <w:rPr>
          <w:noProof/>
          <w:lang w:eastAsia="pt-BR"/>
        </w:rPr>
        <w:drawing>
          <wp:inline distT="0" distB="0" distL="0" distR="0" wp14:anchorId="3C0428D4" wp14:editId="3B2C184B">
            <wp:extent cx="5400040" cy="2676525"/>
            <wp:effectExtent l="19050" t="19050" r="10160" b="285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0A6A" w:rsidRPr="00C40984" w:rsidRDefault="000B0A6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Abrirá a tela de Reajuste de Valores dos Procedimentos: </w:t>
      </w:r>
    </w:p>
    <w:p w:rsidR="000B0A6A" w:rsidRPr="00C40984" w:rsidRDefault="000B0A6A" w:rsidP="000B0A6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40984">
        <w:rPr>
          <w:sz w:val="20"/>
          <w:szCs w:val="20"/>
        </w:rPr>
        <w:t>Informar a tabela de faturamento</w:t>
      </w:r>
    </w:p>
    <w:p w:rsidR="000B0A6A" w:rsidRPr="00C40984" w:rsidRDefault="000B0A6A" w:rsidP="000B0A6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40984">
        <w:rPr>
          <w:sz w:val="20"/>
          <w:szCs w:val="20"/>
        </w:rPr>
        <w:t>Data da Vigência</w:t>
      </w:r>
    </w:p>
    <w:p w:rsidR="000B0A6A" w:rsidRPr="00C40984" w:rsidRDefault="000B0A6A" w:rsidP="000B0A6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40984">
        <w:rPr>
          <w:sz w:val="20"/>
          <w:szCs w:val="20"/>
        </w:rPr>
        <w:t>Percentual aumento (% negociado)</w:t>
      </w:r>
    </w:p>
    <w:p w:rsidR="000B0A6A" w:rsidRPr="00C40984" w:rsidRDefault="000B0A6A" w:rsidP="000B0A6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Data de Vigência para Aplicação do Percentual </w:t>
      </w:r>
    </w:p>
    <w:p w:rsidR="000B0A6A" w:rsidRPr="00C40984" w:rsidRDefault="000B0A6A" w:rsidP="000B0A6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40984">
        <w:rPr>
          <w:sz w:val="20"/>
          <w:szCs w:val="20"/>
        </w:rPr>
        <w:t>Ir em confirmar</w:t>
      </w:r>
    </w:p>
    <w:p w:rsidR="000B0A6A" w:rsidRDefault="000B0A6A" w:rsidP="000B0A6A">
      <w:r w:rsidRPr="000B0A6A">
        <w:rPr>
          <w:noProof/>
          <w:lang w:eastAsia="pt-BR"/>
        </w:rPr>
        <w:drawing>
          <wp:inline distT="0" distB="0" distL="0" distR="0" wp14:anchorId="220E4B97" wp14:editId="121DADD5">
            <wp:extent cx="5400040" cy="2678430"/>
            <wp:effectExtent l="19050" t="19050" r="10160" b="266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55EA" w:rsidRDefault="003F55EA" w:rsidP="000B0A6A"/>
    <w:p w:rsidR="00C40984" w:rsidRDefault="00C40984" w:rsidP="000B0A6A"/>
    <w:p w:rsidR="003F55EA" w:rsidRPr="00C40984" w:rsidRDefault="003F55E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lastRenderedPageBreak/>
        <w:t xml:space="preserve">Após clicar em confirmar, aparecerá a seguinte mensagem: </w:t>
      </w:r>
    </w:p>
    <w:p w:rsidR="003F55EA" w:rsidRPr="00C40984" w:rsidRDefault="003F55EA" w:rsidP="000B0A6A">
      <w:pPr>
        <w:rPr>
          <w:sz w:val="20"/>
          <w:szCs w:val="20"/>
        </w:rPr>
      </w:pPr>
      <w:r w:rsidRPr="003F55EA">
        <w:rPr>
          <w:noProof/>
          <w:lang w:eastAsia="pt-BR"/>
        </w:rPr>
        <w:drawing>
          <wp:inline distT="0" distB="0" distL="0" distR="0" wp14:anchorId="2E2192D7" wp14:editId="7DBED66B">
            <wp:extent cx="5400040" cy="2870200"/>
            <wp:effectExtent l="19050" t="19050" r="10160" b="2540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C40984">
        <w:rPr>
          <w:sz w:val="20"/>
          <w:szCs w:val="20"/>
        </w:rPr>
        <w:t>Clicar em “OK”</w:t>
      </w:r>
    </w:p>
    <w:p w:rsidR="003F55EA" w:rsidRPr="00C40984" w:rsidRDefault="003F55E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Após esse processo, aparecerá a tela de Resultado do Reajuste: </w:t>
      </w:r>
    </w:p>
    <w:p w:rsidR="003F55EA" w:rsidRDefault="003F55EA" w:rsidP="000B0A6A">
      <w:r w:rsidRPr="003F55EA">
        <w:rPr>
          <w:noProof/>
          <w:lang w:eastAsia="pt-BR"/>
        </w:rPr>
        <w:drawing>
          <wp:inline distT="0" distB="0" distL="0" distR="0" wp14:anchorId="530AA1F0" wp14:editId="1FA485F1">
            <wp:extent cx="5400040" cy="2662555"/>
            <wp:effectExtent l="19050" t="19050" r="10160" b="2349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55EA" w:rsidRPr="00C40984" w:rsidRDefault="003F55E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** Nessa etapa é muito importante validar todos os códigos, descrição e principalmente os valores. </w:t>
      </w:r>
    </w:p>
    <w:p w:rsidR="000B0A6A" w:rsidRPr="00C40984" w:rsidRDefault="003F55E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As casas decimais, devem ser ajustadas. </w:t>
      </w:r>
      <w:proofErr w:type="spellStart"/>
      <w:r w:rsidRPr="00C40984">
        <w:rPr>
          <w:sz w:val="20"/>
          <w:szCs w:val="20"/>
        </w:rPr>
        <w:t>Ex</w:t>
      </w:r>
      <w:proofErr w:type="spellEnd"/>
      <w:r w:rsidRPr="00C40984">
        <w:rPr>
          <w:sz w:val="20"/>
          <w:szCs w:val="20"/>
        </w:rPr>
        <w:t xml:space="preserve">: 60000090 – </w:t>
      </w:r>
      <w:r w:rsidR="00C40984" w:rsidRPr="00C40984">
        <w:rPr>
          <w:sz w:val="20"/>
          <w:szCs w:val="20"/>
        </w:rPr>
        <w:t>DIÁRIA</w:t>
      </w:r>
      <w:r w:rsidRPr="00C40984">
        <w:rPr>
          <w:sz w:val="20"/>
          <w:szCs w:val="20"/>
        </w:rPr>
        <w:t xml:space="preserve"> COMPACTA ENFERMARIA, o valor não está arredondado conforme contrato (R$ 322,5495), nesses casos deixar com apenas duas casas decimais e conforme a negociação = R$ 322,55. </w:t>
      </w:r>
    </w:p>
    <w:p w:rsidR="003F55EA" w:rsidRPr="00C40984" w:rsidRDefault="003F55EA" w:rsidP="000B0A6A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Após </w:t>
      </w:r>
      <w:r w:rsidR="005F791A" w:rsidRPr="00C40984">
        <w:rPr>
          <w:sz w:val="20"/>
          <w:szCs w:val="20"/>
        </w:rPr>
        <w:t xml:space="preserve">validar todos os itens e seus valores, vá em confirmar reajuste. </w:t>
      </w:r>
    </w:p>
    <w:p w:rsidR="000B0A6A" w:rsidRDefault="000B0A6A"/>
    <w:p w:rsidR="00C40984" w:rsidRDefault="00C40984"/>
    <w:p w:rsidR="00C40984" w:rsidRDefault="00C40984"/>
    <w:p w:rsidR="000B0A6A" w:rsidRDefault="000B0A6A"/>
    <w:p w:rsidR="00624C41" w:rsidRPr="00C40984" w:rsidRDefault="00624C41" w:rsidP="00624C41">
      <w:pPr>
        <w:rPr>
          <w:sz w:val="20"/>
          <w:szCs w:val="20"/>
        </w:rPr>
      </w:pPr>
      <w:r w:rsidRPr="00C40984">
        <w:rPr>
          <w:sz w:val="20"/>
          <w:szCs w:val="20"/>
        </w:rPr>
        <w:lastRenderedPageBreak/>
        <w:t xml:space="preserve">Reajuste de Consultas, Sessões e Negociações Especificas: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Valores do Procedimentos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Exceções de Convênios e Planos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Informar o convênio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Procedimento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Vigência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Índice: Não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Ativo: Sim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Hora Especial: Não (Exceto nos casos de Consultas de Urgência e Emergência)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Informar o valor </w:t>
      </w:r>
    </w:p>
    <w:p w:rsidR="00624C41" w:rsidRDefault="00624C41" w:rsidP="00624C41">
      <w:r w:rsidRPr="00624C41">
        <w:rPr>
          <w:noProof/>
          <w:lang w:eastAsia="pt-BR"/>
        </w:rPr>
        <w:drawing>
          <wp:inline distT="0" distB="0" distL="0" distR="0" wp14:anchorId="66AA0748" wp14:editId="597F51C6">
            <wp:extent cx="5400040" cy="2472690"/>
            <wp:effectExtent l="19050" t="19050" r="10160" b="2286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4C41" w:rsidRPr="00C40984" w:rsidRDefault="00624C41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Reajuste de UCO e Filme: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0B0A6A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Cobranças e Tabelas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Índices </w:t>
      </w:r>
    </w:p>
    <w:p w:rsidR="00624C41" w:rsidRDefault="00624C41" w:rsidP="00624C41">
      <w:r w:rsidRPr="00624C41">
        <w:rPr>
          <w:noProof/>
          <w:lang w:eastAsia="pt-BR"/>
        </w:rPr>
        <w:drawing>
          <wp:inline distT="0" distB="0" distL="0" distR="0" wp14:anchorId="1A788329" wp14:editId="4F4CBD5F">
            <wp:extent cx="5400040" cy="2749550"/>
            <wp:effectExtent l="19050" t="19050" r="10160" b="127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0A6A" w:rsidRPr="00C40984" w:rsidRDefault="00624C41">
      <w:pPr>
        <w:rPr>
          <w:sz w:val="20"/>
          <w:szCs w:val="20"/>
        </w:rPr>
      </w:pPr>
      <w:r w:rsidRPr="00C40984">
        <w:rPr>
          <w:sz w:val="20"/>
          <w:szCs w:val="20"/>
        </w:rPr>
        <w:lastRenderedPageBreak/>
        <w:t xml:space="preserve">Pesquisar o convênio e incluir: </w:t>
      </w:r>
    </w:p>
    <w:p w:rsidR="00624C41" w:rsidRPr="00C40984" w:rsidRDefault="00624C41" w:rsidP="00624C41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C40984">
        <w:rPr>
          <w:sz w:val="20"/>
          <w:szCs w:val="20"/>
        </w:rPr>
        <w:t>Data Vigência</w:t>
      </w:r>
    </w:p>
    <w:p w:rsidR="00624C41" w:rsidRPr="00C40984" w:rsidRDefault="00624C41" w:rsidP="00624C41">
      <w:pPr>
        <w:pStyle w:val="PargrafodaLista"/>
        <w:numPr>
          <w:ilvl w:val="0"/>
          <w:numId w:val="3"/>
        </w:numPr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Índice </w:t>
      </w:r>
    </w:p>
    <w:p w:rsidR="00624C41" w:rsidRPr="00C40984" w:rsidRDefault="00624C41" w:rsidP="00624C41">
      <w:pPr>
        <w:pStyle w:val="PargrafodaLista"/>
        <w:numPr>
          <w:ilvl w:val="0"/>
          <w:numId w:val="3"/>
        </w:numPr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Índ. Honorário</w:t>
      </w:r>
    </w:p>
    <w:p w:rsidR="00624C41" w:rsidRPr="00C40984" w:rsidRDefault="00624C41" w:rsidP="00624C41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Valor do Filme: Conforme negociação </w:t>
      </w:r>
    </w:p>
    <w:p w:rsidR="00624C41" w:rsidRPr="00C40984" w:rsidRDefault="00624C41" w:rsidP="00624C41">
      <w:pPr>
        <w:pStyle w:val="PargrafodaLista"/>
        <w:numPr>
          <w:ilvl w:val="0"/>
          <w:numId w:val="3"/>
        </w:numPr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</w:t>
      </w:r>
      <w:proofErr w:type="spellStart"/>
      <w:r w:rsidRPr="00C40984">
        <w:rPr>
          <w:sz w:val="20"/>
          <w:szCs w:val="20"/>
        </w:rPr>
        <w:t>UCO</w:t>
      </w:r>
      <w:proofErr w:type="spellEnd"/>
      <w:r w:rsidRPr="00C40984">
        <w:rPr>
          <w:sz w:val="20"/>
          <w:szCs w:val="20"/>
        </w:rPr>
        <w:t>: Conforme negociação</w:t>
      </w:r>
    </w:p>
    <w:p w:rsidR="00624C41" w:rsidRDefault="00624C41" w:rsidP="00624C41">
      <w:r w:rsidRPr="00624C41">
        <w:rPr>
          <w:noProof/>
          <w:lang w:eastAsia="pt-BR"/>
        </w:rPr>
        <w:drawing>
          <wp:inline distT="0" distB="0" distL="0" distR="0" wp14:anchorId="2A82B312" wp14:editId="45CD02B0">
            <wp:extent cx="5400040" cy="1096010"/>
            <wp:effectExtent l="19050" t="19050" r="10160" b="279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4C41" w:rsidRDefault="00624C41" w:rsidP="00624C41">
      <w:bookmarkStart w:id="0" w:name="_GoBack"/>
      <w:bookmarkEnd w:id="0"/>
    </w:p>
    <w:p w:rsidR="00624C41" w:rsidRPr="00C40984" w:rsidRDefault="00624C41" w:rsidP="00624C41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Reajuste dos Portes: 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Abrir o MV e ir em Faturamento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Tabelas de Faturamento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C40984">
        <w:rPr>
          <w:sz w:val="20"/>
          <w:szCs w:val="20"/>
        </w:rPr>
        <w:t>Pesquisar tabela</w:t>
      </w:r>
    </w:p>
    <w:p w:rsidR="00624C41" w:rsidRPr="00C40984" w:rsidRDefault="00624C41" w:rsidP="00624C41">
      <w:pPr>
        <w:pStyle w:val="PargrafodaLista"/>
        <w:numPr>
          <w:ilvl w:val="0"/>
          <w:numId w:val="1"/>
        </w:numPr>
        <w:rPr>
          <w:sz w:val="20"/>
          <w:szCs w:val="20"/>
        </w:rPr>
      </w:pPr>
    </w:p>
    <w:p w:rsidR="00624C41" w:rsidRPr="00C40984" w:rsidRDefault="00624C41" w:rsidP="00624C41">
      <w:pPr>
        <w:rPr>
          <w:sz w:val="20"/>
          <w:szCs w:val="20"/>
        </w:rPr>
      </w:pPr>
    </w:p>
    <w:p w:rsidR="000B0A6A" w:rsidRPr="00C40984" w:rsidRDefault="000B0A6A">
      <w:pPr>
        <w:rPr>
          <w:sz w:val="20"/>
          <w:szCs w:val="20"/>
        </w:rPr>
      </w:pPr>
    </w:p>
    <w:p w:rsidR="000B0A6A" w:rsidRDefault="000B0A6A"/>
    <w:p w:rsidR="000B0A6A" w:rsidRDefault="000B0A6A" w:rsidP="005F791A">
      <w:r>
        <w:br/>
      </w:r>
    </w:p>
    <w:p w:rsidR="000B0A6A" w:rsidRDefault="000B0A6A"/>
    <w:sectPr w:rsidR="000B0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003BC"/>
    <w:multiLevelType w:val="hybridMultilevel"/>
    <w:tmpl w:val="CB10CD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A3975"/>
    <w:multiLevelType w:val="hybridMultilevel"/>
    <w:tmpl w:val="E5EE75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5A2515"/>
    <w:multiLevelType w:val="hybridMultilevel"/>
    <w:tmpl w:val="BAD899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A6A"/>
    <w:rsid w:val="000B0A6A"/>
    <w:rsid w:val="003F55EA"/>
    <w:rsid w:val="005F791A"/>
    <w:rsid w:val="00624C41"/>
    <w:rsid w:val="00AF1908"/>
    <w:rsid w:val="00C4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4DA21E-AA2A-4A67-BD17-0AC75F3E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0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78832-8852-4DFC-A3B5-2EC528BE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255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MISLAINE NOVELETTO DE SOUZA</dc:creator>
  <cp:keywords/>
  <dc:description/>
  <cp:lastModifiedBy>JESSICA MISLAINE NOVELETTO DE SOUZA</cp:lastModifiedBy>
  <cp:revision>2</cp:revision>
  <dcterms:created xsi:type="dcterms:W3CDTF">2023-07-21T18:09:00Z</dcterms:created>
  <dcterms:modified xsi:type="dcterms:W3CDTF">2023-07-21T19:43:00Z</dcterms:modified>
</cp:coreProperties>
</file>