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CD08" w14:textId="4289041F" w:rsidR="004265F3" w:rsidRDefault="0044581C">
      <w:r>
        <w:t xml:space="preserve">Appendix Table 1: </w:t>
      </w:r>
      <w:r w:rsidR="004265F3">
        <w:t xml:space="preserve">Model 2 </w:t>
      </w:r>
      <w:r>
        <w:t>output. Note low p values indicating significant effects throughout studies.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2546"/>
        <w:gridCol w:w="1263"/>
        <w:gridCol w:w="1133"/>
        <w:gridCol w:w="1162"/>
        <w:gridCol w:w="1054"/>
        <w:gridCol w:w="926"/>
        <w:gridCol w:w="1272"/>
        <w:gridCol w:w="1560"/>
      </w:tblGrid>
      <w:tr w:rsidR="001D1C5B" w14:paraId="21B25886" w14:textId="77777777" w:rsidTr="001D1C5B">
        <w:tc>
          <w:tcPr>
            <w:tcW w:w="2546" w:type="dxa"/>
          </w:tcPr>
          <w:p w14:paraId="609AFA3A" w14:textId="447DF528" w:rsidR="004265F3" w:rsidRDefault="004265F3">
            <w:r>
              <w:t>Subgroup</w:t>
            </w:r>
          </w:p>
        </w:tc>
        <w:tc>
          <w:tcPr>
            <w:tcW w:w="1263" w:type="dxa"/>
          </w:tcPr>
          <w:p w14:paraId="347E708B" w14:textId="1F14AACE" w:rsidR="004265F3" w:rsidRDefault="004265F3">
            <w:r>
              <w:t>Study reference</w:t>
            </w:r>
          </w:p>
        </w:tc>
        <w:tc>
          <w:tcPr>
            <w:tcW w:w="1133" w:type="dxa"/>
          </w:tcPr>
          <w:p w14:paraId="71B0466E" w14:textId="3B2D8BBA" w:rsidR="004265F3" w:rsidRDefault="004265F3">
            <w:r>
              <w:t>Estimate</w:t>
            </w:r>
          </w:p>
        </w:tc>
        <w:tc>
          <w:tcPr>
            <w:tcW w:w="1162" w:type="dxa"/>
          </w:tcPr>
          <w:p w14:paraId="128AE42C" w14:textId="2F573D4D" w:rsidR="004265F3" w:rsidRDefault="004265F3">
            <w:r>
              <w:t>Standard error</w:t>
            </w:r>
          </w:p>
        </w:tc>
        <w:tc>
          <w:tcPr>
            <w:tcW w:w="1054" w:type="dxa"/>
          </w:tcPr>
          <w:p w14:paraId="75602959" w14:textId="2568FDCA" w:rsidR="004265F3" w:rsidRDefault="004265F3">
            <w:r>
              <w:t>Z value</w:t>
            </w:r>
          </w:p>
        </w:tc>
        <w:tc>
          <w:tcPr>
            <w:tcW w:w="926" w:type="dxa"/>
          </w:tcPr>
          <w:p w14:paraId="051F3279" w14:textId="647613FD" w:rsidR="004265F3" w:rsidRDefault="004265F3">
            <w:r>
              <w:t>P value</w:t>
            </w:r>
          </w:p>
        </w:tc>
        <w:tc>
          <w:tcPr>
            <w:tcW w:w="1272" w:type="dxa"/>
          </w:tcPr>
          <w:p w14:paraId="18DFF83E" w14:textId="2D843F2C" w:rsidR="004265F3" w:rsidRDefault="004265F3">
            <w:r>
              <w:t>Lower CI</w:t>
            </w:r>
          </w:p>
        </w:tc>
        <w:tc>
          <w:tcPr>
            <w:tcW w:w="1560" w:type="dxa"/>
          </w:tcPr>
          <w:p w14:paraId="63432369" w14:textId="48C4CA16" w:rsidR="004265F3" w:rsidRDefault="004265F3">
            <w:r>
              <w:t>Upper CI</w:t>
            </w:r>
          </w:p>
        </w:tc>
      </w:tr>
      <w:tr w:rsidR="001D1C5B" w14:paraId="39F08CF0" w14:textId="77777777" w:rsidTr="001D1C5B">
        <w:tc>
          <w:tcPr>
            <w:tcW w:w="2546" w:type="dxa"/>
          </w:tcPr>
          <w:p w14:paraId="51FADD4D" w14:textId="0417DFF0" w:rsidR="004265F3" w:rsidRDefault="004265F3">
            <w:r>
              <w:t>Chlorophytes</w:t>
            </w:r>
          </w:p>
        </w:tc>
        <w:tc>
          <w:tcPr>
            <w:tcW w:w="1263" w:type="dxa"/>
          </w:tcPr>
          <w:p w14:paraId="2008BDE6" w14:textId="77777777" w:rsidR="004265F3" w:rsidRDefault="004265F3"/>
        </w:tc>
        <w:tc>
          <w:tcPr>
            <w:tcW w:w="1133" w:type="dxa"/>
          </w:tcPr>
          <w:p w14:paraId="0A69DBC0" w14:textId="002DEEB8" w:rsidR="001D1C5B" w:rsidRDefault="001D1C5B">
            <w:r>
              <w:t>-0.1350</w:t>
            </w:r>
          </w:p>
        </w:tc>
        <w:tc>
          <w:tcPr>
            <w:tcW w:w="1162" w:type="dxa"/>
          </w:tcPr>
          <w:p w14:paraId="1A201B43" w14:textId="4DF5BDF2" w:rsidR="004265F3" w:rsidRDefault="001D1C5B">
            <w:r>
              <w:t>0.0442</w:t>
            </w:r>
          </w:p>
        </w:tc>
        <w:tc>
          <w:tcPr>
            <w:tcW w:w="1054" w:type="dxa"/>
          </w:tcPr>
          <w:p w14:paraId="5CC289E4" w14:textId="11A804EB" w:rsidR="004265F3" w:rsidRDefault="001D1C5B">
            <w:r>
              <w:t>-</w:t>
            </w:r>
            <w:r w:rsidRPr="001D1C5B">
              <w:t>3.0549</w:t>
            </w:r>
          </w:p>
        </w:tc>
        <w:tc>
          <w:tcPr>
            <w:tcW w:w="926" w:type="dxa"/>
          </w:tcPr>
          <w:p w14:paraId="2E30E4A5" w14:textId="3C5ED9A6" w:rsidR="004265F3" w:rsidRDefault="001D1C5B">
            <w:r w:rsidRPr="001D1C5B">
              <w:t>0.0023</w:t>
            </w:r>
          </w:p>
        </w:tc>
        <w:tc>
          <w:tcPr>
            <w:tcW w:w="1272" w:type="dxa"/>
          </w:tcPr>
          <w:p w14:paraId="24C0483D" w14:textId="109A0B95" w:rsidR="004265F3" w:rsidRDefault="001D1C5B">
            <w:r w:rsidRPr="001D1C5B">
              <w:t>-0.2217</w:t>
            </w:r>
          </w:p>
        </w:tc>
        <w:tc>
          <w:tcPr>
            <w:tcW w:w="1560" w:type="dxa"/>
          </w:tcPr>
          <w:p w14:paraId="7FA00BC5" w14:textId="139FF1D7" w:rsidR="004265F3" w:rsidRDefault="001D1C5B">
            <w:r w:rsidRPr="001D1C5B">
              <w:t>-0.0484</w:t>
            </w:r>
          </w:p>
        </w:tc>
      </w:tr>
      <w:tr w:rsidR="001D1C5B" w14:paraId="347D80E4" w14:textId="77777777" w:rsidTr="001D1C5B">
        <w:tc>
          <w:tcPr>
            <w:tcW w:w="2546" w:type="dxa"/>
          </w:tcPr>
          <w:p w14:paraId="5C5B9D24" w14:textId="572F9DA5" w:rsidR="004265F3" w:rsidRDefault="004265F3">
            <w:r>
              <w:t>Cyanobacteria</w:t>
            </w:r>
          </w:p>
        </w:tc>
        <w:tc>
          <w:tcPr>
            <w:tcW w:w="1263" w:type="dxa"/>
          </w:tcPr>
          <w:p w14:paraId="41A852A2" w14:textId="77777777" w:rsidR="004265F3" w:rsidRDefault="004265F3"/>
        </w:tc>
        <w:tc>
          <w:tcPr>
            <w:tcW w:w="1133" w:type="dxa"/>
          </w:tcPr>
          <w:p w14:paraId="7176E18C" w14:textId="3515DC0D" w:rsidR="004265F3" w:rsidRDefault="001D1C5B">
            <w:r>
              <w:t>0.4620</w:t>
            </w:r>
          </w:p>
        </w:tc>
        <w:tc>
          <w:tcPr>
            <w:tcW w:w="1162" w:type="dxa"/>
          </w:tcPr>
          <w:p w14:paraId="78B7A9BF" w14:textId="191A3AD0" w:rsidR="004265F3" w:rsidRDefault="001D1C5B">
            <w:r>
              <w:t>0.0705</w:t>
            </w:r>
          </w:p>
        </w:tc>
        <w:tc>
          <w:tcPr>
            <w:tcW w:w="1054" w:type="dxa"/>
          </w:tcPr>
          <w:p w14:paraId="38F80830" w14:textId="1FA3A60A" w:rsidR="004265F3" w:rsidRDefault="001D1C5B">
            <w:r w:rsidRPr="001D1C5B">
              <w:t>6.5516</w:t>
            </w:r>
          </w:p>
        </w:tc>
        <w:tc>
          <w:tcPr>
            <w:tcW w:w="926" w:type="dxa"/>
          </w:tcPr>
          <w:p w14:paraId="1E5EE066" w14:textId="1BFB9649" w:rsidR="004265F3" w:rsidRDefault="001D1C5B">
            <w:r w:rsidRPr="001D1C5B">
              <w:t>&lt;.0001</w:t>
            </w:r>
          </w:p>
        </w:tc>
        <w:tc>
          <w:tcPr>
            <w:tcW w:w="1272" w:type="dxa"/>
          </w:tcPr>
          <w:p w14:paraId="38D35D0E" w14:textId="5386A2B5" w:rsidR="004265F3" w:rsidRDefault="001D1C5B">
            <w:r w:rsidRPr="001D1C5B">
              <w:t>0.3238</w:t>
            </w:r>
          </w:p>
        </w:tc>
        <w:tc>
          <w:tcPr>
            <w:tcW w:w="1560" w:type="dxa"/>
          </w:tcPr>
          <w:p w14:paraId="1FA5BE2D" w14:textId="7A741C95" w:rsidR="004265F3" w:rsidRDefault="001D1C5B" w:rsidP="001D1C5B">
            <w:r w:rsidRPr="001D1C5B">
              <w:t>0.6002</w:t>
            </w:r>
          </w:p>
        </w:tc>
      </w:tr>
      <w:tr w:rsidR="001D1C5B" w14:paraId="0F7B7E13" w14:textId="77777777" w:rsidTr="001D1C5B">
        <w:tc>
          <w:tcPr>
            <w:tcW w:w="2546" w:type="dxa"/>
          </w:tcPr>
          <w:p w14:paraId="68D86B5B" w14:textId="038A53F8" w:rsidR="001D1C5B" w:rsidRDefault="001D1C5B">
            <w:r>
              <w:t>Diatoms</w:t>
            </w:r>
          </w:p>
        </w:tc>
        <w:tc>
          <w:tcPr>
            <w:tcW w:w="1263" w:type="dxa"/>
          </w:tcPr>
          <w:p w14:paraId="519B63C4" w14:textId="77777777" w:rsidR="001D1C5B" w:rsidRPr="004265F3" w:rsidRDefault="001D1C5B"/>
        </w:tc>
        <w:tc>
          <w:tcPr>
            <w:tcW w:w="1133" w:type="dxa"/>
          </w:tcPr>
          <w:p w14:paraId="514F2AA6" w14:textId="03548299" w:rsidR="001D1C5B" w:rsidRDefault="001D1C5B">
            <w:r>
              <w:t>0.1434</w:t>
            </w:r>
          </w:p>
        </w:tc>
        <w:tc>
          <w:tcPr>
            <w:tcW w:w="1162" w:type="dxa"/>
          </w:tcPr>
          <w:p w14:paraId="6523F0FA" w14:textId="282355B1" w:rsidR="001D1C5B" w:rsidRDefault="001D1C5B">
            <w:r>
              <w:t>0.0484</w:t>
            </w:r>
          </w:p>
        </w:tc>
        <w:tc>
          <w:tcPr>
            <w:tcW w:w="1054" w:type="dxa"/>
          </w:tcPr>
          <w:p w14:paraId="2EE09C62" w14:textId="7AFB3982" w:rsidR="001D1C5B" w:rsidRDefault="001D1C5B">
            <w:r w:rsidRPr="001D1C5B">
              <w:t>2.9636</w:t>
            </w:r>
          </w:p>
        </w:tc>
        <w:tc>
          <w:tcPr>
            <w:tcW w:w="926" w:type="dxa"/>
          </w:tcPr>
          <w:p w14:paraId="79DC3536" w14:textId="5DD90DE2" w:rsidR="001D1C5B" w:rsidRDefault="001D1C5B">
            <w:r w:rsidRPr="001D1C5B">
              <w:t>0.0030</w:t>
            </w:r>
          </w:p>
        </w:tc>
        <w:tc>
          <w:tcPr>
            <w:tcW w:w="1272" w:type="dxa"/>
          </w:tcPr>
          <w:p w14:paraId="0FF2621D" w14:textId="2C421DFF" w:rsidR="001D1C5B" w:rsidRDefault="001D1C5B">
            <w:r w:rsidRPr="001D1C5B">
              <w:t>0.0486</w:t>
            </w:r>
          </w:p>
        </w:tc>
        <w:tc>
          <w:tcPr>
            <w:tcW w:w="1560" w:type="dxa"/>
          </w:tcPr>
          <w:p w14:paraId="60AAB1FF" w14:textId="0E7DDDEB" w:rsidR="001D1C5B" w:rsidRDefault="001D1C5B">
            <w:r w:rsidRPr="001D1C5B">
              <w:t>0.2383</w:t>
            </w:r>
          </w:p>
        </w:tc>
      </w:tr>
      <w:tr w:rsidR="001D1C5B" w14:paraId="40BBC43A" w14:textId="77777777" w:rsidTr="001D1C5B">
        <w:tc>
          <w:tcPr>
            <w:tcW w:w="2546" w:type="dxa"/>
          </w:tcPr>
          <w:p w14:paraId="4DC67BAD" w14:textId="24BB529D" w:rsidR="004265F3" w:rsidRDefault="004265F3"/>
        </w:tc>
        <w:tc>
          <w:tcPr>
            <w:tcW w:w="1263" w:type="dxa"/>
          </w:tcPr>
          <w:p w14:paraId="52837550" w14:textId="36EFE5FC" w:rsidR="004265F3" w:rsidRDefault="004265F3">
            <w:r w:rsidRPr="004265F3">
              <w:t>Benner, Irwin and Finkel, 2020</w:t>
            </w:r>
          </w:p>
        </w:tc>
        <w:tc>
          <w:tcPr>
            <w:tcW w:w="1133" w:type="dxa"/>
          </w:tcPr>
          <w:p w14:paraId="18385342" w14:textId="3B8EE790" w:rsidR="004265F3" w:rsidRDefault="001D1C5B">
            <w:r>
              <w:t>0.5362</w:t>
            </w:r>
          </w:p>
        </w:tc>
        <w:tc>
          <w:tcPr>
            <w:tcW w:w="1162" w:type="dxa"/>
          </w:tcPr>
          <w:p w14:paraId="43DED29C" w14:textId="0ECD0CC8" w:rsidR="004265F3" w:rsidRDefault="001D1C5B">
            <w:r>
              <w:t>0.0520</w:t>
            </w:r>
          </w:p>
        </w:tc>
        <w:tc>
          <w:tcPr>
            <w:tcW w:w="1054" w:type="dxa"/>
          </w:tcPr>
          <w:p w14:paraId="56427706" w14:textId="57565C46" w:rsidR="004265F3" w:rsidRDefault="001D1C5B">
            <w:r w:rsidRPr="001D1C5B">
              <w:t>10.3031</w:t>
            </w:r>
          </w:p>
        </w:tc>
        <w:tc>
          <w:tcPr>
            <w:tcW w:w="926" w:type="dxa"/>
          </w:tcPr>
          <w:p w14:paraId="4EDCFE8A" w14:textId="34D69233" w:rsidR="004265F3" w:rsidRDefault="001D1C5B">
            <w:r w:rsidRPr="001D1C5B">
              <w:t>&lt;.0001</w:t>
            </w:r>
          </w:p>
        </w:tc>
        <w:tc>
          <w:tcPr>
            <w:tcW w:w="1272" w:type="dxa"/>
          </w:tcPr>
          <w:p w14:paraId="0F1DDA6A" w14:textId="29DE8C07" w:rsidR="004265F3" w:rsidRDefault="001D1C5B">
            <w:r w:rsidRPr="001D1C5B">
              <w:t>0.4342</w:t>
            </w:r>
          </w:p>
        </w:tc>
        <w:tc>
          <w:tcPr>
            <w:tcW w:w="1560" w:type="dxa"/>
          </w:tcPr>
          <w:p w14:paraId="0750C5AA" w14:textId="22BEA130" w:rsidR="004265F3" w:rsidRDefault="001D1C5B">
            <w:r w:rsidRPr="001D1C5B">
              <w:t>0.6382</w:t>
            </w:r>
          </w:p>
        </w:tc>
      </w:tr>
      <w:tr w:rsidR="001D1C5B" w14:paraId="28167E29" w14:textId="77777777" w:rsidTr="001D1C5B">
        <w:tc>
          <w:tcPr>
            <w:tcW w:w="2546" w:type="dxa"/>
          </w:tcPr>
          <w:p w14:paraId="7E63CB1F" w14:textId="77777777" w:rsidR="004265F3" w:rsidRDefault="004265F3"/>
        </w:tc>
        <w:tc>
          <w:tcPr>
            <w:tcW w:w="1263" w:type="dxa"/>
          </w:tcPr>
          <w:p w14:paraId="55744D3C" w14:textId="09E64E10" w:rsidR="004265F3" w:rsidRDefault="001D1C5B">
            <w:r w:rsidRPr="001D1C5B">
              <w:t>Melero-Jimenez et al., 2022</w:t>
            </w:r>
          </w:p>
        </w:tc>
        <w:tc>
          <w:tcPr>
            <w:tcW w:w="1133" w:type="dxa"/>
          </w:tcPr>
          <w:p w14:paraId="69C3E311" w14:textId="042808D1" w:rsidR="004265F3" w:rsidRDefault="001D1C5B">
            <w:r>
              <w:t>0.3318</w:t>
            </w:r>
          </w:p>
        </w:tc>
        <w:tc>
          <w:tcPr>
            <w:tcW w:w="1162" w:type="dxa"/>
          </w:tcPr>
          <w:p w14:paraId="1AEAEF13" w14:textId="33B8CA28" w:rsidR="004265F3" w:rsidRDefault="001D1C5B">
            <w:r>
              <w:t>0.0532</w:t>
            </w:r>
          </w:p>
        </w:tc>
        <w:tc>
          <w:tcPr>
            <w:tcW w:w="1054" w:type="dxa"/>
          </w:tcPr>
          <w:p w14:paraId="41E274F5" w14:textId="79D4A9CC" w:rsidR="004265F3" w:rsidRDefault="001D1C5B">
            <w:r w:rsidRPr="001D1C5B">
              <w:t>6.2423</w:t>
            </w:r>
          </w:p>
        </w:tc>
        <w:tc>
          <w:tcPr>
            <w:tcW w:w="926" w:type="dxa"/>
          </w:tcPr>
          <w:p w14:paraId="27ADB8AB" w14:textId="5E6DCDFA" w:rsidR="004265F3" w:rsidRDefault="001D1C5B">
            <w:r w:rsidRPr="001D1C5B">
              <w:t>&lt;.0001</w:t>
            </w:r>
          </w:p>
        </w:tc>
        <w:tc>
          <w:tcPr>
            <w:tcW w:w="1272" w:type="dxa"/>
          </w:tcPr>
          <w:p w14:paraId="4E922D8B" w14:textId="00528E13" w:rsidR="004265F3" w:rsidRDefault="001D1C5B">
            <w:r w:rsidRPr="001D1C5B">
              <w:t>0.2276</w:t>
            </w:r>
          </w:p>
        </w:tc>
        <w:tc>
          <w:tcPr>
            <w:tcW w:w="1560" w:type="dxa"/>
          </w:tcPr>
          <w:p w14:paraId="58EA1AE4" w14:textId="0F05743F" w:rsidR="004265F3" w:rsidRDefault="001D1C5B">
            <w:r w:rsidRPr="001D1C5B">
              <w:t>0.4360</w:t>
            </w:r>
          </w:p>
        </w:tc>
      </w:tr>
      <w:tr w:rsidR="001D1C5B" w14:paraId="18A2E9FE" w14:textId="77777777" w:rsidTr="001D1C5B">
        <w:tc>
          <w:tcPr>
            <w:tcW w:w="2546" w:type="dxa"/>
          </w:tcPr>
          <w:p w14:paraId="01F2C2DD" w14:textId="77777777" w:rsidR="004265F3" w:rsidRDefault="004265F3"/>
        </w:tc>
        <w:tc>
          <w:tcPr>
            <w:tcW w:w="1263" w:type="dxa"/>
          </w:tcPr>
          <w:p w14:paraId="592A5533" w14:textId="5F6015CD" w:rsidR="004265F3" w:rsidRDefault="001D1C5B">
            <w:r w:rsidRPr="001D1C5B">
              <w:t>Staehr and Birkeland, 2006</w:t>
            </w:r>
          </w:p>
        </w:tc>
        <w:tc>
          <w:tcPr>
            <w:tcW w:w="1133" w:type="dxa"/>
          </w:tcPr>
          <w:p w14:paraId="48137938" w14:textId="795D3BDD" w:rsidR="004265F3" w:rsidRDefault="001D1C5B">
            <w:r>
              <w:t>1.1492</w:t>
            </w:r>
          </w:p>
        </w:tc>
        <w:tc>
          <w:tcPr>
            <w:tcW w:w="1162" w:type="dxa"/>
          </w:tcPr>
          <w:p w14:paraId="2E1E3535" w14:textId="0C8E8BB6" w:rsidR="004265F3" w:rsidRDefault="001D1C5B">
            <w:r>
              <w:t>0.1190</w:t>
            </w:r>
          </w:p>
        </w:tc>
        <w:tc>
          <w:tcPr>
            <w:tcW w:w="1054" w:type="dxa"/>
          </w:tcPr>
          <w:p w14:paraId="57EC0041" w14:textId="7D4FF377" w:rsidR="004265F3" w:rsidRDefault="001D1C5B">
            <w:r w:rsidRPr="001D1C5B">
              <w:t>9.6582</w:t>
            </w:r>
          </w:p>
        </w:tc>
        <w:tc>
          <w:tcPr>
            <w:tcW w:w="926" w:type="dxa"/>
          </w:tcPr>
          <w:p w14:paraId="13D29AD4" w14:textId="40C77901" w:rsidR="004265F3" w:rsidRDefault="001D1C5B">
            <w:r w:rsidRPr="001D1C5B">
              <w:t>&lt;.0001</w:t>
            </w:r>
          </w:p>
        </w:tc>
        <w:tc>
          <w:tcPr>
            <w:tcW w:w="1272" w:type="dxa"/>
          </w:tcPr>
          <w:p w14:paraId="118A68FF" w14:textId="1A8962B2" w:rsidR="004265F3" w:rsidRDefault="001D1C5B">
            <w:r w:rsidRPr="001D1C5B">
              <w:t>0.9160</w:t>
            </w:r>
          </w:p>
        </w:tc>
        <w:tc>
          <w:tcPr>
            <w:tcW w:w="1560" w:type="dxa"/>
          </w:tcPr>
          <w:p w14:paraId="05EAB809" w14:textId="53EF410D" w:rsidR="004265F3" w:rsidRDefault="001D1C5B" w:rsidP="001D1C5B">
            <w:r w:rsidRPr="001D1C5B">
              <w:t>1.3824</w:t>
            </w:r>
          </w:p>
        </w:tc>
      </w:tr>
      <w:tr w:rsidR="001D1C5B" w14:paraId="40C7C458" w14:textId="77777777" w:rsidTr="001D1C5B">
        <w:tc>
          <w:tcPr>
            <w:tcW w:w="2546" w:type="dxa"/>
          </w:tcPr>
          <w:p w14:paraId="3CF77C02" w14:textId="77777777" w:rsidR="004265F3" w:rsidRDefault="004265F3"/>
        </w:tc>
        <w:tc>
          <w:tcPr>
            <w:tcW w:w="1263" w:type="dxa"/>
          </w:tcPr>
          <w:p w14:paraId="7D5D1E2F" w14:textId="32172ECA" w:rsidR="004265F3" w:rsidRDefault="001D1C5B">
            <w:r w:rsidRPr="001D1C5B">
              <w:t>Wang et al., 2023</w:t>
            </w:r>
          </w:p>
        </w:tc>
        <w:tc>
          <w:tcPr>
            <w:tcW w:w="1133" w:type="dxa"/>
          </w:tcPr>
          <w:p w14:paraId="785BD985" w14:textId="3EF147C4" w:rsidR="004265F3" w:rsidRDefault="001D1C5B">
            <w:r>
              <w:t>-0.2568</w:t>
            </w:r>
          </w:p>
        </w:tc>
        <w:tc>
          <w:tcPr>
            <w:tcW w:w="1162" w:type="dxa"/>
          </w:tcPr>
          <w:p w14:paraId="76B4CB9C" w14:textId="4C807915" w:rsidR="004265F3" w:rsidRDefault="001D1C5B">
            <w:r>
              <w:t>0.0978</w:t>
            </w:r>
          </w:p>
        </w:tc>
        <w:tc>
          <w:tcPr>
            <w:tcW w:w="1054" w:type="dxa"/>
          </w:tcPr>
          <w:p w14:paraId="10F40919" w14:textId="4FDFF122" w:rsidR="004265F3" w:rsidRDefault="001D1C5B">
            <w:r w:rsidRPr="001D1C5B">
              <w:t>-0.6668</w:t>
            </w:r>
          </w:p>
        </w:tc>
        <w:tc>
          <w:tcPr>
            <w:tcW w:w="926" w:type="dxa"/>
          </w:tcPr>
          <w:p w14:paraId="7D0DCD6F" w14:textId="224B70DA" w:rsidR="004265F3" w:rsidRDefault="001D1C5B">
            <w:r w:rsidRPr="001D1C5B">
              <w:t>0.5049</w:t>
            </w:r>
          </w:p>
        </w:tc>
        <w:tc>
          <w:tcPr>
            <w:tcW w:w="1272" w:type="dxa"/>
          </w:tcPr>
          <w:p w14:paraId="158F14DC" w14:textId="72C42681" w:rsidR="004265F3" w:rsidRDefault="001D1C5B">
            <w:r w:rsidRPr="001D1C5B">
              <w:t>-0.2568</w:t>
            </w:r>
          </w:p>
        </w:tc>
        <w:tc>
          <w:tcPr>
            <w:tcW w:w="1560" w:type="dxa"/>
          </w:tcPr>
          <w:p w14:paraId="2D200760" w14:textId="18345E51" w:rsidR="004265F3" w:rsidRDefault="00623F4A" w:rsidP="00623F4A">
            <w:r w:rsidRPr="00623F4A">
              <w:t>0.1264</w:t>
            </w:r>
          </w:p>
        </w:tc>
      </w:tr>
    </w:tbl>
    <w:p w14:paraId="3DB2655F" w14:textId="77777777" w:rsidR="004265F3" w:rsidRDefault="004265F3"/>
    <w:p w14:paraId="59860BFC" w14:textId="77777777" w:rsidR="001D1C5B" w:rsidRDefault="001D1C5B"/>
    <w:sectPr w:rsidR="001D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F3"/>
    <w:rsid w:val="001D1C5B"/>
    <w:rsid w:val="00245A48"/>
    <w:rsid w:val="004265F3"/>
    <w:rsid w:val="0044581C"/>
    <w:rsid w:val="00623F4A"/>
    <w:rsid w:val="007B4C6D"/>
    <w:rsid w:val="00A2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23DA"/>
  <w15:chartTrackingRefBased/>
  <w15:docId w15:val="{8D910955-53C6-40CA-9ABA-8FB518CF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Mrazek</dc:creator>
  <cp:keywords/>
  <dc:description/>
  <cp:lastModifiedBy>Patricia Mrazek</cp:lastModifiedBy>
  <cp:revision>2</cp:revision>
  <dcterms:created xsi:type="dcterms:W3CDTF">2024-04-15T14:52:00Z</dcterms:created>
  <dcterms:modified xsi:type="dcterms:W3CDTF">2024-04-15T14:52:00Z</dcterms:modified>
</cp:coreProperties>
</file>