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Youtube Like System 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ytn3lt2z3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1. Define Data Models (Entities)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(id, name, email, password, etc.)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Video</w:t>
      </w:r>
      <w:r w:rsidDel="00000000" w:rsidR="00000000" w:rsidRPr="00000000">
        <w:rPr>
          <w:rtl w:val="0"/>
        </w:rPr>
        <w:t xml:space="preserve"> (id, user_id, title, description, file_path, upload_date, etc.)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(id, user_id, video_id, text, timestamp)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(id, user_id, video_id, type → like or dislike)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wc16phtu0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2. Design Database Schema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tables for each entity. Example (simplified):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email VARCHAR(100),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password VARCHAR(255)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videos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user_id INTEGER REFERENCES users(id),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file_path VARCHAR(255),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upload_date TIMESTAMP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comments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user_id INTEGER REFERENCES users(id),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video_id INTEGER REFERENCES videos(id),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text TEXT,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timestamp TIMESTAMP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reactions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user_id INTEGER REFERENCES users(id),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video_id INTEGER REFERENCES videos(id),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type VARCHAR(10)  -- 'like' or 'dislike'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kzm3krq3j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3. Design API Endpoints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functionality: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Video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/videos/upload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Video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/videos/{id}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Like/Dislike Video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/videos/{id}/reaction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Comment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/videos/{id}/comment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Videos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/videos/search?q=keyword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dojs7rv7z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4. Build Basic Frontend Pages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Upload Page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Watch Page (with Like/Dislike buttons, Comments section)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Page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f4y1xtdcr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5. Implement Backend Logic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file upload (store video files locally)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metadata in DB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reactions and comments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search logic (simple title or description search)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