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_Toc11134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_Toc8519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观察者模式</w:t>
      </w:r>
      <w:r>
        <w:tab/>
      </w:r>
      <w:r>
        <w:fldChar w:fldCharType="begin"/>
      </w:r>
      <w:r>
        <w:instrText xml:space="preserve"> PAGEREF _Toc335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基础观察者：</w:t>
      </w:r>
      <w:r>
        <w:tab/>
      </w:r>
      <w:r>
        <w:fldChar w:fldCharType="begin"/>
      </w:r>
      <w:r>
        <w:instrText xml:space="preserve"> PAGEREF _Toc16833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DOM二级观察者模式：</w:t>
      </w:r>
      <w:r>
        <w:tab/>
      </w:r>
      <w:r>
        <w:fldChar w:fldCharType="begin"/>
      </w:r>
      <w:r>
        <w:instrText xml:space="preserve"> PAGEREF _Toc12474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移除事件</w:t>
      </w:r>
      <w:r>
        <w:tab/>
      </w:r>
      <w:r>
        <w:fldChar w:fldCharType="begin"/>
      </w:r>
      <w:r>
        <w:instrText xml:space="preserve"> PAGEREF _Toc7448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绑定只触发一次的事件方法</w:t>
      </w:r>
      <w:r>
        <w:tab/>
      </w:r>
      <w:r>
        <w:fldChar w:fldCharType="begin"/>
      </w:r>
      <w:r>
        <w:instrText xml:space="preserve"> PAGEREF _Toc3473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策略模式</w:t>
      </w:r>
      <w:r>
        <w:tab/>
      </w:r>
      <w:r>
        <w:fldChar w:fldCharType="begin"/>
      </w:r>
      <w:r>
        <w:instrText xml:space="preserve"> PAGEREF _Toc14108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jquery中的策略模式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登录策略</w:t>
      </w:r>
      <w:r>
        <w:tab/>
      </w:r>
      <w:r>
        <w:fldChar w:fldCharType="begin"/>
      </w:r>
      <w:r>
        <w:instrText xml:space="preserve"> PAGEREF _Toc15699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8519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一套编目分明、广为人知、可复用的代码经验的总结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工具库：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一些常用方法的集合体，例如jquery、underscore，这些方法之间是没有联系的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一套半成品代码，它里面也支持一些方法，但是这些方法之间通常是有联系的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一套大型项目的设计思路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设计模式的分为与作用：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所有的设计模式分为三类：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创建型设计模式： 解决了创建对象时候的问题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结构型设计模式： 解决了对象和类组合在一起时候的问题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行为型设计模式： 解决了对象和类耦合、职责之间的关系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简单工厂：其实就是创建对象的函数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寄生增强工厂：定义一个新的工厂，在该工厂内部实例化另一个工厂，并对其改造（增强）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工厂方法：通过一个工厂可以管理多个工厂的实例化创建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原型：每一个函数天生拥有的属性，它的值是一个对象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特点：原型中的所有内容都可以被实例化对象所访问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继承：类与类之间的继承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类式继承： 将子类的原型指向父类实例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构造函数式继承：在子类的构造函数中执行父类的构造函数，并使用apply改变父类的this指向，将arguments传递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组合式继承： 类式继承 + 构造函数式继承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寄生式继承：定义一个寄生函数，接收两个参数，分别是父类和子类，定义一个新的构造函数，将构造函数的原型指向父类的原型，将构造函数的实例交给子类，补回子类的constructor属性，返回子类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寄生组合式继承： 定义类的时候使用构造函数式继承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安全工厂： 其实就是安全类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闭包类： 简单来说就是将一个类放入闭包中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 单个实例模式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普通单例： 在定义的时候就执行的单例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惰性单例： 在第一次调用的时候执行的单例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静态变量：一旦定义将无法改变的变量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335"/>
      <w:r>
        <w:rPr>
          <w:rFonts w:hint="eastAsia"/>
          <w:lang w:val="en-US" w:eastAsia="zh-CN"/>
        </w:rPr>
        <w:t>观察者模式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观察者模式又叫做消息管道、消失机制、订阅-发布、自定义事件，主要用于跨模块传递信息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833"/>
      <w:r>
        <w:rPr>
          <w:rFonts w:hint="eastAsia"/>
          <w:lang w:val="en-US" w:eastAsia="zh-CN"/>
        </w:rPr>
        <w:t>1.1 基础观察者：</w:t>
      </w:r>
      <w:bookmarkEnd w:id="4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Observer = (function()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观察者对象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a: function() {},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b: function() {}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on方法用于向观察者对象中添加事件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@type 要添加的事件名称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@fn 要添加的事件函数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***/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on: function(type, fn)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 = fn;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ob.a = function() {}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trigger方法用于触发观察者对象中的事件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@type 要触发的事件名称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trigger: function(type, val)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console.log(val);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ob[type](val);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ob.a();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check: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474"/>
      <w:bookmarkStart w:id="14" w:name="_GoBack"/>
      <w:bookmarkEnd w:id="14"/>
      <w:r>
        <w:rPr>
          <w:rFonts w:hint="eastAsia"/>
          <w:lang w:val="en-US" w:eastAsia="zh-CN"/>
        </w:rPr>
        <w:t>1.2 DOM二级观察者模式：</w:t>
      </w:r>
      <w:bookmarkEnd w:id="5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升级观察者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Observer = (function()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定义真正的观察者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aaa: [function() {console.log("ccc")}];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on: function(type, fn)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判断当前事件属性是否存在，直接push即可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(ob[type])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ob[type].push(fn);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 = [fn];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ob.type = [f]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trigger用于触发观察者对象中的事件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trigger: function(type, val)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ob[type].length; i++)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ob[type][i](val);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check: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6" w:name="_Toc7448"/>
      <w:r>
        <w:rPr>
          <w:rFonts w:hint="eastAsia"/>
          <w:lang w:val="en-US" w:eastAsia="zh-CN"/>
        </w:rPr>
        <w:t>1.3 移除事件</w:t>
      </w:r>
      <w:bookmarkEnd w:id="6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off方法用于取消事件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@type 要取消的事件名称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要取消的事件函数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off: function(type, fn)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判断是要删除一组， 还是要删除某个事件函数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(fn)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说明是要删除某个函数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ob[type].length; i++)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(ob[type][i] === fn)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移除当前项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ob[type].splice(i, 1);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(type)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说明要删除一组事件函数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 = [];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清空所有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 = {};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7" w:name="_Toc1536"/>
      <w:bookmarkStart w:id="8" w:name="_Toc29899"/>
      <w:bookmarkStart w:id="9" w:name="_Toc3473"/>
      <w:bookmarkStart w:id="10" w:name="_Toc11715"/>
      <w:r>
        <w:rPr>
          <w:rFonts w:hint="eastAsia"/>
          <w:lang w:val="en-US" w:eastAsia="zh-CN"/>
        </w:rPr>
        <w:t>1.4 绑定只触发一次的事件方法</w:t>
      </w:r>
      <w:bookmarkEnd w:id="7"/>
      <w:bookmarkEnd w:id="8"/>
      <w:bookmarkEnd w:id="9"/>
      <w:bookmarkEnd w:id="10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once: function(type, fn)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绑定的事件， 只会触发一次， 第二次将不会触发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大家还记得bind方法吗？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bind方法， 看上去好像在定义的时候就改变了this指向， 但是返回的函数和绑定的函数跟本不是同一个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这里也是同样的道理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定义一个新的函数， 绑定该函数， 在该函数中执行传递进来的fn函数， 当函数执行完毕之后再移除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aaa()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执行fn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移除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Observer.off(type, aaa);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Observer.on(type, aaa);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14108"/>
      <w:r>
        <w:rPr>
          <w:rFonts w:hint="eastAsia"/>
          <w:lang w:val="en-US" w:eastAsia="zh-CN"/>
        </w:rPr>
        <w:t>策略模式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策略模式定义： 将一组一组的算法封装起来，使之可以相互替换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3958"/>
      <w:r>
        <w:rPr>
          <w:rFonts w:hint="eastAsia"/>
          <w:lang w:val="en-US" w:eastAsia="zh-CN"/>
        </w:rPr>
        <w:t>2.1 jquery中的策略模式</w:t>
      </w:r>
      <w:bookmarkEnd w:id="12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$("#box").animate({"left": 1000}, 1000, "easeInOutBounce", function() {})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$("#box1").animate({"left": 1000}, 1000, "easeInOutElastic", function() {})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$("#box2").animate({"left": 1000}, 1000, "easeInOutBack", function() {})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699"/>
      <w:r>
        <w:rPr>
          <w:rFonts w:hint="eastAsia"/>
          <w:lang w:val="en-US" w:eastAsia="zh-CN"/>
        </w:rPr>
        <w:t>2.1 登录策略</w:t>
      </w:r>
      <w:bookmarkEnd w:id="13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inp = document.getElementById("inp");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失去焦点的时候要验证内容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inp.onblur = function()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Strategy.use("chunshuzi", this.value);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Strategy = (function()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定义存储对象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 =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"chunyingwen": function(str)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定义正则表达式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/^[a-zA-Z]+$/g;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验证内容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(reg.test(str))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"恭喜你，通过了";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"请输入纯英文";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"chunshuzi": function(str)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定义正则表达式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/^\d+$/g;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验证内容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(reg.test(str))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"恭喜你，通过了";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"请输入纯数字";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use: function(type, str)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s[type](str);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Z5CTeq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ABEBEF4"/>
    <w:multiLevelType w:val="singleLevel"/>
    <w:tmpl w:val="6ABEBE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61"/>
  </w:num>
  <w:num w:numId="2">
    <w:abstractNumId w:val="26"/>
  </w:num>
  <w:num w:numId="3">
    <w:abstractNumId w:val="27"/>
  </w:num>
  <w:num w:numId="4">
    <w:abstractNumId w:val="46"/>
  </w:num>
  <w:num w:numId="5">
    <w:abstractNumId w:val="47"/>
  </w:num>
  <w:num w:numId="6">
    <w:abstractNumId w:val="28"/>
  </w:num>
  <w:num w:numId="7">
    <w:abstractNumId w:val="29"/>
  </w:num>
  <w:num w:numId="8">
    <w:abstractNumId w:val="30"/>
  </w:num>
  <w:num w:numId="9">
    <w:abstractNumId w:val="31"/>
  </w:num>
  <w:num w:numId="10">
    <w:abstractNumId w:val="32"/>
  </w:num>
  <w:num w:numId="11">
    <w:abstractNumId w:val="33"/>
  </w:num>
  <w:num w:numId="12">
    <w:abstractNumId w:val="34"/>
  </w:num>
  <w:num w:numId="13">
    <w:abstractNumId w:val="35"/>
  </w:num>
  <w:num w:numId="14">
    <w:abstractNumId w:val="36"/>
  </w:num>
  <w:num w:numId="15">
    <w:abstractNumId w:val="37"/>
  </w:num>
  <w:num w:numId="16">
    <w:abstractNumId w:val="38"/>
  </w:num>
  <w:num w:numId="17">
    <w:abstractNumId w:val="39"/>
  </w:num>
  <w:num w:numId="18">
    <w:abstractNumId w:val="40"/>
  </w:num>
  <w:num w:numId="19">
    <w:abstractNumId w:val="41"/>
  </w:num>
  <w:num w:numId="20">
    <w:abstractNumId w:val="42"/>
  </w:num>
  <w:num w:numId="21">
    <w:abstractNumId w:val="43"/>
  </w:num>
  <w:num w:numId="22">
    <w:abstractNumId w:val="44"/>
  </w:num>
  <w:num w:numId="23">
    <w:abstractNumId w:val="45"/>
  </w:num>
  <w:num w:numId="24">
    <w:abstractNumId w:val="48"/>
  </w:num>
  <w:num w:numId="25">
    <w:abstractNumId w:val="49"/>
  </w:num>
  <w:num w:numId="26">
    <w:abstractNumId w:val="50"/>
  </w:num>
  <w:num w:numId="27">
    <w:abstractNumId w:val="51"/>
  </w:num>
  <w:num w:numId="28">
    <w:abstractNumId w:val="52"/>
  </w:num>
  <w:num w:numId="29">
    <w:abstractNumId w:val="53"/>
  </w:num>
  <w:num w:numId="30">
    <w:abstractNumId w:val="3"/>
  </w:num>
  <w:num w:numId="31">
    <w:abstractNumId w:val="55"/>
  </w:num>
  <w:num w:numId="32">
    <w:abstractNumId w:val="54"/>
  </w:num>
  <w:num w:numId="33">
    <w:abstractNumId w:val="56"/>
  </w:num>
  <w:num w:numId="34">
    <w:abstractNumId w:val="57"/>
  </w:num>
  <w:num w:numId="35">
    <w:abstractNumId w:val="58"/>
  </w:num>
  <w:num w:numId="36">
    <w:abstractNumId w:val="25"/>
  </w:num>
  <w:num w:numId="37">
    <w:abstractNumId w:val="5"/>
  </w:num>
  <w:num w:numId="38">
    <w:abstractNumId w:val="8"/>
  </w:num>
  <w:num w:numId="39">
    <w:abstractNumId w:val="59"/>
  </w:num>
  <w:num w:numId="40">
    <w:abstractNumId w:val="18"/>
  </w:num>
  <w:num w:numId="41">
    <w:abstractNumId w:val="11"/>
  </w:num>
  <w:num w:numId="42">
    <w:abstractNumId w:val="13"/>
  </w:num>
  <w:num w:numId="43">
    <w:abstractNumId w:val="9"/>
  </w:num>
  <w:num w:numId="44">
    <w:abstractNumId w:val="17"/>
  </w:num>
  <w:num w:numId="45">
    <w:abstractNumId w:val="7"/>
  </w:num>
  <w:num w:numId="46">
    <w:abstractNumId w:val="2"/>
  </w:num>
  <w:num w:numId="47">
    <w:abstractNumId w:val="4"/>
  </w:num>
  <w:num w:numId="48">
    <w:abstractNumId w:val="22"/>
  </w:num>
  <w:num w:numId="49">
    <w:abstractNumId w:val="20"/>
  </w:num>
  <w:num w:numId="50">
    <w:abstractNumId w:val="10"/>
  </w:num>
  <w:num w:numId="51">
    <w:abstractNumId w:val="14"/>
  </w:num>
  <w:num w:numId="52">
    <w:abstractNumId w:val="1"/>
  </w:num>
  <w:num w:numId="53">
    <w:abstractNumId w:val="0"/>
  </w:num>
  <w:num w:numId="54">
    <w:abstractNumId w:val="6"/>
  </w:num>
  <w:num w:numId="55">
    <w:abstractNumId w:val="19"/>
  </w:num>
  <w:num w:numId="56">
    <w:abstractNumId w:val="16"/>
  </w:num>
  <w:num w:numId="57">
    <w:abstractNumId w:val="24"/>
  </w:num>
  <w:num w:numId="58">
    <w:abstractNumId w:val="62"/>
  </w:num>
  <w:num w:numId="59">
    <w:abstractNumId w:val="21"/>
  </w:num>
  <w:num w:numId="60">
    <w:abstractNumId w:val="12"/>
  </w:num>
  <w:num w:numId="61">
    <w:abstractNumId w:val="23"/>
  </w:num>
  <w:num w:numId="62">
    <w:abstractNumId w:val="60"/>
  </w:num>
  <w:num w:numId="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06EDA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5D378F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4028E"/>
    <w:rsid w:val="1617364B"/>
    <w:rsid w:val="161B58D5"/>
    <w:rsid w:val="162332D9"/>
    <w:rsid w:val="1678744E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4F62A1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65589B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5339A4"/>
    <w:rsid w:val="28726E69"/>
    <w:rsid w:val="28792077"/>
    <w:rsid w:val="28F50170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760C63"/>
    <w:rsid w:val="2B9C299F"/>
    <w:rsid w:val="2BA96100"/>
    <w:rsid w:val="2BF15B26"/>
    <w:rsid w:val="2C0F346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C615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92121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43DE3"/>
    <w:rsid w:val="42DA2048"/>
    <w:rsid w:val="42F3256B"/>
    <w:rsid w:val="42FE539B"/>
    <w:rsid w:val="430F7393"/>
    <w:rsid w:val="432C0EC1"/>
    <w:rsid w:val="43395FD9"/>
    <w:rsid w:val="43744B39"/>
    <w:rsid w:val="43B03E7E"/>
    <w:rsid w:val="43C36383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C62087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0D1173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D84DE1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AF5A63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2020-09-11T16:59:25Z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