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6666"/>
      <w:bookmarkStart w:id="1" w:name="_Toc16695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val="en-US" w:eastAsia="zh-CN"/>
        </w:rPr>
      </w:pPr>
      <w:bookmarkStart w:id="14" w:name="_GoBack"/>
      <w:bookmarkEnd w:id="14"/>
      <w:r>
        <w:rPr>
          <w:rFonts w:hint="eastAsia"/>
          <w:lang w:val="en-US" w:eastAsia="zh-CN"/>
        </w:rPr>
        <w:br w:type="page"/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</w:pPr>
      <w:r>
        <w:rPr>
          <w:rFonts w:ascii="宋体" w:hAnsi="宋体" w:eastAsia="宋体"/>
          <w:sz w:val="21"/>
        </w:rPr>
        <w:t>目录</w:t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_Toc10822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javascript进阶</w:t>
      </w:r>
      <w:r>
        <w:tab/>
      </w:r>
      <w:r>
        <w:fldChar w:fldCharType="begin"/>
      </w:r>
      <w:r>
        <w:instrText xml:space="preserve"> PAGEREF _Toc10822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_Toc5364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复习：</w:t>
      </w:r>
      <w:r>
        <w:tab/>
      </w:r>
      <w:r>
        <w:fldChar w:fldCharType="begin"/>
      </w:r>
      <w:r>
        <w:instrText xml:space="preserve"> PAGEREF _Toc5364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_Toc26843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一、 获取页面卷动值</w:t>
      </w:r>
      <w:r>
        <w:tab/>
      </w:r>
      <w:r>
        <w:fldChar w:fldCharType="begin"/>
      </w:r>
      <w:r>
        <w:instrText xml:space="preserve"> PAGEREF _Toc26843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二、 onscroll事件</w:t>
      </w:r>
      <w:r>
        <w:tab/>
      </w:r>
      <w:r>
        <w:fldChar w:fldCharType="begin"/>
      </w:r>
      <w:r>
        <w:instrText xml:space="preserve"> PAGEREF _Toc2947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_Toc31203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三、 节流</w:t>
      </w:r>
      <w:r>
        <w:tab/>
      </w:r>
      <w:r>
        <w:fldChar w:fldCharType="begin"/>
      </w:r>
      <w:r>
        <w:instrText xml:space="preserve"> PAGEREF _Toc31203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_Toc22379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四、 鼠标滚轮事件</w:t>
      </w:r>
      <w:r>
        <w:tab/>
      </w:r>
      <w:r>
        <w:fldChar w:fldCharType="begin"/>
      </w:r>
      <w:r>
        <w:instrText xml:space="preserve"> PAGEREF _Toc22379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4.1 事件对象</w:t>
      </w:r>
      <w:r>
        <w:tab/>
      </w:r>
      <w:r>
        <w:fldChar w:fldCharType="begin"/>
      </w:r>
      <w:r>
        <w:instrText xml:space="preserve"> PAGEREF _Toc452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_Toc17177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五、 键盘事件</w:t>
      </w:r>
      <w:r>
        <w:tab/>
      </w:r>
      <w:r>
        <w:fldChar w:fldCharType="begin"/>
      </w:r>
      <w:r>
        <w:instrText xml:space="preserve"> PAGEREF _Toc17177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_Toc25199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5.1 onkeydown</w:t>
      </w:r>
      <w:r>
        <w:tab/>
      </w:r>
      <w:r>
        <w:fldChar w:fldCharType="begin"/>
      </w:r>
      <w:r>
        <w:instrText xml:space="preserve"> PAGEREF _Toc25199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_Toc11551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5.2 onkeyup</w:t>
      </w:r>
      <w:r>
        <w:tab/>
      </w:r>
      <w:r>
        <w:fldChar w:fldCharType="begin"/>
      </w:r>
      <w:r>
        <w:instrText xml:space="preserve"> PAGEREF _Toc11551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_Toc6890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5.3 onkeypress</w:t>
      </w:r>
      <w:r>
        <w:tab/>
      </w:r>
      <w:r>
        <w:fldChar w:fldCharType="begin"/>
      </w:r>
      <w:r>
        <w:instrText xml:space="preserve"> PAGEREF _Toc6890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_Toc20515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5.4 tabIndex属性</w:t>
      </w:r>
      <w:r>
        <w:tab/>
      </w:r>
      <w:r>
        <w:fldChar w:fldCharType="begin"/>
      </w:r>
      <w:r>
        <w:instrText xml:space="preserve"> PAGEREF _Toc20515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_Toc15383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六、 面向对象</w:t>
      </w:r>
      <w:r>
        <w:tab/>
      </w:r>
      <w:r>
        <w:fldChar w:fldCharType="begin"/>
      </w:r>
      <w:r>
        <w:instrText xml:space="preserve"> PAGEREF _Toc15383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bookmarkEnd w:id="0"/>
    <w:bookmarkEnd w:id="1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5364"/>
      <w:r>
        <w:rPr>
          <w:rFonts w:hint="eastAsia"/>
          <w:lang w:val="en-US" w:eastAsia="zh-CN"/>
        </w:rPr>
        <w:t>复习：</w:t>
      </w:r>
      <w:bookmarkEnd w:id="2"/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事件绑定方式与区别：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dom0级事件绑定方式: dom.onclick = function() {}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只可以给一个元素的一个事件绑定一个函数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事件执行的顺序：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在高级浏览器中，代码的绑定顺序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在IE中，是优先执行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this指向触发事件的对象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dom2级绑定事件方式： dom.addEventListener(type, fn, bool)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可以给一个元素的一个事件绑定多个函数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执行事件的顺序按照代码的绑定顺序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this指向触发事件的对象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IE中的高级绑定方式: dom.attachEvent(type, fn)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可以给一个元素的一个事件绑定多个函数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执行事件的顺序，是逆序执行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this指向window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移除事件的方式：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DOM2级移除事件的方式：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dom.removeEventListener(type, fn, bool)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IE中的移除事件方式：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dom.detachEvent(type, fn)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事件对象与属性：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当某个事件执行的时候，会产生一些列的信息，这些信息被浏览器收集起来并且封装为一个对象传递到事件对象中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offsetX offsetY: 这两个属性标记的是鼠标位于元素内部的位置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clientX clientY: 这两个属性标记的是鼠标位于视口中的位置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pageX pageY: 这两个属性标记的是鼠标位于页面之间的位置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screenX screenY: 这两个属性标记的是鼠标位于屏幕中的位置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阻止冒泡：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在高级浏览器中： e.stopPropagation()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在IE中：e.cancelBubble = true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阻止默认事件：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在高级浏览器中：e.preventDefault()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在IE中：returnValue = false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如果使用的是dom0级事件绑定方式， 还可以使用return false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快捷尺寸：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原生：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clientWidth clientHeight: content + padding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offsetWidth offsetHeight: content + padding + border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clientLeft clientTop: 边框的厚度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jquery中：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$(dom).width() $(dom).height(): content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$(dom).innerWidth $(dom).innerHeight(): content + padding</w:t>
      </w:r>
    </w:p>
    <w:p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$(dom).outerWidth() $(dom).outerHeight(): content + padding + border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$(dom).outerWidth(true) $(dom).outerHeight(true): content + padding + border + margin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定位父元素和定位值：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获取定位父元素： offsetParent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定位值： 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offsetLeft: 获取距离定位父元素的左边的距离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offsetTop: 获取距离定位父元素上边的距离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jquery中的定位值：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$(dom).posoition()， 返回的是一个对象， 对象中包含了元素的left 和top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jquery中获取元素到页面之间的距离：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$(dom).offset()</w:t>
      </w:r>
    </w:p>
    <w:p>
      <w:pPr>
        <w:bidi w:val="0"/>
        <w:ind w:left="840" w:leftChars="0" w:firstLine="420" w:firstLineChars="0"/>
        <w:rPr>
          <w:rFonts w:hint="default"/>
          <w:lang w:val="en-US" w:eastAsia="zh-CN"/>
        </w:rPr>
      </w:pPr>
    </w:p>
    <w:p>
      <w:pPr>
        <w:bidi w:val="0"/>
        <w:ind w:left="840" w:leftChars="0" w:firstLine="420" w:firstLineChars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3" w:name="_Toc26843"/>
      <w:r>
        <w:rPr>
          <w:rFonts w:hint="eastAsia"/>
          <w:lang w:val="en-US" w:eastAsia="zh-CN"/>
        </w:rPr>
        <w:t>获取页面卷动值</w:t>
      </w:r>
      <w:bookmarkEnd w:id="3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页面卷动值指的是视口上面看不到的部分（被卷起来）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获取页面卷动值的方式：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在新版本的chrome、火狐，IE中都支持： document.documentElement.scrollTop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在旧版本的chrmoe，其它浏览器中支持： document.body.scrollTop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4" w:name="_Toc2947"/>
      <w:r>
        <w:rPr>
          <w:rFonts w:hint="eastAsia"/>
          <w:lang w:val="en-US" w:eastAsia="zh-CN"/>
        </w:rPr>
        <w:t>onscroll事件</w:t>
      </w:r>
      <w:bookmarkEnd w:id="4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页面中的视口是一定的，当页面的高度超出了视口之后，页面中会出现滚动条， 此时， 当滚动鼠标滚轮的时候，会改变滚动条的位置， 该事件就会触发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触发该事件的条件改变页面的卷动值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改变页面卷动值的方式：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滚动鼠标滚轮、 按下键盘上的空格键、按下键盘上的上下键、按下键盘上的PgUp、PgDn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当滚动鼠标滚轮的时候：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3844290" cy="2040890"/>
                  <wp:effectExtent l="0" t="0" r="3810" b="165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4290" cy="2040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5" w:name="_Toc31203"/>
      <w:r>
        <w:rPr>
          <w:rFonts w:hint="eastAsia"/>
          <w:lang w:val="en-US" w:eastAsia="zh-CN"/>
        </w:rPr>
        <w:t>节流</w:t>
      </w:r>
      <w:bookmarkEnd w:id="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nscroll事件是一个高频率的事件， 如果把代码直接放入该事件中， 代码将会被执行很多次，没有必要，这个时候要进行节流， 我们开启一个延时器将代码放入， 还要清除之前的延时器， 最终确定开启一个延时器即可，从而保证代码只执行一次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获取元素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$box = $("#box");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timer = null;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给document添加onscroll事件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document.onscroll = function()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console.log(123);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获取页面的卷动值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scrollTop = document.documentElement.scrollTop;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console.log(scrollTop);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不断的判断页面的卷动值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(scrollTop &gt;= 2000)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console.log("导航栏要出现了");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清除之前的延时器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clearTimeout(timer);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开启延时器赋值timer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timer = setTimeout(function()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当符合条件的时候， 导航栏要出现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$box.animate({"opacity": 1}, 1000, function()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console.log("出现了");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 200)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 else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清除之前的延时器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clearTimeout(timer);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开启延时器赋值timer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timer = setTimeout(function()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当符合条件的时候， 导航栏要出现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$box.animate({"opacity": 0}, 1000);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 200)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6" w:name="_Toc22379"/>
      <w:r>
        <w:rPr>
          <w:rFonts w:hint="eastAsia"/>
          <w:lang w:val="en-US" w:eastAsia="zh-CN"/>
        </w:rPr>
        <w:t>鼠标滚轮事件</w:t>
      </w:r>
      <w:bookmarkEnd w:id="6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事件名称：onmousewheel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当滚动鼠标滚轮的时候会触发该事件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该事件存在兼容性问题：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在火狐中不支持onmousewheel事件， 支持DOMMouseScroll事件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在chrome中滚动鼠标滚轮：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3357880" cy="1737360"/>
                  <wp:effectExtent l="0" t="0" r="13970" b="1524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7880" cy="173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textWrapping"/>
      </w:r>
      <w:r>
        <w:rPr>
          <w:rFonts w:hint="eastAsia" w:ascii="Consolas" w:hAnsi="Consolas" w:cs="Consolas"/>
          <w:lang w:val="en-US" w:eastAsia="zh-CN"/>
        </w:rPr>
        <w:t>在IE中滚动鼠标滚轮：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2907030" cy="1883410"/>
                  <wp:effectExtent l="0" t="0" r="7620" b="254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7030" cy="1883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在火狐中滚动鼠标滚轮， 没有反应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原因是火狐中不支持该事件，支持方式: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dom.addEventListener(</w:t>
            </w:r>
            <w:r>
              <w:rPr>
                <w:rFonts w:hint="default" w:ascii="Consolas" w:hAnsi="Consolas" w:cs="Consolas"/>
                <w:lang w:val="en-US" w:eastAsia="zh-CN"/>
              </w:rPr>
              <w:t>“</w:t>
            </w:r>
            <w:r>
              <w:rPr>
                <w:rFonts w:hint="eastAsia" w:ascii="Consolas" w:hAnsi="Consolas" w:cs="Consolas"/>
                <w:lang w:val="en-US" w:eastAsia="zh-CN"/>
              </w:rPr>
              <w:t>DOMMouseScroll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, function() {})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在火狐中滚动鼠标滚轮：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5535930" cy="1545590"/>
                  <wp:effectExtent l="0" t="0" r="7620" b="165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5930" cy="154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452"/>
      <w:r>
        <w:rPr>
          <w:rFonts w:hint="eastAsia"/>
          <w:lang w:val="en-US" w:eastAsia="zh-CN"/>
        </w:rPr>
        <w:t>4.1 事件对象</w:t>
      </w:r>
      <w:bookmarkEnd w:id="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在鼠标点击事件，我们关心的是鼠标的位置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在鼠标滚轮事件中，我们关心的是滚轮的方向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在chrome中向下滚动滚轮：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4029075" cy="1944370"/>
                  <wp:effectExtent l="0" t="0" r="9525" b="1778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075" cy="1944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在chrome中向上滚动滚轮：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5349875" cy="2016760"/>
                  <wp:effectExtent l="0" t="0" r="3175" b="254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9875" cy="201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在IE中向下滚动滚轮：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2028190" cy="1757045"/>
                  <wp:effectExtent l="0" t="0" r="10160" b="1460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190" cy="1757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在IE中向上滚动滚轮：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2366645" cy="1656715"/>
                  <wp:effectExtent l="0" t="0" r="14605" b="63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6645" cy="1656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总结：</w:t>
      </w:r>
    </w:p>
    <w:p>
      <w:pPr>
        <w:ind w:left="420" w:leftChars="0" w:firstLine="420" w:firstLineChars="0"/>
        <w:rPr>
          <w:rFonts w:hint="eastAsia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在非火狐中（chrome、IE）指示鼠标滚轮方向的属性： e.wheelDelta</w:t>
      </w:r>
    </w:p>
    <w:p>
      <w:pPr>
        <w:ind w:left="420" w:leftChars="0" w:firstLine="420" w:firstLineChars="0"/>
        <w:rPr>
          <w:rFonts w:hint="eastAsia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如果是向下滚动是-120的倍数</w:t>
      </w:r>
    </w:p>
    <w:p>
      <w:pPr>
        <w:ind w:left="420" w:leftChars="0" w:firstLine="420" w:firstLineChars="0"/>
        <w:rPr>
          <w:rFonts w:hint="eastAsia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如果是向上滚动是120的倍数</w:t>
      </w:r>
    </w:p>
    <w:p>
      <w:pPr>
        <w:ind w:left="420" w:leftChars="0" w:firstLine="420" w:firstLineChars="0"/>
        <w:rPr>
          <w:rFonts w:hint="eastAsia" w:ascii="Consolas" w:hAnsi="Consolas" w:cs="Consolas"/>
          <w:b/>
          <w:bCs/>
          <w:lang w:val="en-US" w:eastAsia="zh-CN"/>
        </w:rPr>
      </w:pPr>
    </w:p>
    <w:p>
      <w:pPr>
        <w:rPr>
          <w:rFonts w:hint="eastAsia" w:ascii="Consolas" w:hAnsi="Consolas" w:cs="Consolas"/>
          <w:b w:val="0"/>
          <w:bCs w:val="0"/>
          <w:lang w:val="en-US" w:eastAsia="zh-CN"/>
        </w:rPr>
      </w:pPr>
    </w:p>
    <w:p>
      <w:pPr>
        <w:rPr>
          <w:rFonts w:hint="eastAsia" w:ascii="Consolas" w:hAnsi="Consolas" w:cs="Consolas"/>
          <w:b w:val="0"/>
          <w:bCs w:val="0"/>
          <w:lang w:val="en-US" w:eastAsia="zh-CN"/>
        </w:rPr>
      </w:pPr>
    </w:p>
    <w:p>
      <w:pPr>
        <w:rPr>
          <w:rFonts w:hint="eastAsia" w:ascii="Consolas" w:hAnsi="Consolas" w:cs="Consolas"/>
          <w:b w:val="0"/>
          <w:bCs w:val="0"/>
          <w:lang w:val="en-US" w:eastAsia="zh-CN"/>
        </w:rPr>
      </w:pPr>
    </w:p>
    <w:p>
      <w:pPr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在火狐中向下滚动：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5799455" cy="1296670"/>
                  <wp:effectExtent l="0" t="0" r="10795" b="1778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9455" cy="1296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在火狐中向上滚动：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5766435" cy="1361440"/>
                  <wp:effectExtent l="0" t="0" r="5715" b="1016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6435" cy="136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总结：</w:t>
      </w:r>
    </w:p>
    <w:p>
      <w:pPr>
        <w:ind w:firstLine="420" w:firstLineChars="0"/>
        <w:rPr>
          <w:rFonts w:hint="eastAsia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在火狐中，指示鼠标滚轮方向的属性： e.detail</w:t>
      </w:r>
    </w:p>
    <w:p>
      <w:pPr>
        <w:ind w:firstLine="420" w:firstLineChars="0"/>
        <w:rPr>
          <w:rFonts w:hint="eastAsia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如果是向下滚动：3的倍数</w:t>
      </w:r>
    </w:p>
    <w:p>
      <w:pPr>
        <w:ind w:firstLine="420" w:firstLineChars="0"/>
        <w:rPr>
          <w:rFonts w:hint="eastAsia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如果是向上滚动： -3的倍数</w:t>
      </w:r>
    </w:p>
    <w:p>
      <w:pPr>
        <w:ind w:firstLine="420" w:firstLineChars="0"/>
        <w:rPr>
          <w:rFonts w:hint="eastAsia" w:ascii="Consolas" w:hAnsi="Consolas" w:cs="Consolas"/>
          <w:b/>
          <w:bCs/>
          <w:lang w:val="en-US" w:eastAsia="zh-CN"/>
        </w:rPr>
      </w:pPr>
    </w:p>
    <w:p>
      <w:pPr>
        <w:rPr>
          <w:rFonts w:hint="default" w:ascii="Consolas" w:hAnsi="Consolas" w:cs="Consolas"/>
          <w:b/>
          <w:bCs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8" w:name="_Toc17177"/>
      <w:r>
        <w:rPr>
          <w:rFonts w:hint="eastAsia"/>
          <w:lang w:val="en-US" w:eastAsia="zh-CN"/>
        </w:rPr>
        <w:t>键盘事件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25199"/>
      <w:r>
        <w:rPr>
          <w:rFonts w:hint="eastAsia"/>
          <w:lang w:val="en-US" w:eastAsia="zh-CN"/>
        </w:rPr>
        <w:t>5.1 onkeydown</w:t>
      </w:r>
      <w:bookmarkEnd w:id="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该事件是当键盘被按下的时候触发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onkeydown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document.onkeydown = function() {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console.log("键盘按下了");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1019175" cy="304800"/>
                  <wp:effectExtent l="0" t="0" r="952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11551"/>
      <w:r>
        <w:rPr>
          <w:rFonts w:hint="eastAsia"/>
          <w:lang w:val="en-US" w:eastAsia="zh-CN"/>
        </w:rPr>
        <w:t>5.2 onkeyup</w:t>
      </w:r>
      <w:bookmarkEnd w:id="1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该事件是在当键盘抬起的时候触发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onkeyup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document.onkeyup = function() {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console.log("键盘抬起了");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771525" cy="238125"/>
                  <wp:effectExtent l="0" t="0" r="9525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6890"/>
      <w:r>
        <w:rPr>
          <w:rFonts w:hint="eastAsia"/>
          <w:lang w:val="en-US" w:eastAsia="zh-CN"/>
        </w:rPr>
        <w:t>5.3 onkeypress</w:t>
      </w:r>
      <w:bookmarkEnd w:id="1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该事件是在有字符输入的时候执行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onkeypress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document.onkeypress = function() {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console.log("有字符输入");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790575" cy="257175"/>
                  <wp:effectExtent l="0" t="0" r="9525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20515"/>
      <w:r>
        <w:rPr>
          <w:rFonts w:hint="eastAsia"/>
          <w:lang w:val="en-US" w:eastAsia="zh-CN"/>
        </w:rPr>
        <w:t>5.4 tabIndex属性</w:t>
      </w:r>
      <w:bookmarkEnd w:id="1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该属性是html的标准属性，页面中的元素有很多， 当用户失去鼠标的情况下，想要获取元素可以通过键盘上tab键来获取， 此时添加tabIndex属性，它的属性值，决定了当用户按下tab键的时候获取元素焦点的顺序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按下tab键是按照tabIndex的值来获取焦点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按下shift  + tab 可以逆序获取元素的焦点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按下tab键：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5742305" cy="1120140"/>
                  <wp:effectExtent l="0" t="0" r="10795" b="381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2305" cy="1120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按下shift + tab键：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5825490" cy="1069340"/>
                  <wp:effectExtent l="0" t="0" r="3810" b="1651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5490" cy="1069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13" w:name="_Toc15383"/>
      <w:r>
        <w:rPr>
          <w:rFonts w:hint="eastAsia"/>
          <w:lang w:val="en-US" w:eastAsia="zh-CN"/>
        </w:rPr>
        <w:t>面向对象</w:t>
      </w:r>
      <w:bookmarkEnd w:id="1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我们之前书写的代码都是面向过程的方式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name1 = "老王";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sex = "男";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age = 40;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length = 180;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面向对象: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person = {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name: "老王",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sex: "男",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age: 40,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length: 180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也就是说，面向对象是另一种书写代码的方式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  <w:sz w:val="18"/>
                <w:szCs w:val="18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" name="文本框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left="0" w:leftChars="0" w:firstLine="0" w:firstLineChars="0"/>
                            <w:jc w:val="both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25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OqXm5zwAAAAUBAAAP&#10;AAAAAAAAAAEAIAAAACIAAABkcnMvZG93bnJldi54bWxQSwECFAAUAAAACACHTuJA+4D8OK8BAABM&#10;AwAADgAAAAAAAAABACAAAAAeAQAAZHJzL2Uyb0RvYy54bWxQSwUGAAAAAAYABgBZAQAAP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left="0" w:leftChars="0" w:firstLine="0" w:firstLineChars="0"/>
                      <w:jc w:val="both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专业前端开发培训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3B07C8"/>
    <w:multiLevelType w:val="singleLevel"/>
    <w:tmpl w:val="883B07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8E91B992"/>
    <w:multiLevelType w:val="singleLevel"/>
    <w:tmpl w:val="8E91B99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943611DA"/>
    <w:multiLevelType w:val="singleLevel"/>
    <w:tmpl w:val="943611D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A28A2B57"/>
    <w:multiLevelType w:val="singleLevel"/>
    <w:tmpl w:val="A28A2B5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A2B8D3E3"/>
    <w:multiLevelType w:val="singleLevel"/>
    <w:tmpl w:val="A2B8D3E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A42D27EB"/>
    <w:multiLevelType w:val="singleLevel"/>
    <w:tmpl w:val="A42D27E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D2CA1133"/>
    <w:multiLevelType w:val="singleLevel"/>
    <w:tmpl w:val="D2CA113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E162E715"/>
    <w:multiLevelType w:val="singleLevel"/>
    <w:tmpl w:val="E162E71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E7798299"/>
    <w:multiLevelType w:val="singleLevel"/>
    <w:tmpl w:val="E779829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E9E4A7BF"/>
    <w:multiLevelType w:val="singleLevel"/>
    <w:tmpl w:val="E9E4A7B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EB8A1491"/>
    <w:multiLevelType w:val="singleLevel"/>
    <w:tmpl w:val="EB8A149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ED5D2DDD"/>
    <w:multiLevelType w:val="singleLevel"/>
    <w:tmpl w:val="ED5D2DD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EFBAB265"/>
    <w:multiLevelType w:val="singleLevel"/>
    <w:tmpl w:val="EFBAB26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F84A3819"/>
    <w:multiLevelType w:val="singleLevel"/>
    <w:tmpl w:val="F84A381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0837465B"/>
    <w:multiLevelType w:val="singleLevel"/>
    <w:tmpl w:val="0837465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0B7F63BA"/>
    <w:multiLevelType w:val="multilevel"/>
    <w:tmpl w:val="0B7F63B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6">
    <w:nsid w:val="13FB9599"/>
    <w:multiLevelType w:val="singleLevel"/>
    <w:tmpl w:val="13FB959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1612EEA2"/>
    <w:multiLevelType w:val="singleLevel"/>
    <w:tmpl w:val="1612EE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163A3C1B"/>
    <w:multiLevelType w:val="singleLevel"/>
    <w:tmpl w:val="163A3C1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21E5BD3D"/>
    <w:multiLevelType w:val="singleLevel"/>
    <w:tmpl w:val="21E5BD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22377FBA"/>
    <w:multiLevelType w:val="singleLevel"/>
    <w:tmpl w:val="22377F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27301010"/>
    <w:multiLevelType w:val="singleLevel"/>
    <w:tmpl w:val="2730101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41778EA3"/>
    <w:multiLevelType w:val="singleLevel"/>
    <w:tmpl w:val="41778EA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43EAEB9A"/>
    <w:multiLevelType w:val="singleLevel"/>
    <w:tmpl w:val="43EAEB9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4B4AF3E3"/>
    <w:multiLevelType w:val="singleLevel"/>
    <w:tmpl w:val="4B4AF3E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4F69A7EA"/>
    <w:multiLevelType w:val="singleLevel"/>
    <w:tmpl w:val="4F69A7E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2E2BB21"/>
    <w:multiLevelType w:val="singleLevel"/>
    <w:tmpl w:val="52E2BB2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5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6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7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8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9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0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1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2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3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4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5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6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7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8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9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0">
    <w:nsid w:val="631D838D"/>
    <w:multiLevelType w:val="singleLevel"/>
    <w:tmpl w:val="631D838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1">
    <w:nsid w:val="65186C66"/>
    <w:multiLevelType w:val="singleLevel"/>
    <w:tmpl w:val="65186C6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2">
    <w:nsid w:val="6FF23AB5"/>
    <w:multiLevelType w:val="singleLevel"/>
    <w:tmpl w:val="6FF23AB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15"/>
  </w:num>
  <w:num w:numId="2">
    <w:abstractNumId w:val="27"/>
  </w:num>
  <w:num w:numId="3">
    <w:abstractNumId w:val="59"/>
  </w:num>
  <w:num w:numId="4">
    <w:abstractNumId w:val="28"/>
  </w:num>
  <w:num w:numId="5">
    <w:abstractNumId w:val="29"/>
  </w:num>
  <w:num w:numId="6">
    <w:abstractNumId w:val="30"/>
  </w:num>
  <w:num w:numId="7">
    <w:abstractNumId w:val="31"/>
  </w:num>
  <w:num w:numId="8">
    <w:abstractNumId w:val="32"/>
  </w:num>
  <w:num w:numId="9">
    <w:abstractNumId w:val="33"/>
  </w:num>
  <w:num w:numId="10">
    <w:abstractNumId w:val="34"/>
  </w:num>
  <w:num w:numId="11">
    <w:abstractNumId w:val="35"/>
  </w:num>
  <w:num w:numId="12">
    <w:abstractNumId w:val="36"/>
  </w:num>
  <w:num w:numId="13">
    <w:abstractNumId w:val="37"/>
  </w:num>
  <w:num w:numId="14">
    <w:abstractNumId w:val="38"/>
  </w:num>
  <w:num w:numId="15">
    <w:abstractNumId w:val="39"/>
  </w:num>
  <w:num w:numId="16">
    <w:abstractNumId w:val="40"/>
  </w:num>
  <w:num w:numId="17">
    <w:abstractNumId w:val="41"/>
  </w:num>
  <w:num w:numId="18">
    <w:abstractNumId w:val="42"/>
  </w:num>
  <w:num w:numId="19">
    <w:abstractNumId w:val="43"/>
  </w:num>
  <w:num w:numId="20">
    <w:abstractNumId w:val="44"/>
  </w:num>
  <w:num w:numId="21">
    <w:abstractNumId w:val="45"/>
  </w:num>
  <w:num w:numId="22">
    <w:abstractNumId w:val="46"/>
  </w:num>
  <w:num w:numId="23">
    <w:abstractNumId w:val="47"/>
  </w:num>
  <w:num w:numId="24">
    <w:abstractNumId w:val="48"/>
  </w:num>
  <w:num w:numId="25">
    <w:abstractNumId w:val="49"/>
  </w:num>
  <w:num w:numId="26">
    <w:abstractNumId w:val="50"/>
  </w:num>
  <w:num w:numId="27">
    <w:abstractNumId w:val="51"/>
  </w:num>
  <w:num w:numId="28">
    <w:abstractNumId w:val="52"/>
  </w:num>
  <w:num w:numId="29">
    <w:abstractNumId w:val="53"/>
  </w:num>
  <w:num w:numId="30">
    <w:abstractNumId w:val="54"/>
  </w:num>
  <w:num w:numId="31">
    <w:abstractNumId w:val="3"/>
  </w:num>
  <w:num w:numId="32">
    <w:abstractNumId w:val="56"/>
  </w:num>
  <w:num w:numId="33">
    <w:abstractNumId w:val="55"/>
  </w:num>
  <w:num w:numId="34">
    <w:abstractNumId w:val="57"/>
  </w:num>
  <w:num w:numId="35">
    <w:abstractNumId w:val="58"/>
  </w:num>
  <w:num w:numId="36">
    <w:abstractNumId w:val="26"/>
  </w:num>
  <w:num w:numId="37">
    <w:abstractNumId w:val="5"/>
  </w:num>
  <w:num w:numId="38">
    <w:abstractNumId w:val="8"/>
  </w:num>
  <w:num w:numId="39">
    <w:abstractNumId w:val="60"/>
  </w:num>
  <w:num w:numId="40">
    <w:abstractNumId w:val="19"/>
  </w:num>
  <w:num w:numId="41">
    <w:abstractNumId w:val="11"/>
  </w:num>
  <w:num w:numId="42">
    <w:abstractNumId w:val="13"/>
  </w:num>
  <w:num w:numId="43">
    <w:abstractNumId w:val="9"/>
  </w:num>
  <w:num w:numId="44">
    <w:abstractNumId w:val="18"/>
  </w:num>
  <w:num w:numId="45">
    <w:abstractNumId w:val="7"/>
  </w:num>
  <w:num w:numId="46">
    <w:abstractNumId w:val="2"/>
  </w:num>
  <w:num w:numId="47">
    <w:abstractNumId w:val="4"/>
  </w:num>
  <w:num w:numId="48">
    <w:abstractNumId w:val="23"/>
  </w:num>
  <w:num w:numId="49">
    <w:abstractNumId w:val="21"/>
  </w:num>
  <w:num w:numId="50">
    <w:abstractNumId w:val="10"/>
  </w:num>
  <w:num w:numId="51">
    <w:abstractNumId w:val="14"/>
  </w:num>
  <w:num w:numId="52">
    <w:abstractNumId w:val="1"/>
  </w:num>
  <w:num w:numId="53">
    <w:abstractNumId w:val="0"/>
  </w:num>
  <w:num w:numId="54">
    <w:abstractNumId w:val="6"/>
  </w:num>
  <w:num w:numId="55">
    <w:abstractNumId w:val="20"/>
  </w:num>
  <w:num w:numId="56">
    <w:abstractNumId w:val="17"/>
  </w:num>
  <w:num w:numId="57">
    <w:abstractNumId w:val="25"/>
  </w:num>
  <w:num w:numId="58">
    <w:abstractNumId w:val="62"/>
  </w:num>
  <w:num w:numId="59">
    <w:abstractNumId w:val="22"/>
  </w:num>
  <w:num w:numId="60">
    <w:abstractNumId w:val="12"/>
  </w:num>
  <w:num w:numId="61">
    <w:abstractNumId w:val="24"/>
  </w:num>
  <w:num w:numId="62">
    <w:abstractNumId w:val="61"/>
  </w:num>
  <w:num w:numId="6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62335"/>
    <w:rsid w:val="007C682B"/>
    <w:rsid w:val="00C832D3"/>
    <w:rsid w:val="00CE0A60"/>
    <w:rsid w:val="00FC02AA"/>
    <w:rsid w:val="01050BBA"/>
    <w:rsid w:val="010E3A48"/>
    <w:rsid w:val="011646D7"/>
    <w:rsid w:val="013E2018"/>
    <w:rsid w:val="0140551C"/>
    <w:rsid w:val="0167795A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5195B6C"/>
    <w:rsid w:val="05405A2B"/>
    <w:rsid w:val="055F7C7A"/>
    <w:rsid w:val="05B74771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43FB5"/>
    <w:rsid w:val="08097675"/>
    <w:rsid w:val="08261F6C"/>
    <w:rsid w:val="083A5177"/>
    <w:rsid w:val="085262B3"/>
    <w:rsid w:val="089E1FB0"/>
    <w:rsid w:val="0937562C"/>
    <w:rsid w:val="09596E65"/>
    <w:rsid w:val="09641372"/>
    <w:rsid w:val="099E6539"/>
    <w:rsid w:val="0A1E592A"/>
    <w:rsid w:val="0A2D5B29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D53DEA"/>
    <w:rsid w:val="0CD87D21"/>
    <w:rsid w:val="0D2A42A8"/>
    <w:rsid w:val="0D750EA4"/>
    <w:rsid w:val="0D781E29"/>
    <w:rsid w:val="0E1651AA"/>
    <w:rsid w:val="0E224840"/>
    <w:rsid w:val="0E2322C1"/>
    <w:rsid w:val="0E832639"/>
    <w:rsid w:val="0EB84E9B"/>
    <w:rsid w:val="0EBD0E3B"/>
    <w:rsid w:val="0EEB1D0A"/>
    <w:rsid w:val="0F064AB2"/>
    <w:rsid w:val="0F457E1A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AC4890"/>
    <w:rsid w:val="10E74FC8"/>
    <w:rsid w:val="11177D15"/>
    <w:rsid w:val="11AD150E"/>
    <w:rsid w:val="11B67C1F"/>
    <w:rsid w:val="11D23CCC"/>
    <w:rsid w:val="12003516"/>
    <w:rsid w:val="1235244E"/>
    <w:rsid w:val="124A6E0E"/>
    <w:rsid w:val="128B5679"/>
    <w:rsid w:val="12C71EE1"/>
    <w:rsid w:val="12ED571D"/>
    <w:rsid w:val="12F41188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235F1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A17590"/>
    <w:rsid w:val="16B17FC7"/>
    <w:rsid w:val="16C07647"/>
    <w:rsid w:val="16E62A1F"/>
    <w:rsid w:val="16FF5B47"/>
    <w:rsid w:val="17033595"/>
    <w:rsid w:val="171347E8"/>
    <w:rsid w:val="177956F4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7971BD"/>
    <w:rsid w:val="198B76B6"/>
    <w:rsid w:val="19AB482C"/>
    <w:rsid w:val="1A1E6D69"/>
    <w:rsid w:val="1A42591F"/>
    <w:rsid w:val="1A605254"/>
    <w:rsid w:val="1AA04147"/>
    <w:rsid w:val="1AAE5354"/>
    <w:rsid w:val="1AB062D8"/>
    <w:rsid w:val="1AB56EDD"/>
    <w:rsid w:val="1ABC2428"/>
    <w:rsid w:val="1AC403AE"/>
    <w:rsid w:val="1ADF13A6"/>
    <w:rsid w:val="1AF731C9"/>
    <w:rsid w:val="1B4D457D"/>
    <w:rsid w:val="1B6249FF"/>
    <w:rsid w:val="1B781B1D"/>
    <w:rsid w:val="1C0E27CA"/>
    <w:rsid w:val="1C5E2EDA"/>
    <w:rsid w:val="1C943EEF"/>
    <w:rsid w:val="1C9706F7"/>
    <w:rsid w:val="1C9A5DF9"/>
    <w:rsid w:val="1CA4418A"/>
    <w:rsid w:val="1CAD289B"/>
    <w:rsid w:val="1CB731AA"/>
    <w:rsid w:val="1CBB474B"/>
    <w:rsid w:val="1D046798"/>
    <w:rsid w:val="1D181F4A"/>
    <w:rsid w:val="1D3A0C19"/>
    <w:rsid w:val="1D5A6237"/>
    <w:rsid w:val="1D667ACB"/>
    <w:rsid w:val="1D923E12"/>
    <w:rsid w:val="1DAA14B9"/>
    <w:rsid w:val="1E1259E5"/>
    <w:rsid w:val="1E157AB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17D28"/>
    <w:rsid w:val="23255151"/>
    <w:rsid w:val="234A1475"/>
    <w:rsid w:val="23786FC4"/>
    <w:rsid w:val="237D5147"/>
    <w:rsid w:val="23861A05"/>
    <w:rsid w:val="239E2DA5"/>
    <w:rsid w:val="23AC2413"/>
    <w:rsid w:val="23C26CA2"/>
    <w:rsid w:val="23C4333D"/>
    <w:rsid w:val="23DB74B9"/>
    <w:rsid w:val="23E97BA7"/>
    <w:rsid w:val="240E24B8"/>
    <w:rsid w:val="246650C5"/>
    <w:rsid w:val="24BC23E6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6D269E7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A05A2E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C0011A"/>
    <w:rsid w:val="2AE00267"/>
    <w:rsid w:val="2AF97B0C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8127EE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4C5918"/>
    <w:rsid w:val="328C6320"/>
    <w:rsid w:val="32B05403"/>
    <w:rsid w:val="32C91062"/>
    <w:rsid w:val="330111BC"/>
    <w:rsid w:val="331B6EC0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343CDF"/>
    <w:rsid w:val="353D2CE5"/>
    <w:rsid w:val="3551736F"/>
    <w:rsid w:val="356A0331"/>
    <w:rsid w:val="35956BF6"/>
    <w:rsid w:val="35BE4538"/>
    <w:rsid w:val="35D26A5B"/>
    <w:rsid w:val="35FF6626"/>
    <w:rsid w:val="360E0E3F"/>
    <w:rsid w:val="36525CB0"/>
    <w:rsid w:val="367130E2"/>
    <w:rsid w:val="367871E9"/>
    <w:rsid w:val="368749F2"/>
    <w:rsid w:val="368A2987"/>
    <w:rsid w:val="369A0A23"/>
    <w:rsid w:val="369F3459"/>
    <w:rsid w:val="36A15E2F"/>
    <w:rsid w:val="36B157AE"/>
    <w:rsid w:val="36EA3CA5"/>
    <w:rsid w:val="370D1CC5"/>
    <w:rsid w:val="376016E5"/>
    <w:rsid w:val="376F7781"/>
    <w:rsid w:val="378E47B3"/>
    <w:rsid w:val="37C66A1E"/>
    <w:rsid w:val="37D474A6"/>
    <w:rsid w:val="383F45D6"/>
    <w:rsid w:val="38470E5A"/>
    <w:rsid w:val="3878574F"/>
    <w:rsid w:val="38826345"/>
    <w:rsid w:val="38E31861"/>
    <w:rsid w:val="38F4757D"/>
    <w:rsid w:val="38FA784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8D5553"/>
    <w:rsid w:val="3FD5313E"/>
    <w:rsid w:val="3FEC7FCF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27355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0F7393"/>
    <w:rsid w:val="43183FE4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1B616E"/>
    <w:rsid w:val="45423E2F"/>
    <w:rsid w:val="45435679"/>
    <w:rsid w:val="45512DC5"/>
    <w:rsid w:val="45C168FC"/>
    <w:rsid w:val="45C247F1"/>
    <w:rsid w:val="45FE1FE4"/>
    <w:rsid w:val="464C1D63"/>
    <w:rsid w:val="46500769"/>
    <w:rsid w:val="469211D3"/>
    <w:rsid w:val="47910F19"/>
    <w:rsid w:val="47AF6127"/>
    <w:rsid w:val="47D327A1"/>
    <w:rsid w:val="47D32E64"/>
    <w:rsid w:val="47EC5F8C"/>
    <w:rsid w:val="48250A12"/>
    <w:rsid w:val="48703FE7"/>
    <w:rsid w:val="48744BEB"/>
    <w:rsid w:val="48BD608E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DC40E1"/>
    <w:rsid w:val="4B45028D"/>
    <w:rsid w:val="4B974950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527966"/>
    <w:rsid w:val="4F5A163C"/>
    <w:rsid w:val="4F8E6612"/>
    <w:rsid w:val="4F9A5CA8"/>
    <w:rsid w:val="4FAD3644"/>
    <w:rsid w:val="4FB7501A"/>
    <w:rsid w:val="4FD25E02"/>
    <w:rsid w:val="4FF91545"/>
    <w:rsid w:val="500243D3"/>
    <w:rsid w:val="500362AF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442DA4"/>
    <w:rsid w:val="5168719D"/>
    <w:rsid w:val="516C5BA3"/>
    <w:rsid w:val="518C3EDA"/>
    <w:rsid w:val="51CF0031"/>
    <w:rsid w:val="51E91406"/>
    <w:rsid w:val="52077FA0"/>
    <w:rsid w:val="521108B0"/>
    <w:rsid w:val="526C5746"/>
    <w:rsid w:val="52706781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5065A3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9E4736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6F1FC0"/>
    <w:rsid w:val="598E5AC2"/>
    <w:rsid w:val="59E24004"/>
    <w:rsid w:val="59EB2715"/>
    <w:rsid w:val="5A031FBA"/>
    <w:rsid w:val="5A0A1945"/>
    <w:rsid w:val="5A1B5462"/>
    <w:rsid w:val="5A332B09"/>
    <w:rsid w:val="5A5B044A"/>
    <w:rsid w:val="5A5C1B7D"/>
    <w:rsid w:val="5A646B5B"/>
    <w:rsid w:val="5AB55332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7907C5"/>
    <w:rsid w:val="5C882FDD"/>
    <w:rsid w:val="5C915E6B"/>
    <w:rsid w:val="5CC608C4"/>
    <w:rsid w:val="5D0C1038"/>
    <w:rsid w:val="5D207CD9"/>
    <w:rsid w:val="5D292546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A31B19"/>
    <w:rsid w:val="60BF1449"/>
    <w:rsid w:val="60C55551"/>
    <w:rsid w:val="60C7316A"/>
    <w:rsid w:val="60E40384"/>
    <w:rsid w:val="610D6FCA"/>
    <w:rsid w:val="61227E69"/>
    <w:rsid w:val="612D7A32"/>
    <w:rsid w:val="61416FC8"/>
    <w:rsid w:val="614C6AAF"/>
    <w:rsid w:val="61B305FF"/>
    <w:rsid w:val="61EB3135"/>
    <w:rsid w:val="61FA594E"/>
    <w:rsid w:val="624337C3"/>
    <w:rsid w:val="624B0BD0"/>
    <w:rsid w:val="62D5016D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DB55A9"/>
    <w:rsid w:val="65E43D70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87CA3"/>
    <w:rsid w:val="69DC353A"/>
    <w:rsid w:val="69E7514E"/>
    <w:rsid w:val="69F858D1"/>
    <w:rsid w:val="6A223CAF"/>
    <w:rsid w:val="6A3A5C63"/>
    <w:rsid w:val="6A4B15F0"/>
    <w:rsid w:val="6A6D5E23"/>
    <w:rsid w:val="6AA20614"/>
    <w:rsid w:val="6AB06D96"/>
    <w:rsid w:val="6AB4579C"/>
    <w:rsid w:val="6B1348BC"/>
    <w:rsid w:val="6B3C21FD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A67D80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1E42B6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AF5131"/>
    <w:rsid w:val="77B17927"/>
    <w:rsid w:val="77E86AC9"/>
    <w:rsid w:val="785328F5"/>
    <w:rsid w:val="78650F1B"/>
    <w:rsid w:val="7890275A"/>
    <w:rsid w:val="789E52F2"/>
    <w:rsid w:val="78C058ED"/>
    <w:rsid w:val="78C553BF"/>
    <w:rsid w:val="78DA0F45"/>
    <w:rsid w:val="7945166D"/>
    <w:rsid w:val="79634E1C"/>
    <w:rsid w:val="798F3C2B"/>
    <w:rsid w:val="7A073240"/>
    <w:rsid w:val="7A5E3C4E"/>
    <w:rsid w:val="7A807C2D"/>
    <w:rsid w:val="7B222A93"/>
    <w:rsid w:val="7B2D0C2A"/>
    <w:rsid w:val="7B8D4340"/>
    <w:rsid w:val="7BC44E6E"/>
    <w:rsid w:val="7C3B0FE1"/>
    <w:rsid w:val="7C57508E"/>
    <w:rsid w:val="7CBA7331"/>
    <w:rsid w:val="7CF11A09"/>
    <w:rsid w:val="7D3A3102"/>
    <w:rsid w:val="7D574C31"/>
    <w:rsid w:val="7D5826B2"/>
    <w:rsid w:val="7D5F5C08"/>
    <w:rsid w:val="7DA40F6C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8">
    <w:name w:val="Default Paragraph Font"/>
    <w:qFormat/>
    <w:uiPriority w:val="0"/>
  </w:style>
  <w:style w:type="table" w:default="1" w:styleId="1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table" w:styleId="17">
    <w:name w:val="Table Grid"/>
    <w:basedOn w:val="1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qFormat/>
    <w:uiPriority w:val="0"/>
    <w:rPr>
      <w:color w:val="0000FF"/>
      <w:u w:val="single"/>
    </w:r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Ballad</cp:lastModifiedBy>
  <dcterms:modified xsi:type="dcterms:W3CDTF">2020-09-07T13:09:54Z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