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模块化开发</w:t>
      </w:r>
      <w:r>
        <w:tab/>
      </w:r>
      <w:r>
        <w:fldChar w:fldCharType="begin"/>
      </w:r>
      <w:r>
        <w:instrText xml:space="preserve"> PAGEREF _Toc25733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_Toc11610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异步加载模块</w:t>
      </w:r>
      <w:r>
        <w:tab/>
      </w:r>
      <w:r>
        <w:fldChar w:fldCharType="begin"/>
      </w:r>
      <w:r>
        <w:instrText xml:space="preserve"> PAGEREF _Toc7011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配置</w:t>
      </w:r>
      <w:r>
        <w:tab/>
      </w:r>
      <w:r>
        <w:fldChar w:fldCharType="begin"/>
      </w:r>
      <w:r>
        <w:instrText xml:space="preserve"> PAGEREF _Toc3418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alias</w:t>
      </w:r>
      <w:r>
        <w:tab/>
      </w:r>
      <w:r>
        <w:fldChar w:fldCharType="begin"/>
      </w:r>
      <w:r>
        <w:instrText xml:space="preserve"> PAGEREF _Toc558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paths</w:t>
      </w:r>
      <w:r>
        <w:tab/>
      </w:r>
      <w:r>
        <w:fldChar w:fldCharType="begin"/>
      </w:r>
      <w:r>
        <w:instrText xml:space="preserve"> PAGEREF _Toc1724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map</w:t>
      </w:r>
      <w:r>
        <w:tab/>
      </w:r>
      <w:r>
        <w:fldChar w:fldCharType="begin"/>
      </w:r>
      <w:r>
        <w:instrText xml:space="preserve"> PAGEREF _Toc18017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vars</w:t>
      </w:r>
      <w:r>
        <w:tab/>
      </w:r>
      <w:r>
        <w:fldChar w:fldCharType="begin"/>
      </w:r>
      <w:r>
        <w:instrText xml:space="preserve"> PAGEREF _Toc31797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 base</w:t>
      </w:r>
      <w:r>
        <w:tab/>
      </w:r>
      <w:r>
        <w:fldChar w:fldCharType="begin"/>
      </w:r>
      <w:r>
        <w:instrText xml:space="preserve"> PAGEREF _Toc9827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2.6加载css插件</w:t>
      </w:r>
      <w:r>
        <w:tab/>
      </w:r>
      <w:r>
        <w:fldChar w:fldCharType="begin"/>
      </w:r>
      <w:r>
        <w:instrText xml:space="preserve"> PAGEREF _Toc1802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2.7预加载文件</w:t>
      </w:r>
      <w:r>
        <w:tab/>
      </w:r>
      <w:r>
        <w:fldChar w:fldCharType="begin"/>
      </w:r>
      <w:r>
        <w:instrText xml:space="preserve"> PAGEREF _Toc16629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_Toc21312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Require.js</w:t>
      </w:r>
      <w:r>
        <w:tab/>
      </w:r>
      <w:r>
        <w:fldChar w:fldCharType="begin"/>
      </w:r>
      <w:r>
        <w:instrText xml:space="preserve"> PAGEREF _Toc8490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体验requirejs</w:t>
      </w:r>
      <w:r>
        <w:tab/>
      </w:r>
      <w:r>
        <w:fldChar w:fldCharType="begin"/>
      </w:r>
      <w:r>
        <w:instrText xml:space="preserve"> PAGEREF _Toc6715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定义模块</w:t>
      </w:r>
      <w:r>
        <w:tab/>
      </w:r>
      <w:r>
        <w:fldChar w:fldCharType="begin"/>
      </w:r>
      <w:r>
        <w:instrText xml:space="preserve"> PAGEREF _Toc29447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加载具有id的模块</w:t>
      </w:r>
      <w:r>
        <w:tab/>
      </w:r>
      <w:r>
        <w:fldChar w:fldCharType="begin"/>
      </w:r>
      <w:r>
        <w:instrText xml:space="preserve"> PAGEREF _Toc5976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 模块的覆盖关系</w:t>
      </w:r>
      <w:r>
        <w:tab/>
      </w:r>
      <w:r>
        <w:fldChar w:fldCharType="begin"/>
      </w:r>
      <w:r>
        <w:instrText xml:space="preserve"> PAGEREF _Toc28218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接口定义</w:t>
      </w:r>
      <w:r>
        <w:tab/>
      </w:r>
      <w:r>
        <w:fldChar w:fldCharType="begin"/>
      </w:r>
      <w:r>
        <w:instrText xml:space="preserve"> PAGEREF _Toc28226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模块信息对象</w:t>
      </w:r>
      <w:r>
        <w:tab/>
      </w:r>
      <w:r>
        <w:fldChar w:fldCharType="begin"/>
      </w:r>
      <w:r>
        <w:instrText xml:space="preserve"> PAGEREF _Toc12178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配置</w:t>
      </w:r>
      <w:r>
        <w:tab/>
      </w:r>
      <w:r>
        <w:fldChar w:fldCharType="begin"/>
      </w:r>
      <w:r>
        <w:instrText xml:space="preserve"> PAGEREF _Toc30999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paths</w:t>
      </w:r>
      <w:r>
        <w:tab/>
      </w:r>
      <w:r>
        <w:fldChar w:fldCharType="begin"/>
      </w:r>
      <w:r>
        <w:instrText xml:space="preserve"> PAGEREF _Toc16152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shim</w:t>
      </w:r>
      <w:r>
        <w:tab/>
      </w:r>
      <w:r>
        <w:fldChar w:fldCharType="begin"/>
      </w:r>
      <w:r>
        <w:instrText xml:space="preserve"> PAGEREF _Toc25755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_Toc12273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 </w:t>
      </w:r>
      <w:r>
        <w:rPr>
          <w:rFonts w:hint="eastAsia"/>
          <w:lang w:val="en-US" w:eastAsia="zh-CN"/>
        </w:rPr>
        <w:t>baseUrl</w:t>
      </w:r>
      <w:r>
        <w:tab/>
      </w:r>
      <w:r>
        <w:fldChar w:fldCharType="begin"/>
      </w:r>
      <w:r>
        <w:instrText xml:space="preserve"> PAGEREF _Toc29442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加载css插件</w:t>
      </w:r>
      <w:r>
        <w:tab/>
      </w:r>
      <w:r>
        <w:fldChar w:fldCharType="begin"/>
      </w:r>
      <w:r>
        <w:instrText xml:space="preserve"> PAGEREF _Toc28800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1610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想要使用seajs必须现在页面中引入该文件，引入之后会向全局暴露两个变量：seajs、define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在模块的外部想要引入其它模块文件要通过seajs.use方法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该方法接收两个参数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第一个参数是一个数组，数组中的每一项都是一个模块文件地址，如果引入的之后一项文件可以省略数组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第二个参数是一个回调函数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函数中的参数就是前面模块向外暴露的功能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可以传递一个参数：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传递值类型的时候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这些数据会作为接口直接暴露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传递的是引用类型的时候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这些数据也会作为接口暴露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当传递一个函数的时候（90%以上都是使用这种方式）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此时函数中有三个参数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require: 引入其它模块文件的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向外暴露功能的对象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模块信息对象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可以传递两个参数：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第一个参数可以是字符串表示模块的id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第一个参数还可以是数组，表示模块的依赖集合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第二个参数是回调函数（同第三种定义模块方式中的函数一致）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可以传递三个参数：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第一个参数是字符串表示模块的id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第二个参数是一个数组，表示模块的依赖集合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第三个参数是回调函数（同第三种定义模块方式中的函数一致）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requrie模块：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在一个模块中想要引入其它模块要分为两步走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第一步通过require引入模块文件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第二步通过模块文件读取模块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require 不能被简写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require 不能被修改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require不能被赋值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require不能赋值给其它变量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reuqire不能作为子函数中的参数使用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在子函数中不能被修改 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require只能是字符串不能拼接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exports.接口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module.exports.接口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值类型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值类型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define(值类型)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define({})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模块信息对象：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每一个模块都有一个对象用来保存模块的信息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表示模块的id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向外暴露功能的对象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uri: 是模块的文件路径，默认情况下（没有显示id）与模块id是一致的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7011"/>
      <w:r>
        <w:rPr>
          <w:rFonts w:hint="eastAsia"/>
          <w:lang w:val="en-US" w:eastAsia="zh-CN"/>
        </w:rPr>
        <w:t>异步加载模块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在浏览器端使用一个文件的时候，要到服务器端去加载， 这个过程是异步的，seajs为了实现这样的功能，在模块的内部提供了可以异步加载模块文件的方法: seajs.async方法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该方法可以实现在模块内部异步的加载模块文件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第一个参数是模块的依赖集合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如果是一个字符串，表示一个模块文件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如果是一个数组， 表示多个模块文件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第二个参数是模块函数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函数中的参数就是前面模块向外暴露的功能并且是一一对应的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require.aync加载的模块只能在模块内部使用，再模块外部不能够被访问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require.async与seajs.use方法是一致的，只不过seajs建议我们: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在模块的外部要使用seajs.use方法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在模块的内部要使用require.async方法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requrie.async方法和seajs.use方法一样不能够加载具有id的模块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但是我们可以利用依赖集合成功的使require.async方法加载具有id的模块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定义模块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define(["module/dom"], function(require, exports, module)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通过requrie方法引入其他模块文件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dom = require("module/dom");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console.log(dom);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异步加载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dom = require.async(["module/dom", "module/color"], function(dom, color)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dom = require.async("myId", function(dom)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dom = require.async("module/dom", function(dom)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console.log(dom);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console.log(dom);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console.log(require);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在条件语句中执行require.async以及requrie方法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对于require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在if执行块中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加载并执行模块文件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在if不执行块中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加载了模块文件，但是没有执行模块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对于async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在if执行块中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加载并执行模块文件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在if不执行块中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没有加载模块文件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条件语句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(true)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这里会执行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dom = require("module/dom");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console.log(dom);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异步加载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require.async("module/dom", function(dom)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console.log(dom);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这里不能执行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color = require("module/color");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console.log(color);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异步加载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require.async("module/color", function(color)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console.log(color);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在异步语句中执行require.async以及require方法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对于require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立即加载模块文件，但是会在异步语句执行之后执行require加载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对于async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没有立即加载模块文件，会在异步语句执行之后加载并执行该模块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异步语句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require加载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dom = require("module/dom");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console.log(dom);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require.async加载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require.async("module/color", function(color)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console.log(color);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3418"/>
      <w:r>
        <w:rPr>
          <w:rFonts w:hint="eastAsia"/>
          <w:lang w:val="en-US" w:eastAsia="zh-CN"/>
        </w:rPr>
        <w:t>配置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seajs提供了config方法用来设置配置信息的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配置：本身这个框架具有的功能，只是隐藏了，需要开启要进行配置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插件：本身这个框架没有的功能，只是别人实现了，想要使用必须引入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58"/>
      <w:r>
        <w:rPr>
          <w:rFonts w:hint="eastAsia"/>
          <w:lang w:val="en-US" w:eastAsia="zh-CN"/>
        </w:rPr>
        <w:t>2.1 alias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简化文件的引用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文件名称过长，我们可以简化它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原始文件名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使用config方法进行配置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seajs.config({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配置alias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alias: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"jquery": "module/js/jquery-1.7.2"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引入jquery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seajs.use("jquery", function(jq)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console.log(jq);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021455" cy="772795"/>
                  <wp:effectExtent l="0" t="0" r="1714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455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724"/>
      <w:r>
        <w:rPr>
          <w:rFonts w:hint="eastAsia"/>
          <w:lang w:val="en-US" w:eastAsia="zh-CN"/>
        </w:rPr>
        <w:t>2.2 paths</w:t>
      </w:r>
      <w:bookmarkEnd w:id="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简化文件路径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 文件路径过长，我们可以简化它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值也是一个对象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新的文件路径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原始路径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seajs.config({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配置paths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paths: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"module": "module/js"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引入jquery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seajs.use("module/jquery-1.7.2", function(jq)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console.log(jq);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707890" cy="818515"/>
                  <wp:effectExtent l="0" t="0" r="1651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89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8017"/>
      <w:r>
        <w:rPr>
          <w:rFonts w:hint="eastAsia"/>
          <w:lang w:val="en-US" w:eastAsia="zh-CN"/>
        </w:rPr>
        <w:t>2.3 map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用于：批量处理文件的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值是一个二维数组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数组中的每一项都是一个数组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数组中的第一项表示要匹配到的文件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数组中的第二项表示要修改的文件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比如压缩之后的文件都是带有.min.js后缀，我们可以通过map进行配置， 配置哪些文件可以带有.min.js， 哪些文件可以不需要带.min.js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使用config方法进行配置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seajs.config({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配置map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map: [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["jquery.js", "jquery.min.js"]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[".js", ".min.js"]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引入main.js入口文件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seajs.use("module/js/main");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main.js: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这里是入口文件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引入jquery.min.js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jq = require("module/js/jquery");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console.log(jq);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797"/>
      <w:r>
        <w:rPr>
          <w:rFonts w:hint="eastAsia"/>
          <w:lang w:val="en-US" w:eastAsia="zh-CN"/>
        </w:rPr>
        <w:t>2.4 vars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解决字符串不能拼接的问题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模板变量名称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模板变量名称对应的值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使用config方法进行配置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seajs.config({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配置vars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vars: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"q": "query"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引入main.js入口文件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seajs.use("module/js/main");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main.js: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这里是入口文件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引入jquery-1.7.2.js文件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jq = require("module/js/j"+ "query" +"-1.7.2");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jq = require("module/js/j{q}-1.7.2");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console.log(jq);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489450" cy="1014095"/>
                  <wp:effectExtent l="0" t="0" r="6350" b="146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827"/>
      <w:r>
        <w:rPr>
          <w:rFonts w:hint="eastAsia"/>
          <w:lang w:val="en-US" w:eastAsia="zh-CN"/>
        </w:rPr>
        <w:t>2.5 base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作用：用于改变根目录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进行配置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seajs.config({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配置base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base: "module/js"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引入main.js入口文件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seajs.use("main", function(main)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console.log(main);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02"/>
      <w:r>
        <w:rPr>
          <w:rFonts w:hint="eastAsia"/>
          <w:lang w:val="en-US" w:eastAsia="zh-CN"/>
        </w:rPr>
        <w:t>2.6加载css插件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加载css插件使用起来非常简单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第一步要在seajs.js文件之后引入seajs-css.js文件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第二步直接在模块中加载css文件即可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seajs对js文件敏感，但是对css文件不敏感，所以要加上.css拓展名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引入index.css文件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require("module/css/index.css");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6629"/>
      <w:r>
        <w:rPr>
          <w:rFonts w:hint="eastAsia"/>
          <w:lang w:val="en-US" w:eastAsia="zh-CN"/>
        </w:rPr>
        <w:t>2.7预加载文件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使用预加载文件也非常简单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第一步要在seajs文件之后引入seajs-proload.js文件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第二步要进行配置，配置proload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值是一个数组， 数组中的每一项都是要预加载的文件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我们就可以使用这些预加载的文件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预加载文件的加载时间点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是seajs.use方法之后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模块加载之前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通常，我们要将预加载的文件尽量放在最前面进行配置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src="sea.js"&gt;&lt;/script&gt;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第一步要在sea.js文件之后引入seajs=preload.js --&gt;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&lt;script type="text/javascript" src="seajs-preload.js"&gt;&lt;/script&gt;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进行preload配置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seajs.config({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preload: ["jquery-1.7.2"]</w:t>
            </w:r>
            <w:bookmarkStart w:id="26" w:name="_GoBack"/>
            <w:bookmarkEnd w:id="26"/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//引入mian.js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seajs.use("main", function(main)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console.log(main);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console.log($);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2" w:name="_Toc21312"/>
      <w:r>
        <w:rPr>
          <w:rFonts w:hint="eastAsia" w:ascii="Consolas" w:hAnsi="Consolas" w:cs="Consolas"/>
          <w:lang w:val="en-US" w:eastAsia="zh-CN"/>
        </w:rPr>
        <w:t>下午复习：</w:t>
      </w:r>
      <w:bookmarkEnd w:id="1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异步加载模块：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seajs中提供了一个可以在模块内部异步加载模块的方法: require.async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该方法接收两个参数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第一个参数是模块的依赖集合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如果是一个字符串表示一个模块文件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如果是一个数组表示多个模块文件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第二个参数是模块函数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函数中的参数就是前面模块向外暴露的功能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require.async与seajs,use方法一致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只不过seajs中建议我们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在模块的外部要使用seajs,use方法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在模块的内部要使用requrie.async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本身这个框架就有的功能，只是隐藏了，需要开启要进行配置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本身这个矿建没有的功能，只是别人实现了，想要使用必须引入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作用：简化文件的引用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key: 新的文件名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原始文件名称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简化文件的路径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新的文件路径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原始路径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作用：批量处理文件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值是一个二维数组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数组中的每一项都是一个数组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数组中的第一项表示要匹配的文件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数组中的第二项表示要修改的文件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vars: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解决字符串不能拼接的问题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模板变量名称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模板变量名称对应的值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base: 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改变根目录的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加载css插件：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使用css插件非常简单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第一步要在seajs文件之后引入seajs-css.js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第二步直接在模块中引入css文件即可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需要注意的是引入的css文件不能省略.css拓展名 </w:t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预加载文件：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使用预加载文件也非常简单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第一步在seajs文件之后引入seajs-preload.js文件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第二步要进行preload配置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值是一个数组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数组中的每一项都是一个模块文件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加载预加载文件的时间点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在seajs.use方法执行之后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在模块加载之前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8490"/>
      <w:r>
        <w:rPr>
          <w:rFonts w:hint="eastAsia"/>
          <w:lang w:val="en-US" w:eastAsia="zh-CN"/>
        </w:rPr>
        <w:t>Require.js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Requirejs是第一个模块化开发框架，提出了Module transports规范，基于前端模型的一个规范（加载时候都是异步的），又借鉴Nodejs,也支持commonjs规范，requirejs推荐使用commonjs规范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Requirejs是基于AMD规范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Requirejs的官网：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requirejs.org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requirejs.cn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6715"/>
      <w:r>
        <w:rPr>
          <w:rFonts w:hint="eastAsia"/>
          <w:lang w:val="en-US" w:eastAsia="zh-CN"/>
        </w:rPr>
        <w:t>3.1 体验requirejs</w:t>
      </w:r>
      <w:bookmarkEnd w:id="14"/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想要使用requirejs与seajs是一样的要在页面中引入文件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根目录：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如果有data-main属性，此时是以data-main的属性值为根目录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如果没有data-main属性，则是以html文件所在的目录为根目录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在seajs中，是以seajs所在的文件目录决定的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在requirejs中，是以引入的html文件目录所决定的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当引入requirejs之后会向全局暴露三个变量：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4665" cy="1001395"/>
            <wp:effectExtent l="0" t="0" r="133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09520" cy="83248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require和requirejs是一样的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05710" cy="956945"/>
            <wp:effectExtent l="0" t="0" r="889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seajs中是通过seajs.use方法引入项目的入口文件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在requirejs中的script标签上有一个data-main的属性来引入项目入口文件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data-main="js/main.js"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src="require.js"&gt;&lt;/script&gt;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除了以上方式可以引入项目入口文件，还有一种方式可以引入入口文件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requirejs中的require(requirejs)方法相当于seajs中的seajs对象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因此，require方法也可以引入项目入口文件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该方法接收两个参数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第一个参数是模块依赖集合，是一个数组，数组中的每一项都是一个模块文件</w:t>
      </w:r>
    </w:p>
    <w:p>
      <w:pPr>
        <w:ind w:left="126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必须是数组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第二个参数是回调函数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函数中的参数就是与前面模块向外暴露的功能 （一一对应的）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作用域是全局作用域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requirejs对js文件比较敏感，因此可以省略.js拓展名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通过require方法来引入项目入口文件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require(["js/main.js", "js/dom.js"],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9447"/>
      <w:r>
        <w:rPr>
          <w:rFonts w:hint="eastAsia"/>
          <w:lang w:val="en-US" w:eastAsia="zh-CN"/>
        </w:rPr>
        <w:t>3.2 定义模块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requirejs中也提供了一个define方法，用来定义模块：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可以传递一个参数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如果是字符串，这种方式不支持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对象也是支持的，但是不支持数组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当传递一个函数的时候，此时函数遵循的是commonjs规范，requirejs提供了参数注入的技术，如果想要使用哪个模块，就必须注入哪个模块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当没有注入exports和module的时候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作用域是全局作用域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当注入了exports和module的时候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作用域是向外暴露功能的对象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传递函数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define(function(requrie, exports, module)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822065" cy="922655"/>
                  <wp:effectExtent l="0" t="0" r="6985" b="1079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可以传递两个参数：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第一个参数是一个字符串，表示模块的id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第一个参数还可以是数组，表示模块的依赖集合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第二个参数回调函数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如果第一个参数是字符串，此时函数遵循的是commonjs规范(同上面传递一个函数中的表现形式一致)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如果第一个参数是数组，此时函数遵循的是module transports规范，想要使用哪个模块，就必须在依赖集合中去注入，包括内置模块（require，exports, module）</w:t>
      </w:r>
    </w:p>
    <w:p>
      <w:pPr>
        <w:ind w:left="84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如果没有注入exports和module</w:t>
      </w:r>
    </w:p>
    <w:p>
      <w:pPr>
        <w:ind w:left="126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作用域是全局作用域</w:t>
      </w:r>
    </w:p>
    <w:p>
      <w:pPr>
        <w:ind w:left="84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如果注入了exports和module</w:t>
      </w:r>
    </w:p>
    <w:p>
      <w:pPr>
        <w:ind w:left="126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作用域是向外暴露功能的对象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传递两个参数 第一个参数是字符串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define("abc", function()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define("dom", function(require, exports, module)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传递两个参数 第一个参数是一个数组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define(["color", "require", "exports", "module"], function(color, require, exports, module)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console.log(color);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console.log(require);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console.log(exports);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console.log(module);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可以传递三个参数：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第一个参数字符串，表示模块的id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第二个参数是数组，表示模块的依赖集合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第三个参数回调函数，此时函数遵循module transports规范（同上面的函数表现形式一致）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在module transports规范中定义的模块文件名称不要与内置模块(require, exports, module)是相同的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在工作中，最后一种方式是最常用的（id一定要与模块路径统一）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传递三个参数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define("abc", ["color"], function()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define("dom", ["color", "require", "exports", "module"], function(color, require, exports, module)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5976"/>
      <w:r>
        <w:rPr>
          <w:rFonts w:hint="eastAsia"/>
          <w:lang w:val="en-US" w:eastAsia="zh-CN"/>
        </w:rPr>
        <w:t>3.4 加载具有id的模块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在一个模块中如果存在显示的id，将无法使用该模块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在一个模块中没有存在显示的id，是可以直接引用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想要加载具有id的模块要分为两步走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第一步要在依赖集合中去加载模块文件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第二步通过require方法指定模块的id(这里的require是异步方法)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commonjs规范是无法引入具有id的模块的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01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加载具有id的模块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define(["color", "require"], function(color, require)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通过require指定模块的id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color = require(["myId"], function(color)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console.log(color);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console.log(color);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console.log(require);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8218"/>
      <w:r>
        <w:rPr>
          <w:rFonts w:hint="eastAsia"/>
          <w:lang w:val="en-US" w:eastAsia="zh-CN"/>
        </w:rPr>
        <w:t>3.5 模块的覆盖关系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如果一个模块文件中存在两个没有id的模块， 上面的模块覆盖下面的模块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如果一个模块文件中存在两个具有id的模块， 上面的模块覆盖下面的模块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如果一个模块文件中存在两个不同id的模块，可以是同时存在的，以require指定的id为准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定义模块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define(['color', 'require'], function(color, require)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console.log(color);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console.log(require);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require(['myId1', 'myId2'], function(color1, color2)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console.log(color1, color2);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color.js: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定义两个没有id的模块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2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定义两个具有id的模块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define('myId',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2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define('myId',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定义两个不同id的模块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define('myId1',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define('myId2',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2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8226"/>
      <w:r>
        <w:rPr>
          <w:rFonts w:hint="eastAsia"/>
          <w:lang w:val="en-US" w:eastAsia="zh-CN"/>
        </w:rPr>
        <w:t>3.6 接口定义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在seajs中定义接口的方式：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以上几种方式是基于commonjs规范的，在requirejs中同样适用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这几种方式是module transports规范， 因此它们不依赖于require, exports,module 开发更灵活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define（值类型） 字符串是不支持的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define(对象) 这种方式也支持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除了以上几种方式之外，当注入exports和module的时候，作用域是向外暴露功能的对象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定义模块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commonjs规范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第一种定义接口的方式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exports.title = "nihao";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以下方式是绝对不允许使用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exports =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第二种定义接口的方式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module.exports.title = "nihao";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3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module.exports = 123;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4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5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这种方式向外暴露的内容，外部要作为方法使用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module.exports = 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console.log("success");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module transports规范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define([], 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6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123;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7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1,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2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8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console.log("success");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9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define(123);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define("abc"); // 这种方式不允许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define(true);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10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1,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2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当注入exports和module的时候作用域是向外暴露功能的对象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this.color = "red";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2178"/>
      <w:r>
        <w:rPr>
          <w:rFonts w:hint="eastAsia"/>
          <w:lang w:val="en-US" w:eastAsia="zh-CN"/>
        </w:rPr>
        <w:t>3.7 模块信息对象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模块的id，默认与uri不一致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 表示模块的文件路径，相对于html文件的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如果没有data-main属性，会在路径的前面多个./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config：用于定义配置信息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exports: 向外暴露功能的对象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276725" cy="13144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0" w:name="_Toc30999"/>
      <w:r>
        <w:rPr>
          <w:rFonts w:hint="eastAsia"/>
          <w:lang w:val="en-US" w:eastAsia="zh-CN"/>
        </w:rPr>
        <w:t>配置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配置: 本身这个框架具有的功能， 只是隐藏了， 需要开启的时候要进行配置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requirejs提供了config方法进行配置信息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bookmarkStart w:id="21" w:name="_Toc16152"/>
      <w:r>
        <w:rPr>
          <w:rFonts w:hint="eastAsia"/>
          <w:lang w:val="en-US" w:eastAsia="zh-CN"/>
        </w:rPr>
        <w:t>paths</w:t>
      </w:r>
      <w:bookmarkEnd w:id="2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作用：简化文件的路径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value：原始文件名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进行配置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requirejs.config({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配置paths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paths: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"module": "module/header"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这里是入口文件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define(["module/header"], function(header)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console.log(header);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920240" cy="871220"/>
                  <wp:effectExtent l="0" t="0" r="381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25755"/>
      <w:r>
        <w:rPr>
          <w:rFonts w:hint="eastAsia"/>
          <w:lang w:val="en-US" w:eastAsia="zh-CN"/>
        </w:rPr>
        <w:t>shim</w:t>
      </w:r>
      <w:bookmarkEnd w:id="2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用于将文件转为模块的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模块的文件路径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vlaue是一个对象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配置向外暴露的对象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deps: 配置依赖集合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require.config({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配置shim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shim: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"lib/jquery-1.7.2":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exports: "$",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deps: []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这里是入口文件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define(["module/header/header"]);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12273"/>
      <w:r>
        <w:rPr>
          <w:rFonts w:hint="eastAsia"/>
          <w:lang w:val="en-US" w:eastAsia="zh-CN"/>
        </w:rPr>
        <w:t>map</w:t>
      </w:r>
      <w:bookmarkEnd w:id="2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作用：配置模块文件的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模块的文件路径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value是一个对象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引用的模块文件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匹配的模块文件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require.config({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配置shim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shim: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"lib/jquery-1.7.2":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配置接口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exports: "$",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配置依赖集合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deps: []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"lib/jquery-100":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配置接口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exports: "$",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配置依赖集合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deps: []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配置map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map: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"module/header":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"lib/jquery": "lib/jquery-1.7.2"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"module/footer":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"lib/jquery": "lib/jquery-100"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这里是入口文件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define(["module/header/header", "module/footer/footer"]);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29442"/>
      <w:r>
        <w:rPr>
          <w:rFonts w:hint="eastAsia"/>
          <w:lang w:val="en-US" w:eastAsia="zh-CN"/>
        </w:rPr>
        <w:t>baseUrl</w:t>
      </w:r>
      <w:bookmarkEnd w:id="2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 &gt; data-main &gt; require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28800"/>
      <w:r>
        <w:rPr>
          <w:rFonts w:hint="eastAsia"/>
          <w:lang w:val="en-US" w:eastAsia="zh-CN"/>
        </w:rPr>
        <w:t>加载css插件</w:t>
      </w:r>
      <w:bookmarkEnd w:id="2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在requirejs中不能直接引入css文件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要做为模块来引入，所以要进行配置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require.config({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“*”: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文件目录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在引入css文件的模块中要加上css!前缀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定义模块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define(["css!module/header/index.css"]);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Uik0q0BAABMAwAADgAAAGRycy9lMm9Eb2MueG1srVNLjhMxEN0jcQfL&#10;e+KeSKColc4INBqEhABp4ACO205b8k9VTrpzAbgBKzbsOVfOQdlJZ/jsEBt3uar86r2q6vXt5B07&#10;aEAbQ8dvFg1nOqjY27Dr+KeP989WnGGWoZcuBt3xo0Z+u3n6ZD2mVi/jEF2vgRFIwHZMHR9yTq0Q&#10;qAbtJS5i0oGCJoKXma6wEz3IkdC9E8umeSHGCH2CqDQiee/OQb6p+MZold8bgzoz13HilusJ9dyW&#10;U2zWst2BTINVFxryH1h4aQMVvULdySzZHuxfUN4qiBhNXqjoRTTGKl01kJqb5g81D4NMumqh5mC6&#10;tgn/H6x6d/gAzPY0O2pPkJ5mdPr65fTtx+n75+Xz0p8xYUtpD4kS8/QqTpQ7+5GcRfZkwJcvCWIU&#10;J6jjtbt6ykyVR6vlatVQSFFsvhC+eHyeAPNrHT0rRseBxle7Kg9vMZ9T55RSLcR761wdoQu/OQiz&#10;eEThfuZYrDxtp4ugbeyPpGekyXc80Gpy5t4EamxZktmA2djOxj6B3Q11i0o9TC/3mUhUbqXCGfZS&#10;mEZW1V3Wq+zEr/ea9fgTb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N1IpNKtAQAATA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037B659"/>
    <w:multiLevelType w:val="multilevel"/>
    <w:tmpl w:val="F037B65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62"/>
    <w:multiLevelType w:val="multi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6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37"/>
  </w:num>
  <w:num w:numId="13">
    <w:abstractNumId w:val="38"/>
  </w:num>
  <w:num w:numId="14">
    <w:abstractNumId w:val="39"/>
  </w:num>
  <w:num w:numId="15">
    <w:abstractNumId w:val="40"/>
  </w:num>
  <w:num w:numId="16">
    <w:abstractNumId w:val="41"/>
  </w:num>
  <w:num w:numId="17">
    <w:abstractNumId w:val="42"/>
  </w:num>
  <w:num w:numId="18">
    <w:abstractNumId w:val="43"/>
  </w:num>
  <w:num w:numId="19">
    <w:abstractNumId w:val="44"/>
  </w:num>
  <w:num w:numId="20">
    <w:abstractNumId w:val="45"/>
  </w:num>
  <w:num w:numId="21">
    <w:abstractNumId w:val="46"/>
  </w:num>
  <w:num w:numId="22">
    <w:abstractNumId w:val="3"/>
  </w:num>
  <w:num w:numId="23">
    <w:abstractNumId w:val="48"/>
  </w:num>
  <w:num w:numId="24">
    <w:abstractNumId w:val="47"/>
  </w:num>
  <w:num w:numId="25">
    <w:abstractNumId w:val="49"/>
  </w:num>
  <w:num w:numId="26">
    <w:abstractNumId w:val="50"/>
  </w:num>
  <w:num w:numId="27">
    <w:abstractNumId w:val="51"/>
  </w:num>
  <w:num w:numId="28">
    <w:abstractNumId w:val="26"/>
  </w:num>
  <w:num w:numId="29">
    <w:abstractNumId w:val="5"/>
  </w:num>
  <w:num w:numId="30">
    <w:abstractNumId w:val="8"/>
  </w:num>
  <w:num w:numId="31">
    <w:abstractNumId w:val="52"/>
  </w:num>
  <w:num w:numId="32">
    <w:abstractNumId w:val="19"/>
  </w:num>
  <w:num w:numId="33">
    <w:abstractNumId w:val="11"/>
  </w:num>
  <w:num w:numId="34">
    <w:abstractNumId w:val="14"/>
  </w:num>
  <w:num w:numId="35">
    <w:abstractNumId w:val="9"/>
  </w:num>
  <w:num w:numId="36">
    <w:abstractNumId w:val="18"/>
  </w:num>
  <w:num w:numId="37">
    <w:abstractNumId w:val="7"/>
  </w:num>
  <w:num w:numId="38">
    <w:abstractNumId w:val="2"/>
  </w:num>
  <w:num w:numId="39">
    <w:abstractNumId w:val="4"/>
  </w:num>
  <w:num w:numId="40">
    <w:abstractNumId w:val="23"/>
  </w:num>
  <w:num w:numId="41">
    <w:abstractNumId w:val="21"/>
  </w:num>
  <w:num w:numId="42">
    <w:abstractNumId w:val="10"/>
  </w:num>
  <w:num w:numId="43">
    <w:abstractNumId w:val="15"/>
  </w:num>
  <w:num w:numId="44">
    <w:abstractNumId w:val="1"/>
  </w:num>
  <w:num w:numId="45">
    <w:abstractNumId w:val="0"/>
  </w:num>
  <w:num w:numId="46">
    <w:abstractNumId w:val="6"/>
  </w:num>
  <w:num w:numId="47">
    <w:abstractNumId w:val="20"/>
  </w:num>
  <w:num w:numId="48">
    <w:abstractNumId w:val="17"/>
  </w:num>
  <w:num w:numId="49">
    <w:abstractNumId w:val="25"/>
  </w:num>
  <w:num w:numId="50">
    <w:abstractNumId w:val="54"/>
  </w:num>
  <w:num w:numId="51">
    <w:abstractNumId w:val="22"/>
  </w:num>
  <w:num w:numId="52">
    <w:abstractNumId w:val="12"/>
  </w:num>
  <w:num w:numId="53">
    <w:abstractNumId w:val="24"/>
  </w:num>
  <w:num w:numId="54">
    <w:abstractNumId w:val="53"/>
  </w:num>
  <w:num w:numId="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7232"/>
    <w:rsid w:val="00662335"/>
    <w:rsid w:val="007C682B"/>
    <w:rsid w:val="0082728C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A25CA"/>
    <w:rsid w:val="044D2479"/>
    <w:rsid w:val="046318C1"/>
    <w:rsid w:val="04664A43"/>
    <w:rsid w:val="04A348A8"/>
    <w:rsid w:val="04B922CF"/>
    <w:rsid w:val="05030A99"/>
    <w:rsid w:val="05195B6C"/>
    <w:rsid w:val="05405A2B"/>
    <w:rsid w:val="055F7C7A"/>
    <w:rsid w:val="05B74771"/>
    <w:rsid w:val="05F571C5"/>
    <w:rsid w:val="06114191"/>
    <w:rsid w:val="06287F27"/>
    <w:rsid w:val="063026EF"/>
    <w:rsid w:val="065F5E83"/>
    <w:rsid w:val="0667328F"/>
    <w:rsid w:val="06EB3561"/>
    <w:rsid w:val="06FA1F12"/>
    <w:rsid w:val="071D7EE4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6F26DE"/>
    <w:rsid w:val="089E1FB0"/>
    <w:rsid w:val="0937562C"/>
    <w:rsid w:val="09596E65"/>
    <w:rsid w:val="09641372"/>
    <w:rsid w:val="0A1E592A"/>
    <w:rsid w:val="0A382B5B"/>
    <w:rsid w:val="0A9C2975"/>
    <w:rsid w:val="0ADE46E3"/>
    <w:rsid w:val="0AEB39BC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CB5C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21284F"/>
    <w:rsid w:val="11AD150E"/>
    <w:rsid w:val="11B67C1F"/>
    <w:rsid w:val="11BD72A4"/>
    <w:rsid w:val="11C256E0"/>
    <w:rsid w:val="11D23CCC"/>
    <w:rsid w:val="12003516"/>
    <w:rsid w:val="124A6E0E"/>
    <w:rsid w:val="12582636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3377BA"/>
    <w:rsid w:val="1537370C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407CA3"/>
    <w:rsid w:val="178F79B5"/>
    <w:rsid w:val="17A64CA4"/>
    <w:rsid w:val="17B865FB"/>
    <w:rsid w:val="17DF51B5"/>
    <w:rsid w:val="180B4D80"/>
    <w:rsid w:val="18232427"/>
    <w:rsid w:val="182A5635"/>
    <w:rsid w:val="18350697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B55BB2"/>
    <w:rsid w:val="1A1E6D69"/>
    <w:rsid w:val="1A42591F"/>
    <w:rsid w:val="1A605254"/>
    <w:rsid w:val="1A6868D2"/>
    <w:rsid w:val="1A877FF9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3306CF"/>
    <w:rsid w:val="1C5E2EDA"/>
    <w:rsid w:val="1C943EEF"/>
    <w:rsid w:val="1C9706F7"/>
    <w:rsid w:val="1C9A5DF9"/>
    <w:rsid w:val="1CA4418A"/>
    <w:rsid w:val="1CA7363A"/>
    <w:rsid w:val="1CAD289B"/>
    <w:rsid w:val="1CB14234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75EE1"/>
    <w:rsid w:val="1F9D516C"/>
    <w:rsid w:val="1FC81833"/>
    <w:rsid w:val="1FD552C6"/>
    <w:rsid w:val="1FF40126"/>
    <w:rsid w:val="20033396"/>
    <w:rsid w:val="2027184D"/>
    <w:rsid w:val="20347288"/>
    <w:rsid w:val="207728D1"/>
    <w:rsid w:val="208B793A"/>
    <w:rsid w:val="20BD508A"/>
    <w:rsid w:val="20D549F6"/>
    <w:rsid w:val="20E37A02"/>
    <w:rsid w:val="20EC0311"/>
    <w:rsid w:val="20FB6868"/>
    <w:rsid w:val="217A67DC"/>
    <w:rsid w:val="218F5235"/>
    <w:rsid w:val="21A56BEF"/>
    <w:rsid w:val="21A91D49"/>
    <w:rsid w:val="21C328F3"/>
    <w:rsid w:val="2207751A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8223D0"/>
    <w:rsid w:val="24BC23E6"/>
    <w:rsid w:val="25323514"/>
    <w:rsid w:val="253A41A3"/>
    <w:rsid w:val="25453EF6"/>
    <w:rsid w:val="25757480"/>
    <w:rsid w:val="257F7D90"/>
    <w:rsid w:val="25AC53DC"/>
    <w:rsid w:val="25CC7E8F"/>
    <w:rsid w:val="25DD6252"/>
    <w:rsid w:val="25F2627E"/>
    <w:rsid w:val="25FF73E4"/>
    <w:rsid w:val="260E79FF"/>
    <w:rsid w:val="263B5BEA"/>
    <w:rsid w:val="264542D6"/>
    <w:rsid w:val="26464518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9167B"/>
    <w:rsid w:val="29377EAB"/>
    <w:rsid w:val="293A21B4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04F7D"/>
    <w:rsid w:val="2B9C299F"/>
    <w:rsid w:val="2BA96100"/>
    <w:rsid w:val="2BAE7C1F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B96E8A"/>
    <w:rsid w:val="2ECD1679"/>
    <w:rsid w:val="2ED10D1E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634FD"/>
    <w:rsid w:val="30E730CB"/>
    <w:rsid w:val="30F37FA0"/>
    <w:rsid w:val="314246DE"/>
    <w:rsid w:val="315E7A02"/>
    <w:rsid w:val="31B43718"/>
    <w:rsid w:val="31B937C3"/>
    <w:rsid w:val="31D3074A"/>
    <w:rsid w:val="31F44502"/>
    <w:rsid w:val="32022974"/>
    <w:rsid w:val="32134DB6"/>
    <w:rsid w:val="322C7131"/>
    <w:rsid w:val="322D1953"/>
    <w:rsid w:val="323507EE"/>
    <w:rsid w:val="324C5918"/>
    <w:rsid w:val="325C2FE7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892D00"/>
    <w:rsid w:val="34902ADB"/>
    <w:rsid w:val="353D2CE5"/>
    <w:rsid w:val="3551736F"/>
    <w:rsid w:val="356A0331"/>
    <w:rsid w:val="35775E67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7E0370E"/>
    <w:rsid w:val="383F45D6"/>
    <w:rsid w:val="38470E5A"/>
    <w:rsid w:val="3878574F"/>
    <w:rsid w:val="38826345"/>
    <w:rsid w:val="38E31861"/>
    <w:rsid w:val="38F4757D"/>
    <w:rsid w:val="391B24A0"/>
    <w:rsid w:val="392B32DA"/>
    <w:rsid w:val="39303160"/>
    <w:rsid w:val="39343BEA"/>
    <w:rsid w:val="39577622"/>
    <w:rsid w:val="39B451AA"/>
    <w:rsid w:val="39D3292E"/>
    <w:rsid w:val="3A0045B7"/>
    <w:rsid w:val="3A0F452D"/>
    <w:rsid w:val="3A35120E"/>
    <w:rsid w:val="3A3658EA"/>
    <w:rsid w:val="3A3E4DB1"/>
    <w:rsid w:val="3A736EBF"/>
    <w:rsid w:val="3A815E0A"/>
    <w:rsid w:val="3A981EA8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7034E"/>
    <w:rsid w:val="3D3F2F34"/>
    <w:rsid w:val="3D4C5F1D"/>
    <w:rsid w:val="3D733BDF"/>
    <w:rsid w:val="3DAC503D"/>
    <w:rsid w:val="3DAD2ABF"/>
    <w:rsid w:val="3DB868D1"/>
    <w:rsid w:val="3E0B08DA"/>
    <w:rsid w:val="3E124874"/>
    <w:rsid w:val="3E23562A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4106C"/>
    <w:rsid w:val="3F8D5553"/>
    <w:rsid w:val="3FD5313E"/>
    <w:rsid w:val="4000420D"/>
    <w:rsid w:val="406F7C5B"/>
    <w:rsid w:val="40973487"/>
    <w:rsid w:val="409C790E"/>
    <w:rsid w:val="40A21818"/>
    <w:rsid w:val="40D62FDC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E31FAF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352AC4"/>
    <w:rsid w:val="48371B73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47966"/>
    <w:rsid w:val="4A105C92"/>
    <w:rsid w:val="4A580DC1"/>
    <w:rsid w:val="4A6D27A8"/>
    <w:rsid w:val="4AD26CFD"/>
    <w:rsid w:val="4ADC40E1"/>
    <w:rsid w:val="4B45028D"/>
    <w:rsid w:val="4B974950"/>
    <w:rsid w:val="4BB24D49"/>
    <w:rsid w:val="4BDE0302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AB04E8"/>
    <w:rsid w:val="4F527966"/>
    <w:rsid w:val="4F5A163C"/>
    <w:rsid w:val="4F75667F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0853E5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D25D7"/>
    <w:rsid w:val="53F86552"/>
    <w:rsid w:val="54067A66"/>
    <w:rsid w:val="54140080"/>
    <w:rsid w:val="542C60AD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A45A5F"/>
    <w:rsid w:val="56BD475C"/>
    <w:rsid w:val="56C675EA"/>
    <w:rsid w:val="56E83021"/>
    <w:rsid w:val="56FF2DCD"/>
    <w:rsid w:val="5726296A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20C5B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795271"/>
    <w:rsid w:val="5A911577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C62461"/>
    <w:rsid w:val="5EEF11CE"/>
    <w:rsid w:val="5F2D4536"/>
    <w:rsid w:val="5F3A5DCA"/>
    <w:rsid w:val="5F417953"/>
    <w:rsid w:val="5F661815"/>
    <w:rsid w:val="5F6E2C67"/>
    <w:rsid w:val="5F954B22"/>
    <w:rsid w:val="601125AA"/>
    <w:rsid w:val="6097055C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4A647F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CA401E"/>
    <w:rsid w:val="65162368"/>
    <w:rsid w:val="6539414D"/>
    <w:rsid w:val="65407929"/>
    <w:rsid w:val="654A611D"/>
    <w:rsid w:val="658A2326"/>
    <w:rsid w:val="659F31C5"/>
    <w:rsid w:val="65DB55A9"/>
    <w:rsid w:val="663E6181"/>
    <w:rsid w:val="664065D2"/>
    <w:rsid w:val="664F5567"/>
    <w:rsid w:val="665F2E61"/>
    <w:rsid w:val="668F18F1"/>
    <w:rsid w:val="66B83C92"/>
    <w:rsid w:val="66BE70D3"/>
    <w:rsid w:val="66C71D2E"/>
    <w:rsid w:val="67113427"/>
    <w:rsid w:val="671D1438"/>
    <w:rsid w:val="673E77D2"/>
    <w:rsid w:val="67A125E1"/>
    <w:rsid w:val="67CB02D7"/>
    <w:rsid w:val="67D20B47"/>
    <w:rsid w:val="680578AE"/>
    <w:rsid w:val="6838670D"/>
    <w:rsid w:val="68534D0A"/>
    <w:rsid w:val="687419EA"/>
    <w:rsid w:val="689B519D"/>
    <w:rsid w:val="689C4BF4"/>
    <w:rsid w:val="68E40DA4"/>
    <w:rsid w:val="68FE12DB"/>
    <w:rsid w:val="691A127E"/>
    <w:rsid w:val="692D3246"/>
    <w:rsid w:val="69407E39"/>
    <w:rsid w:val="694C460C"/>
    <w:rsid w:val="695878A5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A57708"/>
    <w:rsid w:val="6AB06D96"/>
    <w:rsid w:val="6AB4579C"/>
    <w:rsid w:val="6B1348BC"/>
    <w:rsid w:val="6B3C21FD"/>
    <w:rsid w:val="6B575773"/>
    <w:rsid w:val="6B8E2B7B"/>
    <w:rsid w:val="6BA40927"/>
    <w:rsid w:val="6BC064DD"/>
    <w:rsid w:val="6BCC6269"/>
    <w:rsid w:val="6BCD3CEA"/>
    <w:rsid w:val="6C37119B"/>
    <w:rsid w:val="6C39469E"/>
    <w:rsid w:val="6C5372A5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7B35AC"/>
    <w:rsid w:val="6F811B7C"/>
    <w:rsid w:val="6F977957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B727B"/>
    <w:rsid w:val="726E12CB"/>
    <w:rsid w:val="72737951"/>
    <w:rsid w:val="7275721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1C4B8C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3471D"/>
    <w:rsid w:val="772A76ED"/>
    <w:rsid w:val="77432AB8"/>
    <w:rsid w:val="77551548"/>
    <w:rsid w:val="77A30552"/>
    <w:rsid w:val="77AF5131"/>
    <w:rsid w:val="77B17927"/>
    <w:rsid w:val="77E86AC9"/>
    <w:rsid w:val="7803738F"/>
    <w:rsid w:val="7837157C"/>
    <w:rsid w:val="785328F5"/>
    <w:rsid w:val="7890275A"/>
    <w:rsid w:val="789E52F2"/>
    <w:rsid w:val="78C058ED"/>
    <w:rsid w:val="78C553BF"/>
    <w:rsid w:val="7945166D"/>
    <w:rsid w:val="79634E1C"/>
    <w:rsid w:val="7A073240"/>
    <w:rsid w:val="7A0E62C7"/>
    <w:rsid w:val="7A5E3C4E"/>
    <w:rsid w:val="7A807C2D"/>
    <w:rsid w:val="7B222A93"/>
    <w:rsid w:val="7B2D0C2A"/>
    <w:rsid w:val="7B8D4340"/>
    <w:rsid w:val="7C264626"/>
    <w:rsid w:val="7C3B0FE1"/>
    <w:rsid w:val="7C57508E"/>
    <w:rsid w:val="7CBA7331"/>
    <w:rsid w:val="7CF11A09"/>
    <w:rsid w:val="7D3A3102"/>
    <w:rsid w:val="7D574C31"/>
    <w:rsid w:val="7D5826B2"/>
    <w:rsid w:val="7D5F5C08"/>
    <w:rsid w:val="7E1D3C18"/>
    <w:rsid w:val="7E230E82"/>
    <w:rsid w:val="7E292D8B"/>
    <w:rsid w:val="7E2A628E"/>
    <w:rsid w:val="7E3A5223"/>
    <w:rsid w:val="7E491E00"/>
    <w:rsid w:val="7E6E546B"/>
    <w:rsid w:val="7E711799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2021F1"/>
    <w:rsid w:val="7F4068D0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2020-09-09T13:52:22Z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