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浮动存在的问题：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浮动元素不能撑高父盒子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浮动元素会影响后面浮动的元素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1给父盒子设置height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2后面浮动元素父盒子添加clear属性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3外墙法：在两个父盒子之间添加一堵“有高度”，“clear”墙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内墙法：在所有浮动元素最后添加“clear”墙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overflow: hidden;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a:visited  a:hover   a:active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a行内元素不能设置宽高，想设置宽高必须转块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a标签下划线和文字颜色不能继承。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background-color：边框以内渲染背景色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 repeat-x;repeat-y;no-repeat;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100px 50px;(正和负表示方向相反)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top;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 50%;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设置背景图是否进行卷动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默认值：scroll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固定：fixed(背景图不跟随页面拉动而进行卷动)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/*大背景*/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/*背景图默认在大背景区域左上角渲染*/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url(images/bg3.jpg);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background-repeat: no-repeat;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center top;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/*fixed固定*/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background-attachment: fixed;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763135" cy="1743710"/>
            <wp:effectExtent l="0" t="0" r="184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可以使用复合写法：只有一个属性值顺序不能颠倒，背景定位必须先水平再垂直。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background: lightblue url(images/9.jpg) no-repeat center top 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logo设置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使用h1设置logo提高SEO；在logo内部手写文字同时该文字不能让用户看到。使用背景图实现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.logo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157px;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 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.logo a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/*背景图给用户看  爬虫看文字  但是文字不能被用户看到*/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url(images/logo2.png);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text-indent: -999em;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class="inner"&gt;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class="logo"&gt;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href=""&gt;博雅互动&lt;/a&gt;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class="nav"&gt;导航&lt;/div&gt;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先导符号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利用背景图设置先导符号。利用padding-left挤出先导位置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定位：相对定位，绝对定位，固定定位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position:定位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相对定位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relative;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水平方向：left right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垂直方向：top  bottom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相对定位的元素原位置保留，不脱离标准文档流。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新位置相对于原位置进行偏移。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224790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正数; 表示向右偏移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right: 正数; 表示向左偏移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 正数； 表示向下偏移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 正数；表示向上偏移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-40px;表示向左移动40px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right: -40px;表示向右移动40px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 -40px;表示向上移动40px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 -40px;表示向下移动40px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应用：位置微调</w:t>
      </w:r>
    </w:p>
    <w:p>
      <w:pPr>
        <w:ind w:firstLine="420" w:firstLineChars="0"/>
      </w:pPr>
      <w:r>
        <w:drawing>
          <wp:inline distT="0" distB="0" distL="114300" distR="114300">
            <wp:extent cx="2370455" cy="7791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相对定位的元素作为绝对定位的参考盒子。“子绝父相”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绝对定位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absolute;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也是可以书写left right top bottom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1绝对定位的元素原位置不保留，脱离标准文档流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绝对定位的元素不针对祖先元素参考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有top参与，绝对定位的元素参考页面左上角（右上角）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875" cy="4305300"/>
            <wp:effectExtent l="0" t="0" r="9525" b="0"/>
            <wp:docPr id="4" name="图片 4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有bottom参与，绝对定位的元素参考首屏左下角（右下角）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7725" cy="4705350"/>
            <wp:effectExtent l="0" t="0" r="9525" b="0"/>
            <wp:docPr id="5" name="图片 5" descr="bot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ott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2.2.2针对祖先元素定位参考元素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参考元素：距离最近（html结构）且有定位的祖先元素。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  <w:r>
              <w:rPr>
                <w:rFonts w:hint="eastAsia" w:ascii="Consolas" w:hAnsi="Consolas" w:cs="Consolas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>//标准流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&lt;p&gt;盒子&lt;/p&gt;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//绝对定位（参考box3）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650490" cy="2650490"/>
            <wp:effectExtent l="0" t="0" r="165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绝对定位元素参考顶点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参考边框以内的四个顶点，无视祖先padding</w:t>
      </w:r>
    </w:p>
    <w:p>
      <w:pPr>
        <w:ind w:firstLine="420" w:firstLineChars="0"/>
      </w:pPr>
      <w:r>
        <w:drawing>
          <wp:inline distT="0" distB="0" distL="114300" distR="114300">
            <wp:extent cx="1943735" cy="2366010"/>
            <wp:effectExtent l="0" t="0" r="184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压盖效果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压盖效果一定使用绝对定位实现。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relative;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//祖先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.no1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class="no1"&gt;1&lt;/p&gt;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class="no2"&gt;2&lt;/p&gt;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class="no3"&gt;3&lt;/p&gt;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绝对定位元素水平居中</w:t>
      </w:r>
    </w:p>
    <w:p>
      <w:pPr>
        <w:ind w:firstLine="420" w:firstLineChars="0"/>
      </w:pPr>
      <w:r>
        <w:drawing>
          <wp:inline distT="0" distB="0" distL="114300" distR="114300">
            <wp:extent cx="2752090" cy="2284095"/>
            <wp:effectExtent l="0" t="0" r="1016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绝对定位的元素一般参考相对定位的元素。因为相对定位的元素结构比较稳固。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“子绝父相”：子盒子设置绝对定位，父盒子设置相对定位，作为绝对定位元素的参考盒子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960px;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/*溢出隐藏*/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/*overflow: hidden;*/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/*子绝父相*/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/*块级元素不书写width  自动盛满父盒子内容宽度*/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.nav ul li a:hover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/*元素从内容区域左上角开始渲染*/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border-top: 5px solid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/*绝对定位脱标 不区分块和行内*/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-5px;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class="nav"&gt;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固定定位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fixed;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1:固定定位的元素原位置不保留，脱离标准文档流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2：固定定位的元素参考</w:t>
      </w:r>
      <w:r>
        <w:rPr>
          <w:rFonts w:hint="eastAsia" w:ascii="Consolas" w:hAnsi="Consolas" w:cs="Consolas"/>
          <w:color w:val="FF0000"/>
          <w:lang w:val="en-US" w:eastAsia="zh-CN"/>
        </w:rPr>
        <w:t>浏览器窗口</w:t>
      </w:r>
      <w:r>
        <w:rPr>
          <w:rFonts w:hint="eastAsia" w:ascii="Consolas" w:hAnsi="Consolas" w:cs="Consolas"/>
          <w:lang w:val="en-US" w:eastAsia="zh-CN"/>
        </w:rPr>
        <w:t>的四个顶点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onDxq8BAABLAwAADgAAAGRycy9lMm9Eb2MueG1srVNLbtswEN0H6B0I&#10;7msqBlI4guUgQZCiQNEESHIAmiItAvyBQ1vyBdobdNVN9z2Xz9EhbdlNswuyoYYzwzfvzYzmV4M1&#10;ZCMjaO8aej6pKJFO+Fa7VUOfn+4+ziiBxF3LjXeyoVsJ9Grx4Wzeh1pOfedNKyNBEAd1HxrapRRq&#10;xkB00nKY+CAdBpWPlie8xhVrI+8R3Ro2rapPrPexDdELCYDe232QLgq+UlKke6VAJmIaitxSOWM5&#10;l/lkizmvV5GHTosDDf4GFpZrh0WPULc8cbKO+hWU1SJ68CpNhLfMK6WFLBpQzXn1n5rHjgdZtGBz&#10;IBzbBO8HK75tHiLRbUMvKXHc4oh2P3/sfv3Z/f4+vcjt6QPUmPUYMC8NN37AMY9+QGdWPaho8xf1&#10;EIxjo7fH5sohEZEfzaazWYUhgbHxgvjs9DxESJ+ltyQbDY04vdJUvvkKaZ86puRqzt9pY8oEjXvh&#10;QMzsYZn7nmO20rAcDoKWvt2inh4H31CHm0mJ+eKwr3lHRiOOxnI01iHqVVeWKNeDcL1OSKJwyxX2&#10;sIfCOLGi7rBdeSX+vZes0z+w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ronDxq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5FA2909"/>
    <w:multiLevelType w:val="singleLevel"/>
    <w:tmpl w:val="B5FA29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D2FD3D8"/>
    <w:multiLevelType w:val="multilevel"/>
    <w:tmpl w:val="4D2FD3D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7"/>
  </w:num>
  <w:num w:numId="40">
    <w:abstractNumId w:val="61"/>
  </w:num>
  <w:num w:numId="41">
    <w:abstractNumId w:val="8"/>
  </w:num>
  <w:num w:numId="42">
    <w:abstractNumId w:val="18"/>
  </w:num>
  <w:num w:numId="43">
    <w:abstractNumId w:val="59"/>
  </w:num>
  <w:num w:numId="44">
    <w:abstractNumId w:val="14"/>
  </w:num>
  <w:num w:numId="45">
    <w:abstractNumId w:val="56"/>
  </w:num>
  <w:num w:numId="46">
    <w:abstractNumId w:val="0"/>
  </w:num>
  <w:num w:numId="47">
    <w:abstractNumId w:val="5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19"/>
  </w:num>
  <w:num w:numId="53">
    <w:abstractNumId w:val="63"/>
  </w:num>
  <w:num w:numId="54">
    <w:abstractNumId w:val="6"/>
  </w:num>
  <w:num w:numId="55">
    <w:abstractNumId w:val="21"/>
  </w:num>
  <w:num w:numId="56">
    <w:abstractNumId w:val="16"/>
  </w:num>
  <w:num w:numId="57">
    <w:abstractNumId w:val="15"/>
  </w:num>
  <w:num w:numId="58">
    <w:abstractNumId w:val="4"/>
  </w:num>
  <w:num w:numId="59">
    <w:abstractNumId w:val="3"/>
  </w:num>
  <w:num w:numId="60">
    <w:abstractNumId w:val="2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027DAC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C974E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B33B1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A80A2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C02B12"/>
    <w:rsid w:val="1ADF13A6"/>
    <w:rsid w:val="1AF731C9"/>
    <w:rsid w:val="1B4D457D"/>
    <w:rsid w:val="1B781B1D"/>
    <w:rsid w:val="1BA34F3A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4D6A23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D46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0370AF"/>
    <w:rsid w:val="353D2CE5"/>
    <w:rsid w:val="3551736F"/>
    <w:rsid w:val="356A0331"/>
    <w:rsid w:val="35956BF6"/>
    <w:rsid w:val="35BE4538"/>
    <w:rsid w:val="35D26A5B"/>
    <w:rsid w:val="35E90AA1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C13B6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682497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A35DB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002BD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E83811"/>
    <w:rsid w:val="52FA34F3"/>
    <w:rsid w:val="53036F3E"/>
    <w:rsid w:val="531341AB"/>
    <w:rsid w:val="532F3286"/>
    <w:rsid w:val="5346672E"/>
    <w:rsid w:val="53CF7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9E3E1C"/>
    <w:rsid w:val="5BC62F1F"/>
    <w:rsid w:val="5BF5705B"/>
    <w:rsid w:val="5C10379E"/>
    <w:rsid w:val="5C140AA0"/>
    <w:rsid w:val="5C324640"/>
    <w:rsid w:val="5C376BA3"/>
    <w:rsid w:val="5C472574"/>
    <w:rsid w:val="5C5B0C71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F5AF9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073BC"/>
    <w:rsid w:val="680578AE"/>
    <w:rsid w:val="6838670D"/>
    <w:rsid w:val="68534D0A"/>
    <w:rsid w:val="68562D97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02381C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83538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AF66B4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7465A1"/>
    <w:rsid w:val="7CBA7331"/>
    <w:rsid w:val="7CF11A09"/>
    <w:rsid w:val="7D3A3102"/>
    <w:rsid w:val="7D574C31"/>
    <w:rsid w:val="7D5826B2"/>
    <w:rsid w:val="7D5F5C08"/>
    <w:rsid w:val="7DC5415F"/>
    <w:rsid w:val="7E230E82"/>
    <w:rsid w:val="7E292D8B"/>
    <w:rsid w:val="7E2A628E"/>
    <w:rsid w:val="7E3A5223"/>
    <w:rsid w:val="7E491E00"/>
    <w:rsid w:val="7E4B2DDA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B119BD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93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2020-08-21T03:27:31Z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