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4717CA" w14:textId="77777777" w:rsidR="00AD00E5" w:rsidRDefault="00AD00E5">
      <w:pPr>
        <w:rPr>
          <w:b/>
          <w:bCs/>
          <w:sz w:val="28"/>
          <w:szCs w:val="28"/>
        </w:rPr>
      </w:pPr>
      <w:r w:rsidRPr="00AD00E5">
        <w:rPr>
          <w:b/>
          <w:bCs/>
          <w:sz w:val="28"/>
          <w:szCs w:val="28"/>
        </w:rPr>
        <w:t>Information loss and label circularity in HLA expression annotation</w:t>
      </w:r>
    </w:p>
    <w:p w14:paraId="506885D6" w14:textId="77777777" w:rsidR="0012581A" w:rsidRPr="00AD00E5" w:rsidRDefault="00000000">
      <w:pPr>
        <w:rPr>
          <w:b/>
          <w:bCs/>
          <w:sz w:val="28"/>
          <w:szCs w:val="28"/>
        </w:rPr>
      </w:pPr>
      <w:r w:rsidRPr="00AD00E5">
        <w:rPr>
          <w:b/>
          <w:bCs/>
          <w:sz w:val="28"/>
          <w:szCs w:val="28"/>
        </w:rPr>
        <w:t>Running title: Limits of the HLA expression record</w:t>
      </w:r>
    </w:p>
    <w:p w14:paraId="54E33A55" w14:textId="77777777" w:rsidR="0012581A" w:rsidRDefault="00000000">
      <w:r>
        <w:rPr>
          <w:b/>
        </w:rPr>
        <w:t>Author:</w:t>
      </w:r>
      <w:r>
        <w:t xml:space="preserve"> Christopher Lawrence</w:t>
      </w:r>
    </w:p>
    <w:p w14:paraId="2C41B5AF" w14:textId="77777777" w:rsidR="0012581A" w:rsidRDefault="00000000">
      <w:r>
        <w:rPr>
          <w:b/>
        </w:rPr>
        <w:t>Affiliation:</w:t>
      </w:r>
      <w:r>
        <w:t xml:space="preserve"> Consultant Nephrologist, 9 Harley Street, London, United Kingdom</w:t>
      </w:r>
    </w:p>
    <w:p w14:paraId="6FE3B624" w14:textId="77777777" w:rsidR="0012581A" w:rsidRDefault="00000000">
      <w:r>
        <w:rPr>
          <w:b/>
        </w:rPr>
        <w:t>Correspondence:</w:t>
      </w:r>
      <w:r>
        <w:t xml:space="preserve"> Christopher.lawrence3@nhs.net</w:t>
      </w:r>
    </w:p>
    <w:p w14:paraId="0DCF6C6E" w14:textId="77777777" w:rsidR="0012581A" w:rsidRDefault="00000000">
      <w:r>
        <w:rPr>
          <w:b/>
        </w:rPr>
        <w:t>ORCID:</w:t>
      </w:r>
      <w:r>
        <w:t xml:space="preserve"> 0000-0002-8159-0879</w:t>
      </w:r>
    </w:p>
    <w:p w14:paraId="697F7A45" w14:textId="77777777" w:rsidR="0012581A" w:rsidRDefault="00000000">
      <w:r>
        <w:rPr>
          <w:b/>
        </w:rPr>
        <w:t>Keywords: histocompatibility testing; gene expression; alleles; virtual crossmatch; computational biology; RNA splicing; RRID:SCR_002971; RRID:SCR_008394; RRID:SCR_008624</w:t>
      </w:r>
    </w:p>
    <w:p w14:paraId="60377E29" w14:textId="77777777" w:rsidR="0012581A" w:rsidRDefault="00000000">
      <w:r>
        <w:rPr>
          <w:b/>
          <w:sz w:val="28"/>
        </w:rPr>
        <w:t>Abstract</w:t>
      </w:r>
    </w:p>
    <w:p w14:paraId="4BEFDCEF" w14:textId="77777777" w:rsidR="0012581A" w:rsidRDefault="00000000">
      <w:r>
        <w:t>Alleles not presented normally at the cell surface are marked in the IPD-IMGT/HLA nomenclature by a suffix on the allele name. This study asked where that information survives between the allele name and downstream molecular matching, and whether, once lost, it can be recovered from sequence.</w:t>
      </w:r>
    </w:p>
    <w:p w14:paraId="4BFBA832" w14:textId="77777777" w:rsidR="0012581A" w:rsidRDefault="00000000">
      <w:r>
        <w:t>Of 46,652 designations, 2,496 carry a suffix. In translated sequence, 132 expression-variant alleles are identical to an unsuffixed allele. Reduction discards the information asymmetrically: 21 per cent of G groups contain both suffixed and unsuffixed alleles, and 147 alleles are indistinguishable at two-field resolution. Four of five public tools did not distinguish an expression variant from its unsuffixed counterpart visibly to a user; one did.</w:t>
      </w:r>
    </w:p>
    <w:p w14:paraId="10706B2C" w14:textId="77777777" w:rsidR="0012581A" w:rsidRDefault="00000000">
      <w:r>
        <w:t>Among 115 pairs differing by a single substitution, 103 fall exactly on one of the first two or last two nucleotides of an intron, positions numbering 1,708 of 314,513. That result is not usable. Those same positions are the criterion by which IPD-IMGT/HLA typically assigns the questionable suffix, and 106 of the 115 pairs carry it, so the analysis largely recovers the naming rule. Restricting to alleles with an established expression state leaves nine pairs.</w:t>
      </w:r>
    </w:p>
    <w:p w14:paraId="43CC24C4" w14:textId="77777777" w:rsidR="0012581A" w:rsidRDefault="00000000">
      <w:r>
        <w:t>An annotation-free exon map reproduced the reference feature table exactly for all 64 alleles whose table is internally consistent, identified eight DQB1 alleles where it is not, and located a known cryptic splice acceptor in exon 4 shared by nine HLA-A alleles.</w:t>
      </w:r>
    </w:p>
    <w:p w14:paraId="09AB4C5F" w14:textId="77777777" w:rsidR="0012581A" w:rsidRDefault="00000000">
      <w:r>
        <w:t>These labels suit flagging alleles at the bench. They are not a training target for learning where expression is determined.</w:t>
      </w:r>
    </w:p>
    <w:p w14:paraId="0B9D91D6" w14:textId="77777777" w:rsidR="0012581A" w:rsidRDefault="00000000">
      <w:r>
        <w:rPr>
          <w:b/>
          <w:sz w:val="28"/>
        </w:rPr>
        <w:t>1. Introduction</w:t>
      </w:r>
    </w:p>
    <w:p w14:paraId="36F0707F" w14:textId="77777777" w:rsidR="0012581A" w:rsidRDefault="00000000">
      <w:r>
        <w:t>The IPD-IMGT/HLA database appends a suffix to an allele name where the allele has been shown not to be presented normally at the cell surface: N for a null allele producing no cell-surface product, L for low cell-surface expression, S for an allele expressed only as a secreted molecule, C for one confined to the cytoplasm, A for aberrant expression, and Q where expression is questionable.</w:t>
      </w:r>
      <w:r>
        <w:rPr>
          <w:vertAlign w:val="superscript"/>
        </w:rPr>
        <w:t>1,2</w:t>
      </w:r>
    </w:p>
    <w:p w14:paraId="411882FE" w14:textId="77777777" w:rsidR="0012581A" w:rsidRDefault="00000000">
      <w:r>
        <w:lastRenderedPageBreak/>
        <w:t>The consequences of failing to recognise a null allele have been described. A recipient carrying an antibody against an antigen encoded only by a donor null allele may be denied a transplant if the assessment rests on a virtual crossmatch, and a case has been reported in which a donor typed as A*24:02 by sequence-specific oligonucleotide probes was found on sequencing to carry A*24:11N, the flow cytometric crossmatch having been negative despite a donor-specific antibody at high strength.</w:t>
      </w:r>
      <w:r>
        <w:rPr>
          <w:vertAlign w:val="superscript"/>
        </w:rPr>
        <w:t>3</w:t>
      </w:r>
      <w:r>
        <w:t xml:space="preserve"> An earlier review noted that virtual crossmatch does not identify null alleles,</w:t>
      </w:r>
      <w:r>
        <w:rPr>
          <w:vertAlign w:val="superscript"/>
        </w:rPr>
        <w:t>4</w:t>
      </w:r>
      <w:r>
        <w:t xml:space="preserve"> and the problem was described in unrelated donor matching before virtual crossmatch was in routine use.</w:t>
      </w:r>
      <w:r>
        <w:rPr>
          <w:vertAlign w:val="superscript"/>
        </w:rPr>
        <w:t>5</w:t>
      </w:r>
    </w:p>
    <w:p w14:paraId="64660F5B" w14:textId="77777777" w:rsidR="0012581A" w:rsidRDefault="00000000">
      <w:r>
        <w:t>The field has responded at both ends of the pipeline. Accreditation standards address the typing bench: the European standard requires resolution of ambiguities that encompass a null allele wherever the polymorphism is located, and the American standard names five null alleles that laboratories typing deceased donors must distinguish.</w:t>
      </w:r>
      <w:r>
        <w:rPr>
          <w:vertAlign w:val="superscript"/>
        </w:rPr>
        <w:t>6,7</w:t>
      </w:r>
      <w:r>
        <w:t xml:space="preserve"> Consensus guidance on virtual crossmatch lists antibodies directed at loci of lower cell surface expression among the explanations for a positive virtual crossmatch with a negative physical crossmatch, at the level of the locus.</w:t>
      </w:r>
      <w:r>
        <w:rPr>
          <w:vertAlign w:val="superscript"/>
        </w:rPr>
        <w:t>8</w:t>
      </w:r>
      <w:r>
        <w:t xml:space="preserve"> At the interpretation end, several matching tools state that they handle null alleles. One reports that null alleles are recognised and excluded from analysis because they are not expressed on cells,</w:t>
      </w:r>
      <w:r>
        <w:rPr>
          <w:vertAlign w:val="superscript"/>
        </w:rPr>
        <w:t>9</w:t>
      </w:r>
      <w:r>
        <w:t xml:space="preserve"> and the foundational molecular mismatch study records that donor null alleles at HLA-DRB3, -DRB4 and -DRB5 did not count toward the mismatch total.</w:t>
      </w:r>
      <w:r>
        <w:rPr>
          <w:vertAlign w:val="superscript"/>
        </w:rPr>
        <w:t>10</w:t>
      </w:r>
    </w:p>
    <w:p w14:paraId="3A680208" w14:textId="77777777" w:rsidR="0012581A" w:rsidRDefault="00000000">
      <w:r>
        <w:t>Between those two ends lies a series of transformations. An allele name is reduced to two fields, or collapsed into a P or G group, or resolved to a serological equivalent, or mapped to a protein sequence from which epitopes are derived. The first part of this study asked whether, at each of those steps, the information that an allele is not normally expressed is preserved or discarded.</w:t>
      </w:r>
    </w:p>
    <w:p w14:paraId="4322BCEE" w14:textId="77777777" w:rsidR="0012581A" w:rsidRDefault="00000000">
      <w:r>
        <w:t>Where information has been lost from a representation but is present in the underlying sequence, the natural response is to recover it computationally. Expression at the HLA loci is known to be governed in part by non-coding variation, and quantitative differences between alleles and between haplotypes have clinical consequences in transplantation.</w:t>
      </w:r>
      <w:r>
        <w:rPr>
          <w:vertAlign w:val="superscript"/>
        </w:rPr>
        <w:t>11-14</w:t>
      </w:r>
      <w:r>
        <w:t xml:space="preserve"> A model that predicted expression status from full-gene sequence would restore what reduction discards. Such a model requires labelled examples, and the only labels available at scale are the nomenclature suffixes themselves.</w:t>
      </w:r>
    </w:p>
    <w:p w14:paraId="26B6D001" w14:textId="3D4BD056" w:rsidR="0012581A" w:rsidRDefault="00000000">
      <w:r>
        <w:t xml:space="preserve">The second part of this study therefore examined those labels directly, asking where in the gene the sequence differences associated with them actually lie, and whether the answer can support inference about the determinants of expression. </w:t>
      </w:r>
    </w:p>
    <w:p w14:paraId="4E566C29" w14:textId="77777777" w:rsidR="0012581A" w:rsidRDefault="00000000">
      <w:r>
        <w:rPr>
          <w:b/>
          <w:sz w:val="28"/>
        </w:rPr>
        <w:t>2. Methods and Materials</w:t>
      </w:r>
    </w:p>
    <w:p w14:paraId="64804AC4" w14:textId="77777777" w:rsidR="0012581A" w:rsidRDefault="00000000">
      <w:r>
        <w:rPr>
          <w:b/>
          <w:sz w:val="24"/>
        </w:rPr>
        <w:t>2.1 Data</w:t>
      </w:r>
    </w:p>
    <w:p w14:paraId="28C1344B" w14:textId="77777777" w:rsidR="0012581A" w:rsidRDefault="00000000">
      <w:r>
        <w:t>Allele designations, translated protein sequences, P and G group assignments and the serological equivalence mapping were obtained from the IPD-IMGT/HLA database via the ANHIG/IMGTHLA repository, release 3.65.0 throughout, comprising the files Allelelist.txt, hla_prot.fasta, hla_nom_p.txt, hla_nom_g.txt and rel_dna_ser.txt.</w:t>
      </w:r>
      <w:r>
        <w:rPr>
          <w:vertAlign w:val="superscript"/>
        </w:rPr>
        <w:t>1</w:t>
      </w:r>
      <w:r>
        <w:t xml:space="preserve"> The database is distributed under the Creative Commons Attribution-NoDerivs licence.</w:t>
      </w:r>
    </w:p>
    <w:p w14:paraId="16FFFB17" w14:textId="77777777" w:rsidR="0012581A" w:rsidRDefault="00000000">
      <w:r>
        <w:t xml:space="preserve">Genomic and coding sequences spanning the whole gene were obtained from the same repository and release for HLA-A, -B, -C, -DRB1, -DRB3, -DRB4, -DRB5, -DQA1, -DQB1, -DPA1, -DPB1, MICA and </w:t>
      </w:r>
      <w:r>
        <w:lastRenderedPageBreak/>
        <w:t>MICB. Per-allele feature coordinates were retrieved from the IPD REST endpoint at the European Bioinformatics Institute on 11 September 2026, keyed on the accession carried in the FASTA header.</w:t>
      </w:r>
    </w:p>
    <w:p w14:paraId="75504CA9" w14:textId="77777777" w:rsidR="0012581A" w:rsidRDefault="00000000">
      <w:r>
        <w:rPr>
          <w:b/>
          <w:sz w:val="24"/>
        </w:rPr>
        <w:t>2.2 Classification</w:t>
      </w:r>
    </w:p>
    <w:p w14:paraId="2499EF26" w14:textId="77777777" w:rsidR="0012581A" w:rsidRDefault="00000000">
      <w:r>
        <w:t xml:space="preserve">An expression suffix was read from an allele designation by matching the terminal character against the set N, Q, L, S, C and A. An allele carrying no such character was classified as </w:t>
      </w:r>
      <w:r w:rsidR="00064755">
        <w:t>‘</w:t>
      </w:r>
      <w:proofErr w:type="spellStart"/>
      <w:r w:rsidRPr="00064755">
        <w:rPr>
          <w:bCs/>
        </w:rPr>
        <w:t>unsuffixed</w:t>
      </w:r>
      <w:proofErr w:type="spellEnd"/>
      <w:r w:rsidR="00064755">
        <w:rPr>
          <w:bCs/>
        </w:rPr>
        <w:t>’</w:t>
      </w:r>
      <w:r>
        <w:t xml:space="preserve"> and, where a comparison required it, treated as the reference class. Absence of a suffix is not evidence of normal cell-surface expression; it records only that no suffix has been assigned, and </w:t>
      </w:r>
      <w:r w:rsidR="00064755">
        <w:t>relevant</w:t>
      </w:r>
      <w:r>
        <w:t xml:space="preserve"> here because the argument of Section 3.10 is that database labels should not be read as phenotype observations.</w:t>
      </w:r>
    </w:p>
    <w:p w14:paraId="4078531B" w14:textId="77777777" w:rsidR="0012581A" w:rsidRDefault="00000000">
      <w:r>
        <w:t>Alleles carrying N, L or S are described as having an established expression state, because each denotes an assigned state rather than unresolved expression. The database records that the N suffix is used for alleles which have been shown or are inferred not to be expressed, so N may reflect either experimental evidence or inference from a sequence predicted to abolish a cell-surface product.</w:t>
      </w:r>
      <w:r>
        <w:rPr>
          <w:vertAlign w:val="superscript"/>
        </w:rPr>
        <w:t>15</w:t>
      </w:r>
      <w:r>
        <w:t xml:space="preserve"> Alleles carrying Q are reported separately throughout, for the reason set out in Section 3.10.</w:t>
      </w:r>
    </w:p>
    <w:p w14:paraId="63190587" w14:textId="77777777" w:rsidR="0012581A" w:rsidRDefault="00000000">
      <w:r>
        <w:rPr>
          <w:b/>
          <w:sz w:val="24"/>
        </w:rPr>
        <w:t>2.3 Preservation of information at each transformation</w:t>
      </w:r>
    </w:p>
    <w:p w14:paraId="51F5FA43" w14:textId="77777777" w:rsidR="0012581A" w:rsidRDefault="00000000">
      <w:r>
        <w:rPr>
          <w:b/>
        </w:rPr>
        <w:t>Protein sequence.</w:t>
      </w:r>
      <w:r>
        <w:t xml:space="preserve"> Translated sequences were compared across the whole file. An expression-variant allele was recorded as indistinguishable where its translated sequence was identical to that of at least one allele carrying no suffix. Sequence lengths were compared against 182 residues, which spans the complete antigen recognition domain of a class I molecule.</w:t>
      </w:r>
    </w:p>
    <w:p w14:paraId="648EBD98" w14:textId="77777777" w:rsidR="0012581A" w:rsidRDefault="00000000">
      <w:r>
        <w:rPr>
          <w:b/>
        </w:rPr>
        <w:t>Serological equivalence.</w:t>
      </w:r>
      <w:r>
        <w:t xml:space="preserve"> For each allele the unambiguous serological assignment was read. An assignment of zero denotes an allele that is not expressed. An empty field denotes no assignment.</w:t>
      </w:r>
    </w:p>
    <w:p w14:paraId="530C6794" w14:textId="77777777" w:rsidR="0012581A" w:rsidRDefault="00000000">
      <w:r>
        <w:rPr>
          <w:b/>
        </w:rPr>
        <w:t>P and G groups.</w:t>
      </w:r>
      <w:r>
        <w:t xml:space="preserve"> A group was recorded as mixed where its members comprised both alleles carrying no suffix and alleles carrying one.</w:t>
      </w:r>
    </w:p>
    <w:p w14:paraId="1DEE802B" w14:textId="77777777" w:rsidR="0012581A" w:rsidRDefault="00000000">
      <w:r>
        <w:rPr>
          <w:b/>
        </w:rPr>
        <w:t>Two-field reduction.</w:t>
      </w:r>
      <w:r>
        <w:t xml:space="preserve"> A designation was reduced by retaining the first two colon-separated fields. An expression-variant allele was recorded as indistinguishable where the reduction carried no suffix and at least one allele carrying no suffix shared the reduced designation.</w:t>
      </w:r>
    </w:p>
    <w:p w14:paraId="61B7BE92" w14:textId="77777777" w:rsidR="0012581A" w:rsidRDefault="00000000">
      <w:r>
        <w:rPr>
          <w:b/>
          <w:sz w:val="24"/>
        </w:rPr>
        <w:t>2.4 Surface-accessible polymorphic residue features</w:t>
      </w:r>
    </w:p>
    <w:p w14:paraId="6116D5C8" w14:textId="77777777" w:rsidR="0012581A" w:rsidRDefault="00000000">
      <w:r>
        <w:t>To illustrate the consequence for any representation derived from sequence alone, surface-accessible polymorphic residue features were assigned from translated sequence using an implementation written for this work in Python 3 using only the standard library. A feature was defined as a polymorphic residue at a position determined to be solvent accessible, accessibility computed by the numerical method of Shrake and Rupley</w:t>
      </w:r>
      <w:r>
        <w:rPr>
          <w:vertAlign w:val="superscript"/>
        </w:rPr>
        <w:t>16</w:t>
      </w:r>
      <w:r>
        <w:t xml:space="preserve"> on the crystal structures 1HHK, an HLA-A2 class I molecule, and 1DLH, an HLA-DR1 class II molecule, intersected with polymorphism across the aligned sequences.</w:t>
      </w:r>
    </w:p>
    <w:p w14:paraId="44144554" w14:textId="77777777" w:rsidR="0012581A" w:rsidRDefault="00000000">
      <w:r>
        <w:t xml:space="preserve">These features are not </w:t>
      </w:r>
      <w:proofErr w:type="spellStart"/>
      <w:r>
        <w:t>eplets</w:t>
      </w:r>
      <w:proofErr w:type="spellEnd"/>
      <w:r>
        <w:t xml:space="preserve">. An eplet is a spatial configuration of polymorphic residues, whereas a feature here is a single solvent-accessible polymorphic residue. The construct is used only to show </w:t>
      </w:r>
      <w:r>
        <w:lastRenderedPageBreak/>
        <w:t>what a representation built from an apparently intact protein sequence will contain. It makes no use of the allele name beyond retrieving the sequence, which is the behaviour under examination.</w:t>
      </w:r>
    </w:p>
    <w:p w14:paraId="58B48207" w14:textId="77777777" w:rsidR="0012581A" w:rsidRDefault="00000000">
      <w:r>
        <w:rPr>
          <w:b/>
          <w:sz w:val="24"/>
        </w:rPr>
        <w:t>2.5 Behaviour of matching tools</w:t>
      </w:r>
    </w:p>
    <w:p w14:paraId="1FED3092" w14:textId="77777777" w:rsidR="0012581A" w:rsidRDefault="00000000">
      <w:r>
        <w:t>Five publicly available tools were tested between 8 and 10 September 2026 by submitting valid allele designations and recording the output. The queries submitted and the outputs returned are deposited with the analysis code. Where a statement is made about how a tool behaves, it was observed. Where a statement is made about how a tool is implemented, it was read from released source code and is attributed to the stated version; inferences from behaviour are identified as such. The HLA Eplet Registry calculator (epregistry.com.br, software version 2026-01-14, IPD-IMGT/HLA 3.65) was queried through the interface its own front end uses. py-ard version 2.4.0, PELC version 0.5.4.5 and hlaR version 1.0.0 were installed and executed locally. The National Marrow Donor Program HLA-B leader tool (version 1.0.6) and HLA-DPB1 expression tool were queried through their public interfaces. HLA-EMMA was not tested because it requires a licence key obtained by application, and PIRCHE was not tested because it requires a paid licence; no claim is made about either.</w:t>
      </w:r>
    </w:p>
    <w:p w14:paraId="696D0556" w14:textId="77777777" w:rsidR="0012581A" w:rsidRDefault="00000000">
      <w:r>
        <w:t>Tests were constructed in pairs differing in one allele, so that any difference in output is attributable to that allele. The pairs were A*24:02:01:01 against A*24:02:01:02L and A*24:11N; DRB4*01:03:01:01 against DRB4*01:03:01:02N; C*04:09L against the designation C*04:09N used for the same allele until December 2024; B*44:02:01:01 against B*44:02:01:02S; and A*02:01:01:01 against A*02:01:01:134Q. A fabricated designation, A*99:99, was submitted to each tool as a control for how an unrecognised input is handled.</w:t>
      </w:r>
    </w:p>
    <w:p w14:paraId="1672AC35" w14:textId="77777777" w:rsidR="0012581A" w:rsidRDefault="00000000">
      <w:r>
        <w:rPr>
          <w:b/>
          <w:sz w:val="24"/>
        </w:rPr>
        <w:t>2.6 Exon structure derived without annotation</w:t>
      </w:r>
    </w:p>
    <w:p w14:paraId="48451950" w14:textId="77777777" w:rsidR="0012581A" w:rsidRDefault="00000000">
      <w:r>
        <w:t>Exon boundaries were established for each allele from that allele's own records alone. The coding sequence was mapped into the genomic sequence by seeded extension, and the gaps between the mapped blocks were taken as introns. Two refinements proved necessary and are described because each corrects a failure mode that is not</w:t>
      </w:r>
      <w:r w:rsidR="00D81A97">
        <w:t xml:space="preserve"> immediately</w:t>
      </w:r>
      <w:r>
        <w:t xml:space="preserve"> obvious.</w:t>
      </w:r>
    </w:p>
    <w:p w14:paraId="1DE8E469" w14:textId="77777777" w:rsidR="0012581A" w:rsidRDefault="00000000">
      <w:r>
        <w:t>First, where the last base of an exon equals the first base of the following intron, the boundary is ambiguous and simple greedy extension places it one or two bases too far. Each boundary was therefore shifted, within a window of three bases and preserving the exon sequence, to the position that makes the intron begin GT and end AG.</w:t>
      </w:r>
    </w:p>
    <w:p w14:paraId="0A8F5B87" w14:textId="77777777" w:rsidR="0012581A" w:rsidRDefault="00000000">
      <w:r>
        <w:t>Second, exon 8 of a class I gene is five bases long, which is too short to seed a unique match. For a final block shorter than the seed, every candidate position was enumerated and the one preceded by a canonical AG acceptor was taken.</w:t>
      </w:r>
    </w:p>
    <w:p w14:paraId="38B6F32E" w14:textId="77777777" w:rsidR="0012581A" w:rsidRDefault="00000000">
      <w:r>
        <w:t>A mapping was accepted only if the concatenated exons reproduced the deposited coding sequence exactly.</w:t>
      </w:r>
    </w:p>
    <w:p w14:paraId="5D9BFAD5" w14:textId="77777777" w:rsidR="0012581A" w:rsidRDefault="00000000">
      <w:r>
        <w:t>Feature boundary maps for the IPD-IMGT/HLA loci are already available, derived from the delimiters in the alignment files rather than by alignment of the sequences themselves.</w:t>
      </w:r>
      <w:r>
        <w:rPr>
          <w:vertAlign w:val="superscript"/>
        </w:rPr>
        <w:t>17</w:t>
      </w:r>
      <w:r>
        <w:t xml:space="preserve"> The derivation here was undertaken so that the boundaries used in Section 3.10 would be independent of the </w:t>
      </w:r>
      <w:r>
        <w:lastRenderedPageBreak/>
        <w:t>annotation against which they are validated in Section 3.9, and so that alleles whose annotation and deposited sequence disagree could be identified rather than silently inherited.</w:t>
      </w:r>
    </w:p>
    <w:p w14:paraId="43F2B663" w14:textId="77777777" w:rsidR="0012581A" w:rsidRDefault="00000000">
      <w:r>
        <w:rPr>
          <w:b/>
          <w:sz w:val="24"/>
        </w:rPr>
        <w:t>2.7 Validation of the derived exon map</w:t>
      </w:r>
    </w:p>
    <w:p w14:paraId="514BDB37" w14:textId="77777777" w:rsidR="0012581A" w:rsidRDefault="00000000">
      <w:r>
        <w:t>The derived map was compared with the per-allele feature table published by IPD-IMGT/HLA for every allele that served as a comparator in Section 2.8, which is the complete set of alleles on which any boundary in this study depends. No other selection was applied. As a precondition, the published exon coordinates were required to reconstruct the deposited coding sequence for that allele; where they did not, the two representations are not comparable and the allele was reported separately rather than scored. Agreement was recorded as exact, within two bases, or wrong by more.</w:t>
      </w:r>
    </w:p>
    <w:p w14:paraId="6625B25B" w14:textId="77777777" w:rsidR="0012581A" w:rsidRDefault="00000000">
      <w:r>
        <w:rPr>
          <w:b/>
          <w:sz w:val="24"/>
        </w:rPr>
        <w:t>2.8 Position of expression-associated variants</w:t>
      </w:r>
    </w:p>
    <w:p w14:paraId="4F38440B" w14:textId="77777777" w:rsidR="0012581A" w:rsidRDefault="00000000">
      <w:r>
        <w:t>Expression-variant alleles whose translated sequence is identical to that of an unsuffixed allele were paired with such an allele, so that the encoded protein is held constant and any difference lies in non-coding or synonymous sequence.</w:t>
      </w:r>
    </w:p>
    <w:p w14:paraId="3C9744EB" w14:textId="77777777" w:rsidR="0012581A" w:rsidRDefault="00000000">
      <w:r>
        <w:rPr>
          <w:b/>
        </w:rPr>
        <w:t>Choice of comparator.</w:t>
      </w:r>
      <w:r>
        <w:t xml:space="preserve"> Every one of these alleles has more than one unsuffixed allele sharing its translated sequence, in this release between two and 411 of them, so the comparator cannot be left implicit. Taking the first in file order is arbitrary, and because the analysis then retains only pairs differing at exactly one position, an arbitrary choice selects the sample. The comparator was therefore chosen deterministically: among unsuffixed alleles sharing the translated sequence, having a genomic sequence, and anchorable on the same coding start, the one at minimum nucleotide distance over the comparable region was taken, ties resolved lexicographically by allele name. An earlier version of this analysis used file order and retained 76 pairs; the rule above retains 115.</w:t>
      </w:r>
    </w:p>
    <w:p w14:paraId="123BCCEE" w14:textId="77777777" w:rsidR="0012581A" w:rsidRDefault="00000000">
      <w:r>
        <w:t>Pairs differing at exactly one position, and for which a valid exon map was available, were retained.</w:t>
      </w:r>
    </w:p>
    <w:p w14:paraId="1B318CF9" w14:textId="77777777" w:rsidR="0012581A" w:rsidRDefault="00000000">
      <w:r>
        <w:rPr>
          <w:b/>
        </w:rPr>
        <w:t>Definition of the positional metric.</w:t>
      </w:r>
      <w:r>
        <w:t xml:space="preserve"> For each intron, four nucleotide positions were designated: the first two nucleotides of the intron and the last two. These are precisely the positions named in the database rule for assigning the questionable suffix. Distance was measured in nucleotides from the substituted position to the nearest designated position, so that a substitution falling on one of those four nucleotides has distance zero, a substitution one nucleotide further away has distance one, and so on. Distance is therefore a distance to a designated position, not to the exon-intron junction itself.</w:t>
      </w:r>
    </w:p>
    <w:p w14:paraId="56F9DD02" w14:textId="77777777" w:rsidR="0012581A" w:rsidRDefault="00000000">
      <w:r>
        <w:rPr>
          <w:b/>
        </w:rPr>
        <w:t>Background rate.</w:t>
      </w:r>
      <w:r>
        <w:t xml:space="preserve"> The background was computed as the proportion of nucleotide positions that are designated positions, counted over the span from the first exon to the last, across the comparator alleles used. Numerator and denominator are reported with the result.</w:t>
      </w:r>
    </w:p>
    <w:p w14:paraId="4AA08A8A" w14:textId="77777777" w:rsidR="0012581A" w:rsidRDefault="00000000">
      <w:r>
        <w:rPr>
          <w:b/>
        </w:rPr>
        <w:t>Collapsing recurrent substitutions.</w:t>
      </w:r>
      <w:r>
        <w:t xml:space="preserve"> The same substitution recurs across related alleles, so pairs were also counted once per distinct combination of distance from the nearest designated position and thirteen-base sequence context centred on the substituted position. Two pairs are treated as one observation only when both of those agree exactly.</w:t>
      </w:r>
    </w:p>
    <w:p w14:paraId="0BEFB0CB" w14:textId="77777777" w:rsidR="0012581A" w:rsidRDefault="00000000">
      <w:r>
        <w:lastRenderedPageBreak/>
        <w:t>No significance test is reported for the positional result. Section 3.10 sets out why the comparison is not independent of the way the alleles were labelled, and a probability computed against a null of random position would misrepresent a sample that was not assembled at random.</w:t>
      </w:r>
    </w:p>
    <w:p w14:paraId="055E1B5D" w14:textId="77777777" w:rsidR="0012581A" w:rsidRDefault="00000000">
      <w:r>
        <w:rPr>
          <w:b/>
          <w:sz w:val="24"/>
        </w:rPr>
        <w:t>2.9 Analysis and ethics</w:t>
      </w:r>
    </w:p>
    <w:p w14:paraId="064C7A6F" w14:textId="77777777" w:rsidR="0012581A" w:rsidRDefault="00000000">
      <w:r>
        <w:t>Analyses in Sections 3.1 to 3.8 are counts and comparisons on the released files, and no inference is reported for them. Only publicly available reference data were analysed. No patient data, no samples and no clinical records were used. Ethical approval and consent were therefore not required.</w:t>
      </w:r>
    </w:p>
    <w:p w14:paraId="3F0197EA" w14:textId="77777777" w:rsidR="00091387" w:rsidRDefault="00000000">
      <w:r>
        <w:rPr>
          <w:b/>
          <w:sz w:val="24"/>
        </w:rPr>
        <w:t>2.10 Use of generative artificial intelligence</w:t>
      </w:r>
    </w:p>
    <w:p w14:paraId="3B2DD090" w14:textId="77777777" w:rsidR="00091387" w:rsidRDefault="00000000">
      <w:r>
        <w:t>The analysis scripts that produced the results reported here, including the exon mapper and the validation against the published feature table, were written with the assistance of Claude Opus 5 (Anthropic) between August and September 2026. The study was conceived and designed by the author, who specified the analytical approach. The same tool was used to assist in searching the literature and in cross-checking citations against source articles; every reference was verified against the primary source by the author. All generated code was reviewed, executed and checked against the underlying data by the author, who verified the reported results and takes full responsibility for them. The code, and a record of how the assistant was directed and of the errors it introduced, are deposited with the analysis repository. No artificial intelligence tool was used to generate, modify or enhance any figure; every figure is plotted directly from the data by the deposited code.</w:t>
      </w:r>
    </w:p>
    <w:p w14:paraId="67A6F502" w14:textId="77777777" w:rsidR="00091387" w:rsidRDefault="00000000">
      <w:r>
        <w:rPr>
          <w:b/>
          <w:sz w:val="24"/>
        </w:rPr>
        <w:t>2.11 Software, licences and resource identifiers</w:t>
      </w:r>
    </w:p>
    <w:p w14:paraId="0B123F9F" w14:textId="77777777" w:rsidR="00091387" w:rsidRDefault="00000000">
      <w:r>
        <w:t>Reference data were obtained from the IPD-IMGT/HLA database (IMGT/HLA, RRID:SCR_002971, https://www.ebi.ac.uk/ipd/imgt/hla/), which the licensor distributes under the Creative Commons Attribution-NoDerivs Licence; no version of that licence is specified by the licensor. Analyses were performed in Python (RRID:SCR_008394) and figures were produced with Matplotlib (RRID:SCR_008624). No data were redistributed in modified form.</w:t>
      </w:r>
    </w:p>
    <w:p w14:paraId="561F6DD5" w14:textId="77777777" w:rsidR="00091387" w:rsidRDefault="00000000">
      <w:r>
        <w:t>The exon mapper and all analysis code written for this study are released under the MIT licence and are available at the repository given in the data availability statement. No resource identifier is registered for them.</w:t>
      </w:r>
    </w:p>
    <w:p w14:paraId="0EC571A1" w14:textId="77777777" w:rsidR="00091387" w:rsidRDefault="00000000">
      <w:r>
        <w:t xml:space="preserve">The five tools examined in Section 2.5 are distributed as follows. py-ard version 2.4.0 is released under the GNU Lesser General Public Licence, version 3 or later. hlaR version 1.0.0 is released under the MIT licence. PELC version 0.5.4.5 declares no licence in its source repository or its package distribution, and the corresponding archived deposit is released under Creative Commons Attribution 4.0. The National Marrow Donor Program HLA-B leader and HLA-DPB1 tools are public web interfaces carrying a research-use disclaimer rather than a licence; of the repositories behind them, one is released under the GNU General Public Licence version 3 and one under the Lesser General Public Licence version 3. The HLA Eplet Registry is made available to end users under a proprietary agreement for research use only, which permits internal use and prohibits redistribution and the creation of derivative works. No eplet data obtained from it are reproduced here; the results </w:t>
      </w:r>
      <w:r>
        <w:lastRenderedPageBreak/>
        <w:t>reported are counts of the output returned for individual allele designations. No resource identifier is registered for any of these five tools.</w:t>
      </w:r>
    </w:p>
    <w:p w14:paraId="47A4DA85" w14:textId="77777777" w:rsidR="0012581A" w:rsidRDefault="00000000">
      <w:r>
        <w:rPr>
          <w:b/>
          <w:sz w:val="28"/>
        </w:rPr>
        <w:t>3. Results</w:t>
      </w:r>
    </w:p>
    <w:p w14:paraId="1A600087" w14:textId="77777777" w:rsidR="0012581A" w:rsidRDefault="00000000">
      <w:r>
        <w:rPr>
          <w:b/>
          <w:sz w:val="24"/>
        </w:rPr>
        <w:t>3.1 Expression-variant alleles in the current release</w:t>
      </w:r>
    </w:p>
    <w:p w14:paraId="7000F735" w14:textId="77777777" w:rsidR="0012581A" w:rsidRDefault="00000000">
      <w:r>
        <w:t xml:space="preserve">Of 46,652 allele designations, 2,496 carry an expression suffix: 2,037 null, 450 questionable, seven low and two secreted (Table 1). </w:t>
      </w:r>
      <w:r w:rsidRPr="00D81A97">
        <w:rPr>
          <w:bCs/>
        </w:rPr>
        <w:t xml:space="preserve">No allele has been assigned the cytoplasmic or aberrant suffix. </w:t>
      </w:r>
      <w:r>
        <w:t>The seven low-expression alleles are A*01:01:38L, A*02:01:01:02L, A*24:02:01:02L, A*30:14L, B*38:68L, B*39:01:01:02L and C*04:09L. The two secreted alleles are B*44:02:01:02S and B*56:01:01:05S.</w:t>
      </w:r>
    </w:p>
    <w:p w14:paraId="7018A6FC" w14:textId="77777777" w:rsidR="0012581A" w:rsidRDefault="00000000">
      <w:r>
        <w:t>Null alleles are distributed across all loci (Figure 1). HLA-DRB4 carries the highest proportion of any classical locus, at 36 of 357 designations.</w:t>
      </w:r>
    </w:p>
    <w:p w14:paraId="7CCAFF9D" w14:textId="77777777" w:rsidR="0012581A" w:rsidRDefault="00000000">
      <w:r>
        <w:rPr>
          <w:b/>
          <w:sz w:val="24"/>
        </w:rPr>
        <w:t>3.2 The protein sequence does not carry the information</w:t>
      </w:r>
    </w:p>
    <w:p w14:paraId="12BD23CC" w14:textId="77777777" w:rsidR="0012581A" w:rsidRDefault="00000000">
      <w:r>
        <w:t>The translated sequence file returns a sequence for every expression-variant allele, with no flag in the header.</w:t>
      </w:r>
    </w:p>
    <w:p w14:paraId="7D130307" w14:textId="77777777" w:rsidR="0012581A" w:rsidRDefault="00000000">
      <w:r>
        <w:rPr>
          <w:b/>
        </w:rPr>
        <w:t>One hundred and thirty-two expression-variant alleles have a translated sequence identical to that of an unsuffixed allele</w:t>
      </w:r>
      <w:r>
        <w:t>: 121 questionable, seven null and four low. These include A*02:01:01:02L, identical at 365 residues to A*02:01:01:01, and A*24:02:01:02L, identical to A*24:02:01:01. For these alleles no method operating on protein sequence can distinguish the expression-variant allele from its unsuffixed counterpart, because the sequences do not differ.</w:t>
      </w:r>
    </w:p>
    <w:p w14:paraId="5D680D0A" w14:textId="77777777" w:rsidR="0012581A" w:rsidRDefault="00000000">
      <w:r>
        <w:t>Where the sequences do differ, they frequently retain most or all of the extracellular sequence. Among null alleles, 527 of 2,026 with a sequence, being 26 per cent, retain at least 182 residues. Among questionable alleles the figure is 404 of 450, being 90 per cent, with a median length of 362 residues (Table 2). Any algorithm operating on such a sequence may recover an apparently complete set of surface features from an allele whose cell-surface expression is absent, reduced, or unknown.</w:t>
      </w:r>
    </w:p>
    <w:p w14:paraId="7BC92F3E" w14:textId="77777777" w:rsidR="0012581A" w:rsidRDefault="00000000">
      <w:r>
        <w:t>Applying this sequence-only implementation to A*01:11N, a null allele, attributed 50 surface-accessible polymorphic residue features. Nothing in the sequence prevents it.</w:t>
      </w:r>
    </w:p>
    <w:p w14:paraId="70264BF7" w14:textId="77777777" w:rsidR="0012581A" w:rsidRDefault="00000000">
      <w:r>
        <w:rPr>
          <w:b/>
          <w:sz w:val="24"/>
        </w:rPr>
        <w:t>3.3 The serological mapping preserves it for two classes and not for the other two</w:t>
      </w:r>
    </w:p>
    <w:p w14:paraId="083D38E5" w14:textId="77777777" w:rsidR="0012581A" w:rsidRDefault="00000000">
      <w:r>
        <w:t>Every one of the 2,037 null alleles and both secreted alleles carry an unambiguous serological assignment of zero, denoting an allele that is not expressed.</w:t>
      </w:r>
    </w:p>
    <w:p w14:paraId="2FBC6DE7" w14:textId="77777777" w:rsidR="0012581A" w:rsidRDefault="00000000">
      <w:r>
        <w:rPr>
          <w:b/>
        </w:rPr>
        <w:t>All seven low-expression alleles and all 450 questionable alleles carry an empty assignment.</w:t>
      </w:r>
      <w:r>
        <w:t xml:space="preserve"> They are neither mapped to an antigen nor marked as unexpressed.</w:t>
      </w:r>
      <w:r w:rsidR="00D81A97">
        <w:t xml:space="preserve"> </w:t>
      </w:r>
      <w:r>
        <w:t>A pathway that resolves an allele to a serological antigen therefore carries the information for null and secreted alleles and carries nothing for low and questionable alleles.</w:t>
      </w:r>
    </w:p>
    <w:p w14:paraId="6AD1000C" w14:textId="77777777" w:rsidR="0012581A" w:rsidRDefault="00000000">
      <w:r>
        <w:rPr>
          <w:b/>
          <w:sz w:val="24"/>
        </w:rPr>
        <w:t>3.4 Reduction to groups discards it asymmetrically</w:t>
      </w:r>
    </w:p>
    <w:p w14:paraId="6EFBB0FC" w14:textId="77777777" w:rsidR="0012581A" w:rsidRDefault="00000000">
      <w:r>
        <w:t xml:space="preserve">At the group level, 92 of 1,563 P groups, being 6 per cent, contain both an unsuffixed and an expression-variant allele. At the allele level this affects 250 suffixed alleles (Table 3). No null allele </w:t>
      </w:r>
      <w:r>
        <w:lastRenderedPageBreak/>
        <w:t>appears in any P group, which is a consequence of the definition. The mixing arises from questionable and low-expression alleles.</w:t>
      </w:r>
    </w:p>
    <w:p w14:paraId="48C1B1A7" w14:textId="77777777" w:rsidR="0012581A" w:rsidRDefault="00000000">
      <w:r w:rsidRPr="00D81A97">
        <w:rPr>
          <w:bCs/>
        </w:rPr>
        <w:t>At the group level, 166 of 784 G groups, being 21 per cent, contain both. At the allele level 745 suffixed alleles share a G group with at least one unsuffixed allele (Table 3).</w:t>
      </w:r>
      <w:r>
        <w:t xml:space="preserve"> The mixing includes null alleles. The group A*01:01:01G contains A*01:01:01:02N, A*01:04:01:01N, A*01:04:01:02N and A*01:01:38L alongside unsuffixed alleles. The group A*02:01:01G contains A*02:01:01:02L and questionable alleles. These two groups correspond to the two most frequently encountered class I alleles in European populations.</w:t>
      </w:r>
    </w:p>
    <w:p w14:paraId="49C9221E" w14:textId="77777777" w:rsidR="0012581A" w:rsidRDefault="00000000">
      <w:r>
        <w:rPr>
          <w:b/>
          <w:sz w:val="24"/>
        </w:rPr>
        <w:t>3.5 Two-field reduction discards it for 147 alleles</w:t>
      </w:r>
    </w:p>
    <w:p w14:paraId="442EB98E" w14:textId="77777777" w:rsidR="0012581A" w:rsidRDefault="00000000">
      <w:r>
        <w:rPr>
          <w:b/>
        </w:rPr>
        <w:t>One hundred and forty-seven expression-variant alleles carry a two-field designation identical to that of an unsuffixed allele</w:t>
      </w:r>
      <w:r>
        <w:t>: 20 null, 121 questionable, four low and both secreted (Table 3).</w:t>
      </w:r>
    </w:p>
    <w:p w14:paraId="4F916290" w14:textId="77777777" w:rsidR="0012581A" w:rsidRDefault="00000000">
      <w:r>
        <w:t>The 20 null alleles are A*01:01:01:02N, A*03:01:01:02N, A*26:01:01:03N, A*29:01:01:02N, A*31:01:02:03N, B*07:02:01:126N, B*15:01:01:02N, C*03:03:01:50N, C*03:03:01:52N, C*07:02:01:17N, C*15:02:01:08N, DPB1*04:01:01:24N, DQB1*03:01:01:21N, DRB1*11:01:01:12N and six designations within DRB4*01:03, among them DRB4*01:03:01:02N.</w:t>
      </w:r>
    </w:p>
    <w:p w14:paraId="177F1052" w14:textId="77777777" w:rsidR="0012581A" w:rsidRDefault="00000000">
      <w:r>
        <w:t>The backgrounds include several of the most frequently encountered alleles worldwide. DRB4*01:03N is among the alleles the American standard requires laboratories to distinguish.</w:t>
      </w:r>
      <w:r>
        <w:rPr>
          <w:vertAlign w:val="superscript"/>
        </w:rPr>
        <w:t>7</w:t>
      </w:r>
    </w:p>
    <w:p w14:paraId="00A1E3BF" w14:textId="77777777" w:rsidR="0012581A" w:rsidRDefault="00000000">
      <w:r>
        <w:rPr>
          <w:b/>
          <w:sz w:val="24"/>
        </w:rPr>
        <w:t>3.6 What matching tools do</w:t>
      </w:r>
    </w:p>
    <w:p w14:paraId="5DAAD493" w14:textId="77777777" w:rsidR="0012581A" w:rsidRPr="00D81A97" w:rsidRDefault="00000000">
      <w:pPr>
        <w:rPr>
          <w:bCs/>
        </w:rPr>
      </w:pPr>
      <w:r w:rsidRPr="00D81A97">
        <w:rPr>
          <w:bCs/>
        </w:rPr>
        <w:t xml:space="preserve">Four of the five tools tested did not distinguish an expression variant from its unsuffixed counterpart in any manner visible to a user. The National Marrow Donor Program HLA-DPB1 tool </w:t>
      </w:r>
      <w:proofErr w:type="gramStart"/>
      <w:r w:rsidRPr="00D81A97">
        <w:rPr>
          <w:bCs/>
        </w:rPr>
        <w:t>did, and</w:t>
      </w:r>
      <w:proofErr w:type="gramEnd"/>
      <w:r w:rsidRPr="00D81A97">
        <w:rPr>
          <w:bCs/>
        </w:rPr>
        <w:t xml:space="preserve"> is described last.</w:t>
      </w:r>
    </w:p>
    <w:p w14:paraId="7DAA0276" w14:textId="77777777" w:rsidR="0012581A" w:rsidRDefault="00000000">
      <w:r>
        <w:rPr>
          <w:b/>
        </w:rPr>
        <w:t>An inversion.</w:t>
      </w:r>
      <w:r>
        <w:t xml:space="preserve"> In the Eplet Registry, submitting the unsuffixed A*24:02:01:01 returned no epitopes and the message "Results omitted because this HLA allele is unsupported or invalid". Submitting A*24:02:01:02L, whose translated sequence is identical to it, returned 25 epitopes. The same held for A*02:01:01:01, rejected, against A*02:01:01:02L, which returned 30. The behaviour is consistent with a dictionary keyed at two fields that retains a small number of low-expression alleles at four fields, so that the unsuffixed designation is not recognised while the low-expression one is counted in full. This is inferred from the responses and was not confirmed against source code.</w:t>
      </w:r>
    </w:p>
    <w:p w14:paraId="7E2D6638" w14:textId="77777777" w:rsidR="0012581A" w:rsidRDefault="00000000">
      <w:r>
        <w:rPr>
          <w:b/>
        </w:rPr>
        <w:t>Expression variants are indistinguishable from typing errors.</w:t>
      </w:r>
      <w:r>
        <w:t xml:space="preserve"> A*24:11N, B*44:02:01:02S, A*02:01:01:134Q and the fabricated A*99:99 each returned the same message. The documented behaviour, that epitopes from questionable and null alleles are not listed, is achieved by those alleles being absent from the dictionary rather than by reading the suffix, and the documentation does not address low-expression or secreted alleles.</w:t>
      </w:r>
    </w:p>
    <w:p w14:paraId="2EB76E34" w14:textId="77777777" w:rsidR="0012581A" w:rsidRDefault="00000000">
      <w:r>
        <w:rPr>
          <w:b/>
        </w:rPr>
        <w:t>A twelve-epitope difference produced by the final character.</w:t>
      </w:r>
      <w:r>
        <w:t xml:space="preserve"> In PELC, C*04:09L returned 12 epitopes and C*04:09N, the designation used for the same allele until December 2024, returned none. The released source of PELC version 0.5.4.5 removes null alleles by a regular expression matching a terminal N, which excludes the low, secreted and questionable suffixes.</w:t>
      </w:r>
    </w:p>
    <w:p w14:paraId="4E0B7E1B" w14:textId="77777777" w:rsidR="0012581A" w:rsidRDefault="00000000">
      <w:r>
        <w:rPr>
          <w:b/>
        </w:rPr>
        <w:lastRenderedPageBreak/>
        <w:t>Reduction converting a null allele into an expressed antigen.</w:t>
      </w:r>
      <w:r>
        <w:t xml:space="preserve"> py-ard provides a test for null status, but its principal reduction function maps A*24:11N to A*24:02 and onward to the serological antigen A24. It is also inconsistent with itself, returning true for null status on a designation that its own validation function rejects as invalid.</w:t>
      </w:r>
    </w:p>
    <w:p w14:paraId="29F1BB02" w14:textId="77777777" w:rsidR="0012581A" w:rsidRDefault="00000000">
      <w:r>
        <w:rPr>
          <w:b/>
        </w:rPr>
        <w:t>A leader peptide assigned to alleles that make no protein.</w:t>
      </w:r>
      <w:r>
        <w:t xml:space="preserve"> The HLA-B leader tool returned a definite leader type for B*51:11N, B*44:02:01:02S and B*39:01:01:02L. It has an unknown state and used it for the fabricated designation but not for the non-expressed ones. The response contains a field marking these alleles as unrecognised; it is not displayed.</w:t>
      </w:r>
    </w:p>
    <w:p w14:paraId="39A01677" w14:textId="77777777" w:rsidR="0012581A" w:rsidRDefault="00000000">
      <w:r>
        <w:rPr>
          <w:b/>
        </w:rPr>
        <w:t>One tool treats expression as first-class data.</w:t>
      </w:r>
      <w:r>
        <w:t xml:space="preserve"> The National Marrow Donor Program HLA-DPB1 tool returns separate records for DPB1*04:01, DPB1*04:01N and DPB1*04:01Q, with expression states of low, unknown and questionable respectively, and assigns the null allele a T-cell epitope group of zero. It distinguishes the variant and reports the distinction.</w:t>
      </w:r>
    </w:p>
    <w:p w14:paraId="4D8AABCC" w14:textId="77777777" w:rsidR="0012581A" w:rsidRDefault="00000000">
      <w:r>
        <w:rPr>
          <w:b/>
          <w:sz w:val="24"/>
        </w:rPr>
        <w:t>3.7 An internal inconsistency in the reference record</w:t>
      </w:r>
    </w:p>
    <w:p w14:paraId="5BED7F68" w14:textId="77777777" w:rsidR="0012581A" w:rsidRDefault="00000000">
      <w:r>
        <w:t>The database record for C*04:09 returns an expression suffix of L and, within the same record, a dictionary assignment of "Not expressed" and "Null". The suffix reflects the December 2024 reclassification;</w:t>
      </w:r>
      <w:r>
        <w:rPr>
          <w:vertAlign w:val="superscript"/>
        </w:rPr>
        <w:t>18</w:t>
      </w:r>
      <w:r>
        <w:t xml:space="preserve"> the dictionary does not. A tool reading the dictionary rather than the suffix reaches the superseded conclusion.</w:t>
      </w:r>
    </w:p>
    <w:p w14:paraId="413DB1DE" w14:textId="77777777" w:rsidR="0012581A" w:rsidRDefault="00000000">
      <w:r>
        <w:rPr>
          <w:b/>
          <w:sz w:val="24"/>
        </w:rPr>
        <w:t>3.8 Summary of where the information survives</w:t>
      </w:r>
    </w:p>
    <w:p w14:paraId="76DD5980" w14:textId="77777777" w:rsidR="00091387" w:rsidRDefault="00000000">
      <w:r>
        <w:t>The preceding sections describe five transformations applied between an allele name and an epitope-level determination. Table 4 sets out, for each of them, whether the information that an allele is not presented normally survives.</w:t>
      </w:r>
    </w:p>
    <w:p w14:paraId="24BF8B1F" w14:textId="77777777" w:rsidR="00091387" w:rsidRDefault="00000000">
      <w:r>
        <w:t>Two patterns are apparent. No single representation preserves the information for all four suffix classes, and the allele name at full field depth is the only one that preserves it at all. The losses are also asymmetric. The serological mapping and the P group carry it for null and secreted alleles while discarding it for low and questionable ones, whereas the G group and the two-field designation lose it for every class. A pipeline is therefore only as safe as the representation it happens to consume, and the classes most often lost are the two whose expression is reduced or unresolved rather than absent.</w:t>
      </w:r>
    </w:p>
    <w:p w14:paraId="6348F542" w14:textId="77777777" w:rsidR="0012581A" w:rsidRDefault="0012581A"/>
    <w:p w14:paraId="00F5CC62" w14:textId="77777777" w:rsidR="0012581A" w:rsidRDefault="00000000">
      <w:r>
        <w:rPr>
          <w:b/>
          <w:sz w:val="24"/>
        </w:rPr>
        <w:t>3.9 An exon map derived without annotation agrees exactly with the reference annotation</w:t>
      </w:r>
    </w:p>
    <w:p w14:paraId="70AE7230" w14:textId="77777777" w:rsidR="0012581A" w:rsidRDefault="00000000">
      <w:r>
        <w:t>Boundaries derived by the method of Section 2.6 were compared with the published feature table for all 72 unsuffixed comparator alleles. For 64 of these the published coordinates reconstruct the deposited coding sequence and the comparison is therefore valid.</w:t>
      </w:r>
    </w:p>
    <w:p w14:paraId="6F5F8A2E" w14:textId="77777777" w:rsidR="0012581A" w:rsidRDefault="00000000">
      <w:r>
        <w:t xml:space="preserve">Simple greedy extension agreed exactly for nine of the 64, was within two bases for 16, and was wrong by more for 39 (Figure 3). The two errors described in Section 2.6 account for all of it. The </w:t>
      </w:r>
      <w:r>
        <w:lastRenderedPageBreak/>
        <w:t>small discrepancies arise at ambiguous boundaries. The large ones arise at the five-base terminal exon of the class I genes and are constant within a locus, at 55 bases for HLA-A and 33 for HLA-C.</w:t>
      </w:r>
    </w:p>
    <w:p w14:paraId="3F44FDEC" w14:textId="77777777" w:rsidR="0012581A" w:rsidRDefault="00000000">
      <w:r>
        <w:rPr>
          <w:b/>
        </w:rPr>
        <w:t>With both corrections applied, the derived map agrees exactly with the published feature table for all 64 alleles (Table 5). No allele differed at any boundary.</w:t>
      </w:r>
    </w:p>
    <w:p w14:paraId="54CE2046" w14:textId="77777777" w:rsidR="0012581A" w:rsidRDefault="00000000">
      <w:r>
        <w:t>For the remaining eight alleles, all at DQB1, the published exon coordinates concatenate to 810 bases against a deposited coding sequence of 786. The published table includes a 24-base exon 5 that the deposited coding sequence does not contain. The derived map omits it and reproduces the deposited coding sequence exactly. This is reported as a discrepancy between two records rather than as an error in either, and the database itself supplies the likely explanation. IPD-IMGT/HLA describes HLA-DQB1 as a unique case among the HLA genes, in which exon 5 is variably expressed as a result of a mutation in the splice site preceding it, states that this is known not to affect expression, and records that no questionable suffix is assigned to the alleles concerned.</w:t>
      </w:r>
      <w:r>
        <w:rPr>
          <w:vertAlign w:val="superscript"/>
        </w:rPr>
        <w:t>15</w:t>
      </w:r>
      <w:r>
        <w:t xml:space="preserve"> Alternative DQB1 splicing capable of removing the transmembrane exon and producing a soluble product has separately been described.</w:t>
      </w:r>
      <w:r>
        <w:rPr>
          <w:vertAlign w:val="superscript"/>
        </w:rPr>
        <w:t>19</w:t>
      </w:r>
      <w:r>
        <w:t xml:space="preserve"> The discrepancy is therefore better read as the difference between a canonical feature map and a deposited transcript representation than as an error. The present analysis cannot establish which transcript the deposited coding sequence represents in any individual record.</w:t>
      </w:r>
    </w:p>
    <w:p w14:paraId="02B8F998" w14:textId="77777777" w:rsidR="0012581A" w:rsidRDefault="00000000">
      <w:r>
        <w:rPr>
          <w:b/>
          <w:sz w:val="24"/>
        </w:rPr>
        <w:t>3.10 Variants associated with expression fall on the positions the naming rule names</w:t>
      </w:r>
    </w:p>
    <w:p w14:paraId="0D4BFFBC" w14:textId="77777777" w:rsidR="0012581A" w:rsidRDefault="00000000">
      <w:r>
        <w:t>Of the 132 expression-variant alleles identified in Section 3.2, 128 could be compared with a nearest unsuffixed comparator, and 115 of those differed at exactly one position and yielded a valid exon map.</w:t>
      </w:r>
    </w:p>
    <w:p w14:paraId="379E75AA" w14:textId="77777777" w:rsidR="0012581A" w:rsidRDefault="00000000">
      <w:r w:rsidRPr="00253B30">
        <w:rPr>
          <w:bCs/>
        </w:rPr>
        <w:t>One hundred and three of the 115 substitutions, being 90 per cent, fall exactly on one of the first two or last two nucleotides of an intron.</w:t>
      </w:r>
      <w:r>
        <w:t xml:space="preserve"> Across the same comparator alleles those designated positions number 1,708 of 314,513, a background of 0.5 per cent. The distribution is not merely concentrated near the junctions, it is confined to them: no substitution in the whole sample lies one, two, three or four nucleotides away, and the next nearest is five nucleotides away (Figure 2B). Collapsing recurrent substitutions leaves 53 distinct observations, 49 of them on a designated position.</w:t>
      </w:r>
    </w:p>
    <w:p w14:paraId="5514C53A" w14:textId="77777777" w:rsidR="0012581A" w:rsidRDefault="00000000">
      <w:r>
        <w:t>That result cannot be used as evidence about the determinants of expression, for the following reason.</w:t>
      </w:r>
    </w:p>
    <w:p w14:paraId="18DF21C2" w14:textId="77777777" w:rsidR="0012581A" w:rsidRDefault="00000000">
      <w:r>
        <w:t>IPD-IMGT/HLA states that it will typically assign a Q suffix to an allele carrying a mutation in the first two or last two bases of an intron, because that is considered the region which affects splicing in HLA alleles.</w:t>
      </w:r>
      <w:r>
        <w:rPr>
          <w:vertAlign w:val="superscript"/>
        </w:rPr>
        <w:t>15</w:t>
      </w:r>
      <w:r>
        <w:t xml:space="preserve"> The same source states that there is no single definitive rule for assigning suffixes and that assignment is guided by established principles which may be revised. </w:t>
      </w:r>
      <w:r w:rsidRPr="00253B30">
        <w:rPr>
          <w:bCs/>
        </w:rPr>
        <w:t>One hundred and six of the 115 pairs carry the Q suffix.</w:t>
      </w:r>
      <w:r>
        <w:t xml:space="preserve"> The positions tested here and the positions named in that rule are the same four positions per intron. For the splice-site Q alleles that dominate this subset, the suffix is principally a curatorial inference from variant position rather than an observation of cell-surface expression. Most of the labelled examples entering a positional analysis were therefore assigned under a rule that itself incorporates variant position, and the 90 per cent substantially recovers that rule. This is label leakage, not a finding about splicing.</w:t>
      </w:r>
    </w:p>
    <w:p w14:paraId="431EC13B" w14:textId="77777777" w:rsidR="0012581A" w:rsidRDefault="00000000">
      <w:r>
        <w:lastRenderedPageBreak/>
        <w:t>Stratifying by suffix makes the position clear (Figure 2). Among the five pairs whose variant allele carries the null suffix, all five substitutions fall on a designated position. Among the four carrying the low-expression suffix, none does: they lie at five, 86, 174 and 276 nucleotides. Among the 106 carrying the questionable suffix, 98 fall on one. Excluding the questionable class leaves nine pairs, five of them on a designated position (Table 6).</w:t>
      </w:r>
    </w:p>
    <w:p w14:paraId="0DE7BF4A" w14:textId="77777777" w:rsidR="0012581A" w:rsidRDefault="00000000">
      <w:r>
        <w:t>Two further features of the sample limit what may be drawn from it. The pairing requires an identical translated sequence, which by construction excludes every frameshift and every premature termination codon, so the sample is not representative of null alleles as a class. And published survey work reports that few HLA alleles have been shown to carry a polymorphism impairing correct splicing,</w:t>
      </w:r>
      <w:r>
        <w:rPr>
          <w:vertAlign w:val="superscript"/>
        </w:rPr>
        <w:t>20</w:t>
      </w:r>
      <w:r>
        <w:t xml:space="preserve"> which is consistent with the present sample being a narrow and specifically selected subset rather than a contradiction of it.</w:t>
      </w:r>
    </w:p>
    <w:p w14:paraId="0EA23EF8" w14:textId="77777777" w:rsidR="0012581A" w:rsidRDefault="00000000">
      <w:r>
        <w:rPr>
          <w:b/>
          <w:sz w:val="24"/>
        </w:rPr>
        <w:t>3.11 The one recurrent variant lying away from a boundary is exonic, and its mechanism is published</w:t>
      </w:r>
    </w:p>
    <w:p w14:paraId="015675B5" w14:textId="77777777" w:rsidR="0012581A" w:rsidRDefault="00000000">
      <w:r>
        <w:t>One substitution recurs. A change from CCCTGCGGAGATC to CCCTGCAGAGATC was found in nine HLA-A alleles spanning the allele groups A*01, A*02, A*03, A*11, A*24, A*30, A*34 and A*68, in every case at a distance of 86 nucleotides from the nearest designated position. Eight carry the questionable suffix and one, A*01:01:38L, carries the low-expression suffix.</w:t>
      </w:r>
    </w:p>
    <w:p w14:paraId="6CEE4A69" w14:textId="77777777" w:rsidR="0012581A" w:rsidRDefault="00000000">
      <w:r>
        <w:t>The map places this position inside exon 4, at coding sequence position 705, a synonymous change from GCG to GCA. It is not intronic. Because the nearest designated position is the last nucleotide of the preceding intron, the distance of 86 nucleotides is also its ordinal position within exon 4. The substitution creates an AG dinucleotide downstream of a pyrimidine run.</w:t>
      </w:r>
    </w:p>
    <w:p w14:paraId="0CA99E0D" w14:textId="77777777" w:rsidR="0012581A" w:rsidRDefault="00000000">
      <w:r>
        <w:t>This mechanism has been characterised. The same silent substitution in A*01:01:38L was reported to create a cryptic three-prime splice acceptor within exon 4, truncating the exon and producing aberrant splicing, with only trace normal product detectable.</w:t>
      </w:r>
      <w:r>
        <w:rPr>
          <w:vertAlign w:val="superscript"/>
        </w:rPr>
        <w:t>21</w:t>
      </w:r>
      <w:r>
        <w:t xml:space="preserve"> IPD-IMGT/HLA records the same mechanism in the allele record. Nucleotide changes causing aberrant splicing and marked changes in transcript level have also been characterised at HLA-C, in a manner dependent on the surrounding polymorphic context.</w:t>
      </w:r>
      <w:r>
        <w:rPr>
          <w:vertAlign w:val="superscript"/>
        </w:rPr>
        <w:t>22</w:t>
      </w:r>
    </w:p>
    <w:p w14:paraId="622119FC" w14:textId="77777777" w:rsidR="0012581A" w:rsidRDefault="00000000">
      <w:r>
        <w:t>The derived map was given no information about this mechanism. That it located the position correctly across nine alleles, and identified it as the only recurrent variant in the sample lying away from a canonical boundary, is offered as a positive control on the method rather than as a new finding.</w:t>
      </w:r>
    </w:p>
    <w:p w14:paraId="2AEEBA68" w14:textId="77777777" w:rsidR="0012581A" w:rsidRDefault="00000000">
      <w:r>
        <w:rPr>
          <w:b/>
          <w:sz w:val="28"/>
        </w:rPr>
        <w:t>4. Discussion</w:t>
      </w:r>
    </w:p>
    <w:p w14:paraId="2371E3CD" w14:textId="77777777" w:rsidR="0012581A" w:rsidRDefault="00000000">
      <w:r>
        <w:rPr>
          <w:b/>
          <w:sz w:val="24"/>
        </w:rPr>
        <w:t>4.1 What was found</w:t>
      </w:r>
    </w:p>
    <w:p w14:paraId="633CF5E7" w14:textId="77777777" w:rsidR="0012581A" w:rsidRDefault="00000000">
      <w:r>
        <w:t xml:space="preserve">The information that an HLA allele is not presented normally resides in the allele name. It is not reliably present in the protein sequence, and it does not survive several of the reductions applied routinely between typing and interpretation. Two-field truncation removes it for 147 expression-suffixed alleles, among them alleles that accreditation standards require laboratories to distinguish. The tension between the resolution a laboratory achieves and the resolution it reports is long </w:t>
      </w:r>
      <w:r>
        <w:lastRenderedPageBreak/>
        <w:t>standing.</w:t>
      </w:r>
      <w:r>
        <w:rPr>
          <w:vertAlign w:val="superscript"/>
        </w:rPr>
        <w:t>23</w:t>
      </w:r>
      <w:r>
        <w:t xml:space="preserve"> Twenty-one per cent of G groups contain both suffixed and unsuffixed alleles and therefore cannot uniquely encode expression status, among them the groups containing the two most frequently encountered class I alleles in European populations. The serological mapping preserves it for null and secreted alleles and discards it for low and questionable ones. Tools inherit whichever representation they are built on, and four of the five tested showed potentially misleading behaviour in relation to expression variants, in one case rejecting an unsuffixed allele while counting in full a low-expression allele with an identical protein sequence. The fifth, the National Marrow Donor Program HLA-DPB1 tool, returned expression state as part of the result.</w:t>
      </w:r>
    </w:p>
    <w:p w14:paraId="34B2953B" w14:textId="77777777" w:rsidR="0012581A" w:rsidRDefault="00000000">
      <w:r>
        <w:t>The second part of the study asked whether the loss can be repaired by learning from sequence, and found that the available labels will not support it. Most Q-labelled examples entering the positional analysis were assigned under a rule that itself incorporates variant position, so the analysis substantially recovers the assignment rule. This is not a defect in the database. The rule is published, it is a reasonable curatorial policy, and it serves the purpose for which it exists. It becomes a problem only when the labels are repurposed as observations.</w:t>
      </w:r>
    </w:p>
    <w:p w14:paraId="4213CB01" w14:textId="77777777" w:rsidR="0012581A" w:rsidRDefault="00000000">
      <w:r>
        <w:rPr>
          <w:b/>
          <w:sz w:val="24"/>
        </w:rPr>
        <w:t>4.2 What it means for the community</w:t>
      </w:r>
    </w:p>
    <w:p w14:paraId="0C5FC5A6" w14:textId="77777777" w:rsidR="0012581A" w:rsidRDefault="00000000">
      <w:r>
        <w:rPr>
          <w:b/>
        </w:rPr>
        <w:t>For laboratories and for standards.</w:t>
      </w:r>
      <w:r>
        <w:t xml:space="preserve"> The finding that reinforces existing practice is that field depth is not a matter of precision alone. Two-field reporting is not simply a shorter representation of four-field reporting: for 147 expression-suffixed alleles it removes expression-state information. The same is true of G group reporting, more strongly. Where a result will pass into an automated matching pipeline, the suffix should travel with it as a separate field rather than as a character on the end of a string that a downstream regular expression may or may not read.</w:t>
      </w:r>
    </w:p>
    <w:p w14:paraId="512E3471" w14:textId="77777777" w:rsidR="0012581A" w:rsidRDefault="00000000">
      <w:r>
        <w:rPr>
          <w:b/>
        </w:rPr>
        <w:t>For tool authors.</w:t>
      </w:r>
      <w:r>
        <w:t xml:space="preserve"> Three specific behaviours are worth attention. Removing null alleles by matching a terminal N does not remove low, secreted or questionable alleles, and silently changed when C*04:09N was renamed C*04:09L. Handling non-expressed alleles by omitting them from a dictionary makes them indistinguishable from typing errors and from fabricated input, which denies the user the one piece of information they most need. And a reduction function that maps a null allele to a serological antigen will convert an absent target into a present one. The National Marrow Donor Program HLA-DPB1 tool shows the alternative, returning expression state as a field of the result.</w:t>
      </w:r>
    </w:p>
    <w:p w14:paraId="749EA34C" w14:textId="77777777" w:rsidR="0012581A" w:rsidRDefault="00000000">
      <w:r>
        <w:rPr>
          <w:b/>
        </w:rPr>
        <w:t>For anyone training a model on HLA expression.</w:t>
      </w:r>
      <w:r>
        <w:t xml:space="preserve"> For the splice-site Q alleles that dominate the labelled data, the suffix is principally a curatorial inference from variant position rather than an observation of what the allele does. Any supervised analysis that uses those alleles as positive examples and asks where the determinants of expression lie will recover the naming rule with high confidence and low information. This is target leakage in the ordinary sense, arising not from a flaw in the data but from a curatorial rule being read as an observed phenotype. The alleles that carry an established expression-state assignment, those suffixed N, L or S, number 2,046 in the current release, of which only seven are labelled low and two secreted. The class that poses the most difficult quantitative interpretation, in which a target is present at reduced rather than absent density, is also the smallest class in the record.</w:t>
      </w:r>
    </w:p>
    <w:p w14:paraId="04EB890F" w14:textId="77777777" w:rsidR="0012581A" w:rsidRDefault="00000000">
      <w:r>
        <w:rPr>
          <w:b/>
        </w:rPr>
        <w:t>For the database.</w:t>
      </w:r>
      <w:r>
        <w:t xml:space="preserve"> The eight DQB1 alleles where the published feature table and the deposited coding sequence describe different lengths are worth reconciling, or annotating explicitly as </w:t>
      </w:r>
      <w:r>
        <w:lastRenderedPageBreak/>
        <w:t>alternative transcripts, because any analysis using those coordinates will silently inherit the discrepancy.</w:t>
      </w:r>
    </w:p>
    <w:p w14:paraId="5AF5ADE2" w14:textId="77777777" w:rsidR="0012581A" w:rsidRDefault="00000000">
      <w:r>
        <w:rPr>
          <w:b/>
          <w:sz w:val="24"/>
        </w:rPr>
        <w:t>4.3 What can and cannot be concluded</w:t>
      </w:r>
    </w:p>
    <w:p w14:paraId="1E1CA21A" w14:textId="77777777" w:rsidR="0012581A" w:rsidRDefault="00000000">
      <w:r>
        <w:t>The analyses of reference files describe the files and not any laboratory's practice. The tool testing describes five tools on the dates tested and at the versions stated; two widely used tools could not be tested because they require licences, and no inference should be drawn about them. Tools are maintained and behaviour may change.</w:t>
      </w:r>
    </w:p>
    <w:p w14:paraId="4B83819B" w14:textId="77777777" w:rsidR="0012581A" w:rsidRDefault="00000000">
      <w:r>
        <w:t>The positional analysis is conditional in three ways that should not be forgotten when the headline figure is quoted: on the two alleles in a pair having an identical translated sequence, on their differing at exactly one position, and, for 106 of the 115 pairs, on a suffix whose assignment commonly follows from position. It is also conditional on the comparator rule of Section 2.8, which is stated so that the sample can be reconstructed exactly. Nothing here measures an expression level. No allele in this study was assayed.</w:t>
      </w:r>
    </w:p>
    <w:p w14:paraId="0F100010" w14:textId="77777777" w:rsidR="0012581A" w:rsidRDefault="00000000">
      <w:r>
        <w:t>The frequency with which any of these alleles is encountered is low, and the registry frequency of null alleles has been estimated at 2.30 × 10</w:t>
      </w:r>
      <w:r>
        <w:rPr>
          <w:vertAlign w:val="superscript"/>
        </w:rPr>
        <w:t>-4</w:t>
      </w:r>
      <w:r>
        <w:t xml:space="preserve"> in a study of 833,789 donors.</w:t>
      </w:r>
      <w:r>
        <w:rPr>
          <w:vertAlign w:val="superscript"/>
        </w:rPr>
        <w:t>24</w:t>
      </w:r>
      <w:r>
        <w:t xml:space="preserve"> The argument is not that the situation is common. It is that the failure is silent and is not visible to the user when it occurs. The published renal transplant report describes a discrepancy recognised before transplantation rather than demonstrated patient harm.</w:t>
      </w:r>
      <w:r>
        <w:rPr>
          <w:vertAlign w:val="superscript"/>
        </w:rPr>
        <w:t>3</w:t>
      </w:r>
      <w:r>
        <w:t xml:space="preserve"> The case against binary classification is mechanistic rather than actuarial: HLA-C*04:09, classified as null until December 2024, was shown to reach the cell surface in a manner detectable with one antibody clone and not another, to be increased by interferon gamma, and to present peptide sufficiently to activate T cells, and was subsequently reclassified as a low-expression allele.</w:t>
      </w:r>
      <w:r>
        <w:rPr>
          <w:vertAlign w:val="superscript"/>
        </w:rPr>
        <w:t>18,25</w:t>
      </w:r>
      <w:r>
        <w:t xml:space="preserve"> An allele may therefore be absent under one assay, present under another, and inducible in inflamed tissue, which a present or absent determination cannot represent.</w:t>
      </w:r>
    </w:p>
    <w:p w14:paraId="73DF16BD" w14:textId="77777777" w:rsidR="0012581A" w:rsidRDefault="00000000">
      <w:r>
        <w:t>We do not exempt our own work. The sequence-only implementation used here attributed 50 surface-accessible polymorphic residue features to a null allele, which is the behaviour under examination and is reported in Section 3.2. The exon mapper described in Section 2.6 was wrong for 39 of 64 alleles before it was validated, and the validation is reported in full because the corrected version would otherwise appear to have worked first time. The comparator selection rule of Section 2.8 replaced an arbitrary one, which had retained 76 pairs rather than 115. In the same spirit, the recurrent variant of Section 3.11 was initially recorded as intronic on the strength of its distance from a boundary, which does not follow, and the error was found by checking against the published annotation.</w:t>
      </w:r>
    </w:p>
    <w:p w14:paraId="507841F3" w14:textId="77777777" w:rsidR="0012581A" w:rsidRDefault="00000000">
      <w:r>
        <w:rPr>
          <w:b/>
          <w:sz w:val="24"/>
        </w:rPr>
        <w:t>4.4 What would resolve it</w:t>
      </w:r>
    </w:p>
    <w:p w14:paraId="3086F9B2" w14:textId="77777777" w:rsidR="0012581A" w:rsidRDefault="00000000">
      <w:r>
        <w:t>Two things would change the position. The first is a small number of direct measurements on the alleles that carry the questionable suffix, which would convert the largest labelled class from a positional rule into observations. The second is allele-level expression measured on the tissue where antibody-mediated injury occurs. Existing measurements are locus-disjoint, come from blood or transformed cells, and agree with one another only moderately where they can be compared at all.</w:t>
      </w:r>
      <w:r>
        <w:rPr>
          <w:vertAlign w:val="superscript"/>
        </w:rPr>
        <w:t>26</w:t>
      </w:r>
      <w:r>
        <w:t xml:space="preserve"> Until those measurements exist, an expression-aware predictive model would be trained on a </w:t>
      </w:r>
      <w:r>
        <w:lastRenderedPageBreak/>
        <w:t>nomenclature record designed to communicate expression status, not to serve as a quantitative phenotype dataset.</w:t>
      </w:r>
    </w:p>
    <w:p w14:paraId="4525E327" w14:textId="77777777" w:rsidR="0012581A" w:rsidRDefault="00000000">
      <w:r>
        <w:rPr>
          <w:b/>
          <w:sz w:val="28"/>
        </w:rPr>
        <w:t>5. Conflict of interest</w:t>
      </w:r>
    </w:p>
    <w:p w14:paraId="59881F91" w14:textId="77777777" w:rsidR="0012581A" w:rsidRDefault="00000000">
      <w:bookmarkStart w:id="0" w:name="OLE_LINK10"/>
      <w:r>
        <w:t>The author has filed a United Kingdom patent application, GB2621100.3, relating to the quantitative representation of antigen availability discussed in Section 4. No other conflicts are declared.</w:t>
      </w:r>
    </w:p>
    <w:bookmarkEnd w:id="0"/>
    <w:p w14:paraId="562FD3B1" w14:textId="77777777" w:rsidR="0012581A" w:rsidRDefault="00000000">
      <w:r>
        <w:rPr>
          <w:b/>
          <w:sz w:val="28"/>
        </w:rPr>
        <w:t>6. Data availability statement</w:t>
      </w:r>
    </w:p>
    <w:p w14:paraId="03D91B39" w14:textId="77777777" w:rsidR="0012581A" w:rsidRDefault="00000000">
      <w:r>
        <w:t>All primary data are publicly available from the IPD-IMGT/HLA database via the ANHIG/IMGTHLA repository and from the IPD REST endpoint at the European Bioinformatics Institute. Analysis code, including the exon mapper and the validation against the published feature table, is available at https://github.com/PatientThread/hla-expression-annotation, released under the MIT licence. The repository is private pending review and will be opened, with a persistent identifier assigned, on acceptance. Access will be given to editors and reviewers on request.</w:t>
      </w:r>
    </w:p>
    <w:p w14:paraId="3AF61F17" w14:textId="77777777" w:rsidR="0012581A" w:rsidRDefault="00000000">
      <w:r>
        <w:rPr>
          <w:b/>
          <w:sz w:val="28"/>
        </w:rPr>
        <w:t>7. Author contributions</w:t>
      </w:r>
    </w:p>
    <w:p w14:paraId="0F1396D7" w14:textId="77777777" w:rsidR="0012581A" w:rsidRDefault="00000000">
      <w:r>
        <w:t>CL conceived and designed the study, specified the analyses, directed and verified the computational work, critically revised the manuscript and approved the final version. No artificial intelligence tool is listed as an author. The use of generative artificial intelligence is described in Section 2.10 and in the Acknowledgements.</w:t>
      </w:r>
    </w:p>
    <w:p w14:paraId="7D8E75A4" w14:textId="77777777" w:rsidR="0012581A" w:rsidRDefault="00000000">
      <w:r>
        <w:rPr>
          <w:b/>
          <w:sz w:val="28"/>
        </w:rPr>
        <w:t>8. Acknowledgements</w:t>
      </w:r>
    </w:p>
    <w:p w14:paraId="5D4415FA" w14:textId="77777777" w:rsidR="00091387" w:rsidRDefault="00000000">
      <w:r>
        <w:t>Claude Opus 5 (Anthropic) was used between August and September 2026 to draft and restructure sections of this manuscript. All text was reviewed, revised and approved by the author, who takes full responsibility for its accuracy and integrity. No funding was received for this work.</w:t>
      </w:r>
    </w:p>
    <w:p w14:paraId="180C0C56" w14:textId="77777777" w:rsidR="0012581A" w:rsidRDefault="00000000">
      <w:r>
        <w:rPr>
          <w:b/>
          <w:sz w:val="28"/>
        </w:rPr>
        <w:t>References</w:t>
      </w:r>
    </w:p>
    <w:p w14:paraId="21420407" w14:textId="77777777" w:rsidR="0012581A" w:rsidRDefault="00000000">
      <w:pPr>
        <w:pStyle w:val="ListNumber"/>
      </w:pPr>
      <w:r>
        <w:t xml:space="preserve">Barker DJ, Natarajan RHL, Cooper MA, et al. The IPD-IMGT/HLA database: recent developments in sequence submission. </w:t>
      </w:r>
      <w:r>
        <w:rPr>
          <w:i/>
        </w:rPr>
        <w:t>Nucleic Acids Res</w:t>
      </w:r>
      <w:r>
        <w:t>. 2026;54(D1):D1152-D1158.</w:t>
      </w:r>
    </w:p>
    <w:p w14:paraId="7CA150A3" w14:textId="77777777" w:rsidR="0012581A" w:rsidRDefault="00000000">
      <w:pPr>
        <w:pStyle w:val="ListNumber"/>
      </w:pPr>
      <w:r>
        <w:t xml:space="preserve">Marsh SGE, Osoegawa K, Bodmer WF, et al. Nomenclature for factors of the HLA system, 2026. </w:t>
      </w:r>
      <w:r>
        <w:rPr>
          <w:i/>
        </w:rPr>
        <w:t>HLA</w:t>
      </w:r>
      <w:r>
        <w:t>. 2026;107(3):e70595.</w:t>
      </w:r>
    </w:p>
    <w:p w14:paraId="539F8416" w14:textId="77777777" w:rsidR="0012581A" w:rsidRDefault="00000000">
      <w:pPr>
        <w:pStyle w:val="ListNumber"/>
      </w:pPr>
      <w:r>
        <w:t xml:space="preserve">Sulaiman S, Hafeeq B, Suhail Ediyangara Palliparamb M, Krishnakumar A, Khan MS, Aziz F. Understanding "null allele" in renal transplantation. </w:t>
      </w:r>
      <w:r>
        <w:rPr>
          <w:i/>
        </w:rPr>
        <w:t>Transplant Direct</w:t>
      </w:r>
      <w:r>
        <w:t>. 2024;10(11):e1715.</w:t>
      </w:r>
    </w:p>
    <w:p w14:paraId="299B1809" w14:textId="77777777" w:rsidR="0012581A" w:rsidRDefault="00000000">
      <w:pPr>
        <w:pStyle w:val="ListNumber"/>
      </w:pPr>
      <w:r>
        <w:t xml:space="preserve">Althaf MM, El Kossi M, Jin JK, Sharma A, Halawa AM. Human leukocyte antigen typing and crossmatch: a comprehensive review. </w:t>
      </w:r>
      <w:r>
        <w:rPr>
          <w:i/>
        </w:rPr>
        <w:t>World J Transplant</w:t>
      </w:r>
      <w:r>
        <w:t>. 2017;7(6):339-348.</w:t>
      </w:r>
    </w:p>
    <w:p w14:paraId="3DF5D528" w14:textId="77777777" w:rsidR="0012581A" w:rsidRDefault="00000000">
      <w:pPr>
        <w:pStyle w:val="ListNumber"/>
      </w:pPr>
      <w:r>
        <w:t xml:space="preserve">Zanone-Ramseier R, Gratwohl A, Gmür J, Roosnek E, Tiercy JM. Sequencing of two HLA-A blank alleles: implications in unrelated bone marrow donor matching. </w:t>
      </w:r>
      <w:r>
        <w:rPr>
          <w:i/>
        </w:rPr>
        <w:t>Transplantation</w:t>
      </w:r>
      <w:r>
        <w:t>. 1999;67(10):1336-1341.</w:t>
      </w:r>
    </w:p>
    <w:p w14:paraId="1AFF28BD" w14:textId="77777777" w:rsidR="0012581A" w:rsidRDefault="00000000">
      <w:pPr>
        <w:pStyle w:val="ListNumber"/>
      </w:pPr>
      <w:r>
        <w:t xml:space="preserve">European Federation for Immunogenetics. </w:t>
      </w:r>
      <w:r>
        <w:rPr>
          <w:i/>
        </w:rPr>
        <w:t>Standards for Histocompatibility and Immunogenetics Testing, Version 9.0</w:t>
      </w:r>
      <w:r>
        <w:t>. Clause F1.1.2.1.3. Effective May 8, 2026.</w:t>
      </w:r>
    </w:p>
    <w:p w14:paraId="49CA9FE5" w14:textId="77777777" w:rsidR="0012581A" w:rsidRDefault="00000000">
      <w:pPr>
        <w:pStyle w:val="ListNumber"/>
      </w:pPr>
      <w:r>
        <w:t xml:space="preserve">American Society for Histocompatibility and Immunogenetics. </w:t>
      </w:r>
      <w:r>
        <w:rPr>
          <w:i/>
        </w:rPr>
        <w:t>Standards for Accredited Laboratories</w:t>
      </w:r>
      <w:r>
        <w:t>. Clause D.5.3.2.1.4. 2025.</w:t>
      </w:r>
    </w:p>
    <w:p w14:paraId="7D64E7BC" w14:textId="77777777" w:rsidR="0012581A" w:rsidRDefault="00000000">
      <w:pPr>
        <w:pStyle w:val="ListNumber"/>
      </w:pPr>
      <w:r>
        <w:lastRenderedPageBreak/>
        <w:t xml:space="preserve">Sullivan HC, Jaramillo A, Gaitonde S, et al. Virtual crossmatching: principles, practices, and the path forward, an ASHI/CAP collaborative. </w:t>
      </w:r>
      <w:r>
        <w:rPr>
          <w:i/>
        </w:rPr>
        <w:t>Am J Transplant</w:t>
      </w:r>
      <w:r>
        <w:t>. 2025;25(10):2048-2056.</w:t>
      </w:r>
    </w:p>
    <w:p w14:paraId="231B0572" w14:textId="77777777" w:rsidR="0012581A" w:rsidRDefault="00000000">
      <w:pPr>
        <w:pStyle w:val="ListNumber"/>
      </w:pPr>
      <w:r>
        <w:t xml:space="preserve">Kramer CSM, Koster J, Haasnoot GW, Roelen DL, Claas FHJ, Heidt S. HLA-EMMA: a user-friendly tool to analyse HLA class I and class II compatibility on the amino acid level. </w:t>
      </w:r>
      <w:r>
        <w:rPr>
          <w:i/>
        </w:rPr>
        <w:t>HLA</w:t>
      </w:r>
      <w:r>
        <w:t>. 2020;96(1):43-51.</w:t>
      </w:r>
    </w:p>
    <w:p w14:paraId="5EAC9A56" w14:textId="77777777" w:rsidR="0012581A" w:rsidRDefault="00000000">
      <w:pPr>
        <w:pStyle w:val="ListNumber"/>
      </w:pPr>
      <w:r>
        <w:t xml:space="preserve">Wiebe C, Kosmoliaptsis V, Pochinco D, et al. HLA-DR/DQ molecular mismatch: a prognostic biomarker for primary alloimmunity. </w:t>
      </w:r>
      <w:r>
        <w:rPr>
          <w:i/>
        </w:rPr>
        <w:t>Am J Transplant</w:t>
      </w:r>
      <w:r>
        <w:t>. 2019;19(6):1708-1719.</w:t>
      </w:r>
    </w:p>
    <w:p w14:paraId="1EA9D0BA" w14:textId="77777777" w:rsidR="0012581A" w:rsidRDefault="00000000">
      <w:pPr>
        <w:pStyle w:val="ListNumber"/>
      </w:pPr>
      <w:r>
        <w:t xml:space="preserve">Petersdorf EW, Gooley TA, Malkki M, et al. HLA-C expression levels define permissible mismatches in hematopoietic cell transplantation. </w:t>
      </w:r>
      <w:r>
        <w:rPr>
          <w:i/>
        </w:rPr>
        <w:t>Blood</w:t>
      </w:r>
      <w:r>
        <w:t>. 2014;124(26):3996-4003.</w:t>
      </w:r>
    </w:p>
    <w:p w14:paraId="73B9303B" w14:textId="77777777" w:rsidR="0012581A" w:rsidRDefault="00000000">
      <w:pPr>
        <w:pStyle w:val="ListNumber"/>
      </w:pPr>
      <w:r>
        <w:t xml:space="preserve">Petersdorf EW, Malkki M, O'hUigin C, et al. High HLA-DP expression and graft-versus-host disease. </w:t>
      </w:r>
      <w:r>
        <w:rPr>
          <w:i/>
        </w:rPr>
        <w:t>N Engl J Med</w:t>
      </w:r>
      <w:r>
        <w:t>. 2015;373(7):599-609.</w:t>
      </w:r>
    </w:p>
    <w:p w14:paraId="227C3E46" w14:textId="77777777" w:rsidR="0012581A" w:rsidRDefault="00000000">
      <w:pPr>
        <w:pStyle w:val="ListNumber"/>
      </w:pPr>
      <w:r>
        <w:t xml:space="preserve">Morishima S, Shiina T, Azuma F, et al. The role of HLA transcription in unrelated hematopoietic cell transplantation. </w:t>
      </w:r>
      <w:r>
        <w:rPr>
          <w:i/>
        </w:rPr>
        <w:t>Blood Adv</w:t>
      </w:r>
      <w:r>
        <w:t>. 2026;10(8):2687-2697.</w:t>
      </w:r>
    </w:p>
    <w:p w14:paraId="136DBA0E" w14:textId="77777777" w:rsidR="0012581A" w:rsidRDefault="00000000">
      <w:pPr>
        <w:pStyle w:val="ListNumber"/>
      </w:pPr>
      <w:r>
        <w:t xml:space="preserve">Yin Y, Soe NN, Valenzuela NM, Reed EF, Zhang Q. HLA-DPB1 genotype variants predict DP molecule cell surface expression and DP donor specific antibody binding capacity. </w:t>
      </w:r>
      <w:r>
        <w:rPr>
          <w:i/>
        </w:rPr>
        <w:t>Front Immunol</w:t>
      </w:r>
      <w:r>
        <w:t>. 2023;14:1328533.</w:t>
      </w:r>
    </w:p>
    <w:p w14:paraId="73876E85" w14:textId="77777777" w:rsidR="0012581A" w:rsidRDefault="00000000">
      <w:pPr>
        <w:pStyle w:val="ListNumber"/>
      </w:pPr>
      <w:r>
        <w:t>IPD-IMGT/HLA. Assigning suffixes. https://hla.alleles.org/pages/nomenclature/assigning_suffixes/. Accessed September 11, 2026.</w:t>
      </w:r>
    </w:p>
    <w:p w14:paraId="2DA7D070" w14:textId="77777777" w:rsidR="0012581A" w:rsidRDefault="00000000">
      <w:pPr>
        <w:pStyle w:val="ListNumber"/>
      </w:pPr>
      <w:r>
        <w:t xml:space="preserve">Shrake A, Rupley JA. Environment and exposure to solvent of protein atoms. Lysozyme and insulin. </w:t>
      </w:r>
      <w:r>
        <w:rPr>
          <w:i/>
        </w:rPr>
        <w:t>J Mol Biol</w:t>
      </w:r>
      <w:r>
        <w:t>. 1973;79(2):351-371.</w:t>
      </w:r>
    </w:p>
    <w:p w14:paraId="19F436BA" w14:textId="77777777" w:rsidR="0012581A" w:rsidRDefault="00000000">
      <w:pPr>
        <w:pStyle w:val="ListNumber"/>
      </w:pPr>
      <w:r>
        <w:t>Tran L, Nickens R, Luu V, Petersdorf EW, Mack SJ. HLAtools, searching shared HLA amino acid residue prevalence, and the global frequency browsers: new computational resources for working with HLA data and visualizing global patterns of HLA variation. Int J Immunogenet. 2025;52(6):358-370.</w:t>
      </w:r>
    </w:p>
    <w:p w14:paraId="48E42F79" w14:textId="77777777" w:rsidR="0012581A" w:rsidRDefault="00000000">
      <w:pPr>
        <w:pStyle w:val="ListNumber"/>
      </w:pPr>
      <w:r>
        <w:t>IPD-IMGT/HLA. Deleted_alleles.txt: HLA01451, C*04:09N, sequence renamed C*04:09L (December 2024). ANHIG/IMGTHLA repository, release 3.59.0, January 15, 2025.</w:t>
      </w:r>
    </w:p>
    <w:p w14:paraId="74FE0DBF" w14:textId="77777777" w:rsidR="0012581A" w:rsidRDefault="00000000">
      <w:pPr>
        <w:pStyle w:val="ListNumber"/>
      </w:pPr>
      <w:r>
        <w:t xml:space="preserve">Královičová J, Houngninou-Molango S, Krämer A, Vořechovský I. Branch site haplotypes that control alternative splicing. </w:t>
      </w:r>
      <w:r>
        <w:rPr>
          <w:i/>
        </w:rPr>
        <w:t>Hum Mol Genet</w:t>
      </w:r>
      <w:r>
        <w:t>. 2004;13(24):3189-3202.</w:t>
      </w:r>
    </w:p>
    <w:p w14:paraId="51623B97" w14:textId="77777777" w:rsidR="0012581A" w:rsidRDefault="00000000">
      <w:pPr>
        <w:pStyle w:val="ListNumber"/>
      </w:pPr>
      <w:r>
        <w:t>Voorter CEM, Gerritsen KEH, Groeneweg M, Wieten L, Tilanus MGJ. The role of gene polymorphism in HLA class I splicing. Int J Immunogenet. 2016;43(2):65-78.</w:t>
      </w:r>
    </w:p>
    <w:p w14:paraId="4094FC94" w14:textId="77777777" w:rsidR="0012581A" w:rsidRDefault="00000000">
      <w:pPr>
        <w:pStyle w:val="ListNumber"/>
      </w:pPr>
      <w:r>
        <w:t xml:space="preserve">Dunn PP, Hammond L, Coates E, Street J, Griner L, Darke C. A "silent" nucleotide substitution in exon 4 is responsible for the "alternative expression" of HLA-A*01:01:38L through aberrant splicing. </w:t>
      </w:r>
      <w:r>
        <w:rPr>
          <w:i/>
        </w:rPr>
        <w:t>Hum Immunol</w:t>
      </w:r>
      <w:r>
        <w:t>. 2011;72(9):717-722.</w:t>
      </w:r>
    </w:p>
    <w:p w14:paraId="2EAA82BF" w14:textId="77777777" w:rsidR="0012581A" w:rsidRDefault="00000000">
      <w:pPr>
        <w:pStyle w:val="ListNumber"/>
      </w:pPr>
      <w:r>
        <w:t xml:space="preserve">Mizutani A, Suzuki S, Shigenari A, et al. Nucleotide alterations in the HLA-C class I gene can cause aberrant splicing and marked changes in RNA levels in a polymorphic context-dependent manner. </w:t>
      </w:r>
      <w:r>
        <w:rPr>
          <w:i/>
        </w:rPr>
        <w:t>Front Immunol</w:t>
      </w:r>
      <w:r>
        <w:t>. 2023;14:1332636.</w:t>
      </w:r>
    </w:p>
    <w:p w14:paraId="5E66B014" w14:textId="77777777" w:rsidR="0012581A" w:rsidRDefault="00000000">
      <w:pPr>
        <w:pStyle w:val="ListNumber"/>
      </w:pPr>
      <w:r>
        <w:t xml:space="preserve">Gerritsen KEH, Olieslagers TI, Groeneweg M, et al. The rise and fall of high-resolution HLA typing. </w:t>
      </w:r>
      <w:r>
        <w:rPr>
          <w:i/>
        </w:rPr>
        <w:t>Hum Immunol</w:t>
      </w:r>
      <w:r>
        <w:t>. 2015;76(4):286-291.</w:t>
      </w:r>
    </w:p>
    <w:p w14:paraId="247DCF2D" w14:textId="77777777" w:rsidR="0012581A" w:rsidRDefault="00000000">
      <w:pPr>
        <w:pStyle w:val="ListNumber"/>
      </w:pPr>
      <w:r>
        <w:t xml:space="preserve">Bauer M, Kempenich J, Wadsworth K, Malmberg C, Beduhn B, Dehn J. Frequencies and haplotype associations of non-expressed HLA alleles in ethnically diverse populations on the National Marrow Donor Program's Be The Match Registry. </w:t>
      </w:r>
      <w:r>
        <w:rPr>
          <w:i/>
        </w:rPr>
        <w:t>Hum Immunol</w:t>
      </w:r>
      <w:r>
        <w:t>. 2020;81(10-11):580-587.</w:t>
      </w:r>
    </w:p>
    <w:p w14:paraId="0981B802" w14:textId="77777777" w:rsidR="0012581A" w:rsidRDefault="00000000">
      <w:pPr>
        <w:pStyle w:val="ListNumber"/>
      </w:pPr>
      <w:r>
        <w:t xml:space="preserve">Welters C, Welters ML, Stadler S, et al. HLA-C*04:09N is expressed at the cell surface and triggers peptide-specific T-cell activation. </w:t>
      </w:r>
      <w:r>
        <w:rPr>
          <w:i/>
        </w:rPr>
        <w:t>Haematologica</w:t>
      </w:r>
      <w:r>
        <w:t>. 2024;109(4):1121-1127.</w:t>
      </w:r>
    </w:p>
    <w:p w14:paraId="507CE337" w14:textId="77777777" w:rsidR="0012581A" w:rsidRDefault="00000000">
      <w:pPr>
        <w:pStyle w:val="ListNumber"/>
      </w:pPr>
      <w:r>
        <w:lastRenderedPageBreak/>
        <w:t xml:space="preserve">Aguiar VRC, Castelli EC, Single RM, et al. Comparison between qPCR and RNA-seq reveals challenges of quantifying HLA expression. </w:t>
      </w:r>
      <w:r>
        <w:rPr>
          <w:i/>
        </w:rPr>
        <w:t>Immunogenetics</w:t>
      </w:r>
      <w:r>
        <w:t>. 2023;75(3):249-262.</w:t>
      </w:r>
    </w:p>
    <w:p w14:paraId="6225A18D" w14:textId="77777777" w:rsidR="0012581A" w:rsidRDefault="0012581A">
      <w:pPr>
        <w:pBdr>
          <w:bottom w:val="single" w:sz="6" w:space="1" w:color="999999"/>
        </w:pBdr>
      </w:pPr>
    </w:p>
    <w:p w14:paraId="58B37FA1" w14:textId="77777777" w:rsidR="0012581A" w:rsidRDefault="0012581A">
      <w:pPr>
        <w:pBdr>
          <w:bottom w:val="single" w:sz="6" w:space="1" w:color="999999"/>
        </w:pBdr>
      </w:pPr>
    </w:p>
    <w:p w14:paraId="7934226B" w14:textId="77777777" w:rsidR="00091387" w:rsidRDefault="00000000">
      <w:r>
        <w:rPr>
          <w:b/>
          <w:sz w:val="28"/>
        </w:rPr>
        <w:t>Table legends</w:t>
      </w:r>
    </w:p>
    <w:p w14:paraId="60196864" w14:textId="77777777" w:rsidR="00091387" w:rsidRDefault="00000000">
      <w:r>
        <w:t>Table 1. Allele designations carrying an expression suffix in IPD-IMGT/HLA release 3.65.0, by suffix class and by locus.</w:t>
      </w:r>
    </w:p>
    <w:p w14:paraId="49C6B864" w14:textId="77777777" w:rsidR="00091387" w:rsidRDefault="00000000">
      <w:r>
        <w:t>Table 2. Length of the translated protein sequence by suffix class, with the proportion retaining at least 182 residues, which spans the complete class I antigen recognition domain.</w:t>
      </w:r>
    </w:p>
    <w:p w14:paraId="679CBC07" w14:textId="77777777" w:rsidR="00091387" w:rsidRDefault="00000000">
      <w:r>
        <w:t>Table 3. Expression-variant alleles indistinguishable from an unsuffixed allele at each transformation: identical protein sequence, shared P group, shared G group, shared two-field designation, and serological assignment.</w:t>
      </w:r>
    </w:p>
    <w:p w14:paraId="02E6415F" w14:textId="77777777" w:rsidR="00091387" w:rsidRDefault="00000000">
      <w:r>
        <w:t>Table 4. Whether the information that an allele is not presented normally survives each transformation applied between the allele name and an epitope-level determination, by suffix class.</w:t>
      </w:r>
    </w:p>
    <w:p w14:paraId="56669168" w14:textId="77777777" w:rsidR="00091387" w:rsidRDefault="00000000">
      <w:r>
        <w:t>Table 5. Agreement between exon boundaries derived by coding-to-genomic alignment and the published IPD-IMGT/HLA feature table, before and after the two corrections described in Section 2.6, for the 64 comparator alleles whose published coordinates reconstruct their deposited coding sequence.</w:t>
      </w:r>
    </w:p>
    <w:p w14:paraId="37E52FF4" w14:textId="77777777" w:rsidR="00091387" w:rsidRDefault="00000000">
      <w:r>
        <w:t>Table 6. The nine allele pairs whose variant member carries an established expression suffix, with the distance of the single substitution from the nearest designated position, defined as the first two or last two nucleotides of an intron. These are the pairs on which no positional assignment rule operates.</w:t>
      </w:r>
    </w:p>
    <w:p w14:paraId="6E6D8711" w14:textId="77777777" w:rsidR="0012581A" w:rsidRDefault="00000000">
      <w:r>
        <w:rPr>
          <w:b/>
          <w:sz w:val="28"/>
        </w:rPr>
        <w:t>Figure legends</w:t>
      </w:r>
    </w:p>
    <w:p w14:paraId="7AE398CC" w14:textId="77777777" w:rsidR="0012581A" w:rsidRDefault="00000000">
      <w:r>
        <w:rPr>
          <w:b/>
        </w:rPr>
        <w:t>Figure 1.</w:t>
      </w:r>
      <w:r>
        <w:t xml:space="preserve"> Alleles carrying an expression suffix, by locus, among records holding full-gene genomic sequence, separated into null, questionable, and low or secreted.</w:t>
      </w:r>
    </w:p>
    <w:p w14:paraId="0869D375" w14:textId="77777777" w:rsidR="0012581A" w:rsidRDefault="00000000">
      <w:r>
        <w:rPr>
          <w:b/>
        </w:rPr>
        <w:t>Figure 2.</w:t>
      </w:r>
      <w:r>
        <w:t xml:space="preserve"> Position of the single substitution distinguishing an expression-variant allele from an unsuffixed allele with an identical translated sequence. </w:t>
      </w:r>
      <w:r>
        <w:rPr>
          <w:b/>
        </w:rPr>
        <w:t>A</w:t>
      </w:r>
      <w:r>
        <w:t xml:space="preserve">, provenance of the sample and the labels it carries. </w:t>
      </w:r>
      <w:r>
        <w:rPr>
          <w:b/>
        </w:rPr>
        <w:t>B</w:t>
      </w:r>
      <w:r>
        <w:t xml:space="preserve">, distance to the nearest designated position, those being the first two and last two nucleotides of each intron, separated into alleles carrying the questionable suffix and alleles with an established expression state. Shading marks the designated positions themselves, which are the positions the questionable suffix rule names. </w:t>
      </w:r>
      <w:r>
        <w:rPr>
          <w:b/>
        </w:rPr>
        <w:t>C</w:t>
      </w:r>
      <w:r>
        <w:t xml:space="preserve">, proportion falling on a designated position by suffix class, with the rate expected by chance. Counts are printed on the bars because two of the three classes are small. The nine questionable and low-expression alleles at 86 nucleotides in </w:t>
      </w:r>
      <w:r>
        <w:rPr>
          <w:b/>
        </w:rPr>
        <w:t>B</w:t>
      </w:r>
      <w:r>
        <w:t xml:space="preserve"> are the recurrent exon 4 substitution of Section 3.11.</w:t>
      </w:r>
    </w:p>
    <w:p w14:paraId="5EE1E108" w14:textId="77777777" w:rsidR="0012581A" w:rsidRDefault="00000000">
      <w:r>
        <w:rPr>
          <w:b/>
        </w:rPr>
        <w:t xml:space="preserve">Figure 3. Agreement between exon boundaries derived by coding-to-genomic alignment and the published feature table, for the 64 comparator alleles whose published coordinates reconstruct </w:t>
      </w:r>
      <w:r>
        <w:rPr>
          <w:b/>
        </w:rPr>
        <w:lastRenderedPageBreak/>
        <w:t>their deposited coding sequence. Greedy extension alone, against the same mapping with both corrections of Section 2.6 applied.</w:t>
      </w:r>
    </w:p>
    <w:sectPr w:rsidR="0012581A" w:rsidSect="00C762FF">
      <w:footerReference w:type="even" r:id="rId8"/>
      <w:footerReference w:type="default" r:id="rId9"/>
      <w:pgSz w:w="11906" w:h="16838"/>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C2633A" w14:textId="77777777" w:rsidR="006C0208" w:rsidRDefault="006C0208" w:rsidP="00C762FF">
      <w:pPr>
        <w:spacing w:after="0" w:line="240" w:lineRule="auto"/>
      </w:pPr>
      <w:r>
        <w:separator/>
      </w:r>
    </w:p>
  </w:endnote>
  <w:endnote w:type="continuationSeparator" w:id="0">
    <w:p w14:paraId="38E72342" w14:textId="77777777" w:rsidR="006C0208" w:rsidRDefault="006C0208" w:rsidP="00C76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1492853"/>
      <w:docPartObj>
        <w:docPartGallery w:val="Page Numbers (Bottom of Page)"/>
        <w:docPartUnique/>
      </w:docPartObj>
    </w:sdtPr>
    <w:sdtContent>
      <w:p w14:paraId="42F92B49" w14:textId="1BEB8B46" w:rsidR="00C762FF" w:rsidRDefault="00C762FF" w:rsidP="008F2D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E77826" w14:textId="77777777" w:rsidR="00C762FF" w:rsidRDefault="00C76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3358283"/>
      <w:docPartObj>
        <w:docPartGallery w:val="Page Numbers (Bottom of Page)"/>
        <w:docPartUnique/>
      </w:docPartObj>
    </w:sdtPr>
    <w:sdtContent>
      <w:p w14:paraId="03AD9042" w14:textId="19C2599A" w:rsidR="00C762FF" w:rsidRDefault="00C762FF" w:rsidP="008F2D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77228DF9" w14:textId="77777777" w:rsidR="00C762FF" w:rsidRDefault="00C76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8B1E60" w14:textId="77777777" w:rsidR="006C0208" w:rsidRDefault="006C0208" w:rsidP="00C762FF">
      <w:pPr>
        <w:spacing w:after="0" w:line="240" w:lineRule="auto"/>
      </w:pPr>
      <w:r>
        <w:separator/>
      </w:r>
    </w:p>
  </w:footnote>
  <w:footnote w:type="continuationSeparator" w:id="0">
    <w:p w14:paraId="44FCEA2F" w14:textId="77777777" w:rsidR="006C0208" w:rsidRDefault="006C0208" w:rsidP="00C76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52E49D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394784">
    <w:abstractNumId w:val="8"/>
  </w:num>
  <w:num w:numId="2" w16cid:durableId="1445347895">
    <w:abstractNumId w:val="6"/>
  </w:num>
  <w:num w:numId="3" w16cid:durableId="1791509885">
    <w:abstractNumId w:val="5"/>
  </w:num>
  <w:num w:numId="4" w16cid:durableId="1834685868">
    <w:abstractNumId w:val="4"/>
  </w:num>
  <w:num w:numId="5" w16cid:durableId="12148197">
    <w:abstractNumId w:val="7"/>
  </w:num>
  <w:num w:numId="6" w16cid:durableId="61411145">
    <w:abstractNumId w:val="3"/>
  </w:num>
  <w:num w:numId="7" w16cid:durableId="1193762470">
    <w:abstractNumId w:val="2"/>
  </w:num>
  <w:num w:numId="8" w16cid:durableId="998339323">
    <w:abstractNumId w:val="1"/>
  </w:num>
  <w:num w:numId="9" w16cid:durableId="1512336243">
    <w:abstractNumId w:val="0"/>
  </w:num>
  <w:num w:numId="10" w16cid:durableId="203059979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D55"/>
    <w:rsid w:val="0006063C"/>
    <w:rsid w:val="00064755"/>
    <w:rsid w:val="000823DB"/>
    <w:rsid w:val="00091387"/>
    <w:rsid w:val="00092962"/>
    <w:rsid w:val="0012581A"/>
    <w:rsid w:val="0015074B"/>
    <w:rsid w:val="0019705F"/>
    <w:rsid w:val="002239BB"/>
    <w:rsid w:val="00253B30"/>
    <w:rsid w:val="0029639D"/>
    <w:rsid w:val="00326F90"/>
    <w:rsid w:val="005227EC"/>
    <w:rsid w:val="006C0208"/>
    <w:rsid w:val="0083450A"/>
    <w:rsid w:val="008E70AB"/>
    <w:rsid w:val="00963BA6"/>
    <w:rsid w:val="00AA1D8D"/>
    <w:rsid w:val="00AB07A6"/>
    <w:rsid w:val="00AD00E5"/>
    <w:rsid w:val="00B47730"/>
    <w:rsid w:val="00BB05D7"/>
    <w:rsid w:val="00C762FF"/>
    <w:rsid w:val="00CB0664"/>
    <w:rsid w:val="00CD6A74"/>
    <w:rsid w:val="00D81A97"/>
    <w:rsid w:val="00D826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99EBD"/>
  <w14:defaultImageDpi w14:val="300"/>
  <w15:docId w15:val="{BB62F6E7-6384-4D4E-A8AD-80714FC9C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762FF"/>
  </w:style>
  <w:style w:type="character" w:styleId="LineNumber">
    <w:name w:val="line number"/>
    <w:basedOn w:val="DefaultParagraphFont"/>
    <w:uiPriority w:val="99"/>
    <w:semiHidden/>
    <w:unhideWhenUsed/>
    <w:rsid w:val="00C76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7472</Words>
  <Characters>42595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Lawrence</cp:lastModifiedBy>
  <cp:revision>3</cp:revision>
  <dcterms:created xsi:type="dcterms:W3CDTF">2026-09-20T15:44:00Z</dcterms:created>
  <dcterms:modified xsi:type="dcterms:W3CDTF">2026-09-21T12:53:00Z</dcterms:modified>
  <cp:category/>
</cp:coreProperties>
</file>