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E836E" w14:textId="77777777" w:rsidR="001C4178" w:rsidRDefault="001C4178" w:rsidP="001C4178">
      <w:pPr>
        <w:rPr>
          <w:b/>
          <w:bCs/>
        </w:rPr>
      </w:pPr>
    </w:p>
    <w:p w14:paraId="14209946" w14:textId="5DA89950" w:rsidR="001C4178" w:rsidRPr="001C4178" w:rsidRDefault="001C4178" w:rsidP="001C4178">
      <w:r w:rsidRPr="001C4178">
        <w:rPr>
          <w:b/>
          <w:bCs/>
          <w:sz w:val="36"/>
          <w:szCs w:val="36"/>
        </w:rPr>
        <w:t>PROJECT DOCUMENTATION: SUPPLY CHAIN ANALYSIS</w:t>
      </w:r>
    </w:p>
    <w:p w14:paraId="41A4CE86" w14:textId="77777777" w:rsidR="001C4178" w:rsidRPr="001C4178" w:rsidRDefault="001C4178" w:rsidP="001C4178">
      <w:r w:rsidRPr="001C4178">
        <w:pict w14:anchorId="06BFD42A">
          <v:rect id="_x0000_i1068" style="width:0;height:1.5pt" o:hralign="center" o:hrstd="t" o:hr="t" fillcolor="#a0a0a0" stroked="f"/>
        </w:pict>
      </w:r>
    </w:p>
    <w:p w14:paraId="6A93B814" w14:textId="77777777" w:rsidR="001C4178" w:rsidRPr="001C4178" w:rsidRDefault="001C4178" w:rsidP="001C4178">
      <w:pPr>
        <w:rPr>
          <w:b/>
          <w:bCs/>
        </w:rPr>
      </w:pPr>
      <w:r w:rsidRPr="001C4178">
        <w:rPr>
          <w:b/>
          <w:bCs/>
        </w:rPr>
        <w:t>1. Project Overview</w:t>
      </w:r>
    </w:p>
    <w:p w14:paraId="4009C975" w14:textId="77777777" w:rsidR="001C4178" w:rsidRPr="001C4178" w:rsidRDefault="001C4178" w:rsidP="001C4178">
      <w:pPr>
        <w:rPr>
          <w:b/>
          <w:bCs/>
        </w:rPr>
      </w:pPr>
      <w:r w:rsidRPr="001C4178">
        <w:rPr>
          <w:b/>
          <w:bCs/>
        </w:rPr>
        <w:t>1.1 Introduction</w:t>
      </w:r>
    </w:p>
    <w:p w14:paraId="52826073" w14:textId="77777777" w:rsidR="001C4178" w:rsidRPr="001C4178" w:rsidRDefault="001C4178" w:rsidP="001C4178">
      <w:r w:rsidRPr="001C4178">
        <w:t>This project focuses on analyzing the supply chain performance using Power BI. The analysis covers key performance metrics such as revenue, profit margins, stock levels, order quantity, supplier performance, and transportation efficiency. The goal is to identify bottlenecks, optimize inventory management, and improve overall supply chain efficiency.</w:t>
      </w:r>
    </w:p>
    <w:p w14:paraId="6EBAF889" w14:textId="77777777" w:rsidR="001C4178" w:rsidRPr="001C4178" w:rsidRDefault="001C4178" w:rsidP="001C4178">
      <w:pPr>
        <w:rPr>
          <w:b/>
          <w:bCs/>
        </w:rPr>
      </w:pPr>
      <w:r w:rsidRPr="001C4178">
        <w:rPr>
          <w:b/>
          <w:bCs/>
        </w:rPr>
        <w:t>1.2 Objectives</w:t>
      </w:r>
    </w:p>
    <w:p w14:paraId="15DD9B08" w14:textId="77777777" w:rsidR="001C4178" w:rsidRPr="001C4178" w:rsidRDefault="001C4178" w:rsidP="001C4178">
      <w:pPr>
        <w:numPr>
          <w:ilvl w:val="0"/>
          <w:numId w:val="20"/>
        </w:numPr>
      </w:pPr>
      <w:r w:rsidRPr="001C4178">
        <w:t>To evaluate total revenue and profit trends.</w:t>
      </w:r>
    </w:p>
    <w:p w14:paraId="71912DBD" w14:textId="77777777" w:rsidR="001C4178" w:rsidRPr="001C4178" w:rsidRDefault="001C4178" w:rsidP="001C4178">
      <w:pPr>
        <w:numPr>
          <w:ilvl w:val="0"/>
          <w:numId w:val="20"/>
        </w:numPr>
      </w:pPr>
      <w:r w:rsidRPr="001C4178">
        <w:t>To analyze product-wise and SKU-level sales performance.</w:t>
      </w:r>
    </w:p>
    <w:p w14:paraId="69948F76" w14:textId="77777777" w:rsidR="001C4178" w:rsidRPr="001C4178" w:rsidRDefault="001C4178" w:rsidP="001C4178">
      <w:pPr>
        <w:numPr>
          <w:ilvl w:val="0"/>
          <w:numId w:val="20"/>
        </w:numPr>
      </w:pPr>
      <w:r w:rsidRPr="001C4178">
        <w:t>To assess supplier efficiency and lead times.</w:t>
      </w:r>
    </w:p>
    <w:p w14:paraId="03509FFA" w14:textId="77777777" w:rsidR="001C4178" w:rsidRPr="001C4178" w:rsidRDefault="001C4178" w:rsidP="001C4178">
      <w:pPr>
        <w:numPr>
          <w:ilvl w:val="0"/>
          <w:numId w:val="20"/>
        </w:numPr>
      </w:pPr>
      <w:r w:rsidRPr="001C4178">
        <w:t>To optimize stock levels and defect rates.</w:t>
      </w:r>
    </w:p>
    <w:p w14:paraId="4715E1D5" w14:textId="77777777" w:rsidR="001C4178" w:rsidRPr="001C4178" w:rsidRDefault="001C4178" w:rsidP="001C4178">
      <w:pPr>
        <w:numPr>
          <w:ilvl w:val="0"/>
          <w:numId w:val="20"/>
        </w:numPr>
      </w:pPr>
      <w:r w:rsidRPr="001C4178">
        <w:t>To provide data-driven recommendations for supply chain improvements.</w:t>
      </w:r>
    </w:p>
    <w:p w14:paraId="2D858212" w14:textId="77777777" w:rsidR="001C4178" w:rsidRPr="001C4178" w:rsidRDefault="001C4178" w:rsidP="001C4178">
      <w:pPr>
        <w:rPr>
          <w:b/>
          <w:bCs/>
        </w:rPr>
      </w:pPr>
      <w:r w:rsidRPr="001C4178">
        <w:rPr>
          <w:b/>
          <w:bCs/>
        </w:rPr>
        <w:t>1.3 Scope</w:t>
      </w:r>
    </w:p>
    <w:p w14:paraId="75DBC746" w14:textId="77777777" w:rsidR="001C4178" w:rsidRPr="001C4178" w:rsidRDefault="001C4178" w:rsidP="001C4178">
      <w:r w:rsidRPr="001C4178">
        <w:t>The project encompasses a detailed analysis of supply chain operations, including product sales, supplier performance, logistics efficiency, and order fulfillment processes.</w:t>
      </w:r>
    </w:p>
    <w:p w14:paraId="0B78C75D" w14:textId="77777777" w:rsidR="001C4178" w:rsidRPr="001C4178" w:rsidRDefault="001C4178" w:rsidP="001C4178">
      <w:pPr>
        <w:rPr>
          <w:b/>
          <w:bCs/>
        </w:rPr>
      </w:pPr>
      <w:r w:rsidRPr="001C4178">
        <w:rPr>
          <w:b/>
          <w:bCs/>
        </w:rPr>
        <w:t>1.4 Stakeholders</w:t>
      </w:r>
    </w:p>
    <w:p w14:paraId="3384E2DF" w14:textId="77777777" w:rsidR="001C4178" w:rsidRPr="001C4178" w:rsidRDefault="001C4178" w:rsidP="001C4178">
      <w:pPr>
        <w:numPr>
          <w:ilvl w:val="0"/>
          <w:numId w:val="21"/>
        </w:numPr>
      </w:pPr>
      <w:r w:rsidRPr="001C4178">
        <w:t>Supply Chain Managers</w:t>
      </w:r>
    </w:p>
    <w:p w14:paraId="0C0065AC" w14:textId="77777777" w:rsidR="001C4178" w:rsidRPr="001C4178" w:rsidRDefault="001C4178" w:rsidP="001C4178">
      <w:pPr>
        <w:numPr>
          <w:ilvl w:val="0"/>
          <w:numId w:val="21"/>
        </w:numPr>
      </w:pPr>
      <w:r w:rsidRPr="001C4178">
        <w:t>Procurement Teams</w:t>
      </w:r>
    </w:p>
    <w:p w14:paraId="0649371A" w14:textId="77777777" w:rsidR="001C4178" w:rsidRPr="001C4178" w:rsidRDefault="001C4178" w:rsidP="001C4178">
      <w:pPr>
        <w:numPr>
          <w:ilvl w:val="0"/>
          <w:numId w:val="21"/>
        </w:numPr>
      </w:pPr>
      <w:r w:rsidRPr="001C4178">
        <w:t>Business Executives</w:t>
      </w:r>
    </w:p>
    <w:p w14:paraId="41D39C17" w14:textId="77777777" w:rsidR="001C4178" w:rsidRPr="001C4178" w:rsidRDefault="001C4178" w:rsidP="001C4178">
      <w:pPr>
        <w:numPr>
          <w:ilvl w:val="0"/>
          <w:numId w:val="21"/>
        </w:numPr>
      </w:pPr>
      <w:r w:rsidRPr="001C4178">
        <w:t>Logistics &amp; Transportation Teams</w:t>
      </w:r>
    </w:p>
    <w:p w14:paraId="6E17E84F" w14:textId="77777777" w:rsidR="001C4178" w:rsidRPr="001C4178" w:rsidRDefault="001C4178" w:rsidP="001C4178">
      <w:pPr>
        <w:numPr>
          <w:ilvl w:val="0"/>
          <w:numId w:val="21"/>
        </w:numPr>
      </w:pPr>
      <w:r w:rsidRPr="001C4178">
        <w:t>Data Analysts &amp; Decision Makers</w:t>
      </w:r>
    </w:p>
    <w:p w14:paraId="26380341" w14:textId="77777777" w:rsidR="001C4178" w:rsidRPr="001C4178" w:rsidRDefault="001C4178" w:rsidP="001C4178">
      <w:r w:rsidRPr="001C4178">
        <w:pict w14:anchorId="083B08E2">
          <v:rect id="_x0000_i1069" style="width:0;height:1.5pt" o:hralign="center" o:hrstd="t" o:hr="t" fillcolor="#a0a0a0" stroked="f"/>
        </w:pict>
      </w:r>
    </w:p>
    <w:p w14:paraId="4DE1A576" w14:textId="77777777" w:rsidR="001C4178" w:rsidRPr="001C4178" w:rsidRDefault="001C4178" w:rsidP="001C4178">
      <w:pPr>
        <w:rPr>
          <w:b/>
          <w:bCs/>
        </w:rPr>
      </w:pPr>
      <w:r w:rsidRPr="001C4178">
        <w:rPr>
          <w:b/>
          <w:bCs/>
        </w:rPr>
        <w:t>2. Data Documentation</w:t>
      </w:r>
    </w:p>
    <w:p w14:paraId="64957954" w14:textId="77777777" w:rsidR="001C4178" w:rsidRPr="001C4178" w:rsidRDefault="001C4178" w:rsidP="001C4178">
      <w:pPr>
        <w:rPr>
          <w:b/>
          <w:bCs/>
        </w:rPr>
      </w:pPr>
      <w:r w:rsidRPr="001C4178">
        <w:rPr>
          <w:b/>
          <w:bCs/>
        </w:rPr>
        <w:t>2.1 Data Sources</w:t>
      </w:r>
    </w:p>
    <w:p w14:paraId="555C8712" w14:textId="77777777" w:rsidR="001C4178" w:rsidRPr="001C4178" w:rsidRDefault="001C4178" w:rsidP="001C4178">
      <w:pPr>
        <w:numPr>
          <w:ilvl w:val="0"/>
          <w:numId w:val="22"/>
        </w:numPr>
      </w:pPr>
      <w:r w:rsidRPr="001C4178">
        <w:rPr>
          <w:b/>
          <w:bCs/>
        </w:rPr>
        <w:t>Supply Chain Dataset</w:t>
      </w:r>
      <w:r w:rsidRPr="001C4178">
        <w:t xml:space="preserve"> – Extracted from company transaction records.</w:t>
      </w:r>
    </w:p>
    <w:p w14:paraId="59B6AB88" w14:textId="77777777" w:rsidR="001C4178" w:rsidRPr="001C4178" w:rsidRDefault="001C4178" w:rsidP="001C4178">
      <w:pPr>
        <w:numPr>
          <w:ilvl w:val="0"/>
          <w:numId w:val="22"/>
        </w:numPr>
      </w:pPr>
      <w:r w:rsidRPr="001C4178">
        <w:rPr>
          <w:b/>
          <w:bCs/>
        </w:rPr>
        <w:t>Power BI Dashboard</w:t>
      </w:r>
      <w:r w:rsidRPr="001C4178">
        <w:t xml:space="preserve"> – Used for visualization and analytics.</w:t>
      </w:r>
    </w:p>
    <w:p w14:paraId="4FDF731F" w14:textId="77777777" w:rsidR="001C4178" w:rsidRPr="001C4178" w:rsidRDefault="001C4178" w:rsidP="001C4178">
      <w:pPr>
        <w:rPr>
          <w:b/>
          <w:bCs/>
        </w:rPr>
      </w:pPr>
      <w:r w:rsidRPr="001C4178">
        <w:rPr>
          <w:b/>
          <w:bCs/>
        </w:rPr>
        <w:t>2.2 Data Fields</w:t>
      </w:r>
    </w:p>
    <w:p w14:paraId="4A50499F" w14:textId="77777777" w:rsidR="001C4178" w:rsidRPr="001C4178" w:rsidRDefault="001C4178" w:rsidP="001C4178">
      <w:pPr>
        <w:numPr>
          <w:ilvl w:val="0"/>
          <w:numId w:val="23"/>
        </w:numPr>
      </w:pPr>
      <w:r w:rsidRPr="001C4178">
        <w:rPr>
          <w:b/>
          <w:bCs/>
        </w:rPr>
        <w:lastRenderedPageBreak/>
        <w:t>Revenue Data</w:t>
      </w:r>
      <w:r w:rsidRPr="001C4178">
        <w:t>: Total sales, profit margins, revenue by product and SKU.</w:t>
      </w:r>
    </w:p>
    <w:p w14:paraId="05253F0B" w14:textId="77777777" w:rsidR="001C4178" w:rsidRPr="001C4178" w:rsidRDefault="001C4178" w:rsidP="001C4178">
      <w:pPr>
        <w:numPr>
          <w:ilvl w:val="0"/>
          <w:numId w:val="23"/>
        </w:numPr>
      </w:pPr>
      <w:r w:rsidRPr="001C4178">
        <w:rPr>
          <w:b/>
          <w:bCs/>
        </w:rPr>
        <w:t>Supplier Data</w:t>
      </w:r>
      <w:r w:rsidRPr="001C4178">
        <w:t>: Supplier names, manufacturing lead times, shipping times.</w:t>
      </w:r>
    </w:p>
    <w:p w14:paraId="00F03A27" w14:textId="77777777" w:rsidR="001C4178" w:rsidRPr="001C4178" w:rsidRDefault="001C4178" w:rsidP="001C4178">
      <w:pPr>
        <w:numPr>
          <w:ilvl w:val="0"/>
          <w:numId w:val="23"/>
        </w:numPr>
      </w:pPr>
      <w:r w:rsidRPr="001C4178">
        <w:rPr>
          <w:b/>
          <w:bCs/>
        </w:rPr>
        <w:t>Inventory Data</w:t>
      </w:r>
      <w:r w:rsidRPr="001C4178">
        <w:t>: Stock levels, order quantities, defect rates.</w:t>
      </w:r>
    </w:p>
    <w:p w14:paraId="1AF3A3A4" w14:textId="77777777" w:rsidR="001C4178" w:rsidRPr="001C4178" w:rsidRDefault="001C4178" w:rsidP="001C4178">
      <w:pPr>
        <w:numPr>
          <w:ilvl w:val="0"/>
          <w:numId w:val="23"/>
        </w:numPr>
      </w:pPr>
      <w:r w:rsidRPr="001C4178">
        <w:rPr>
          <w:b/>
          <w:bCs/>
        </w:rPr>
        <w:t>Logistics Data</w:t>
      </w:r>
      <w:r w:rsidRPr="001C4178">
        <w:t>: Shipping carriers, transportation modes, cost analysis.</w:t>
      </w:r>
    </w:p>
    <w:p w14:paraId="0FD98A46" w14:textId="77777777" w:rsidR="001C4178" w:rsidRPr="001C4178" w:rsidRDefault="001C4178" w:rsidP="001C4178">
      <w:pPr>
        <w:rPr>
          <w:b/>
          <w:bCs/>
        </w:rPr>
      </w:pPr>
      <w:r w:rsidRPr="001C4178">
        <w:rPr>
          <w:b/>
          <w:bCs/>
        </w:rPr>
        <w:t>2.3 Data Assumptions</w:t>
      </w:r>
    </w:p>
    <w:p w14:paraId="279A472E" w14:textId="77777777" w:rsidR="001C4178" w:rsidRPr="001C4178" w:rsidRDefault="001C4178" w:rsidP="001C4178">
      <w:pPr>
        <w:numPr>
          <w:ilvl w:val="0"/>
          <w:numId w:val="24"/>
        </w:numPr>
      </w:pPr>
      <w:r w:rsidRPr="001C4178">
        <w:t>All transactions are valid and reflect accurate supply chain performance.</w:t>
      </w:r>
    </w:p>
    <w:p w14:paraId="64A98431" w14:textId="77777777" w:rsidR="001C4178" w:rsidRPr="001C4178" w:rsidRDefault="001C4178" w:rsidP="001C4178">
      <w:pPr>
        <w:numPr>
          <w:ilvl w:val="0"/>
          <w:numId w:val="24"/>
        </w:numPr>
      </w:pPr>
      <w:r w:rsidRPr="001C4178">
        <w:t>The dataset represents multiple product categories and timeframes.</w:t>
      </w:r>
    </w:p>
    <w:p w14:paraId="56413124" w14:textId="77777777" w:rsidR="001C4178" w:rsidRPr="001C4178" w:rsidRDefault="001C4178" w:rsidP="001C4178">
      <w:pPr>
        <w:numPr>
          <w:ilvl w:val="0"/>
          <w:numId w:val="24"/>
        </w:numPr>
      </w:pPr>
      <w:r w:rsidRPr="001C4178">
        <w:t>Any missing values have been addressed during preprocessing.</w:t>
      </w:r>
    </w:p>
    <w:p w14:paraId="1E071270" w14:textId="77777777" w:rsidR="001C4178" w:rsidRPr="001C4178" w:rsidRDefault="001C4178" w:rsidP="001C4178">
      <w:r w:rsidRPr="001C4178">
        <w:pict w14:anchorId="5BD06D5D">
          <v:rect id="_x0000_i1070" style="width:0;height:1.5pt" o:hralign="center" o:hrstd="t" o:hr="t" fillcolor="#a0a0a0" stroked="f"/>
        </w:pict>
      </w:r>
    </w:p>
    <w:p w14:paraId="105B1CCB" w14:textId="77777777" w:rsidR="001C4178" w:rsidRPr="001C4178" w:rsidRDefault="001C4178" w:rsidP="001C4178">
      <w:pPr>
        <w:rPr>
          <w:b/>
          <w:bCs/>
        </w:rPr>
      </w:pPr>
      <w:r w:rsidRPr="001C4178">
        <w:rPr>
          <w:b/>
          <w:bCs/>
        </w:rPr>
        <w:t>3. Methodology &amp; Analysis Approach</w:t>
      </w:r>
    </w:p>
    <w:p w14:paraId="126C63E0" w14:textId="77777777" w:rsidR="001C4178" w:rsidRPr="001C4178" w:rsidRDefault="001C4178" w:rsidP="001C4178">
      <w:pPr>
        <w:rPr>
          <w:b/>
          <w:bCs/>
        </w:rPr>
      </w:pPr>
      <w:r w:rsidRPr="001C4178">
        <w:rPr>
          <w:b/>
          <w:bCs/>
        </w:rPr>
        <w:t>3.1 Analytical Framework</w:t>
      </w:r>
    </w:p>
    <w:p w14:paraId="634050D4" w14:textId="77777777" w:rsidR="001C4178" w:rsidRPr="001C4178" w:rsidRDefault="001C4178" w:rsidP="001C4178">
      <w:pPr>
        <w:numPr>
          <w:ilvl w:val="0"/>
          <w:numId w:val="25"/>
        </w:numPr>
      </w:pPr>
      <w:r w:rsidRPr="001C4178">
        <w:rPr>
          <w:b/>
          <w:bCs/>
        </w:rPr>
        <w:t>Data Cleaning &amp; Preparation</w:t>
      </w:r>
      <w:r w:rsidRPr="001C4178">
        <w:t>: Handling missing values, duplicate records, and data inconsistencies.</w:t>
      </w:r>
    </w:p>
    <w:p w14:paraId="3569C7A8" w14:textId="77777777" w:rsidR="001C4178" w:rsidRPr="001C4178" w:rsidRDefault="001C4178" w:rsidP="001C4178">
      <w:pPr>
        <w:numPr>
          <w:ilvl w:val="0"/>
          <w:numId w:val="25"/>
        </w:numPr>
      </w:pPr>
      <w:r w:rsidRPr="001C4178">
        <w:rPr>
          <w:b/>
          <w:bCs/>
        </w:rPr>
        <w:t>Exploratory Data Analysis (EDA)</w:t>
      </w:r>
      <w:r w:rsidRPr="001C4178">
        <w:t>: Identifying trends, outliers, and key patterns.</w:t>
      </w:r>
    </w:p>
    <w:p w14:paraId="361D4E6D" w14:textId="77777777" w:rsidR="001C4178" w:rsidRPr="001C4178" w:rsidRDefault="001C4178" w:rsidP="001C4178">
      <w:pPr>
        <w:numPr>
          <w:ilvl w:val="0"/>
          <w:numId w:val="25"/>
        </w:numPr>
      </w:pPr>
      <w:r w:rsidRPr="001C4178">
        <w:rPr>
          <w:b/>
          <w:bCs/>
        </w:rPr>
        <w:t>Visualization &amp; Insights</w:t>
      </w:r>
      <w:r w:rsidRPr="001C4178">
        <w:t>: Using Power BI for interactive dashboards and reporting.</w:t>
      </w:r>
    </w:p>
    <w:p w14:paraId="1D566FA3" w14:textId="77777777" w:rsidR="001C4178" w:rsidRPr="001C4178" w:rsidRDefault="001C4178" w:rsidP="001C4178">
      <w:pPr>
        <w:numPr>
          <w:ilvl w:val="0"/>
          <w:numId w:val="25"/>
        </w:numPr>
      </w:pPr>
      <w:r w:rsidRPr="001C4178">
        <w:rPr>
          <w:b/>
          <w:bCs/>
        </w:rPr>
        <w:t>Performance Analysis</w:t>
      </w:r>
      <w:r w:rsidRPr="001C4178">
        <w:t>: Assessing supplier efficiency, logistics costs, and stock optimization.</w:t>
      </w:r>
    </w:p>
    <w:p w14:paraId="180570FF" w14:textId="77777777" w:rsidR="001C4178" w:rsidRPr="001C4178" w:rsidRDefault="001C4178" w:rsidP="001C4178">
      <w:pPr>
        <w:numPr>
          <w:ilvl w:val="0"/>
          <w:numId w:val="25"/>
        </w:numPr>
      </w:pPr>
      <w:r w:rsidRPr="001C4178">
        <w:rPr>
          <w:b/>
          <w:bCs/>
        </w:rPr>
        <w:t>Recommendations &amp; Business Strategies</w:t>
      </w:r>
      <w:r w:rsidRPr="001C4178">
        <w:t>: Providing insights for operational improvements.</w:t>
      </w:r>
    </w:p>
    <w:p w14:paraId="23CCA3A1" w14:textId="77777777" w:rsidR="001C4178" w:rsidRPr="001C4178" w:rsidRDefault="001C4178" w:rsidP="001C4178">
      <w:r w:rsidRPr="001C4178">
        <w:pict w14:anchorId="66006984">
          <v:rect id="_x0000_i1071" style="width:0;height:1.5pt" o:hralign="center" o:hrstd="t" o:hr="t" fillcolor="#a0a0a0" stroked="f"/>
        </w:pict>
      </w:r>
    </w:p>
    <w:p w14:paraId="7CAE2BC7" w14:textId="77777777" w:rsidR="001C4178" w:rsidRPr="001C4178" w:rsidRDefault="001C4178" w:rsidP="001C4178">
      <w:pPr>
        <w:rPr>
          <w:b/>
          <w:bCs/>
        </w:rPr>
      </w:pPr>
      <w:r w:rsidRPr="001C4178">
        <w:rPr>
          <w:b/>
          <w:bCs/>
        </w:rPr>
        <w:t>4. Supply Chain Analysis</w:t>
      </w:r>
    </w:p>
    <w:p w14:paraId="40D27EC2" w14:textId="77777777" w:rsidR="001C4178" w:rsidRPr="001C4178" w:rsidRDefault="001C4178" w:rsidP="001C4178">
      <w:pPr>
        <w:rPr>
          <w:b/>
          <w:bCs/>
        </w:rPr>
      </w:pPr>
      <w:r w:rsidRPr="001C4178">
        <w:rPr>
          <w:b/>
          <w:bCs/>
        </w:rPr>
        <w:t>4.1 Revenue &amp; Profitability</w:t>
      </w:r>
    </w:p>
    <w:p w14:paraId="6655AFEA" w14:textId="77777777" w:rsidR="001C4178" w:rsidRPr="001C4178" w:rsidRDefault="001C4178" w:rsidP="001C4178">
      <w:pPr>
        <w:numPr>
          <w:ilvl w:val="0"/>
          <w:numId w:val="26"/>
        </w:numPr>
      </w:pPr>
      <w:r w:rsidRPr="001C4178">
        <w:rPr>
          <w:b/>
          <w:bCs/>
        </w:rPr>
        <w:t>Total Revenue:</w:t>
      </w:r>
      <w:r w:rsidRPr="001C4178">
        <w:t xml:space="preserve"> $578K</w:t>
      </w:r>
    </w:p>
    <w:p w14:paraId="004AA33E" w14:textId="77777777" w:rsidR="001C4178" w:rsidRPr="001C4178" w:rsidRDefault="001C4178" w:rsidP="001C4178">
      <w:pPr>
        <w:numPr>
          <w:ilvl w:val="0"/>
          <w:numId w:val="26"/>
        </w:numPr>
      </w:pPr>
      <w:r w:rsidRPr="001C4178">
        <w:rPr>
          <w:b/>
          <w:bCs/>
        </w:rPr>
        <w:t>Average Profit Margin:</w:t>
      </w:r>
      <w:r w:rsidRPr="001C4178">
        <w:t xml:space="preserve"> 86.07%</w:t>
      </w:r>
    </w:p>
    <w:p w14:paraId="4A651EF8" w14:textId="77777777" w:rsidR="001C4178" w:rsidRPr="001C4178" w:rsidRDefault="001C4178" w:rsidP="001C4178">
      <w:pPr>
        <w:numPr>
          <w:ilvl w:val="0"/>
          <w:numId w:val="26"/>
        </w:numPr>
      </w:pPr>
      <w:r w:rsidRPr="001C4178">
        <w:rPr>
          <w:b/>
          <w:bCs/>
        </w:rPr>
        <w:t>Total Products Sold:</w:t>
      </w:r>
      <w:r w:rsidRPr="001C4178">
        <w:t xml:space="preserve"> 46.1K units</w:t>
      </w:r>
    </w:p>
    <w:p w14:paraId="2461F8B2" w14:textId="77777777" w:rsidR="001C4178" w:rsidRPr="001C4178" w:rsidRDefault="001C4178" w:rsidP="001C4178">
      <w:r w:rsidRPr="001C4178">
        <w:rPr>
          <w:b/>
          <w:bCs/>
        </w:rPr>
        <w:t>Insight:</w:t>
      </w:r>
      <w:r w:rsidRPr="001C4178">
        <w:t xml:space="preserve"> Profitability remains high, but product-level analysis can identify areas for growth.</w:t>
      </w:r>
    </w:p>
    <w:p w14:paraId="3587B1EA" w14:textId="77777777" w:rsidR="001C4178" w:rsidRDefault="001C4178" w:rsidP="001C4178">
      <w:pPr>
        <w:rPr>
          <w:b/>
          <w:bCs/>
        </w:rPr>
      </w:pPr>
    </w:p>
    <w:p w14:paraId="5B2C8127" w14:textId="77777777" w:rsidR="001C4178" w:rsidRDefault="001C4178" w:rsidP="001C4178">
      <w:pPr>
        <w:rPr>
          <w:b/>
          <w:bCs/>
        </w:rPr>
      </w:pPr>
    </w:p>
    <w:p w14:paraId="675DF24D" w14:textId="77777777" w:rsidR="001C4178" w:rsidRDefault="001C4178" w:rsidP="001C4178">
      <w:pPr>
        <w:rPr>
          <w:b/>
          <w:bCs/>
        </w:rPr>
      </w:pPr>
    </w:p>
    <w:p w14:paraId="28686539" w14:textId="77777777" w:rsidR="001C4178" w:rsidRDefault="001C4178" w:rsidP="001C4178">
      <w:pPr>
        <w:rPr>
          <w:b/>
          <w:bCs/>
        </w:rPr>
      </w:pPr>
    </w:p>
    <w:p w14:paraId="421CFD83" w14:textId="77777777" w:rsidR="001C4178" w:rsidRDefault="001C4178" w:rsidP="001C4178">
      <w:pPr>
        <w:rPr>
          <w:b/>
          <w:bCs/>
        </w:rPr>
      </w:pPr>
    </w:p>
    <w:p w14:paraId="5D8E9C67" w14:textId="47FFF9BF" w:rsidR="001C4178" w:rsidRPr="001C4178" w:rsidRDefault="001C4178" w:rsidP="001C4178">
      <w:pPr>
        <w:rPr>
          <w:b/>
          <w:bCs/>
        </w:rPr>
      </w:pPr>
      <w:r w:rsidRPr="001C4178">
        <w:rPr>
          <w:b/>
          <w:bCs/>
        </w:rPr>
        <w:lastRenderedPageBreak/>
        <w:t>4.2 Product Sales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159"/>
        <w:gridCol w:w="1490"/>
      </w:tblGrid>
      <w:tr w:rsidR="001C4178" w:rsidRPr="001C4178" w14:paraId="52920EAE" w14:textId="77777777" w:rsidTr="001C4178">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3131028" w14:textId="77777777" w:rsidR="001C4178" w:rsidRPr="001C4178" w:rsidRDefault="001C4178" w:rsidP="001C4178">
            <w:pPr>
              <w:rPr>
                <w:b/>
                <w:bCs/>
              </w:rPr>
            </w:pPr>
            <w:r w:rsidRPr="001C4178">
              <w:rPr>
                <w:b/>
                <w:bCs/>
              </w:rPr>
              <w:t>Product Type</w:t>
            </w:r>
          </w:p>
        </w:tc>
        <w:tc>
          <w:tcPr>
            <w:tcW w:w="0" w:type="auto"/>
            <w:tcBorders>
              <w:top w:val="single" w:sz="4" w:space="0" w:color="auto"/>
              <w:bottom w:val="single" w:sz="4" w:space="0" w:color="auto"/>
              <w:right w:val="single" w:sz="4" w:space="0" w:color="auto"/>
            </w:tcBorders>
            <w:vAlign w:val="center"/>
            <w:hideMark/>
          </w:tcPr>
          <w:p w14:paraId="4D5FA838" w14:textId="77777777" w:rsidR="001C4178" w:rsidRPr="001C4178" w:rsidRDefault="001C4178" w:rsidP="001C4178">
            <w:pPr>
              <w:rPr>
                <w:b/>
                <w:bCs/>
              </w:rPr>
            </w:pPr>
            <w:r w:rsidRPr="001C4178">
              <w:rPr>
                <w:b/>
                <w:bCs/>
              </w:rPr>
              <w:t>Revenue ($)</w:t>
            </w:r>
          </w:p>
        </w:tc>
        <w:tc>
          <w:tcPr>
            <w:tcW w:w="0" w:type="auto"/>
            <w:tcBorders>
              <w:top w:val="single" w:sz="4" w:space="0" w:color="auto"/>
              <w:bottom w:val="single" w:sz="4" w:space="0" w:color="auto"/>
              <w:right w:val="single" w:sz="4" w:space="0" w:color="auto"/>
            </w:tcBorders>
            <w:vAlign w:val="center"/>
            <w:hideMark/>
          </w:tcPr>
          <w:p w14:paraId="69C55671" w14:textId="77777777" w:rsidR="001C4178" w:rsidRPr="001C4178" w:rsidRDefault="001C4178" w:rsidP="001C4178">
            <w:pPr>
              <w:rPr>
                <w:b/>
                <w:bCs/>
              </w:rPr>
            </w:pPr>
            <w:r w:rsidRPr="001C4178">
              <w:rPr>
                <w:b/>
                <w:bCs/>
              </w:rPr>
              <w:t>Defect Rate (%)</w:t>
            </w:r>
          </w:p>
        </w:tc>
      </w:tr>
      <w:tr w:rsidR="001C4178" w:rsidRPr="001C4178" w14:paraId="2A292937" w14:textId="77777777" w:rsidTr="001C4178">
        <w:trPr>
          <w:tblCellSpacing w:w="15" w:type="dxa"/>
        </w:trPr>
        <w:tc>
          <w:tcPr>
            <w:tcW w:w="0" w:type="auto"/>
            <w:tcBorders>
              <w:left w:val="single" w:sz="4" w:space="0" w:color="auto"/>
              <w:right w:val="single" w:sz="4" w:space="0" w:color="auto"/>
            </w:tcBorders>
            <w:vAlign w:val="center"/>
            <w:hideMark/>
          </w:tcPr>
          <w:p w14:paraId="484A1D0D" w14:textId="77777777" w:rsidR="001C4178" w:rsidRPr="001C4178" w:rsidRDefault="001C4178" w:rsidP="001C4178">
            <w:r w:rsidRPr="001C4178">
              <w:t>Haircare</w:t>
            </w:r>
          </w:p>
        </w:tc>
        <w:tc>
          <w:tcPr>
            <w:tcW w:w="0" w:type="auto"/>
            <w:tcBorders>
              <w:right w:val="single" w:sz="4" w:space="0" w:color="auto"/>
            </w:tcBorders>
            <w:vAlign w:val="center"/>
            <w:hideMark/>
          </w:tcPr>
          <w:p w14:paraId="5E494E84" w14:textId="77777777" w:rsidR="001C4178" w:rsidRPr="001C4178" w:rsidRDefault="001C4178" w:rsidP="001C4178">
            <w:r w:rsidRPr="001C4178">
              <w:t>233.46K</w:t>
            </w:r>
          </w:p>
        </w:tc>
        <w:tc>
          <w:tcPr>
            <w:tcW w:w="0" w:type="auto"/>
            <w:tcBorders>
              <w:right w:val="single" w:sz="4" w:space="0" w:color="auto"/>
            </w:tcBorders>
            <w:vAlign w:val="center"/>
            <w:hideMark/>
          </w:tcPr>
          <w:p w14:paraId="3D561324" w14:textId="77777777" w:rsidR="001C4178" w:rsidRPr="001C4178" w:rsidRDefault="001C4178" w:rsidP="001C4178">
            <w:r w:rsidRPr="001C4178">
              <w:t>34.65%</w:t>
            </w:r>
          </w:p>
        </w:tc>
      </w:tr>
      <w:tr w:rsidR="001C4178" w:rsidRPr="001C4178" w14:paraId="78B2D4C9" w14:textId="77777777" w:rsidTr="001C4178">
        <w:trPr>
          <w:tblCellSpacing w:w="15" w:type="dxa"/>
        </w:trPr>
        <w:tc>
          <w:tcPr>
            <w:tcW w:w="0" w:type="auto"/>
            <w:tcBorders>
              <w:left w:val="single" w:sz="4" w:space="0" w:color="auto"/>
              <w:right w:val="single" w:sz="4" w:space="0" w:color="auto"/>
            </w:tcBorders>
            <w:vAlign w:val="center"/>
            <w:hideMark/>
          </w:tcPr>
          <w:p w14:paraId="081EF45B" w14:textId="77777777" w:rsidR="001C4178" w:rsidRPr="001C4178" w:rsidRDefault="001C4178" w:rsidP="001C4178">
            <w:r w:rsidRPr="001C4178">
              <w:t>Skincare</w:t>
            </w:r>
          </w:p>
        </w:tc>
        <w:tc>
          <w:tcPr>
            <w:tcW w:w="0" w:type="auto"/>
            <w:tcBorders>
              <w:right w:val="single" w:sz="4" w:space="0" w:color="auto"/>
            </w:tcBorders>
            <w:vAlign w:val="center"/>
            <w:hideMark/>
          </w:tcPr>
          <w:p w14:paraId="26910494" w14:textId="77777777" w:rsidR="001C4178" w:rsidRPr="001C4178" w:rsidRDefault="001C4178" w:rsidP="001C4178">
            <w:r w:rsidRPr="001C4178">
              <w:t>248.3K</w:t>
            </w:r>
          </w:p>
        </w:tc>
        <w:tc>
          <w:tcPr>
            <w:tcW w:w="0" w:type="auto"/>
            <w:tcBorders>
              <w:right w:val="single" w:sz="4" w:space="0" w:color="auto"/>
            </w:tcBorders>
            <w:vAlign w:val="center"/>
            <w:hideMark/>
          </w:tcPr>
          <w:p w14:paraId="24695A1D" w14:textId="77777777" w:rsidR="001C4178" w:rsidRPr="001C4178" w:rsidRDefault="001C4178" w:rsidP="001C4178">
            <w:r w:rsidRPr="001C4178">
              <w:t>36.8%</w:t>
            </w:r>
          </w:p>
        </w:tc>
      </w:tr>
      <w:tr w:rsidR="001C4178" w:rsidRPr="001C4178" w14:paraId="5A2417F9" w14:textId="77777777" w:rsidTr="001C4178">
        <w:trPr>
          <w:tblCellSpacing w:w="15" w:type="dxa"/>
        </w:trPr>
        <w:tc>
          <w:tcPr>
            <w:tcW w:w="0" w:type="auto"/>
            <w:tcBorders>
              <w:left w:val="single" w:sz="4" w:space="0" w:color="auto"/>
              <w:bottom w:val="single" w:sz="4" w:space="0" w:color="auto"/>
              <w:right w:val="single" w:sz="4" w:space="0" w:color="auto"/>
            </w:tcBorders>
            <w:vAlign w:val="center"/>
            <w:hideMark/>
          </w:tcPr>
          <w:p w14:paraId="7F9A2371" w14:textId="77777777" w:rsidR="001C4178" w:rsidRPr="001C4178" w:rsidRDefault="001C4178" w:rsidP="001C4178">
            <w:r w:rsidRPr="001C4178">
              <w:t>Cosmetics</w:t>
            </w:r>
          </w:p>
        </w:tc>
        <w:tc>
          <w:tcPr>
            <w:tcW w:w="0" w:type="auto"/>
            <w:tcBorders>
              <w:bottom w:val="single" w:sz="4" w:space="0" w:color="auto"/>
              <w:right w:val="single" w:sz="4" w:space="0" w:color="auto"/>
            </w:tcBorders>
            <w:vAlign w:val="center"/>
            <w:hideMark/>
          </w:tcPr>
          <w:p w14:paraId="574EB324" w14:textId="77777777" w:rsidR="001C4178" w:rsidRPr="001C4178" w:rsidRDefault="001C4178" w:rsidP="001C4178">
            <w:r w:rsidRPr="001C4178">
              <w:t>191.92K</w:t>
            </w:r>
          </w:p>
        </w:tc>
        <w:tc>
          <w:tcPr>
            <w:tcW w:w="0" w:type="auto"/>
            <w:tcBorders>
              <w:bottom w:val="single" w:sz="4" w:space="0" w:color="auto"/>
              <w:right w:val="single" w:sz="4" w:space="0" w:color="auto"/>
            </w:tcBorders>
            <w:vAlign w:val="center"/>
            <w:hideMark/>
          </w:tcPr>
          <w:p w14:paraId="013B471F" w14:textId="77777777" w:rsidR="001C4178" w:rsidRPr="001C4178" w:rsidRDefault="001C4178" w:rsidP="001C4178">
            <w:r w:rsidRPr="001C4178">
              <w:t>28.49%</w:t>
            </w:r>
          </w:p>
        </w:tc>
      </w:tr>
    </w:tbl>
    <w:p w14:paraId="35B88FA3" w14:textId="77777777" w:rsidR="001C4178" w:rsidRPr="001C4178" w:rsidRDefault="001C4178" w:rsidP="001C4178">
      <w:r w:rsidRPr="001C4178">
        <w:rPr>
          <w:b/>
          <w:bCs/>
        </w:rPr>
        <w:t>Insight:</w:t>
      </w:r>
      <w:r w:rsidRPr="001C4178">
        <w:t xml:space="preserve"> Skincare products contribute the most revenue but have the highest defect rate.</w:t>
      </w:r>
    </w:p>
    <w:p w14:paraId="046B3FE7" w14:textId="77777777" w:rsidR="001C4178" w:rsidRPr="001C4178" w:rsidRDefault="001C4178" w:rsidP="001C4178">
      <w:pPr>
        <w:rPr>
          <w:b/>
          <w:bCs/>
        </w:rPr>
      </w:pPr>
      <w:r w:rsidRPr="001C4178">
        <w:rPr>
          <w:b/>
          <w:bCs/>
        </w:rPr>
        <w:t>4.3 Supplier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2003"/>
        <w:gridCol w:w="1197"/>
      </w:tblGrid>
      <w:tr w:rsidR="001C4178" w:rsidRPr="001C4178" w14:paraId="7DFBF4E8" w14:textId="77777777" w:rsidTr="001C4178">
        <w:trPr>
          <w:tblHeader/>
          <w:tblCellSpacing w:w="15" w:type="dxa"/>
        </w:trPr>
        <w:tc>
          <w:tcPr>
            <w:tcW w:w="0" w:type="auto"/>
            <w:tcBorders>
              <w:top w:val="single" w:sz="4" w:space="0" w:color="auto"/>
              <w:left w:val="single" w:sz="4" w:space="0" w:color="auto"/>
              <w:right w:val="single" w:sz="4" w:space="0" w:color="auto"/>
            </w:tcBorders>
            <w:vAlign w:val="center"/>
            <w:hideMark/>
          </w:tcPr>
          <w:p w14:paraId="217F32AC" w14:textId="77777777" w:rsidR="001C4178" w:rsidRPr="001C4178" w:rsidRDefault="001C4178" w:rsidP="001C4178">
            <w:pPr>
              <w:rPr>
                <w:b/>
                <w:bCs/>
              </w:rPr>
            </w:pPr>
            <w:r w:rsidRPr="001C4178">
              <w:rPr>
                <w:b/>
                <w:bCs/>
              </w:rPr>
              <w:t>Supplier</w:t>
            </w:r>
          </w:p>
        </w:tc>
        <w:tc>
          <w:tcPr>
            <w:tcW w:w="0" w:type="auto"/>
            <w:tcBorders>
              <w:top w:val="single" w:sz="4" w:space="0" w:color="auto"/>
            </w:tcBorders>
            <w:vAlign w:val="center"/>
            <w:hideMark/>
          </w:tcPr>
          <w:p w14:paraId="27C7BB57" w14:textId="77777777" w:rsidR="001C4178" w:rsidRPr="001C4178" w:rsidRDefault="001C4178" w:rsidP="001C4178">
            <w:pPr>
              <w:rPr>
                <w:b/>
                <w:bCs/>
              </w:rPr>
            </w:pPr>
            <w:r w:rsidRPr="001C4178">
              <w:rPr>
                <w:b/>
                <w:bCs/>
              </w:rPr>
              <w:t>Avg Profit Margin (%)</w:t>
            </w:r>
          </w:p>
        </w:tc>
        <w:tc>
          <w:tcPr>
            <w:tcW w:w="0" w:type="auto"/>
            <w:tcBorders>
              <w:top w:val="single" w:sz="4" w:space="0" w:color="auto"/>
              <w:left w:val="single" w:sz="4" w:space="0" w:color="auto"/>
              <w:right w:val="single" w:sz="4" w:space="0" w:color="auto"/>
            </w:tcBorders>
            <w:vAlign w:val="center"/>
            <w:hideMark/>
          </w:tcPr>
          <w:p w14:paraId="346ABDB1" w14:textId="77777777" w:rsidR="001C4178" w:rsidRPr="001C4178" w:rsidRDefault="001C4178" w:rsidP="001C4178">
            <w:pPr>
              <w:rPr>
                <w:b/>
                <w:bCs/>
              </w:rPr>
            </w:pPr>
            <w:r w:rsidRPr="001C4178">
              <w:rPr>
                <w:b/>
                <w:bCs/>
              </w:rPr>
              <w:t>Stock Levels</w:t>
            </w:r>
          </w:p>
        </w:tc>
      </w:tr>
      <w:tr w:rsidR="001C4178" w:rsidRPr="001C4178" w14:paraId="7BA21B75" w14:textId="77777777" w:rsidTr="001C4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EF5EAB" w14:textId="77777777" w:rsidR="001C4178" w:rsidRPr="001C4178" w:rsidRDefault="001C4178" w:rsidP="001C4178">
            <w:r w:rsidRPr="001C4178">
              <w:t>Supplier 1</w:t>
            </w:r>
          </w:p>
        </w:tc>
        <w:tc>
          <w:tcPr>
            <w:tcW w:w="0" w:type="auto"/>
            <w:tcBorders>
              <w:top w:val="single" w:sz="4" w:space="0" w:color="auto"/>
              <w:bottom w:val="single" w:sz="4" w:space="0" w:color="auto"/>
            </w:tcBorders>
            <w:vAlign w:val="center"/>
            <w:hideMark/>
          </w:tcPr>
          <w:p w14:paraId="0B0F9FAA" w14:textId="77777777" w:rsidR="001C4178" w:rsidRPr="001C4178" w:rsidRDefault="001C4178" w:rsidP="001C4178">
            <w:r w:rsidRPr="001C4178">
              <w:t>22.72%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F28E" w14:textId="77777777" w:rsidR="001C4178" w:rsidRPr="001C4178" w:rsidRDefault="001C4178" w:rsidP="001C4178">
            <w:r w:rsidRPr="001C4178">
              <w:t>1142</w:t>
            </w:r>
          </w:p>
        </w:tc>
      </w:tr>
      <w:tr w:rsidR="001C4178" w:rsidRPr="001C4178" w14:paraId="1A5F40BF" w14:textId="77777777" w:rsidTr="001C4178">
        <w:trPr>
          <w:tblCellSpacing w:w="15" w:type="dxa"/>
        </w:trPr>
        <w:tc>
          <w:tcPr>
            <w:tcW w:w="0" w:type="auto"/>
            <w:tcBorders>
              <w:left w:val="single" w:sz="4" w:space="0" w:color="auto"/>
              <w:bottom w:val="single" w:sz="4" w:space="0" w:color="auto"/>
              <w:right w:val="single" w:sz="4" w:space="0" w:color="auto"/>
            </w:tcBorders>
            <w:vAlign w:val="center"/>
            <w:hideMark/>
          </w:tcPr>
          <w:p w14:paraId="15044AAC" w14:textId="77777777" w:rsidR="001C4178" w:rsidRPr="001C4178" w:rsidRDefault="001C4178" w:rsidP="001C4178">
            <w:r w:rsidRPr="001C4178">
              <w:t>Supplier 2</w:t>
            </w:r>
          </w:p>
        </w:tc>
        <w:tc>
          <w:tcPr>
            <w:tcW w:w="0" w:type="auto"/>
            <w:tcBorders>
              <w:bottom w:val="single" w:sz="4" w:space="0" w:color="auto"/>
            </w:tcBorders>
            <w:vAlign w:val="center"/>
            <w:hideMark/>
          </w:tcPr>
          <w:p w14:paraId="60B16300" w14:textId="77777777" w:rsidR="001C4178" w:rsidRPr="001C4178" w:rsidRDefault="001C4178" w:rsidP="001C4178">
            <w:r w:rsidRPr="001C4178">
              <w:t>19.19%</w:t>
            </w:r>
          </w:p>
        </w:tc>
        <w:tc>
          <w:tcPr>
            <w:tcW w:w="0" w:type="auto"/>
            <w:tcBorders>
              <w:left w:val="single" w:sz="4" w:space="0" w:color="auto"/>
              <w:bottom w:val="single" w:sz="4" w:space="0" w:color="auto"/>
              <w:right w:val="single" w:sz="4" w:space="0" w:color="auto"/>
            </w:tcBorders>
            <w:vAlign w:val="center"/>
            <w:hideMark/>
          </w:tcPr>
          <w:p w14:paraId="102FF1E3" w14:textId="77777777" w:rsidR="001C4178" w:rsidRPr="001C4178" w:rsidRDefault="001C4178" w:rsidP="001C4178">
            <w:r w:rsidRPr="001C4178">
              <w:t>1022</w:t>
            </w:r>
          </w:p>
        </w:tc>
      </w:tr>
      <w:tr w:rsidR="001C4178" w:rsidRPr="001C4178" w14:paraId="384971CA" w14:textId="77777777" w:rsidTr="001C4178">
        <w:trPr>
          <w:tblCellSpacing w:w="15" w:type="dxa"/>
        </w:trPr>
        <w:tc>
          <w:tcPr>
            <w:tcW w:w="0" w:type="auto"/>
            <w:tcBorders>
              <w:left w:val="single" w:sz="4" w:space="0" w:color="auto"/>
              <w:right w:val="single" w:sz="4" w:space="0" w:color="auto"/>
            </w:tcBorders>
            <w:vAlign w:val="center"/>
            <w:hideMark/>
          </w:tcPr>
          <w:p w14:paraId="5343AA77" w14:textId="77777777" w:rsidR="001C4178" w:rsidRPr="001C4178" w:rsidRDefault="001C4178" w:rsidP="001C4178">
            <w:r w:rsidRPr="001C4178">
              <w:t>Supplier 3</w:t>
            </w:r>
          </w:p>
        </w:tc>
        <w:tc>
          <w:tcPr>
            <w:tcW w:w="0" w:type="auto"/>
            <w:vAlign w:val="center"/>
            <w:hideMark/>
          </w:tcPr>
          <w:p w14:paraId="65EF7138" w14:textId="77777777" w:rsidR="001C4178" w:rsidRPr="001C4178" w:rsidRDefault="001C4178" w:rsidP="001C4178">
            <w:r w:rsidRPr="001C4178">
              <w:t>13.66%</w:t>
            </w:r>
          </w:p>
        </w:tc>
        <w:tc>
          <w:tcPr>
            <w:tcW w:w="0" w:type="auto"/>
            <w:tcBorders>
              <w:left w:val="single" w:sz="4" w:space="0" w:color="auto"/>
              <w:right w:val="single" w:sz="4" w:space="0" w:color="auto"/>
            </w:tcBorders>
            <w:vAlign w:val="center"/>
            <w:hideMark/>
          </w:tcPr>
          <w:p w14:paraId="2DD750F4" w14:textId="77777777" w:rsidR="001C4178" w:rsidRPr="001C4178" w:rsidRDefault="001C4178" w:rsidP="001C4178">
            <w:r w:rsidRPr="001C4178">
              <w:t>654</w:t>
            </w:r>
          </w:p>
        </w:tc>
      </w:tr>
      <w:tr w:rsidR="001C4178" w:rsidRPr="001C4178" w14:paraId="389A132F" w14:textId="77777777" w:rsidTr="001C4178">
        <w:trPr>
          <w:tblCellSpacing w:w="15" w:type="dxa"/>
        </w:trPr>
        <w:tc>
          <w:tcPr>
            <w:tcW w:w="0" w:type="auto"/>
            <w:tcBorders>
              <w:top w:val="single" w:sz="4" w:space="0" w:color="auto"/>
              <w:left w:val="single" w:sz="4" w:space="0" w:color="auto"/>
              <w:right w:val="single" w:sz="4" w:space="0" w:color="auto"/>
            </w:tcBorders>
            <w:vAlign w:val="center"/>
            <w:hideMark/>
          </w:tcPr>
          <w:p w14:paraId="749F215B" w14:textId="77777777" w:rsidR="001C4178" w:rsidRPr="001C4178" w:rsidRDefault="001C4178" w:rsidP="001C4178">
            <w:r w:rsidRPr="001C4178">
              <w:t>Supplier 4</w:t>
            </w:r>
          </w:p>
        </w:tc>
        <w:tc>
          <w:tcPr>
            <w:tcW w:w="0" w:type="auto"/>
            <w:tcBorders>
              <w:top w:val="single" w:sz="4" w:space="0" w:color="auto"/>
            </w:tcBorders>
            <w:vAlign w:val="center"/>
            <w:hideMark/>
          </w:tcPr>
          <w:p w14:paraId="17CF8B22" w14:textId="77777777" w:rsidR="001C4178" w:rsidRPr="001C4178" w:rsidRDefault="001C4178" w:rsidP="001C4178">
            <w:r w:rsidRPr="001C4178">
              <w:t>15.14%</w:t>
            </w:r>
          </w:p>
        </w:tc>
        <w:tc>
          <w:tcPr>
            <w:tcW w:w="0" w:type="auto"/>
            <w:tcBorders>
              <w:top w:val="single" w:sz="4" w:space="0" w:color="auto"/>
              <w:left w:val="single" w:sz="4" w:space="0" w:color="auto"/>
              <w:right w:val="single" w:sz="4" w:space="0" w:color="auto"/>
            </w:tcBorders>
            <w:vAlign w:val="center"/>
            <w:hideMark/>
          </w:tcPr>
          <w:p w14:paraId="1019608F" w14:textId="77777777" w:rsidR="001C4178" w:rsidRPr="001C4178" w:rsidRDefault="001C4178" w:rsidP="001C4178">
            <w:r w:rsidRPr="001C4178">
              <w:t>1061</w:t>
            </w:r>
          </w:p>
        </w:tc>
      </w:tr>
      <w:tr w:rsidR="001C4178" w:rsidRPr="001C4178" w14:paraId="0BA9B624" w14:textId="77777777" w:rsidTr="001C4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DEC59F" w14:textId="77777777" w:rsidR="001C4178" w:rsidRPr="001C4178" w:rsidRDefault="001C4178" w:rsidP="001C4178">
            <w:r w:rsidRPr="001C4178">
              <w:t>Supplier 5</w:t>
            </w:r>
          </w:p>
        </w:tc>
        <w:tc>
          <w:tcPr>
            <w:tcW w:w="0" w:type="auto"/>
            <w:tcBorders>
              <w:top w:val="single" w:sz="4" w:space="0" w:color="auto"/>
              <w:bottom w:val="single" w:sz="4" w:space="0" w:color="auto"/>
            </w:tcBorders>
            <w:vAlign w:val="center"/>
            <w:hideMark/>
          </w:tcPr>
          <w:p w14:paraId="42502C8B" w14:textId="77777777" w:rsidR="001C4178" w:rsidRPr="001C4178" w:rsidRDefault="001C4178" w:rsidP="001C4178">
            <w:r w:rsidRPr="001C4178">
              <w:t>15.35%</w:t>
            </w:r>
          </w:p>
        </w:tc>
        <w:tc>
          <w:tcPr>
            <w:tcW w:w="0" w:type="auto"/>
            <w:tcBorders>
              <w:top w:val="single" w:sz="4" w:space="0" w:color="auto"/>
              <w:left w:val="single" w:sz="4" w:space="0" w:color="auto"/>
              <w:bottom w:val="single" w:sz="4" w:space="0" w:color="auto"/>
              <w:right w:val="single" w:sz="4" w:space="0" w:color="auto"/>
            </w:tcBorders>
            <w:vAlign w:val="center"/>
            <w:hideMark/>
          </w:tcPr>
          <w:p w14:paraId="18C9AACA" w14:textId="77777777" w:rsidR="001C4178" w:rsidRPr="001C4178" w:rsidRDefault="001C4178" w:rsidP="001C4178">
            <w:r w:rsidRPr="001C4178">
              <w:t>898</w:t>
            </w:r>
          </w:p>
        </w:tc>
      </w:tr>
    </w:tbl>
    <w:p w14:paraId="08BD43BF" w14:textId="77777777" w:rsidR="001C4178" w:rsidRPr="001C4178" w:rsidRDefault="001C4178" w:rsidP="001C4178">
      <w:r w:rsidRPr="001C4178">
        <w:rPr>
          <w:b/>
          <w:bCs/>
        </w:rPr>
        <w:t>Insight:</w:t>
      </w:r>
      <w:r w:rsidRPr="001C4178">
        <w:t xml:space="preserve"> Supplier 1 provides the highest profit margins, while Supplier 3 has the lowest stock levels.</w:t>
      </w:r>
    </w:p>
    <w:p w14:paraId="5FDCA07F" w14:textId="77777777" w:rsidR="001C4178" w:rsidRPr="001C4178" w:rsidRDefault="001C4178" w:rsidP="001C4178">
      <w:pPr>
        <w:rPr>
          <w:b/>
          <w:bCs/>
        </w:rPr>
      </w:pPr>
      <w:r w:rsidRPr="001C4178">
        <w:rPr>
          <w:b/>
          <w:bCs/>
        </w:rPr>
        <w:t>4.4 Logistics &amp; Transportation Analysis</w:t>
      </w:r>
    </w:p>
    <w:p w14:paraId="2E060520" w14:textId="77777777" w:rsidR="001C4178" w:rsidRPr="001C4178" w:rsidRDefault="001C4178" w:rsidP="001C4178">
      <w:pPr>
        <w:numPr>
          <w:ilvl w:val="0"/>
          <w:numId w:val="27"/>
        </w:numPr>
      </w:pPr>
      <w:r w:rsidRPr="001C4178">
        <w:rPr>
          <w:b/>
          <w:bCs/>
        </w:rPr>
        <w:t>Transportation Cost by Mode:</w:t>
      </w:r>
    </w:p>
    <w:p w14:paraId="37FF6010" w14:textId="77777777" w:rsidR="001C4178" w:rsidRPr="001C4178" w:rsidRDefault="001C4178" w:rsidP="001C4178">
      <w:pPr>
        <w:numPr>
          <w:ilvl w:val="1"/>
          <w:numId w:val="27"/>
        </w:numPr>
      </w:pPr>
      <w:r w:rsidRPr="001C4178">
        <w:t>Road: $17.76K (30.52%)</w:t>
      </w:r>
    </w:p>
    <w:p w14:paraId="5B150B92" w14:textId="77777777" w:rsidR="001C4178" w:rsidRPr="001C4178" w:rsidRDefault="001C4178" w:rsidP="001C4178">
      <w:pPr>
        <w:numPr>
          <w:ilvl w:val="1"/>
          <w:numId w:val="27"/>
        </w:numPr>
      </w:pPr>
      <w:r w:rsidRPr="001C4178">
        <w:t>Rail: $16.71K (28.71%)</w:t>
      </w:r>
    </w:p>
    <w:p w14:paraId="5169BE00" w14:textId="77777777" w:rsidR="001C4178" w:rsidRPr="001C4178" w:rsidRDefault="001C4178" w:rsidP="001C4178">
      <w:pPr>
        <w:numPr>
          <w:ilvl w:val="1"/>
          <w:numId w:val="27"/>
        </w:numPr>
      </w:pPr>
      <w:r w:rsidRPr="001C4178">
        <w:t>Air: $7.87K (13.52%)</w:t>
      </w:r>
    </w:p>
    <w:p w14:paraId="60AAD74C" w14:textId="77777777" w:rsidR="001C4178" w:rsidRPr="001C4178" w:rsidRDefault="001C4178" w:rsidP="001C4178">
      <w:pPr>
        <w:numPr>
          <w:ilvl w:val="1"/>
          <w:numId w:val="27"/>
        </w:numPr>
      </w:pPr>
      <w:r w:rsidRPr="001C4178">
        <w:t>Sea: $15.86K (27.25%)</w:t>
      </w:r>
    </w:p>
    <w:p w14:paraId="15125B86" w14:textId="77777777" w:rsidR="001C4178" w:rsidRPr="001C4178" w:rsidRDefault="001C4178" w:rsidP="001C4178">
      <w:pPr>
        <w:numPr>
          <w:ilvl w:val="0"/>
          <w:numId w:val="27"/>
        </w:numPr>
      </w:pPr>
      <w:r w:rsidRPr="001C4178">
        <w:rPr>
          <w:b/>
          <w:bCs/>
        </w:rPr>
        <w:t>Defect Rate by Transportation Mode:</w:t>
      </w:r>
    </w:p>
    <w:p w14:paraId="7C4DE025" w14:textId="77777777" w:rsidR="001C4178" w:rsidRPr="001C4178" w:rsidRDefault="001C4178" w:rsidP="001C4178">
      <w:pPr>
        <w:numPr>
          <w:ilvl w:val="1"/>
          <w:numId w:val="27"/>
        </w:numPr>
      </w:pPr>
      <w:r w:rsidRPr="001C4178">
        <w:t>Road: 28.87%</w:t>
      </w:r>
    </w:p>
    <w:p w14:paraId="529CDBAF" w14:textId="77777777" w:rsidR="001C4178" w:rsidRPr="001C4178" w:rsidRDefault="001C4178" w:rsidP="001C4178">
      <w:pPr>
        <w:numPr>
          <w:ilvl w:val="1"/>
          <w:numId w:val="27"/>
        </w:numPr>
      </w:pPr>
      <w:r w:rsidRPr="001C4178">
        <w:t>Rail: 25.54%</w:t>
      </w:r>
    </w:p>
    <w:p w14:paraId="66A4A64F" w14:textId="77777777" w:rsidR="001C4178" w:rsidRPr="001C4178" w:rsidRDefault="001C4178" w:rsidP="001C4178">
      <w:pPr>
        <w:numPr>
          <w:ilvl w:val="1"/>
          <w:numId w:val="27"/>
        </w:numPr>
      </w:pPr>
      <w:r w:rsidRPr="001C4178">
        <w:t>Air: 20.09%</w:t>
      </w:r>
    </w:p>
    <w:p w14:paraId="558D0774" w14:textId="77777777" w:rsidR="001C4178" w:rsidRPr="001C4178" w:rsidRDefault="001C4178" w:rsidP="001C4178">
      <w:pPr>
        <w:numPr>
          <w:ilvl w:val="1"/>
          <w:numId w:val="27"/>
        </w:numPr>
      </w:pPr>
      <w:r w:rsidRPr="001C4178">
        <w:t>Sea: 25.5%</w:t>
      </w:r>
    </w:p>
    <w:p w14:paraId="1E63D66B" w14:textId="77777777" w:rsidR="001C4178" w:rsidRPr="001C4178" w:rsidRDefault="001C4178" w:rsidP="001C4178">
      <w:r w:rsidRPr="001C4178">
        <w:rPr>
          <w:b/>
          <w:bCs/>
        </w:rPr>
        <w:t>Insight:</w:t>
      </w:r>
      <w:r w:rsidRPr="001C4178">
        <w:t xml:space="preserve"> Air transportation has the lowest defect rate but is likely the most expensive option.</w:t>
      </w:r>
    </w:p>
    <w:p w14:paraId="77258236" w14:textId="77777777" w:rsidR="001C4178" w:rsidRPr="001C4178" w:rsidRDefault="001C4178" w:rsidP="001C4178">
      <w:r w:rsidRPr="001C4178">
        <w:pict w14:anchorId="38DCD9E6">
          <v:rect id="_x0000_i1072" style="width:0;height:1.5pt" o:hralign="center" o:hrstd="t" o:hr="t" fillcolor="#a0a0a0" stroked="f"/>
        </w:pict>
      </w:r>
    </w:p>
    <w:p w14:paraId="75014C6C" w14:textId="77777777" w:rsidR="001C4178" w:rsidRPr="001C4178" w:rsidRDefault="001C4178" w:rsidP="001C4178">
      <w:pPr>
        <w:rPr>
          <w:b/>
          <w:bCs/>
        </w:rPr>
      </w:pPr>
      <w:r w:rsidRPr="001C4178">
        <w:rPr>
          <w:b/>
          <w:bCs/>
        </w:rPr>
        <w:lastRenderedPageBreak/>
        <w:t>5. Insights &amp; Recommendations</w:t>
      </w:r>
    </w:p>
    <w:p w14:paraId="4DDDC059" w14:textId="77777777" w:rsidR="001C4178" w:rsidRPr="001C4178" w:rsidRDefault="001C4178" w:rsidP="001C4178">
      <w:pPr>
        <w:rPr>
          <w:b/>
          <w:bCs/>
        </w:rPr>
      </w:pPr>
      <w:r w:rsidRPr="001C4178">
        <w:rPr>
          <w:b/>
          <w:bCs/>
        </w:rPr>
        <w:t>5.1 Key Insights</w:t>
      </w:r>
    </w:p>
    <w:p w14:paraId="4F28EC93" w14:textId="77777777" w:rsidR="001C4178" w:rsidRPr="001C4178" w:rsidRDefault="001C4178" w:rsidP="001C4178">
      <w:pPr>
        <w:numPr>
          <w:ilvl w:val="0"/>
          <w:numId w:val="28"/>
        </w:numPr>
      </w:pPr>
      <w:r w:rsidRPr="001C4178">
        <w:rPr>
          <w:b/>
          <w:bCs/>
        </w:rPr>
        <w:t>Revenue Focus:</w:t>
      </w:r>
      <w:r w:rsidRPr="001C4178">
        <w:t xml:space="preserve"> Skincare products contribute the highest revenue but have a high defect rate.</w:t>
      </w:r>
    </w:p>
    <w:p w14:paraId="70089FDC" w14:textId="77777777" w:rsidR="001C4178" w:rsidRPr="001C4178" w:rsidRDefault="001C4178" w:rsidP="001C4178">
      <w:pPr>
        <w:numPr>
          <w:ilvl w:val="0"/>
          <w:numId w:val="28"/>
        </w:numPr>
      </w:pPr>
      <w:r w:rsidRPr="001C4178">
        <w:rPr>
          <w:b/>
          <w:bCs/>
        </w:rPr>
        <w:t>Supplier Optimization:</w:t>
      </w:r>
      <w:r w:rsidRPr="001C4178">
        <w:t xml:space="preserve"> Supplier 1 yields the highest profit margin and should be prioritized.</w:t>
      </w:r>
    </w:p>
    <w:p w14:paraId="15E9C0AC" w14:textId="77777777" w:rsidR="001C4178" w:rsidRPr="001C4178" w:rsidRDefault="001C4178" w:rsidP="001C4178">
      <w:pPr>
        <w:numPr>
          <w:ilvl w:val="0"/>
          <w:numId w:val="28"/>
        </w:numPr>
      </w:pPr>
      <w:r w:rsidRPr="001C4178">
        <w:rPr>
          <w:b/>
          <w:bCs/>
        </w:rPr>
        <w:t>Logistics Cost Reduction:</w:t>
      </w:r>
      <w:r w:rsidRPr="001C4178">
        <w:t xml:space="preserve"> Road transport is the costliest with a high defect rate; shifting to rail or sea could improve efficiency.</w:t>
      </w:r>
    </w:p>
    <w:p w14:paraId="439142CD" w14:textId="77777777" w:rsidR="001C4178" w:rsidRPr="001C4178" w:rsidRDefault="001C4178" w:rsidP="001C4178">
      <w:pPr>
        <w:numPr>
          <w:ilvl w:val="0"/>
          <w:numId w:val="28"/>
        </w:numPr>
      </w:pPr>
      <w:r w:rsidRPr="001C4178">
        <w:rPr>
          <w:b/>
          <w:bCs/>
        </w:rPr>
        <w:t>Inventory Management:</w:t>
      </w:r>
      <w:r w:rsidRPr="001C4178">
        <w:t xml:space="preserve"> Low stock levels in some SKUs could impact order fulfillment rates.</w:t>
      </w:r>
    </w:p>
    <w:p w14:paraId="36BC94C8" w14:textId="77777777" w:rsidR="001C4178" w:rsidRPr="001C4178" w:rsidRDefault="001C4178" w:rsidP="001C4178">
      <w:pPr>
        <w:rPr>
          <w:b/>
          <w:bCs/>
        </w:rPr>
      </w:pPr>
      <w:r w:rsidRPr="001C4178">
        <w:rPr>
          <w:b/>
          <w:bCs/>
        </w:rPr>
        <w:t>5.2 Recommended Actions</w:t>
      </w:r>
    </w:p>
    <w:p w14:paraId="7BA47C1E" w14:textId="77777777" w:rsidR="001C4178" w:rsidRPr="001C4178" w:rsidRDefault="001C4178" w:rsidP="001C4178">
      <w:pPr>
        <w:numPr>
          <w:ilvl w:val="0"/>
          <w:numId w:val="29"/>
        </w:numPr>
      </w:pPr>
      <w:r w:rsidRPr="001C4178">
        <w:t xml:space="preserve">Implement </w:t>
      </w:r>
      <w:r w:rsidRPr="001C4178">
        <w:rPr>
          <w:b/>
          <w:bCs/>
        </w:rPr>
        <w:t>quality control</w:t>
      </w:r>
      <w:r w:rsidRPr="001C4178">
        <w:t xml:space="preserve"> measures for high-defect-rate products.</w:t>
      </w:r>
    </w:p>
    <w:p w14:paraId="703A8554" w14:textId="77777777" w:rsidR="001C4178" w:rsidRPr="001C4178" w:rsidRDefault="001C4178" w:rsidP="001C4178">
      <w:pPr>
        <w:numPr>
          <w:ilvl w:val="0"/>
          <w:numId w:val="29"/>
        </w:numPr>
      </w:pPr>
      <w:r w:rsidRPr="001C4178">
        <w:t xml:space="preserve">Negotiate better pricing or terms with </w:t>
      </w:r>
      <w:r w:rsidRPr="001C4178">
        <w:rPr>
          <w:b/>
          <w:bCs/>
        </w:rPr>
        <w:t>high-margin suppliers</w:t>
      </w:r>
      <w:r w:rsidRPr="001C4178">
        <w:t>.</w:t>
      </w:r>
    </w:p>
    <w:p w14:paraId="1019E03A" w14:textId="77777777" w:rsidR="001C4178" w:rsidRPr="001C4178" w:rsidRDefault="001C4178" w:rsidP="001C4178">
      <w:pPr>
        <w:numPr>
          <w:ilvl w:val="0"/>
          <w:numId w:val="29"/>
        </w:numPr>
      </w:pPr>
      <w:r w:rsidRPr="001C4178">
        <w:t xml:space="preserve">Reduce dependence on </w:t>
      </w:r>
      <w:r w:rsidRPr="001C4178">
        <w:rPr>
          <w:b/>
          <w:bCs/>
        </w:rPr>
        <w:t>road transport</w:t>
      </w:r>
      <w:r w:rsidRPr="001C4178">
        <w:t xml:space="preserve"> and optimize shipping modes.</w:t>
      </w:r>
    </w:p>
    <w:p w14:paraId="4BBBDC86" w14:textId="77777777" w:rsidR="001C4178" w:rsidRPr="001C4178" w:rsidRDefault="001C4178" w:rsidP="001C4178">
      <w:pPr>
        <w:numPr>
          <w:ilvl w:val="0"/>
          <w:numId w:val="29"/>
        </w:numPr>
      </w:pPr>
      <w:r w:rsidRPr="001C4178">
        <w:t xml:space="preserve">Improve stock management for frequently </w:t>
      </w:r>
      <w:r w:rsidRPr="001C4178">
        <w:rPr>
          <w:b/>
          <w:bCs/>
        </w:rPr>
        <w:t>out-of-stock SKUs</w:t>
      </w:r>
      <w:r w:rsidRPr="001C4178">
        <w:t>.</w:t>
      </w:r>
    </w:p>
    <w:p w14:paraId="0107D727" w14:textId="77777777" w:rsidR="001C4178" w:rsidRPr="001C4178" w:rsidRDefault="001C4178" w:rsidP="001C4178">
      <w:r w:rsidRPr="001C4178">
        <w:pict w14:anchorId="0BA02A71">
          <v:rect id="_x0000_i1073" style="width:0;height:1.5pt" o:hralign="center" o:hrstd="t" o:hr="t" fillcolor="#a0a0a0" stroked="f"/>
        </w:pict>
      </w:r>
    </w:p>
    <w:p w14:paraId="24D597CF" w14:textId="77777777" w:rsidR="001C4178" w:rsidRPr="001C4178" w:rsidRDefault="001C4178" w:rsidP="001C4178">
      <w:pPr>
        <w:rPr>
          <w:b/>
          <w:bCs/>
        </w:rPr>
      </w:pPr>
      <w:r w:rsidRPr="001C4178">
        <w:rPr>
          <w:b/>
          <w:bCs/>
        </w:rPr>
        <w:t>6. Project Deliverables</w:t>
      </w:r>
    </w:p>
    <w:p w14:paraId="312DB339" w14:textId="77777777" w:rsidR="001C4178" w:rsidRPr="001C4178" w:rsidRDefault="001C4178" w:rsidP="001C4178">
      <w:pPr>
        <w:numPr>
          <w:ilvl w:val="0"/>
          <w:numId w:val="30"/>
        </w:numPr>
      </w:pPr>
      <w:r w:rsidRPr="001C4178">
        <w:rPr>
          <w:b/>
          <w:bCs/>
        </w:rPr>
        <w:t>Power BI Dashboard</w:t>
      </w:r>
      <w:r w:rsidRPr="001C4178">
        <w:t xml:space="preserve"> with interactive supply chain insights.</w:t>
      </w:r>
    </w:p>
    <w:p w14:paraId="41415A93" w14:textId="77777777" w:rsidR="001C4178" w:rsidRPr="001C4178" w:rsidRDefault="001C4178" w:rsidP="001C4178">
      <w:pPr>
        <w:numPr>
          <w:ilvl w:val="0"/>
          <w:numId w:val="30"/>
        </w:numPr>
      </w:pPr>
      <w:r w:rsidRPr="001C4178">
        <w:rPr>
          <w:b/>
          <w:bCs/>
        </w:rPr>
        <w:t>Supply Chain Analysis Report</w:t>
      </w:r>
      <w:r w:rsidRPr="001C4178">
        <w:t xml:space="preserve"> detailing product, supplier, and logistics trends.</w:t>
      </w:r>
    </w:p>
    <w:p w14:paraId="033C98D4" w14:textId="77777777" w:rsidR="001C4178" w:rsidRPr="001C4178" w:rsidRDefault="001C4178" w:rsidP="001C4178">
      <w:pPr>
        <w:numPr>
          <w:ilvl w:val="0"/>
          <w:numId w:val="30"/>
        </w:numPr>
      </w:pPr>
      <w:r w:rsidRPr="001C4178">
        <w:rPr>
          <w:b/>
          <w:bCs/>
        </w:rPr>
        <w:t>Business Recommendations Report</w:t>
      </w:r>
      <w:r w:rsidRPr="001C4178">
        <w:t xml:space="preserve"> for optimizing operations.</w:t>
      </w:r>
    </w:p>
    <w:p w14:paraId="46BFA986" w14:textId="77777777" w:rsidR="001C4178" w:rsidRPr="001C4178" w:rsidRDefault="001C4178" w:rsidP="001C4178">
      <w:r w:rsidRPr="001C4178">
        <w:pict w14:anchorId="1A88FB62">
          <v:rect id="_x0000_i1074" style="width:0;height:1.5pt" o:hralign="center" o:hrstd="t" o:hr="t" fillcolor="#a0a0a0" stroked="f"/>
        </w:pict>
      </w:r>
    </w:p>
    <w:p w14:paraId="41D74F7A" w14:textId="77777777" w:rsidR="001C4178" w:rsidRPr="001C4178" w:rsidRDefault="001C4178" w:rsidP="001C4178">
      <w:pPr>
        <w:rPr>
          <w:b/>
          <w:bCs/>
        </w:rPr>
      </w:pPr>
      <w:r w:rsidRPr="001C4178">
        <w:rPr>
          <w:b/>
          <w:bCs/>
        </w:rPr>
        <w:t>7. Conclusion</w:t>
      </w:r>
    </w:p>
    <w:p w14:paraId="7C10C4F9" w14:textId="77777777" w:rsidR="001C4178" w:rsidRPr="001C4178" w:rsidRDefault="001C4178" w:rsidP="001C4178">
      <w:r w:rsidRPr="001C4178">
        <w:t>This documentation outlines the analytical approach used in the Supply Chain project, covering data insights, methodologies, and actionable recommendations. Implementing the findings will enhance supply chain efficiency, reduce costs, and improve overall business performance.</w:t>
      </w:r>
    </w:p>
    <w:p w14:paraId="2A617381" w14:textId="2CDC0A57" w:rsidR="001C4178" w:rsidRPr="001C4178" w:rsidRDefault="001C4178" w:rsidP="001C4178">
      <w:r w:rsidRPr="001C4178">
        <w:rPr>
          <w:b/>
          <w:bCs/>
        </w:rPr>
        <w:t>Prepared by:</w:t>
      </w:r>
      <w:r w:rsidRPr="001C4178">
        <w:t xml:space="preserve"> </w:t>
      </w:r>
      <w:r>
        <w:t>Sahithi Patiki</w:t>
      </w:r>
    </w:p>
    <w:p w14:paraId="465A57FE" w14:textId="77777777" w:rsidR="000F2909" w:rsidRPr="001C4178" w:rsidRDefault="000F2909" w:rsidP="001C4178"/>
    <w:sectPr w:rsidR="000F2909" w:rsidRPr="001C4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75F"/>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1B3"/>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C776D"/>
    <w:multiLevelType w:val="hybridMultilevel"/>
    <w:tmpl w:val="E3CCC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8C4D3F"/>
    <w:multiLevelType w:val="hybridMultilevel"/>
    <w:tmpl w:val="39B8C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2B3E7F"/>
    <w:multiLevelType w:val="hybridMultilevel"/>
    <w:tmpl w:val="8BCCA1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E660663"/>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979E8"/>
    <w:multiLevelType w:val="hybridMultilevel"/>
    <w:tmpl w:val="26CCA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75310B"/>
    <w:multiLevelType w:val="multilevel"/>
    <w:tmpl w:val="6EE60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301806"/>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2EB0"/>
    <w:multiLevelType w:val="hybridMultilevel"/>
    <w:tmpl w:val="8E827D86"/>
    <w:lvl w:ilvl="0" w:tplc="10090001">
      <w:start w:val="1"/>
      <w:numFmt w:val="bullet"/>
      <w:lvlText w:val=""/>
      <w:lvlJc w:val="left"/>
      <w:pPr>
        <w:ind w:left="924" w:hanging="360"/>
      </w:pPr>
      <w:rPr>
        <w:rFonts w:ascii="Symbol" w:hAnsi="Symbol" w:hint="default"/>
      </w:rPr>
    </w:lvl>
    <w:lvl w:ilvl="1" w:tplc="10090003" w:tentative="1">
      <w:start w:val="1"/>
      <w:numFmt w:val="bullet"/>
      <w:lvlText w:val="o"/>
      <w:lvlJc w:val="left"/>
      <w:pPr>
        <w:ind w:left="1644" w:hanging="360"/>
      </w:pPr>
      <w:rPr>
        <w:rFonts w:ascii="Courier New" w:hAnsi="Courier New" w:cs="Courier New" w:hint="default"/>
      </w:rPr>
    </w:lvl>
    <w:lvl w:ilvl="2" w:tplc="10090005" w:tentative="1">
      <w:start w:val="1"/>
      <w:numFmt w:val="bullet"/>
      <w:lvlText w:val=""/>
      <w:lvlJc w:val="left"/>
      <w:pPr>
        <w:ind w:left="2364" w:hanging="360"/>
      </w:pPr>
      <w:rPr>
        <w:rFonts w:ascii="Wingdings" w:hAnsi="Wingdings" w:hint="default"/>
      </w:rPr>
    </w:lvl>
    <w:lvl w:ilvl="3" w:tplc="10090001" w:tentative="1">
      <w:start w:val="1"/>
      <w:numFmt w:val="bullet"/>
      <w:lvlText w:val=""/>
      <w:lvlJc w:val="left"/>
      <w:pPr>
        <w:ind w:left="3084" w:hanging="360"/>
      </w:pPr>
      <w:rPr>
        <w:rFonts w:ascii="Symbol" w:hAnsi="Symbol" w:hint="default"/>
      </w:rPr>
    </w:lvl>
    <w:lvl w:ilvl="4" w:tplc="10090003" w:tentative="1">
      <w:start w:val="1"/>
      <w:numFmt w:val="bullet"/>
      <w:lvlText w:val="o"/>
      <w:lvlJc w:val="left"/>
      <w:pPr>
        <w:ind w:left="3804" w:hanging="360"/>
      </w:pPr>
      <w:rPr>
        <w:rFonts w:ascii="Courier New" w:hAnsi="Courier New" w:cs="Courier New" w:hint="default"/>
      </w:rPr>
    </w:lvl>
    <w:lvl w:ilvl="5" w:tplc="10090005" w:tentative="1">
      <w:start w:val="1"/>
      <w:numFmt w:val="bullet"/>
      <w:lvlText w:val=""/>
      <w:lvlJc w:val="left"/>
      <w:pPr>
        <w:ind w:left="4524" w:hanging="360"/>
      </w:pPr>
      <w:rPr>
        <w:rFonts w:ascii="Wingdings" w:hAnsi="Wingdings" w:hint="default"/>
      </w:rPr>
    </w:lvl>
    <w:lvl w:ilvl="6" w:tplc="10090001" w:tentative="1">
      <w:start w:val="1"/>
      <w:numFmt w:val="bullet"/>
      <w:lvlText w:val=""/>
      <w:lvlJc w:val="left"/>
      <w:pPr>
        <w:ind w:left="5244" w:hanging="360"/>
      </w:pPr>
      <w:rPr>
        <w:rFonts w:ascii="Symbol" w:hAnsi="Symbol" w:hint="default"/>
      </w:rPr>
    </w:lvl>
    <w:lvl w:ilvl="7" w:tplc="10090003" w:tentative="1">
      <w:start w:val="1"/>
      <w:numFmt w:val="bullet"/>
      <w:lvlText w:val="o"/>
      <w:lvlJc w:val="left"/>
      <w:pPr>
        <w:ind w:left="5964" w:hanging="360"/>
      </w:pPr>
      <w:rPr>
        <w:rFonts w:ascii="Courier New" w:hAnsi="Courier New" w:cs="Courier New" w:hint="default"/>
      </w:rPr>
    </w:lvl>
    <w:lvl w:ilvl="8" w:tplc="10090005" w:tentative="1">
      <w:start w:val="1"/>
      <w:numFmt w:val="bullet"/>
      <w:lvlText w:val=""/>
      <w:lvlJc w:val="left"/>
      <w:pPr>
        <w:ind w:left="6684" w:hanging="360"/>
      </w:pPr>
      <w:rPr>
        <w:rFonts w:ascii="Wingdings" w:hAnsi="Wingdings" w:hint="default"/>
      </w:rPr>
    </w:lvl>
  </w:abstractNum>
  <w:abstractNum w:abstractNumId="10" w15:restartNumberingAfterBreak="0">
    <w:nsid w:val="25B6771C"/>
    <w:multiLevelType w:val="hybridMultilevel"/>
    <w:tmpl w:val="6932FFE6"/>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1" w15:restartNumberingAfterBreak="0">
    <w:nsid w:val="29B71837"/>
    <w:multiLevelType w:val="hybridMultilevel"/>
    <w:tmpl w:val="6A8613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A007CB0"/>
    <w:multiLevelType w:val="multilevel"/>
    <w:tmpl w:val="9A9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45D0D"/>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B6598"/>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92687"/>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F5821"/>
    <w:multiLevelType w:val="hybridMultilevel"/>
    <w:tmpl w:val="405C8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D058BE"/>
    <w:multiLevelType w:val="multilevel"/>
    <w:tmpl w:val="91D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E6DDC"/>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110DD"/>
    <w:multiLevelType w:val="hybridMultilevel"/>
    <w:tmpl w:val="385A3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543347B"/>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7340E"/>
    <w:multiLevelType w:val="multilevel"/>
    <w:tmpl w:val="95B4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121FF7"/>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A146D"/>
    <w:multiLevelType w:val="multilevel"/>
    <w:tmpl w:val="9696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13E2E"/>
    <w:multiLevelType w:val="hybridMultilevel"/>
    <w:tmpl w:val="316C5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455FF9"/>
    <w:multiLevelType w:val="hybridMultilevel"/>
    <w:tmpl w:val="476EB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0C5702"/>
    <w:multiLevelType w:val="multilevel"/>
    <w:tmpl w:val="442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409E4"/>
    <w:multiLevelType w:val="hybridMultilevel"/>
    <w:tmpl w:val="2F6C9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6CD78F0"/>
    <w:multiLevelType w:val="hybridMultilevel"/>
    <w:tmpl w:val="D286D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793E31"/>
    <w:multiLevelType w:val="hybridMultilevel"/>
    <w:tmpl w:val="18E8C9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4649765">
    <w:abstractNumId w:val="7"/>
  </w:num>
  <w:num w:numId="2" w16cid:durableId="1450785364">
    <w:abstractNumId w:val="27"/>
  </w:num>
  <w:num w:numId="3" w16cid:durableId="420486888">
    <w:abstractNumId w:val="25"/>
  </w:num>
  <w:num w:numId="4" w16cid:durableId="1839803414">
    <w:abstractNumId w:val="29"/>
  </w:num>
  <w:num w:numId="5" w16cid:durableId="1079448684">
    <w:abstractNumId w:val="10"/>
  </w:num>
  <w:num w:numId="6" w16cid:durableId="947086842">
    <w:abstractNumId w:val="28"/>
  </w:num>
  <w:num w:numId="7" w16cid:durableId="1602176352">
    <w:abstractNumId w:val="16"/>
  </w:num>
  <w:num w:numId="8" w16cid:durableId="961493654">
    <w:abstractNumId w:val="23"/>
  </w:num>
  <w:num w:numId="9" w16cid:durableId="1082216069">
    <w:abstractNumId w:val="20"/>
  </w:num>
  <w:num w:numId="10" w16cid:durableId="1266883365">
    <w:abstractNumId w:val="4"/>
  </w:num>
  <w:num w:numId="11" w16cid:durableId="2002730965">
    <w:abstractNumId w:val="3"/>
  </w:num>
  <w:num w:numId="12" w16cid:durableId="810902074">
    <w:abstractNumId w:val="9"/>
  </w:num>
  <w:num w:numId="13" w16cid:durableId="1752120397">
    <w:abstractNumId w:val="2"/>
  </w:num>
  <w:num w:numId="14" w16cid:durableId="1852528097">
    <w:abstractNumId w:val="19"/>
  </w:num>
  <w:num w:numId="15" w16cid:durableId="550071941">
    <w:abstractNumId w:val="12"/>
  </w:num>
  <w:num w:numId="16" w16cid:durableId="153185777">
    <w:abstractNumId w:val="17"/>
  </w:num>
  <w:num w:numId="17" w16cid:durableId="887566407">
    <w:abstractNumId w:val="24"/>
  </w:num>
  <w:num w:numId="18" w16cid:durableId="209073659">
    <w:abstractNumId w:val="11"/>
  </w:num>
  <w:num w:numId="19" w16cid:durableId="15667627">
    <w:abstractNumId w:val="6"/>
  </w:num>
  <w:num w:numId="20" w16cid:durableId="1870332611">
    <w:abstractNumId w:val="1"/>
  </w:num>
  <w:num w:numId="21" w16cid:durableId="1228229092">
    <w:abstractNumId w:val="15"/>
  </w:num>
  <w:num w:numId="22" w16cid:durableId="657462928">
    <w:abstractNumId w:val="26"/>
  </w:num>
  <w:num w:numId="23" w16cid:durableId="1829976288">
    <w:abstractNumId w:val="22"/>
  </w:num>
  <w:num w:numId="24" w16cid:durableId="2000037658">
    <w:abstractNumId w:val="13"/>
  </w:num>
  <w:num w:numId="25" w16cid:durableId="781533628">
    <w:abstractNumId w:val="21"/>
  </w:num>
  <w:num w:numId="26" w16cid:durableId="823276385">
    <w:abstractNumId w:val="5"/>
  </w:num>
  <w:num w:numId="27" w16cid:durableId="1402564205">
    <w:abstractNumId w:val="18"/>
  </w:num>
  <w:num w:numId="28" w16cid:durableId="1466510782">
    <w:abstractNumId w:val="8"/>
  </w:num>
  <w:num w:numId="29" w16cid:durableId="988286840">
    <w:abstractNumId w:val="0"/>
  </w:num>
  <w:num w:numId="30" w16cid:durableId="10462932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38"/>
    <w:rsid w:val="00034F2B"/>
    <w:rsid w:val="000F2909"/>
    <w:rsid w:val="001C4178"/>
    <w:rsid w:val="001C6FC4"/>
    <w:rsid w:val="00461E52"/>
    <w:rsid w:val="00560F90"/>
    <w:rsid w:val="00633610"/>
    <w:rsid w:val="007D7F6E"/>
    <w:rsid w:val="00931EA3"/>
    <w:rsid w:val="009F2CBD"/>
    <w:rsid w:val="00AF289E"/>
    <w:rsid w:val="00BD06B8"/>
    <w:rsid w:val="00C71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6622"/>
  <w15:chartTrackingRefBased/>
  <w15:docId w15:val="{6DD400EF-DDC7-4104-82C8-4D2CB42A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D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D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D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D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D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D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D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D38"/>
    <w:rPr>
      <w:rFonts w:eastAsiaTheme="majorEastAsia" w:cstheme="majorBidi"/>
      <w:color w:val="272727" w:themeColor="text1" w:themeTint="D8"/>
    </w:rPr>
  </w:style>
  <w:style w:type="paragraph" w:styleId="Title">
    <w:name w:val="Title"/>
    <w:basedOn w:val="Normal"/>
    <w:next w:val="Normal"/>
    <w:link w:val="TitleChar"/>
    <w:uiPriority w:val="10"/>
    <w:qFormat/>
    <w:rsid w:val="00C71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D38"/>
    <w:pPr>
      <w:spacing w:before="160"/>
      <w:jc w:val="center"/>
    </w:pPr>
    <w:rPr>
      <w:i/>
      <w:iCs/>
      <w:color w:val="404040" w:themeColor="text1" w:themeTint="BF"/>
    </w:rPr>
  </w:style>
  <w:style w:type="character" w:customStyle="1" w:styleId="QuoteChar">
    <w:name w:val="Quote Char"/>
    <w:basedOn w:val="DefaultParagraphFont"/>
    <w:link w:val="Quote"/>
    <w:uiPriority w:val="29"/>
    <w:rsid w:val="00C71D38"/>
    <w:rPr>
      <w:i/>
      <w:iCs/>
      <w:color w:val="404040" w:themeColor="text1" w:themeTint="BF"/>
    </w:rPr>
  </w:style>
  <w:style w:type="paragraph" w:styleId="ListParagraph">
    <w:name w:val="List Paragraph"/>
    <w:basedOn w:val="Normal"/>
    <w:uiPriority w:val="34"/>
    <w:qFormat/>
    <w:rsid w:val="00C71D38"/>
    <w:pPr>
      <w:ind w:left="720"/>
      <w:contextualSpacing/>
    </w:pPr>
  </w:style>
  <w:style w:type="character" w:styleId="IntenseEmphasis">
    <w:name w:val="Intense Emphasis"/>
    <w:basedOn w:val="DefaultParagraphFont"/>
    <w:uiPriority w:val="21"/>
    <w:qFormat/>
    <w:rsid w:val="00C71D38"/>
    <w:rPr>
      <w:i/>
      <w:iCs/>
      <w:color w:val="2F5496" w:themeColor="accent1" w:themeShade="BF"/>
    </w:rPr>
  </w:style>
  <w:style w:type="paragraph" w:styleId="IntenseQuote">
    <w:name w:val="Intense Quote"/>
    <w:basedOn w:val="Normal"/>
    <w:next w:val="Normal"/>
    <w:link w:val="IntenseQuoteChar"/>
    <w:uiPriority w:val="30"/>
    <w:qFormat/>
    <w:rsid w:val="00C71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D38"/>
    <w:rPr>
      <w:i/>
      <w:iCs/>
      <w:color w:val="2F5496" w:themeColor="accent1" w:themeShade="BF"/>
    </w:rPr>
  </w:style>
  <w:style w:type="character" w:styleId="IntenseReference">
    <w:name w:val="Intense Reference"/>
    <w:basedOn w:val="DefaultParagraphFont"/>
    <w:uiPriority w:val="32"/>
    <w:qFormat/>
    <w:rsid w:val="00C71D38"/>
    <w:rPr>
      <w:b/>
      <w:bCs/>
      <w:smallCaps/>
      <w:color w:val="2F5496" w:themeColor="accent1" w:themeShade="BF"/>
      <w:spacing w:val="5"/>
    </w:rPr>
  </w:style>
  <w:style w:type="paragraph" w:styleId="NoSpacing">
    <w:name w:val="No Spacing"/>
    <w:uiPriority w:val="1"/>
    <w:qFormat/>
    <w:rsid w:val="00C71D38"/>
    <w:pPr>
      <w:spacing w:after="0" w:line="240" w:lineRule="auto"/>
    </w:pPr>
  </w:style>
  <w:style w:type="table" w:styleId="TableGrid">
    <w:name w:val="Table Grid"/>
    <w:basedOn w:val="TableNormal"/>
    <w:uiPriority w:val="39"/>
    <w:rsid w:val="000F2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98674">
      <w:bodyDiv w:val="1"/>
      <w:marLeft w:val="0"/>
      <w:marRight w:val="0"/>
      <w:marTop w:val="0"/>
      <w:marBottom w:val="0"/>
      <w:divBdr>
        <w:top w:val="none" w:sz="0" w:space="0" w:color="auto"/>
        <w:left w:val="none" w:sz="0" w:space="0" w:color="auto"/>
        <w:bottom w:val="none" w:sz="0" w:space="0" w:color="auto"/>
        <w:right w:val="none" w:sz="0" w:space="0" w:color="auto"/>
      </w:divBdr>
    </w:div>
    <w:div w:id="131382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nirmalkar</dc:creator>
  <cp:keywords/>
  <dc:description/>
  <cp:lastModifiedBy>shravan nirmalkar</cp:lastModifiedBy>
  <cp:revision>4</cp:revision>
  <dcterms:created xsi:type="dcterms:W3CDTF">2025-02-24T21:51:00Z</dcterms:created>
  <dcterms:modified xsi:type="dcterms:W3CDTF">2025-02-24T23:35:00Z</dcterms:modified>
</cp:coreProperties>
</file>