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Create Association Rules for the Market Basket Analysis for the given Threshold.</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R)</w:t>
      </w:r>
    </w:p>
    <w:p w:rsidR="00000000" w:rsidDel="00000000" w:rsidP="00000000" w:rsidRDefault="00000000" w:rsidRPr="00000000" w14:paraId="0000000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Association Rules</w:t>
      </w:r>
    </w:p>
    <w:p w:rsidR="00000000" w:rsidDel="00000000" w:rsidP="00000000" w:rsidRDefault="00000000" w:rsidRPr="00000000" w14:paraId="000000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ways to see the similarities between items. These are techniques that fall under the general umbrella of association. The outcome of this type of technique, in simple terms, is a set of rules that can be understood as “if this, then</w:t>
      </w:r>
      <w:r w:rsidDel="00000000" w:rsidR="00000000" w:rsidRPr="00000000">
        <w:rPr>
          <w:rFonts w:ascii="Times New Roman" w:cs="Times New Roman" w:eastAsia="Times New Roman" w:hAnsi="Times New Roman"/>
          <w:b w:val="1"/>
          <w:rtl w:val="0"/>
        </w:rPr>
        <w:t xml:space="preserve"> that”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Applications</w:t>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applications of association:</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recommendation – like Amazon’s “customers who bought that, also bought this”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Music recommendations – like Last FM’s artist recommendations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Medical diagnosis – like with diabetes really cool stuff</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Content optimisation – like in magazine websites or blogs</w:t>
      </w:r>
    </w:p>
    <w:p w:rsidR="00000000" w:rsidDel="00000000" w:rsidP="00000000" w:rsidRDefault="00000000" w:rsidRPr="00000000" w14:paraId="000000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post we will focus on the retail application – it is simple, intuitive, and the dataset comes packaged with R making it repeatable.</w:t>
      </w:r>
    </w:p>
    <w:p w:rsidR="00000000" w:rsidDel="00000000" w:rsidP="00000000" w:rsidRDefault="00000000" w:rsidRPr="00000000" w14:paraId="0000000D">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Groceries Dataset</w:t>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10000 receipts sitting on your table. Each receipt represents a transaction with items that were purchased. The receipt is a representation of stuff that went into a customer’s basket – and therefore ‘Market Basket Analysis’.</w:t>
      </w:r>
    </w:p>
    <w:p w:rsidR="00000000" w:rsidDel="00000000" w:rsidP="00000000" w:rsidRDefault="00000000" w:rsidRPr="00000000" w14:paraId="00000010">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exactly what the Groceries Data Set contains:</w:t>
      </w:r>
    </w:p>
    <w:p w:rsidR="00000000" w:rsidDel="00000000" w:rsidP="00000000" w:rsidRDefault="00000000" w:rsidRPr="00000000" w14:paraId="000000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collection of receipts with each line representing 1 receipt and the items purchased. Each line is called a transaction and each column in a row represents an item.You can download the Groceries data set to take a look at it, but this is not a necessary step.</w:t>
      </w:r>
    </w:p>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represent our items as an item set as follows:</w:t>
      </w:r>
    </w:p>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 i1, i2, i3 .. in } </w:t>
      </w:r>
    </w:p>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a transaction is represented as follows:</w:t>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tn = { ij, ik,…..in}       </w:t>
      </w:r>
    </w:p>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gives us our rules which are represented as follows:</w:t>
      </w:r>
    </w:p>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 i2} =&gt; ik</w:t>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can be read as “</w:t>
      </w:r>
      <w:r w:rsidDel="00000000" w:rsidR="00000000" w:rsidRPr="00000000">
        <w:rPr>
          <w:rFonts w:ascii="Times New Roman" w:cs="Times New Roman" w:eastAsia="Times New Roman" w:hAnsi="Times New Roman"/>
          <w:b w:val="1"/>
          <w:rtl w:val="0"/>
        </w:rPr>
        <w:t xml:space="preserve">if a user buys an item in the item set on the left hand side, then the user will likely buy the item on the right hand side too”.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more human readable example is:</w:t>
      </w:r>
    </w:p>
    <w:p w:rsidR="00000000" w:rsidDel="00000000" w:rsidP="00000000" w:rsidRDefault="00000000" w:rsidRPr="00000000" w14:paraId="00000021">
      <w:pPr>
        <w:spacing w:after="0" w:line="24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{Coffee, Sugar} =&gt; milk</w:t>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customer buys coffee and sugar, then they are also likely to buy milk. </w:t>
      </w:r>
    </w:p>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240" w:lineRule="auto"/>
        <w:ind w:left="90" w:firstLine="13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we can understand three important ratios; the support, confidence and lift. We describe the significance of these in the following bullet points.</w:t>
      </w:r>
    </w:p>
    <w:p w:rsidR="00000000" w:rsidDel="00000000" w:rsidP="00000000" w:rsidRDefault="00000000" w:rsidRPr="00000000" w14:paraId="00000025">
      <w:pPr>
        <w:spacing w:after="0" w:line="24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 The fraction of which our item set occurs in our dataset.</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Confidence: probability that a rule is correct for a new transaction with items 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left.</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Lift: The ratio by which by the confidence of a rule exceeds the expected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if the lift is 1 it indicates that the items on the left and right are Independent</w:t>
      </w:r>
    </w:p>
    <w:p w:rsidR="00000000" w:rsidDel="00000000" w:rsidP="00000000" w:rsidRDefault="00000000" w:rsidRPr="00000000" w14:paraId="0000002D">
      <w:pPr>
        <w:spacing w:after="0"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Apriori Recommendation with R</w:t>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lets get started by loading up our libraries and data set.</w:t>
      </w:r>
    </w:p>
    <w:p w:rsidR="00000000" w:rsidDel="00000000" w:rsidP="00000000" w:rsidRDefault="00000000" w:rsidRPr="00000000" w14:paraId="00000030">
      <w:pPr>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0" w:sz="4" w:val="single"/>
        </w:pBd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Load the libraries</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0"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library(arules)</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0"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library(arulesViz)</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0"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library(datasets)</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0" w:sz="4" w:val="single"/>
        </w:pBd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Load the data set</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0"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data(Groceries)</w:t>
      </w:r>
    </w:p>
    <w:p w:rsidR="00000000" w:rsidDel="00000000" w:rsidP="00000000" w:rsidRDefault="00000000" w:rsidRPr="00000000" w14:paraId="0000003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Lets explore the data before we make any rules: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Create an item frequency plot for the top 20 items</w:t>
      </w:r>
    </w:p>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itemFrequencyPlot(Groceries,topN=20,type="absolute")</w:t>
      </w:r>
    </w:p>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4773435" cy="20955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7343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now ready to mine some rules!</w:t>
      </w:r>
    </w:p>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always have to pass the minimum required support and confidence.</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set the minimum support to 0.001</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set the minimum confidence of 0.8</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then show the top 5 rules</w:t>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Get the rules</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rules &lt;- apriori(Groceries, parameter = list(supp = 0.001, conf = 0.8))</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Show the top 5 rules, but only 2 digits</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options(digits=2)</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inspect(rules[1:5])</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we see should look something like this</w:t>
      </w:r>
    </w:p>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lhs rhs support confidence lift</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{liquor,red/blush wine} =&gt; {bottled beer} 0.0019 0.90 11.2</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{curd,cereals} =&gt; {whole milk} 0.0010 0.91 3.6</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{yogurt,cereals} =&gt; {whole milk} 0.0017 0.81 3.2</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{butter,jam} =&gt; {whole milk} 0.0010 0.83 3.3</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{soups,bottled beer} =&gt; {whole milk} 0.0011 0.92 3.6</w:t>
      </w:r>
    </w:p>
    <w:p w:rsidR="00000000" w:rsidDel="00000000" w:rsidP="00000000" w:rsidRDefault="00000000" w:rsidRPr="00000000" w14:paraId="0000005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reads easily, for example: if someone buys yogurt and cereals, they are 81% likely to buy whole milk too.</w:t>
      </w:r>
    </w:p>
    <w:p w:rsidR="00000000" w:rsidDel="00000000" w:rsidP="00000000" w:rsidRDefault="00000000" w:rsidRPr="00000000" w14:paraId="000000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get summary info. about the rules that give us some interesting information such as:</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number of rules generated: 410</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distribution of rules by length: Most rules are 4 items long</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summary of quality measures: interesting to see ranges of support, lift, and confidence.</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information on the data mined: total data mined, and minimum parameters</w:t>
      </w:r>
    </w:p>
    <w:p w:rsidR="00000000" w:rsidDel="00000000" w:rsidP="00000000" w:rsidRDefault="00000000" w:rsidRPr="00000000" w14:paraId="0000005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of 410 rules</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rule length distribution (lhs + rhs): sizes</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3 4 5 6</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29 229 140 12</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 of quality measures:</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support conf. lift</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 :0.00102 Min. :0.80 Min. : 3.1</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1st Qu.:0.00102 1st Qu.:0.83 1st Qu.: 3.3</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Median :0.00122 Median :0.85 Median : 3.6</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:0.00125 Mean :0.87 Mean : 4.0</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3rd Qu.:0.00132 3rd Qu.:0.91 3rd Qu.: 4.3</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 :0.00315 Max. :1.00 Max. :11.2</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mining info:</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n support confidence</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Groceries 9835 0.001 0.8</w:t>
      </w:r>
    </w:p>
    <w:p w:rsidR="00000000" w:rsidDel="00000000" w:rsidP="00000000" w:rsidRDefault="00000000" w:rsidRPr="00000000" w14:paraId="0000007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spacing w:after="0" w:line="240" w:lineRule="auto"/>
        <w:ind w:left="-45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Sorting stuff out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first issue we see here is that the rules are not sorted. Often we will want the most relevant                                 rules first.Lets say we wanted to have the most likely rules. We can easily sort by confidence by executing the following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rules&lt;-sort(rules, by="confidence", decreasing=TRUE)</w:t>
      </w:r>
    </w:p>
    <w:p w:rsidR="00000000" w:rsidDel="00000000" w:rsidP="00000000" w:rsidRDefault="00000000" w:rsidRPr="00000000" w14:paraId="0000007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our top 5 output will be sorted by confidence and therefore the most relevant rules appear.</w:t>
      </w:r>
    </w:p>
    <w:p w:rsidR="00000000" w:rsidDel="00000000" w:rsidP="00000000" w:rsidRDefault="00000000" w:rsidRPr="00000000" w14:paraId="0000007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lhs rhs support conf. lift</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{rice,sugar} =&gt; {whole milk} 0.0012 1 3.9</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{canned fish,hygiene articles} =&gt; {whole milk} 0.0011 1 3.9</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{root vegetables,butter,rice} =&gt; {whole milk} 0.0010 1 3.9</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{root vegetables,whipped/sour cream,flour} =&gt; {whole milk} 0.0017 1 3.9</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{butter,soft cheese,domestic eggs} =&gt; {whole milk} 0.0010 1 3.9</w:t>
      </w:r>
    </w:p>
    <w:p w:rsidR="00000000" w:rsidDel="00000000" w:rsidP="00000000" w:rsidRDefault="00000000" w:rsidRPr="00000000" w14:paraId="0000008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Rule 4 is perhaps excessively long. Lets say you wanted more concise rules. That is also easy to do by adding a “maxlen” parameter to your apriori function</w:t>
      </w:r>
      <w:r w:rsidDel="00000000" w:rsidR="00000000" w:rsidRPr="00000000">
        <w:rPr>
          <w:rtl w:val="0"/>
        </w:rPr>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rules &lt;- apriori(Groceries, parameter = list(supp = 0.001, conf =</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0.8,maxlen=3))</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Redundancies</w:t>
      </w:r>
    </w:p>
    <w:p w:rsidR="00000000" w:rsidDel="00000000" w:rsidP="00000000" w:rsidRDefault="00000000" w:rsidRPr="00000000" w14:paraId="0000008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rules will repeat. Redundancy indicates that one item might be a given. As an analyst you can elect to drop the item from the dataset. Alternatively, you can remove redundant rules generated. We can eliminate these repeated rules using the follow snippet of code:</w:t>
      </w:r>
    </w:p>
    <w:p w:rsidR="00000000" w:rsidDel="00000000" w:rsidP="00000000" w:rsidRDefault="00000000" w:rsidRPr="00000000" w14:paraId="0000008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subset.matrix &lt;- is.subset(rules, rules)</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subset.matrix[lower.tri(subset.matrix, diag=T)] &lt;- NA</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redundant &lt;- colSums(subset.matrix, na.rm=T) &gt;= 1</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rules.pruned &lt;- rules[!redundant]</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rules&lt;-rules.pruned</w:t>
      </w:r>
    </w:p>
    <w:p w:rsidR="00000000" w:rsidDel="00000000" w:rsidP="00000000" w:rsidRDefault="00000000" w:rsidRPr="00000000" w14:paraId="0000009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Targeting Items</w:t>
      </w:r>
    </w:p>
    <w:p w:rsidR="00000000" w:rsidDel="00000000" w:rsidP="00000000" w:rsidRDefault="00000000" w:rsidRPr="00000000" w14:paraId="0000009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know how to generate rules, limit the output, lets say we wanted to target items to generate</w:t>
      </w:r>
    </w:p>
    <w:p w:rsidR="00000000" w:rsidDel="00000000" w:rsidP="00000000" w:rsidRDefault="00000000" w:rsidRPr="00000000" w14:paraId="000000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rules. There are two types of targets we might be interested in that are illustrated with an example of “whole milk”:</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customers likely to buy before buying whole milk</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customers likely to buy if they purchase whole milk?</w:t>
      </w:r>
    </w:p>
    <w:p w:rsidR="00000000" w:rsidDel="00000000" w:rsidP="00000000" w:rsidRDefault="00000000" w:rsidRPr="00000000" w14:paraId="000000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essentially means we want to set either the Left Hand Side and Right Hand Side. This is not difficult to do with R! Answering the first question we adjust our apriori() function as follows:</w:t>
      </w:r>
    </w:p>
    <w:p w:rsidR="00000000" w:rsidDel="00000000" w:rsidP="00000000" w:rsidRDefault="00000000" w:rsidRPr="00000000" w14:paraId="0000009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rules&lt;-apriori(data=Groceries, parameter=list(supp=0.001,conf = 0.08),</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appearance = list(default="lhs",rhs="whole milk"),</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control = list(verbose=F))</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rules&lt;-sort(rules, decreasing=TRUE,by="confidence")</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inspect(rules[1:5])</w:t>
      </w:r>
    </w:p>
    <w:p w:rsidR="00000000" w:rsidDel="00000000" w:rsidP="00000000" w:rsidRDefault="00000000" w:rsidRPr="00000000" w14:paraId="000000A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will look like this:</w:t>
      </w:r>
    </w:p>
    <w:p w:rsidR="00000000" w:rsidDel="00000000" w:rsidP="00000000" w:rsidRDefault="00000000" w:rsidRPr="00000000" w14:paraId="000000A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lhs rhs supp. conf. lift</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{rice,sugar} =&gt; {whole milk} 0.0012 1 3.9</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{canned fish,hygiene articles} =&gt; {whole milk} 0.0011 1 3.9</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{root vegetables,butter,rice} =&gt; {whole milk} 0.0010 1 3.9</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{root vegetables,whipped/sour cream,flour} =&gt; {whole milk} 0.0017 1 3.9</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{butter,soft cheese, domestic eggs} =&gt; {whole milk} 0.0010 1 3.9</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b w:val="1"/>
          <w:sz w:val="32"/>
          <w:szCs w:val="32"/>
        </w:rPr>
      </w:pP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step is visualization. Lets say you wanted to map out the rules in a graph. We can do that with another library called “arulesViz”.</w:t>
      </w:r>
    </w:p>
    <w:p w:rsidR="00000000" w:rsidDel="00000000" w:rsidP="00000000" w:rsidRDefault="00000000" w:rsidRPr="00000000" w14:paraId="000000A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library(arulesViz)</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plot(rules,method="graph",interactive=TRUE,shading=NA)</w:t>
      </w:r>
    </w:p>
    <w:p w:rsidR="00000000" w:rsidDel="00000000" w:rsidP="00000000" w:rsidRDefault="00000000" w:rsidRPr="00000000" w14:paraId="000000B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get a nice graph that you can move around to look like this:</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3093720" cy="270705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93720" cy="270705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we have created Association Rule for the Market Basket Analysis for the given Threshold Using Rstudio</w:t>
      </w:r>
    </w:p>
    <w:p w:rsidR="00000000" w:rsidDel="00000000" w:rsidP="00000000" w:rsidRDefault="00000000" w:rsidRPr="00000000" w14:paraId="000000C4">
      <w:pPr>
        <w:spacing w:after="0" w:line="240" w:lineRule="auto"/>
        <w:rPr>
          <w:rFonts w:ascii="Courier New" w:cs="Courier New" w:eastAsia="Courier New" w:hAnsi="Courier New"/>
        </w:rPr>
      </w:pPr>
      <w:bookmarkStart w:colFirst="0" w:colLast="0" w:name="_heading=h.gjdgxs" w:id="0"/>
      <w:bookmarkEnd w:id="0"/>
      <w:r w:rsidDel="00000000" w:rsidR="00000000" w:rsidRPr="00000000">
        <w:rPr>
          <w:rtl w:val="0"/>
        </w:rPr>
      </w:r>
    </w:p>
    <w:p w:rsidR="00000000" w:rsidDel="00000000" w:rsidP="00000000" w:rsidRDefault="00000000" w:rsidRPr="00000000" w14:paraId="000000C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Load the libraries for apriori algorithm, visulizations and for required data set</w:t>
      </w:r>
    </w:p>
    <w:p w:rsidR="00000000" w:rsidDel="00000000" w:rsidP="00000000" w:rsidRDefault="00000000" w:rsidRPr="00000000" w14:paraId="000000DD">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library(arules)</w:t>
      </w:r>
    </w:p>
    <w:p w:rsidR="00000000" w:rsidDel="00000000" w:rsidP="00000000" w:rsidRDefault="00000000" w:rsidRPr="00000000" w14:paraId="000000DE">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library(arulesViz)</w:t>
      </w:r>
    </w:p>
    <w:p w:rsidR="00000000" w:rsidDel="00000000" w:rsidP="00000000" w:rsidRDefault="00000000" w:rsidRPr="00000000" w14:paraId="000000DF">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library(datasets)</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data set</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data(Groceries)</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explore the data before we make any rules:</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an item frequency plot for the top 20 items</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itemFrequencyPlot(Groceries,topN=20,type="absolute")</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always have to pass the minimum required support and confidence.</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set the minimum support to 0.001</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set the minimum confidence of 0.8</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the rules</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&lt;- apriori(Groceries, parameter = list(supp = 0.001, conf = 0.8))</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top 5 rules, but only 2 digits</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options(digits=2)</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inspect(rules[1:5])</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Rules by confidence</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rules&lt;-sort(rules, by="confidence", decreasing=TRUE)</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&lt;- apriori(Groceries, parameter = list(supp = 0.001, conf = 0.8,maxlen=3))</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Redundancies</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subset.matrix &lt;- is.subset(rules, rules)</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subset.matrix[lower.tri(subset.matrix, diag=T)] &lt;- NA</w:t>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redundant &lt;- colSums(subset.matrix, na.rm=T) &gt;= 1</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rules.pruned &lt;- rules[!redundant]</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rules&lt;-rules.pruned</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#Targeting items</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rules&lt;-apriori(data=Groceries, parameter=list(supp=0.001,conf = 0.08),</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appearance = list(default="lhs",rhs="whole milk"),</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 list(verbose=F))</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rules&lt;-sort(rules, decreasing=TRUE,by="confidence")</w:t>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inspect(rules[1:5])</w:t>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rules&lt;-apriori(data=Groceries, parameter=list(supp=0.001,conf = 0.15,minlen=2),</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appearance = list(default="rhs",lhs="whole milk"),</w:t>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 list(verbose=F))</w:t>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rules&lt;-sort(rules, decreasing=TRUE,by="confidence")</w:t>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inspect(rules[1:5])</w:t>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library(arulesViz)</w:t>
      </w:r>
    </w:p>
    <w:p w:rsidR="00000000" w:rsidDel="00000000" w:rsidP="00000000" w:rsidRDefault="00000000" w:rsidRPr="00000000" w14:paraId="00000103">
      <w:pPr>
        <w:spacing w:after="0" w:line="24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plot(rules,method="graph",interactive=TRUE,shading=NA)</w:t>
      </w:r>
      <w:r w:rsidDel="00000000" w:rsidR="00000000" w:rsidRPr="00000000">
        <w:rPr>
          <w:rtl w:val="0"/>
        </w:rPr>
      </w:r>
    </w:p>
    <w:p w:rsidR="00000000" w:rsidDel="00000000" w:rsidP="00000000" w:rsidRDefault="00000000" w:rsidRPr="00000000" w14:paraId="0000010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spacing w:after="0" w:line="240" w:lineRule="auto"/>
        <w:rPr>
          <w:rFonts w:ascii="Courier New" w:cs="Courier New" w:eastAsia="Courier New" w:hAnsi="Courier New"/>
          <w:sz w:val="20"/>
          <w:szCs w:val="20"/>
        </w:rPr>
      </w:pPr>
      <w:r w:rsidDel="00000000" w:rsidR="00000000" w:rsidRPr="00000000">
        <w:rPr>
          <w:rtl w:val="0"/>
        </w:rPr>
      </w:r>
    </w:p>
    <w:sectPr>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2A560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A560A"/>
    <w:rPr>
      <w:rFonts w:ascii="Tahoma" w:cs="Tahoma" w:hAnsi="Tahoma"/>
      <w:sz w:val="16"/>
      <w:szCs w:val="16"/>
    </w:rPr>
  </w:style>
  <w:style w:type="paragraph" w:styleId="ListParagraph">
    <w:name w:val="List Paragraph"/>
    <w:basedOn w:val="Normal"/>
    <w:uiPriority w:val="34"/>
    <w:qFormat w:val="1"/>
    <w:rsid w:val="002A55F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0c8gJnRMwkFBEmLbgwT2VbOwBg==">AMUW2mV50uoCA0NJ8YbQyTw1ZaepdxhMdmEdxWITu5mbbSslDV1WmYSGZkW+23Lan3iY5g4pPjsxBQDlYGEksuJDh0g5dFl0nemc8U3QHZQyaJzZv4EXRbDTZfcWBW6DbbyiWHvaE7PL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2019-08-07T05:41:00Z</dcterms:created>
  <dc:creator>snehal123</dc:creator>
</cp:coreProperties>
</file>