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sz w:val="40"/>
          <w:szCs w:val="40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HTML, or HyperText Markup Language is the standard markup language 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used to create web pages.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HTML uses predefined tags and elements that instruct the browser on how to display the content. HTML elements include an opening tag, some content, and a closing tag. It’s important to remember to include closing tags. If omitted, the browser applies the effect of the opening tag until the end of the page.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sz w:val="40"/>
          <w:szCs w:val="40"/>
          <w:rtl w:val="0"/>
        </w:rPr>
        <w:t xml:space="preserve">Tags and Elements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1. &lt;!DOCTYPE html&gt;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This is the document type declaration (not technically a tag). It declares a document as being an HTML document. The doctype declaration is not case-sensitive.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 &lt;html&gt; &lt;/html&gt;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This is called the HTML root element. All other elements are contained within it.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3. &lt;head&gt;&lt;/head&gt;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head tag contains the “behind the scenes” elements for a webpage. Elements within the head aren’t visible on the front end of a webpage.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4. &lt;title&gt;&lt;/title&gt;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title is what is displayed on the top of your browser when you visit a website and contains the title of the webpage that you are viewing.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5. &lt;a href="url"&gt;link&lt;/a&gt;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HTML links, or hyperlinks, connect web pages and are created using the &lt;a&gt; tag with the href attribute. They enable users to navigate between pages or resources. Links can be text, images, or other elements, enhancing web navigation and interactivity.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6. &lt;div&gt;&lt;/div&gt;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&lt;div&gt; tag in HTML is a block-level container that is often used to group other elements together for styling or layout purposes. It doesn't have any inherent styling or content of its own.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7. &lt;p&gt;&lt;/p&gt;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&lt;p&gt; tag is used to define a paragraph of text in HTML. When rendered, it adds a space above and below the text, separating it from other content on the page.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8. &lt;center&gt;&lt;/center&gt;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&lt;center&gt; tag was used to center-align content but is now deprecated in HTML5. It is recommended to use CSS for alignment.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9. &lt;strong&gt;&lt;/strong&gt;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&lt;strong&gt; tag is used to give importance to text, which is typically rendered in bold by default.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10. &lt;li&gt;&lt;/li&gt;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The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28"/>
          <w:szCs w:val="28"/>
          <w:highlight w:val="white"/>
          <w:rtl w:val="0"/>
        </w:rPr>
        <w:t xml:space="preserve"> &lt;li&gt; </w:t>
      </w: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tag</w:t>
      </w: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 in HTML is used to define the list of items in an HTML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&lt;ul&gt;&lt;li&gt;&lt;/li&gt;&lt;/ul&gt;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&lt;ul&gt; tag defines an unordered list, and &lt;li&gt; tags define list items. Together, they create a bulleted list.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color w:val="188038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12. &lt;ol&gt;&lt;li&gt;&lt;/li&gt;&lt;/ol&gt;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Defines an ordered list. It is used with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&lt;li&gt;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tags to create a list of items with numbered entries.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13. &lt;h1&gt; &lt;h/1&gt; ; &lt;h2&gt;&lt;/h2&gt;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&lt;h1&gt; through &lt;h6&gt; tags define headings, with &lt;h1&gt; being the highest or most important level and &lt;h6&gt; being the lowest. They help to structure the content on a webpage.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14. &lt;hr&gt;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&lt;hr&gt; tag creates a horizontal line or rule, used to separate sections of content.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15. &lt;table&gt;&lt;/table&gt;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&lt;table&gt; tag is used to create a table. It contains rows and columns defined by other tags.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16. &lt;tr&gt;&lt;/tr&gt;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&lt;tr&gt; tag defines a row in a table.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17. &lt;th&gt;&lt;/th&gt;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&lt;th&gt; tag defines a header cell in a table. It is bold and centered by default.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18. &lt;td&gt;&lt;/td&gt;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The &lt;td&gt; tag defines a data cell in a table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19.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28"/>
          <w:szCs w:val="28"/>
          <w:highlight w:val="white"/>
          <w:rtl w:val="0"/>
        </w:rPr>
        <w:t xml:space="preserve">&lt;footer&gt;&lt;/footer&gt;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&lt;footer&gt; </w:t>
      </w: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is used to define the footer section of an HTML document. This section typically contains information such as authorship information, copyright information, contact information, sitemap, back-to-top links, related documents, etc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Comic Sans MS" w:cs="Comic Sans MS" w:eastAsia="Comic Sans MS" w:hAnsi="Comic Sans MS"/>
          <w:b w:val="1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28"/>
          <w:szCs w:val="28"/>
          <w:highlight w:val="white"/>
          <w:rtl w:val="0"/>
        </w:rPr>
        <w:t xml:space="preserve">20.&lt;br&gt; tag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Comic Sans MS" w:cs="Comic Sans MS" w:eastAsia="Comic Sans MS" w:hAnsi="Comic Sans MS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It </w:t>
      </w: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is a powerful tool for </w:t>
      </w: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controlling the layout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of your text. Unlike word processors, web browsers don’t automatically recognize new lines or paragraph formatting. This is where the &lt;br&gt; tag comes into play.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73239"/>
          <w:sz w:val="28"/>
          <w:szCs w:val="28"/>
          <w:highlight w:val="white"/>
          <w:rtl w:val="0"/>
        </w:rPr>
        <w:t xml:space="preserve">The &lt;br&gt; tag is a self-closing element, meaning it doesn’t require a closing tag. It’s commonly used in addresses, poetry, or any situation where a line break is needed for better readability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