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107D00" w14:textId="77777777" w:rsidR="00727B11" w:rsidRPr="00727B11" w:rsidRDefault="00727B11" w:rsidP="00727B1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PT"/>
          <w14:ligatures w14:val="none"/>
        </w:rPr>
      </w:pPr>
      <w:r w:rsidRPr="00727B1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PT"/>
          <w14:ligatures w14:val="none"/>
        </w:rPr>
        <w:t>Descrição do Problema e Objetivos</w:t>
      </w:r>
    </w:p>
    <w:p w14:paraId="229840BE" w14:textId="7771479B" w:rsidR="00727B11" w:rsidRPr="00727B11" w:rsidRDefault="00727B11" w:rsidP="00727B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PT"/>
          <w14:ligatures w14:val="none"/>
        </w:rPr>
      </w:pPr>
      <w:r w:rsidRPr="00727B11">
        <w:rPr>
          <w:rFonts w:ascii="Times New Roman" w:eastAsia="Times New Roman" w:hAnsi="Times New Roman" w:cs="Times New Roman"/>
          <w:kern w:val="0"/>
          <w:lang w:eastAsia="pt-PT"/>
          <w14:ligatures w14:val="none"/>
        </w:rPr>
        <w:t xml:space="preserve">A gestão do planeamento académico assenta atualmente em ferramentas de folha de cálculo (Excel) densas e complexas, que, embora detalhadas, são propensas a erros de preenchimento e exigem um esforço manual exaustivo na transição entre anos letivos. Como se observa no cenário atual, o calendário envolve não só datas, mas também uma rede de objetivos, solicitantes e instruções específicas que precisam de ser replicadas e ajustadas anualmente. Este projeto visa substituir esse processo manual por um sistema inteligente </w:t>
      </w:r>
      <w:r>
        <w:rPr>
          <w:rFonts w:ascii="Times New Roman" w:eastAsia="Times New Roman" w:hAnsi="Times New Roman" w:cs="Times New Roman"/>
          <w:kern w:val="0"/>
          <w:lang w:eastAsia="pt-PT"/>
          <w14:ligatures w14:val="none"/>
        </w:rPr>
        <w:t>numa aplicação web</w:t>
      </w:r>
      <w:r w:rsidRPr="00727B11">
        <w:rPr>
          <w:rFonts w:ascii="Times New Roman" w:eastAsia="Times New Roman" w:hAnsi="Times New Roman" w:cs="Times New Roman"/>
          <w:kern w:val="0"/>
          <w:lang w:eastAsia="pt-PT"/>
          <w14:ligatures w14:val="none"/>
        </w:rPr>
        <w:t>, capaz de automatizar a migração de dados. O objetivo central é centralizar o fluxo de trabalho, garantindo que as regras de negócio (como a exclusão de fins de semana e feriados) sejam aplicadas automaticamente, eliminando a redundância e o risco de agendamentos indevidos.</w:t>
      </w:r>
    </w:p>
    <w:p w14:paraId="45F88766" w14:textId="77777777" w:rsidR="00727B11" w:rsidRPr="00727B11" w:rsidRDefault="00727B11" w:rsidP="00727B1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PT"/>
          <w14:ligatures w14:val="none"/>
        </w:rPr>
      </w:pPr>
      <w:r w:rsidRPr="00727B1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PT"/>
          <w14:ligatures w14:val="none"/>
        </w:rPr>
        <w:t>Requisitos Funcionais</w:t>
      </w:r>
    </w:p>
    <w:p w14:paraId="6A6F2DBE" w14:textId="3BB54058" w:rsidR="00727B11" w:rsidRPr="00727B11" w:rsidRDefault="00727B11" w:rsidP="00727B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PT"/>
          <w14:ligatures w14:val="none"/>
        </w:rPr>
      </w:pPr>
      <w:r w:rsidRPr="00727B11">
        <w:rPr>
          <w:rFonts w:ascii="Times New Roman" w:eastAsia="Times New Roman" w:hAnsi="Times New Roman" w:cs="Times New Roman"/>
          <w:kern w:val="0"/>
          <w:lang w:eastAsia="pt-PT"/>
          <w14:ligatures w14:val="none"/>
        </w:rPr>
        <w:t>O sistema deve oferecer uma gestão avançada de eventos, permitindo que um único evento (</w:t>
      </w:r>
      <w:proofErr w:type="spellStart"/>
      <w:r w:rsidRPr="00727B11">
        <w:rPr>
          <w:rFonts w:ascii="Times New Roman" w:eastAsia="Times New Roman" w:hAnsi="Times New Roman" w:cs="Times New Roman"/>
          <w:kern w:val="0"/>
          <w:lang w:eastAsia="pt-PT"/>
          <w14:ligatures w14:val="none"/>
        </w:rPr>
        <w:t>ex</w:t>
      </w:r>
      <w:proofErr w:type="spellEnd"/>
      <w:r w:rsidRPr="00727B11">
        <w:rPr>
          <w:rFonts w:ascii="Times New Roman" w:eastAsia="Times New Roman" w:hAnsi="Times New Roman" w:cs="Times New Roman"/>
          <w:kern w:val="0"/>
          <w:lang w:eastAsia="pt-PT"/>
          <w14:ligatures w14:val="none"/>
        </w:rPr>
        <w:t xml:space="preserve">: "Inscrições") possua </w:t>
      </w:r>
      <w:r w:rsidRPr="00727B11">
        <w:rPr>
          <w:rFonts w:ascii="Times New Roman" w:eastAsia="Times New Roman" w:hAnsi="Times New Roman" w:cs="Times New Roman"/>
          <w:b/>
          <w:bCs/>
          <w:kern w:val="0"/>
          <w:lang w:eastAsia="pt-PT"/>
          <w14:ligatures w14:val="none"/>
        </w:rPr>
        <w:t>múltiplas ocorrências ao longo do ano</w:t>
      </w:r>
      <w:r w:rsidRPr="00727B11">
        <w:rPr>
          <w:rFonts w:ascii="Times New Roman" w:eastAsia="Times New Roman" w:hAnsi="Times New Roman" w:cs="Times New Roman"/>
          <w:kern w:val="0"/>
          <w:lang w:eastAsia="pt-PT"/>
          <w14:ligatures w14:val="none"/>
        </w:rPr>
        <w:t xml:space="preserve">, cada uma com a sua descrição específica, datas e destinatários. A funcionalidade crítica é o motor de migração, que transporta o histórico de um ano para o seguinte, validando cada data contra um sistema de regras flexível. Adicionalmente, a plataforma deve permitir a configuração de </w:t>
      </w:r>
      <w:proofErr w:type="spellStart"/>
      <w:r w:rsidRPr="00727B11">
        <w:rPr>
          <w:rFonts w:ascii="Times New Roman" w:eastAsia="Times New Roman" w:hAnsi="Times New Roman" w:cs="Times New Roman"/>
          <w:i/>
          <w:iCs/>
          <w:kern w:val="0"/>
          <w:lang w:eastAsia="pt-PT"/>
          <w14:ligatures w14:val="none"/>
        </w:rPr>
        <w:t>templates</w:t>
      </w:r>
      <w:proofErr w:type="spellEnd"/>
      <w:r w:rsidRPr="00727B11">
        <w:rPr>
          <w:rFonts w:ascii="Times New Roman" w:eastAsia="Times New Roman" w:hAnsi="Times New Roman" w:cs="Times New Roman"/>
          <w:kern w:val="0"/>
          <w:lang w:eastAsia="pt-PT"/>
          <w14:ligatures w14:val="none"/>
        </w:rPr>
        <w:t xml:space="preserve"> de email associados a cada tipo de evento</w:t>
      </w:r>
      <w:r>
        <w:rPr>
          <w:rFonts w:ascii="Times New Roman" w:eastAsia="Times New Roman" w:hAnsi="Times New Roman" w:cs="Times New Roman"/>
          <w:kern w:val="0"/>
          <w:lang w:eastAsia="pt-PT"/>
          <w14:ligatures w14:val="none"/>
        </w:rPr>
        <w:t>, promovendo um</w:t>
      </w:r>
      <w:r w:rsidRPr="00727B11">
        <w:rPr>
          <w:rFonts w:ascii="Times New Roman" w:eastAsia="Times New Roman" w:hAnsi="Times New Roman" w:cs="Times New Roman"/>
          <w:kern w:val="0"/>
          <w:lang w:eastAsia="pt-PT"/>
          <w14:ligatures w14:val="none"/>
        </w:rPr>
        <w:t xml:space="preserve"> envio de notificações proativas</w:t>
      </w:r>
      <w:r>
        <w:rPr>
          <w:rFonts w:ascii="Times New Roman" w:eastAsia="Times New Roman" w:hAnsi="Times New Roman" w:cs="Times New Roman"/>
          <w:kern w:val="0"/>
          <w:lang w:eastAsia="pt-PT"/>
          <w14:ligatures w14:val="none"/>
        </w:rPr>
        <w:t>, para estes emails serem enviados</w:t>
      </w:r>
      <w:r w:rsidRPr="00727B11">
        <w:rPr>
          <w:rFonts w:ascii="Times New Roman" w:eastAsia="Times New Roman" w:hAnsi="Times New Roman" w:cs="Times New Roman"/>
          <w:kern w:val="0"/>
          <w:lang w:eastAsia="pt-PT"/>
          <w14:ligatures w14:val="none"/>
        </w:rPr>
        <w:t>. O sistema inclui ainda a geração de cronogramas em formato PDF para distribuição institucional e um sistema CRUD completo para a manutenção de todos os dados do calendário.</w:t>
      </w:r>
    </w:p>
    <w:p w14:paraId="463ABC1F" w14:textId="77777777" w:rsidR="00727B11" w:rsidRPr="00727B11" w:rsidRDefault="00727B11" w:rsidP="00727B1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PT"/>
          <w14:ligatures w14:val="none"/>
        </w:rPr>
      </w:pPr>
      <w:r w:rsidRPr="00727B1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PT"/>
          <w14:ligatures w14:val="none"/>
        </w:rPr>
        <w:t>Requisitos Não Funcionais</w:t>
      </w:r>
    </w:p>
    <w:p w14:paraId="564FD2E4" w14:textId="0C4DAC5B" w:rsidR="00727B11" w:rsidRPr="00727B11" w:rsidRDefault="00727B11" w:rsidP="00727B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PT"/>
          <w14:ligatures w14:val="none"/>
        </w:rPr>
      </w:pPr>
      <w:r w:rsidRPr="00727B11">
        <w:rPr>
          <w:rFonts w:ascii="Times New Roman" w:eastAsia="Times New Roman" w:hAnsi="Times New Roman" w:cs="Times New Roman"/>
          <w:kern w:val="0"/>
          <w:lang w:eastAsia="pt-PT"/>
          <w14:ligatures w14:val="none"/>
        </w:rPr>
        <w:t xml:space="preserve">Ao nível dos requisitos não funcionais, a aplicação deve garantir uma </w:t>
      </w:r>
      <w:r w:rsidRPr="00727B11">
        <w:rPr>
          <w:rFonts w:ascii="Times New Roman" w:eastAsia="Times New Roman" w:hAnsi="Times New Roman" w:cs="Times New Roman"/>
          <w:b/>
          <w:bCs/>
          <w:kern w:val="0"/>
          <w:lang w:eastAsia="pt-PT"/>
          <w14:ligatures w14:val="none"/>
        </w:rPr>
        <w:t>fidelidade visual e funcional</w:t>
      </w:r>
      <w:r w:rsidRPr="00727B11">
        <w:rPr>
          <w:rFonts w:ascii="Times New Roman" w:eastAsia="Times New Roman" w:hAnsi="Times New Roman" w:cs="Times New Roman"/>
          <w:kern w:val="0"/>
          <w:lang w:eastAsia="pt-PT"/>
          <w14:ligatures w14:val="none"/>
        </w:rPr>
        <w:t xml:space="preserve"> que supere a flexibilidade do Excel, oferecendo uma interface intuitiva que suporte a densidade de informação necessária. A </w:t>
      </w:r>
      <w:r w:rsidRPr="00727B11">
        <w:rPr>
          <w:rFonts w:ascii="Times New Roman" w:eastAsia="Times New Roman" w:hAnsi="Times New Roman" w:cs="Times New Roman"/>
          <w:b/>
          <w:bCs/>
          <w:kern w:val="0"/>
          <w:lang w:eastAsia="pt-PT"/>
          <w14:ligatures w14:val="none"/>
        </w:rPr>
        <w:t>integridade dos dados</w:t>
      </w:r>
      <w:r w:rsidRPr="00727B11">
        <w:rPr>
          <w:rFonts w:ascii="Times New Roman" w:eastAsia="Times New Roman" w:hAnsi="Times New Roman" w:cs="Times New Roman"/>
          <w:kern w:val="0"/>
          <w:lang w:eastAsia="pt-PT"/>
          <w14:ligatures w14:val="none"/>
        </w:rPr>
        <w:t xml:space="preserve"> é prioritária, assegurando que as regras de "dias úteis" sejam invioláveis durante o processo de migração de datas. A arquitetura deve ser modular e escalável, </w:t>
      </w:r>
      <w:r>
        <w:rPr>
          <w:rFonts w:ascii="Times New Roman" w:eastAsia="Times New Roman" w:hAnsi="Times New Roman" w:cs="Times New Roman"/>
          <w:kern w:val="0"/>
          <w:lang w:eastAsia="pt-PT"/>
          <w14:ligatures w14:val="none"/>
        </w:rPr>
        <w:t>de modo a</w:t>
      </w:r>
      <w:r w:rsidRPr="00727B11">
        <w:rPr>
          <w:rFonts w:ascii="Times New Roman" w:eastAsia="Times New Roman" w:hAnsi="Times New Roman" w:cs="Times New Roman"/>
          <w:kern w:val="0"/>
          <w:lang w:eastAsia="pt-PT"/>
          <w14:ligatures w14:val="none"/>
        </w:rPr>
        <w:t xml:space="preserve"> garantir rapidez no acesso a calendários extensos. Por fim, o sistema deve ser preparado para uma futura expansão, permitindo a gestão de equipas e a integração com outros serviços académicos através de uma estrutura de dados normalizada e segura.</w:t>
      </w:r>
    </w:p>
    <w:p w14:paraId="7A47BB6A" w14:textId="77777777" w:rsidR="000C7658" w:rsidRPr="00727B11" w:rsidRDefault="000C7658" w:rsidP="00727B11"/>
    <w:sectPr w:rsidR="000C7658" w:rsidRPr="00727B11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37186"/>
    <w:rsid w:val="000C7658"/>
    <w:rsid w:val="00137186"/>
    <w:rsid w:val="00727B11"/>
    <w:rsid w:val="00D80FB1"/>
    <w:rsid w:val="00ED1F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74D895B"/>
  <w15:chartTrackingRefBased/>
  <w15:docId w15:val="{5BF417FC-AA81-4402-A7DD-D2DC188AE0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P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ter"/>
    <w:uiPriority w:val="9"/>
    <w:qFormat/>
    <w:rsid w:val="0013718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ter"/>
    <w:uiPriority w:val="9"/>
    <w:semiHidden/>
    <w:unhideWhenUsed/>
    <w:qFormat/>
    <w:rsid w:val="0013718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ter"/>
    <w:uiPriority w:val="9"/>
    <w:semiHidden/>
    <w:unhideWhenUsed/>
    <w:qFormat/>
    <w:rsid w:val="0013718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ter"/>
    <w:uiPriority w:val="9"/>
    <w:semiHidden/>
    <w:unhideWhenUsed/>
    <w:qFormat/>
    <w:rsid w:val="0013718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ter"/>
    <w:uiPriority w:val="9"/>
    <w:semiHidden/>
    <w:unhideWhenUsed/>
    <w:qFormat/>
    <w:rsid w:val="0013718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ter"/>
    <w:uiPriority w:val="9"/>
    <w:semiHidden/>
    <w:unhideWhenUsed/>
    <w:qFormat/>
    <w:rsid w:val="0013718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ter"/>
    <w:uiPriority w:val="9"/>
    <w:semiHidden/>
    <w:unhideWhenUsed/>
    <w:qFormat/>
    <w:rsid w:val="0013718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ter"/>
    <w:uiPriority w:val="9"/>
    <w:semiHidden/>
    <w:unhideWhenUsed/>
    <w:qFormat/>
    <w:rsid w:val="0013718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ter"/>
    <w:uiPriority w:val="9"/>
    <w:semiHidden/>
    <w:unhideWhenUsed/>
    <w:qFormat/>
    <w:rsid w:val="0013718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Tipodeletrapredefinidodopargraf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arter">
    <w:name w:val="Título 1 Caráter"/>
    <w:basedOn w:val="Tipodeletrapredefinidodopargrafo"/>
    <w:link w:val="Ttulo1"/>
    <w:uiPriority w:val="9"/>
    <w:rsid w:val="0013718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ter">
    <w:name w:val="Título 2 Caráter"/>
    <w:basedOn w:val="Tipodeletrapredefinidodopargrafo"/>
    <w:link w:val="Ttulo2"/>
    <w:uiPriority w:val="9"/>
    <w:semiHidden/>
    <w:rsid w:val="0013718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ter">
    <w:name w:val="Título 3 Caráter"/>
    <w:basedOn w:val="Tipodeletrapredefinidodopargrafo"/>
    <w:link w:val="Ttulo3"/>
    <w:uiPriority w:val="9"/>
    <w:semiHidden/>
    <w:rsid w:val="0013718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ter">
    <w:name w:val="Título 4 Caráter"/>
    <w:basedOn w:val="Tipodeletrapredefinidodopargrafo"/>
    <w:link w:val="Ttulo4"/>
    <w:uiPriority w:val="9"/>
    <w:semiHidden/>
    <w:rsid w:val="00137186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ter">
    <w:name w:val="Título 5 Caráter"/>
    <w:basedOn w:val="Tipodeletrapredefinidodopargrafo"/>
    <w:link w:val="Ttulo5"/>
    <w:uiPriority w:val="9"/>
    <w:semiHidden/>
    <w:rsid w:val="00137186"/>
    <w:rPr>
      <w:rFonts w:eastAsiaTheme="majorEastAsia" w:cstheme="majorBidi"/>
      <w:color w:val="0F4761" w:themeColor="accent1" w:themeShade="BF"/>
    </w:rPr>
  </w:style>
  <w:style w:type="character" w:customStyle="1" w:styleId="Ttulo6Carter">
    <w:name w:val="Título 6 Caráter"/>
    <w:basedOn w:val="Tipodeletrapredefinidodopargrafo"/>
    <w:link w:val="Ttulo6"/>
    <w:uiPriority w:val="9"/>
    <w:semiHidden/>
    <w:rsid w:val="00137186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ter">
    <w:name w:val="Título 7 Caráter"/>
    <w:basedOn w:val="Tipodeletrapredefinidodopargrafo"/>
    <w:link w:val="Ttulo7"/>
    <w:uiPriority w:val="9"/>
    <w:semiHidden/>
    <w:rsid w:val="00137186"/>
    <w:rPr>
      <w:rFonts w:eastAsiaTheme="majorEastAsia" w:cstheme="majorBidi"/>
      <w:color w:val="595959" w:themeColor="text1" w:themeTint="A6"/>
    </w:rPr>
  </w:style>
  <w:style w:type="character" w:customStyle="1" w:styleId="Ttulo8Carter">
    <w:name w:val="Título 8 Caráter"/>
    <w:basedOn w:val="Tipodeletrapredefinidodopargrafo"/>
    <w:link w:val="Ttulo8"/>
    <w:uiPriority w:val="9"/>
    <w:semiHidden/>
    <w:rsid w:val="00137186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ter">
    <w:name w:val="Título 9 Caráter"/>
    <w:basedOn w:val="Tipodeletrapredefinidodopargrafo"/>
    <w:link w:val="Ttulo9"/>
    <w:uiPriority w:val="9"/>
    <w:semiHidden/>
    <w:rsid w:val="00137186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ter"/>
    <w:uiPriority w:val="10"/>
    <w:qFormat/>
    <w:rsid w:val="0013718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ter">
    <w:name w:val="Título Caráter"/>
    <w:basedOn w:val="Tipodeletrapredefinidodopargrafo"/>
    <w:link w:val="Ttulo"/>
    <w:uiPriority w:val="10"/>
    <w:rsid w:val="0013718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ter"/>
    <w:uiPriority w:val="11"/>
    <w:qFormat/>
    <w:rsid w:val="0013718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ter">
    <w:name w:val="Subtítulo Caráter"/>
    <w:basedOn w:val="Tipodeletrapredefinidodopargrafo"/>
    <w:link w:val="Subttulo"/>
    <w:uiPriority w:val="11"/>
    <w:rsid w:val="0013718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arter"/>
    <w:uiPriority w:val="29"/>
    <w:qFormat/>
    <w:rsid w:val="0013718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arter">
    <w:name w:val="Citação Caráter"/>
    <w:basedOn w:val="Tipodeletrapredefinidodopargrafo"/>
    <w:link w:val="Citao"/>
    <w:uiPriority w:val="29"/>
    <w:rsid w:val="00137186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137186"/>
    <w:pPr>
      <w:ind w:left="720"/>
      <w:contextualSpacing/>
    </w:pPr>
  </w:style>
  <w:style w:type="character" w:styleId="nfaseIntensa">
    <w:name w:val="Intense Emphasis"/>
    <w:basedOn w:val="Tipodeletrapredefinidodopargrafo"/>
    <w:uiPriority w:val="21"/>
    <w:qFormat/>
    <w:rsid w:val="00137186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arter"/>
    <w:uiPriority w:val="30"/>
    <w:qFormat/>
    <w:rsid w:val="0013718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arter">
    <w:name w:val="Citação Intensa Caráter"/>
    <w:basedOn w:val="Tipodeletrapredefinidodopargrafo"/>
    <w:link w:val="CitaoIntensa"/>
    <w:uiPriority w:val="30"/>
    <w:rsid w:val="00137186"/>
    <w:rPr>
      <w:i/>
      <w:iCs/>
      <w:color w:val="0F4761" w:themeColor="accent1" w:themeShade="BF"/>
    </w:rPr>
  </w:style>
  <w:style w:type="character" w:styleId="RefernciaIntensa">
    <w:name w:val="Intense Reference"/>
    <w:basedOn w:val="Tipodeletrapredefinidodopargrafo"/>
    <w:uiPriority w:val="32"/>
    <w:qFormat/>
    <w:rsid w:val="0013718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</TotalTime>
  <Pages>1</Pages>
  <Words>360</Words>
  <Characters>1947</Characters>
  <Application>Microsoft Office Word</Application>
  <DocSecurity>0</DocSecurity>
  <Lines>16</Lines>
  <Paragraphs>4</Paragraphs>
  <ScaleCrop>false</ScaleCrop>
  <Company/>
  <LinksUpToDate>false</LinksUpToDate>
  <CharactersWithSpaces>2303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Daniel</dc:creator>
  <cp:keywords/>
  <dc:description/>
  <cp:lastModifiedBy>Daniel</cp:lastModifiedBy>
  <cp:revision>2</cp:revision>
  <dcterms:created xsi:type="dcterms:W3CDTF">2026-02-27T13:15:00Z</dcterms:created>
  <dcterms:modified xsi:type="dcterms:W3CDTF">2026-02-27T13:50:00Z</dcterms:modified>
</cp:coreProperties>
</file>