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bookmarkStart w:name="heading-100" w:id="1"/>
      <w:r>
        <w:rPr>
          <w:b/>
          <w:bCs/>
          <w:color w:val="000000"/>
          <w:sz w:val="36"/>
          <w:szCs w:val="36"/>
          <w:rFonts w:ascii="黑体" w:cs="黑体" w:eastAsia="黑体" w:hAnsi="黑体"/>
        </w:rPr>
        <w:t xml:space="preserve">校园二手交易平台（YouBinCampus）项目计划书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版本：v1.1</w:t>
      </w:r>
      <w:r>
        <w:br/>
      </w: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日期：2026-09-27</w:t>
      </w:r>
      <w:r>
        <w:br/>
      </w: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开发周期：6 周（2026-09-28 起；需求与设计阶段已于 09-27 完成）</w:t>
      </w:r>
      <w:r>
        <w:br/>
      </w: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开发方式：AI 辅助编程（AI 生成代码 + 人工审查 + 自动化验证）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01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1. 项目概述</w:t>
      </w:r>
      <w:bookmarkEnd w:id="1"/>
    </w:p>
    <w:p>
      <w:pPr>
        <w:pStyle w:val="Heading3"/>
        <w:spacing w:before="240" w:after="120"/>
      </w:pPr>
      <w:bookmarkStart w:name="heading-102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1.1 项目名称</w:t>
      </w:r>
      <w:bookmarkEnd w:id="1"/>
    </w:p>
    <w:p>
      <w:pPr>
        <w:spacing w:before="0" w:after="120" w:line="264"/>
        <w:jc w:val="both"/>
      </w:pP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校园二手交易平台（YouBinCampus）</w:t>
      </w:r>
    </w:p>
    <w:p>
      <w:pPr>
        <w:pStyle w:val="Heading3"/>
        <w:spacing w:before="240" w:after="120"/>
      </w:pPr>
      <w:bookmarkStart w:name="heading-103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1.2 项目背景</w:t>
      </w:r>
      <w:bookmarkEnd w:id="1"/>
    </w:p>
    <w:p>
      <w:pPr>
        <w:spacing w:before="0" w:after="120" w:line="264"/>
        <w:jc w:val="both"/>
      </w:pP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高校学生存在大量闲置物品交易需求，传统群聊/贴吧方式信息杂乱、难以检索、缺少沉淀。本项目基于微信小程序，为校园学生提供一个轻量、可信、易用的二手交易渠道。</w:t>
      </w:r>
    </w:p>
    <w:p>
      <w:pPr>
        <w:pStyle w:val="Heading3"/>
        <w:spacing w:before="240" w:after="120"/>
      </w:pPr>
      <w:bookmarkStart w:name="heading-104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1.3 项目目标</w:t>
      </w:r>
      <w:bookmarkEnd w:id="1"/>
    </w:p>
    <w:p>
      <w:pPr>
        <w:spacing w:before="0" w:after="120" w:line="264"/>
        <w:jc w:val="both"/>
      </w:pP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在 6 周内完成一个可演示的校园二手交易平台，覆盖「登录 → 发布 → 浏览/搜索 → 交易 → 状态流转」的核心闭环，作为《软件项目管理》课程的完整实践成果。</w:t>
      </w:r>
    </w:p>
    <w:p>
      <w:pPr>
        <w:pStyle w:val="Heading3"/>
        <w:spacing w:before="240" w:after="120"/>
      </w:pPr>
      <w:bookmarkStart w:name="heading-105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1.4 项目边界</w:t>
      </w:r>
      <w:bookmarkEnd w:id="1"/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2082"/>
        <w:gridCol w:w="6219"/>
      </w:tblGrid>
      <w:tr>
        <w:trPr>
          <w:trHeight w:val="19" w:hRule="atLeast"/>
        </w:trPr>
        <w:tc>
          <w:tcPr>
            <w:tcW w:type="dxa" w:w="2082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宋体 (正文)" w:cs="宋体 (正文)" w:eastAsia="宋体 (正文)" w:hAnsi="宋体 (正文)"/>
              </w:rPr>
              <w:t xml:space="preserve">维度</w:t>
            </w:r>
          </w:p>
        </w:tc>
        <w:tc>
          <w:tcPr>
            <w:tcW w:type="dxa" w:w="6219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宋体 (正文)" w:cs="宋体 (正文)" w:eastAsia="宋体 (正文)" w:hAnsi="宋体 (正文)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20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终端</w:t>
            </w:r>
          </w:p>
        </w:tc>
        <w:tc>
          <w:tcPr>
            <w:tcW w:type="dxa" w:w="62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微信小程序（前端）</w:t>
            </w:r>
          </w:p>
        </w:tc>
      </w:tr>
      <w:tr>
        <w:trPr>
          <w:trHeight w:val="19" w:hRule="atLeast"/>
        </w:trPr>
        <w:tc>
          <w:tcPr>
            <w:tcW w:type="dxa" w:w="2082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后端</w:t>
            </w:r>
          </w:p>
        </w:tc>
        <w:tc>
          <w:tcPr>
            <w:tcW w:type="dxa" w:w="6219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Spring Boot + MyBatis-Plus</w:t>
            </w:r>
          </w:p>
        </w:tc>
      </w:tr>
      <w:tr>
        <w:trPr>
          <w:trHeight w:val="19" w:hRule="atLeast"/>
        </w:trPr>
        <w:tc>
          <w:tcPr>
            <w:tcW w:type="dxa" w:w="20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数据库</w:t>
            </w:r>
          </w:p>
        </w:tc>
        <w:tc>
          <w:tcPr>
            <w:tcW w:type="dxa" w:w="62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MySQL 8</w:t>
            </w:r>
          </w:p>
        </w:tc>
      </w:tr>
      <w:tr>
        <w:trPr>
          <w:trHeight w:val="19" w:hRule="atLeast"/>
        </w:trPr>
        <w:tc>
          <w:tcPr>
            <w:tcW w:type="dxa" w:w="2082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登录</w:t>
            </w:r>
          </w:p>
        </w:tc>
        <w:tc>
          <w:tcPr>
            <w:tcW w:type="dxa" w:w="6219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微信登录 + JWT（演示可降级为模拟登录）</w:t>
            </w:r>
          </w:p>
        </w:tc>
      </w:tr>
      <w:tr>
        <w:trPr>
          <w:trHeight w:val="19" w:hRule="atLeast"/>
        </w:trPr>
        <w:tc>
          <w:tcPr>
            <w:tcW w:type="dxa" w:w="20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支付</w:t>
            </w:r>
          </w:p>
        </w:tc>
        <w:tc>
          <w:tcPr>
            <w:tcW w:type="dxa" w:w="62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不接入线上支付（线下当面交易）</w:t>
            </w:r>
          </w:p>
        </w:tc>
      </w:tr>
      <w:tr>
        <w:trPr>
          <w:trHeight w:val="19" w:hRule="atLeast"/>
        </w:trPr>
        <w:tc>
          <w:tcPr>
            <w:tcW w:type="dxa" w:w="2082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图片</w:t>
            </w:r>
          </w:p>
        </w:tc>
        <w:tc>
          <w:tcPr>
            <w:tcW w:type="dxa" w:w="6219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本地磁盘存储（上线再迁 COS）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06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2. 项目范围</w:t>
      </w:r>
      <w:bookmarkEnd w:id="1"/>
    </w:p>
    <w:p>
      <w:pPr>
        <w:pStyle w:val="Heading3"/>
        <w:spacing w:before="240" w:after="120"/>
      </w:pPr>
      <w:bookmarkStart w:name="heading-107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2.1 MVP（6 周内必须完成）</w:t>
      </w:r>
      <w:bookmarkEnd w:id="1"/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用户模块：微信登录 / 模拟登录、个人信息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商品模块：发布、编辑、下架、删除、状态流转（在售/下架/已售）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浏览模块：商品列表、分类筛选、关键词搜索、商品详情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交易模块：标记成交、联系卖家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个人中心：我发布的、我收藏的（可选）</w:t>
      </w:r>
    </w:p>
    <w:p>
      <w:pPr>
        <w:pStyle w:val="Heading3"/>
        <w:spacing w:before="240" w:after="120"/>
      </w:pPr>
      <w:bookmarkStart w:name="heading-108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2.2 扩展项（时间充裕时追加）</w:t>
      </w:r>
      <w:bookmarkEnd w:id="1"/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站内聊天、商品审核与举报、管理员后台、商品推荐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09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3. 开发方式：AI 辅助编程工作流</w:t>
      </w:r>
      <w:bookmarkEnd w:id="1"/>
    </w:p>
    <w:p>
      <w:pPr>
        <w:spacing w:before="0" w:after="120" w:line="264"/>
        <w:jc w:val="both"/>
      </w:pP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本项目以 </w:t>
      </w:r>
      <w:r>
        <w:rPr>
          <w:b/>
          <w:bCs/>
          <w:color w:val="000000"/>
          <w:sz w:val="28"/>
          <w:szCs w:val="28"/>
          <w:rFonts w:ascii="宋体 (正文)" w:cs="宋体 (正文)" w:eastAsia="宋体 (正文)" w:hAnsi="宋体 (正文)"/>
        </w:rPr>
        <w:t xml:space="preserve">AI 编程为核心生产力</w:t>
      </w: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，人工负责需求理解、方案决策、代码审查与质量把关。</w:t>
      </w:r>
    </w:p>
    <w:p>
      <w:pPr>
        <w:pStyle w:val="Heading3"/>
        <w:spacing w:before="240" w:after="120"/>
      </w:pPr>
      <w:bookmarkStart w:name="heading-110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3.1 单功能开发流程</w:t>
      </w:r>
      <w:bookmarkEnd w:id="1"/>
    </w:p>
    <w:p>
      <w:pPr>
        <w:spacing w:before="120" w:after="0"/>
      </w:pPr>
      <w:r>
        <w:rPr>
          <w:b/>
          <w:bCs/>
          <w:color w:val="000000"/>
          <w:sz w:val="26"/>
          <w:szCs w:val="26"/>
          <w:rFonts w:ascii="Courier New" w:cs="Courier New" w:eastAsia="Courier New" w:hAnsi="Courier New"/>
        </w:rPr>
        <w:t xml:space="preserve">mermaid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264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flowchart LR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A[需求/接口定义] --&gt; B[AI 生成代码]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B --&gt; C[人工审查 Review]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C --&gt; D[本地编译/运行验证]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D -- 通过 --&gt; E[Git 提交]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D -- 不通过 --&gt; 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11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3.2 关键规范</w:t>
      </w:r>
      <w:bookmarkEnd w:id="1"/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500"/>
        <w:gridCol w:w="6280"/>
      </w:tblGrid>
      <w:tr>
        <w:trPr>
          <w:trHeight w:val="19" w:hRule="atLeast"/>
        </w:trPr>
        <w:tc>
          <w:tcPr>
            <w:tcW w:type="dxa" w:w="1500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宋体 (正文)" w:cs="宋体 (正文)" w:eastAsia="宋体 (正文)" w:hAnsi="宋体 (正文)"/>
              </w:rPr>
              <w:t xml:space="preserve">环节</w:t>
            </w:r>
          </w:p>
        </w:tc>
        <w:tc>
          <w:tcPr>
            <w:tcW w:type="dxa" w:w="6280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宋体 (正文)" w:cs="宋体 (正文)" w:eastAsia="宋体 (正文)" w:hAnsi="宋体 (正文)"/>
              </w:rPr>
              <w:t xml:space="preserve">规范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提示词</w:t>
            </w:r>
          </w:p>
        </w:tc>
        <w:tc>
          <w:tcPr>
            <w:tcW w:type="dxa" w:w="62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需求描述清晰，明确输入/输出/边界，附数据表与接口契约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上下文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让 AI 先读相关文档（需求、接口约定、建表语句）再生成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代码审查</w:t>
            </w:r>
          </w:p>
        </w:tc>
        <w:tc>
          <w:tcPr>
            <w:tcW w:type="dxa" w:w="62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AI 生成的代码必须人工 Review，重点关注业务逻辑与边界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验证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每步生成后立即编译/运行，小步提交，避免堆叠错误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版本管理</w:t>
            </w:r>
          </w:p>
        </w:tc>
        <w:tc>
          <w:tcPr>
            <w:tcW w:type="dxa" w:w="62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每个功能独立分支，AI 生成代码单独 commit，便于回滚</w:t>
            </w:r>
          </w:p>
        </w:tc>
      </w:tr>
    </w:tbl>
    <w:p>
      <w:pPr>
        <w:pStyle w:val="Heading3"/>
        <w:spacing w:before="240" w:after="120"/>
      </w:pPr>
      <w:bookmarkStart w:name="heading-112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3.3 AI 编程注意事项</w:t>
      </w:r>
      <w:bookmarkEnd w:id="1"/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不盲目信任 AI 输出，关键模块（鉴权、状态流转、转账相关逻辑）必须人工核验；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保持接口契约先行，前后端并行开发时以文档为准；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生成的代码统一走风格检查、去除无用样板。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13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4. 项目组织与分工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8"/>
          <w:szCs w:val="28"/>
          <w:rFonts w:ascii="宋体 (正文)" w:cs="宋体 (正文)" w:eastAsia="宋体 (正文)" w:hAnsi="宋体 (正文)"/>
        </w:rPr>
        <w:t xml:space="preserve">分工按「角色」划分，可根据实际团队人数合并或拆分。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2563"/>
        <w:gridCol w:w="5738"/>
      </w:tblGrid>
      <w:tr>
        <w:trPr>
          <w:trHeight w:val="19" w:hRule="atLeast"/>
        </w:trPr>
        <w:tc>
          <w:tcPr>
            <w:tcW w:type="dxa" w:w="2563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宋体 (正文)" w:cs="宋体 (正文)" w:eastAsia="宋体 (正文)" w:hAnsi="宋体 (正文)"/>
              </w:rPr>
              <w:t xml:space="preserve">角色</w:t>
            </w:r>
          </w:p>
        </w:tc>
        <w:tc>
          <w:tcPr>
            <w:tcW w:type="dxa" w:w="5738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宋体 (正文)" w:cs="宋体 (正文)" w:eastAsia="宋体 (正文)" w:hAnsi="宋体 (正文)"/>
              </w:rPr>
              <w:t xml:space="preserve">职责</w:t>
            </w:r>
          </w:p>
        </w:tc>
      </w:tr>
      <w:tr>
        <w:trPr>
          <w:trHeight w:val="19" w:hRule="atLeast"/>
        </w:trPr>
        <w:tc>
          <w:tcPr>
            <w:tcW w:type="dxa" w:w="25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项目负责人（PM）</w:t>
            </w:r>
          </w:p>
        </w:tc>
        <w:tc>
          <w:tcPr>
            <w:tcW w:type="dxa" w:w="57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计划制定、进度跟踪、里程碑把控、汇报</w:t>
            </w:r>
          </w:p>
        </w:tc>
      </w:tr>
      <w:tr>
        <w:trPr>
          <w:trHeight w:val="19" w:hRule="atLeast"/>
        </w:trPr>
        <w:tc>
          <w:tcPr>
            <w:tcW w:type="dxa" w:w="2563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前端（小程序）</w:t>
            </w:r>
          </w:p>
        </w:tc>
        <w:tc>
          <w:tcPr>
            <w:tcW w:type="dxa" w:w="5738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页面开发、接口联调、用户体验</w:t>
            </w:r>
          </w:p>
        </w:tc>
      </w:tr>
      <w:tr>
        <w:trPr>
          <w:trHeight w:val="19" w:hRule="atLeast"/>
        </w:trPr>
        <w:tc>
          <w:tcPr>
            <w:tcW w:type="dxa" w:w="25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后端（Java）</w:t>
            </w:r>
          </w:p>
        </w:tc>
        <w:tc>
          <w:tcPr>
            <w:tcW w:type="dxa" w:w="57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接口开发、数据库、鉴权、业务逻辑</w:t>
            </w:r>
          </w:p>
        </w:tc>
      </w:tr>
      <w:tr>
        <w:trPr>
          <w:trHeight w:val="19" w:hRule="atLeast"/>
        </w:trPr>
        <w:tc>
          <w:tcPr>
            <w:tcW w:type="dxa" w:w="2563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测试</w:t>
            </w:r>
          </w:p>
        </w:tc>
        <w:tc>
          <w:tcPr>
            <w:tcW w:type="dxa" w:w="5738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功能测试、联调测试、缺陷跟踪</w:t>
            </w:r>
          </w:p>
        </w:tc>
      </w:tr>
      <w:tr>
        <w:trPr>
          <w:trHeight w:val="19" w:hRule="atLeast"/>
        </w:trPr>
        <w:tc>
          <w:tcPr>
            <w:tcW w:type="dxa" w:w="25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文档</w:t>
            </w:r>
          </w:p>
        </w:tc>
        <w:tc>
          <w:tcPr>
            <w:tcW w:type="dxa" w:w="57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需求、设计、计划、测试文档维护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14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5. 进度计划（6 周）</w:t>
      </w:r>
      <w:bookmarkEnd w:id="1"/>
    </w:p>
    <w:p>
      <w:pPr>
        <w:pStyle w:val="Heading3"/>
        <w:spacing w:before="240" w:after="120"/>
      </w:pPr>
      <w:bookmarkStart w:name="heading-115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5.1 甘特图</w:t>
      </w:r>
      <w:bookmarkEnd w:id="1"/>
    </w:p>
    <w:p>
      <w:pPr>
        <w:spacing w:before="120" w:after="0"/>
      </w:pPr>
      <w:r>
        <w:rPr>
          <w:b/>
          <w:bCs/>
          <w:color w:val="000000"/>
          <w:sz w:val="26"/>
          <w:szCs w:val="26"/>
          <w:rFonts w:ascii="Courier New" w:cs="Courier New" w:eastAsia="Courier New" w:hAnsi="Courier New"/>
        </w:rPr>
        <w:t xml:space="preserve">mermaid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264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gantt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title 六周开发计划（2026-09-28 起）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dateFormat  YYYY-MM-DD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section 已完成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需求确认与设计基线      :done, a1, 2026-09-20, 8d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环境搭建(小程序/后端/DB)  :done, a2, 2026-09-20, 8d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section 第1周·基础建设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数据库设计与建表        :b1, 2026-09-28, 3d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用户模块与登录鉴权      :b2, 2026-09-29, 6d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section 第2周·核心功能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商品模块(发布/编辑/状态) :c1, 2026-10-05, 7d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小程序框架与页面搭建    :c2, 2026-10-05, 7d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section 第3周·联调集成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图片上传与列表/搜索联调  :d1, 2026-10-12, 7d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交易流程与个人中心      :d2, 2026-10-14, 6d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section 第4周·测试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集成测试与缺陷修复      :e1, 2026-10-19, 7d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section 第5周·收尾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优化/部署/演示准备/文档  :e2, 2026-10-26, 7d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section 第6周·缓冲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扩展项/回归测试/答辩准备 :e3, 2026-11-02, 7d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16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5.2 里程碑</w:t>
      </w:r>
      <w:bookmarkEnd w:id="1"/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2137"/>
        <w:gridCol w:w="1474"/>
        <w:gridCol w:w="2303"/>
        <w:gridCol w:w="2386"/>
      </w:tblGrid>
      <w:tr>
        <w:trPr>
          <w:trHeight w:val="19" w:hRule="atLeast"/>
        </w:trPr>
        <w:tc>
          <w:tcPr>
            <w:tcW w:type="dxa" w:w="2137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宋体 (正文)" w:cs="宋体 (正文)" w:eastAsia="宋体 (正文)" w:hAnsi="宋体 (正文)"/>
              </w:rPr>
              <w:t xml:space="preserve">里程碑</w:t>
            </w:r>
          </w:p>
        </w:tc>
        <w:tc>
          <w:tcPr>
            <w:tcW w:type="dxa" w:w="1474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宋体 (正文)" w:cs="宋体 (正文)" w:eastAsia="宋体 (正文)" w:hAnsi="宋体 (正文)"/>
              </w:rPr>
              <w:t xml:space="preserve">时间</w:t>
            </w:r>
          </w:p>
        </w:tc>
        <w:tc>
          <w:tcPr>
            <w:tcW w:type="dxa" w:w="2303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宋体 (正文)" w:cs="宋体 (正文)" w:eastAsia="宋体 (正文)" w:hAnsi="宋体 (正文)"/>
              </w:rPr>
              <w:t xml:space="preserve">交付物</w:t>
            </w:r>
          </w:p>
        </w:tc>
        <w:tc>
          <w:tcPr>
            <w:tcW w:type="dxa" w:w="2386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宋体 (正文)" w:cs="宋体 (正文)" w:eastAsia="宋体 (正文)" w:hAnsi="宋体 (正文)"/>
              </w:rPr>
              <w:t xml:space="preserve">完成标准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M0 需求与设计基线</w:t>
            </w:r>
          </w:p>
        </w:tc>
        <w:tc>
          <w:tcPr>
            <w:tcW w:type="dxa" w:w="14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已完成（09-27）</w:t>
            </w:r>
          </w:p>
        </w:tc>
        <w:tc>
          <w:tcPr>
            <w:tcW w:type="dxa" w:w="23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需求、设计、计划文档</w:t>
            </w:r>
          </w:p>
        </w:tc>
        <w:tc>
          <w:tcPr>
            <w:tcW w:type="dxa" w:w="23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✅ 已交付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M1 后端可运行 + 登录打通</w:t>
            </w:r>
          </w:p>
        </w:tc>
        <w:tc>
          <w:tcPr>
            <w:tcW w:type="dxa" w:w="1474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第 1 周末（10-04）</w:t>
            </w:r>
          </w:p>
        </w:tc>
        <w:tc>
          <w:tcPr>
            <w:tcW w:type="dxa" w:w="2303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可启动后端、数据库、登录接口</w:t>
            </w:r>
          </w:p>
        </w:tc>
        <w:tc>
          <w:tcPr>
            <w:tcW w:type="dxa" w:w="238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后端可编译运行，登录返回 JWT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M2 核心功能可用</w:t>
            </w:r>
          </w:p>
        </w:tc>
        <w:tc>
          <w:tcPr>
            <w:tcW w:type="dxa" w:w="14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第 2 周末（10-11）</w:t>
            </w:r>
          </w:p>
        </w:tc>
        <w:tc>
          <w:tcPr>
            <w:tcW w:type="dxa" w:w="23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商品 + 列表/搜索功能</w:t>
            </w:r>
          </w:p>
        </w:tc>
        <w:tc>
          <w:tcPr>
            <w:tcW w:type="dxa" w:w="23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发布→浏览→详情流程可跑通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M3 全流程联调通过</w:t>
            </w:r>
          </w:p>
        </w:tc>
        <w:tc>
          <w:tcPr>
            <w:tcW w:type="dxa" w:w="1474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第 4 周末（10-25）</w:t>
            </w:r>
          </w:p>
        </w:tc>
        <w:tc>
          <w:tcPr>
            <w:tcW w:type="dxa" w:w="2303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前后端集成版本</w:t>
            </w:r>
          </w:p>
        </w:tc>
        <w:tc>
          <w:tcPr>
            <w:tcW w:type="dxa" w:w="238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核心闭环全流程无明显缺陷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M4 演示版本发布</w:t>
            </w:r>
          </w:p>
        </w:tc>
        <w:tc>
          <w:tcPr>
            <w:tcW w:type="dxa" w:w="14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第 5 周末（11-01）</w:t>
            </w:r>
          </w:p>
        </w:tc>
        <w:tc>
          <w:tcPr>
            <w:tcW w:type="dxa" w:w="23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演示版 + 全套文档</w:t>
            </w:r>
          </w:p>
        </w:tc>
        <w:tc>
          <w:tcPr>
            <w:tcW w:type="dxa" w:w="23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可现场演示、文档齐全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M5 收尾与答辩准备</w:t>
            </w:r>
          </w:p>
        </w:tc>
        <w:tc>
          <w:tcPr>
            <w:tcW w:type="dxa" w:w="1474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第 6 周末（11-08）</w:t>
            </w:r>
          </w:p>
        </w:tc>
        <w:tc>
          <w:tcPr>
            <w:tcW w:type="dxa" w:w="2303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扩展项 / 回归测试 / 演示</w:t>
            </w:r>
          </w:p>
        </w:tc>
        <w:tc>
          <w:tcPr>
            <w:tcW w:type="dxa" w:w="238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宋体 (正文)" w:cs="宋体 (正文)" w:eastAsia="宋体 (正文)" w:hAnsi="宋体 (正文)"/>
              </w:rPr>
              <w:t xml:space="preserve">答辩准备就绪</w:t>
            </w:r>
          </w:p>
        </w:tc>
      </w:tr>
    </w:tbl>
    <w:p>
      <w:pPr>
        <w:pStyle w:val="Heading3"/>
        <w:spacing w:before="240" w:after="120"/>
      </w:pPr>
      <w:bookmarkStart w:name="heading-117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5.3 周计划明细</w:t>
      </w:r>
      <w:bookmarkEnd w:id="1"/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500"/>
        <w:gridCol w:w="1395"/>
        <w:gridCol w:w="2915"/>
        <w:gridCol w:w="2345"/>
      </w:tblGrid>
      <w:tr>
        <w:trPr>
          <w:trHeight w:val="19" w:hRule="atLeast"/>
        </w:trPr>
        <w:tc>
          <w:tcPr>
            <w:tcW w:type="dxa" w:w="1500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宋体 (正文)" w:cs="宋体 (正文)" w:eastAsia="宋体 (正文)" w:hAnsi="宋体 (正文)"/>
              </w:rPr>
              <w:t xml:space="preserve">周次</w:t>
            </w:r>
          </w:p>
        </w:tc>
        <w:tc>
          <w:tcPr>
            <w:tcW w:type="dxa" w:w="1395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宋体 (正文)" w:cs="宋体 (正文)" w:eastAsia="宋体 (正文)" w:hAnsi="宋体 (正文)"/>
              </w:rPr>
              <w:t xml:space="preserve">起止日期</w:t>
            </w:r>
          </w:p>
        </w:tc>
        <w:tc>
          <w:tcPr>
            <w:tcW w:type="dxa" w:w="2915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宋体 (正文)" w:cs="宋体 (正文)" w:eastAsia="宋体 (正文)" w:hAnsi="宋体 (正文)"/>
              </w:rPr>
              <w:t xml:space="preserve">主要工作</w:t>
            </w:r>
          </w:p>
        </w:tc>
        <w:tc>
          <w:tcPr>
            <w:tcW w:type="dxa" w:w="2345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宋体 (正文)" w:cs="宋体 (正文)" w:eastAsia="宋体 (正文)" w:hAnsi="宋体 (正文)"/>
              </w:rPr>
              <w:t xml:space="preserve">输出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第 1 周</w:t>
            </w:r>
          </w:p>
        </w:tc>
        <w:tc>
          <w:tcPr>
            <w:tcW w:type="dxa" w:w="13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09-28 ~ 10-04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建表、用户模块、登录鉴权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后端可运行、登录接口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第 2 周</w:t>
            </w:r>
          </w:p>
        </w:tc>
        <w:tc>
          <w:tcPr>
            <w:tcW w:type="dxa" w:w="139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10-05 ~ 10-11</w:t>
            </w:r>
          </w:p>
        </w:tc>
        <w:tc>
          <w:tcPr>
            <w:tcW w:type="dxa" w:w="291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商品模块（后端）、小程序页面框架</w:t>
            </w:r>
          </w:p>
        </w:tc>
        <w:tc>
          <w:tcPr>
            <w:tcW w:type="dxa" w:w="234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商品 CRUD 接口、核心页面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第 3 周</w:t>
            </w:r>
          </w:p>
        </w:tc>
        <w:tc>
          <w:tcPr>
            <w:tcW w:type="dxa" w:w="13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10-12 ~ 10-18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图片上传、列表/搜索、前后端联调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可浏览/搜索/发布的前端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第 4 周</w:t>
            </w:r>
          </w:p>
        </w:tc>
        <w:tc>
          <w:tcPr>
            <w:tcW w:type="dxa" w:w="139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10-19 ~ 10-25</w:t>
            </w:r>
          </w:p>
        </w:tc>
        <w:tc>
          <w:tcPr>
            <w:tcW w:type="dxa" w:w="291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交易流程、个人中心、集成测试</w:t>
            </w:r>
          </w:p>
        </w:tc>
        <w:tc>
          <w:tcPr>
            <w:tcW w:type="dxa" w:w="234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全流程可用版本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第 5 周</w:t>
            </w:r>
          </w:p>
        </w:tc>
        <w:tc>
          <w:tcPr>
            <w:tcW w:type="dxa" w:w="13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10-26 ~ 11-01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优化、部署、演示准备、文档完善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演示版 + 全套交付物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第 6 周</w:t>
            </w:r>
          </w:p>
        </w:tc>
        <w:tc>
          <w:tcPr>
            <w:tcW w:type="dxa" w:w="139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11-02 ~ 11-08</w:t>
            </w:r>
          </w:p>
        </w:tc>
        <w:tc>
          <w:tcPr>
            <w:tcW w:type="dxa" w:w="291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缓冲：扩展项、回归测试、答辩准备</w:t>
            </w:r>
          </w:p>
        </w:tc>
        <w:tc>
          <w:tcPr>
            <w:tcW w:type="dxa" w:w="234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宋体 (正文)" w:cs="宋体 (正文)" w:eastAsia="宋体 (正文)" w:hAnsi="宋体 (正文)"/>
              </w:rPr>
              <w:t xml:space="preserve">最终演示与答辩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18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6. 工作分解结构（WBS）</w:t>
      </w:r>
      <w:bookmarkEnd w:id="1"/>
    </w:p>
    <w:p>
      <w:pPr>
        <w:spacing w:before="120" w:after="0"/>
      </w:pPr>
      <w:r>
        <w:rPr>
          <w:b/>
          <w:bCs/>
          <w:color w:val="000000"/>
          <w:sz w:val="26"/>
          <w:szCs w:val="26"/>
          <w:rFonts w:ascii="Courier New" w:cs="Courier New" w:eastAsia="Courier New" w:hAnsi="Courier New"/>
        </w:rPr>
        <w:t xml:space="preserve">mermaid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264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flowchart TD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P[校园二手交易平台] --&gt; A[项目管理]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P --&gt; B[需求与设计]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P --&gt; C[前端小程序]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P --&gt; D[后端服务]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P --&gt; E[测试与交付]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A --&gt; A1[计划与进度跟踪]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A --&gt; A2[风险与沟通]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B --&gt; B1[需求规格]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B --&gt; B2[架构设计]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B --&gt; B3[数据库设计]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C --&gt; C1[页面开发]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C --&gt; C2[接口联调]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D --&gt; D1[用户/鉴权]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D --&gt; D2[商品/分类]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D --&gt; D3[搜索/收藏]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E --&gt; E1[功能测试]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E --&gt; E2[联调测试]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  <w:t xml:space="preserve">    E --&gt; E3[文档与演示]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6"/>
          <w:szCs w:val="26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19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7. 质量管理与测试</w:t>
      </w:r>
      <w:bookmarkEnd w:id="1"/>
    </w:p>
    <w:p>
      <w:pPr>
        <w:pStyle w:val="Heading3"/>
        <w:spacing w:before="240" w:after="120"/>
      </w:pPr>
      <w:bookmarkStart w:name="heading-120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7.1 测试策略</w:t>
      </w:r>
      <w:bookmarkEnd w:id="1"/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2137"/>
        <w:gridCol w:w="6164"/>
      </w:tblGrid>
      <w:tr>
        <w:trPr>
          <w:trHeight w:val="19" w:hRule="atLeast"/>
        </w:trPr>
        <w:tc>
          <w:tcPr>
            <w:tcW w:type="dxa" w:w="2137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宋体 (正文)" w:cs="宋体 (正文)" w:eastAsia="宋体 (正文)" w:hAnsi="宋体 (正文)"/>
              </w:rPr>
              <w:t xml:space="preserve">阶段</w:t>
            </w:r>
          </w:p>
        </w:tc>
        <w:tc>
          <w:tcPr>
            <w:tcW w:type="dxa" w:w="6164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宋体 (正文)" w:cs="宋体 (正文)" w:eastAsia="宋体 (正文)" w:hAnsi="宋体 (正文)"/>
              </w:rPr>
              <w:t xml:space="preserve">内容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单元/接口测试</w:t>
            </w:r>
          </w:p>
        </w:tc>
        <w:tc>
          <w:tcPr>
            <w:tcW w:type="dxa" w:w="61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AI 生成接口后，用 Knife4j 或 Postman 自测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联调测试</w:t>
            </w:r>
          </w:p>
        </w:tc>
        <w:tc>
          <w:tcPr>
            <w:tcW w:type="dxa" w:w="6164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前端页面 + 后端接口全流程核查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集成测试</w:t>
            </w:r>
          </w:p>
        </w:tc>
        <w:tc>
          <w:tcPr>
            <w:tcW w:type="dxa" w:w="61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覆盖核心闭环（登录→发布→浏览→交易）</w:t>
            </w:r>
          </w:p>
        </w:tc>
      </w:tr>
      <w:tr>
        <w:trPr>
          <w:trHeight w:val="19" w:hRule="atLeast"/>
        </w:trPr>
        <w:tc>
          <w:tcPr>
            <w:tcW w:type="dxa" w:w="2137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验收演示</w:t>
            </w:r>
          </w:p>
        </w:tc>
        <w:tc>
          <w:tcPr>
            <w:tcW w:type="dxa" w:w="6164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4"/>
                <w:szCs w:val="24"/>
                <w:rFonts w:ascii="宋体 (正文)" w:cs="宋体 (正文)" w:eastAsia="宋体 (正文)" w:hAnsi="宋体 (正文)"/>
              </w:rPr>
              <w:t xml:space="preserve">现场演示 + 缺陷快速修复</w:t>
            </w:r>
          </w:p>
        </w:tc>
      </w:tr>
    </w:tbl>
    <w:p>
      <w:pPr>
        <w:pStyle w:val="Heading3"/>
        <w:spacing w:before="240" w:after="120"/>
      </w:pPr>
      <w:bookmarkStart w:name="heading-121" w:id="1"/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7.2 质量保证要点</w:t>
      </w:r>
      <w:bookmarkEnd w:id="1"/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接口契约先行，前后端对齐后再并行开发；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每个功能完成即验证，避免错误堆积到后期；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关键路径（鉴权、状态流转）重点回归测试。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22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8. 风险管理</w:t>
      </w:r>
      <w:bookmarkEnd w:id="1"/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2560"/>
        <w:gridCol w:w="1360"/>
        <w:gridCol w:w="900"/>
        <w:gridCol w:w="3260"/>
      </w:tblGrid>
      <w:tr>
        <w:trPr>
          <w:trHeight w:val="19" w:hRule="atLeast"/>
        </w:trPr>
        <w:tc>
          <w:tcPr>
            <w:tcW w:type="dxa" w:w="2560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宋体 (正文)" w:cs="宋体 (正文)" w:eastAsia="宋体 (正文)" w:hAnsi="宋体 (正文)"/>
              </w:rPr>
              <w:t xml:space="preserve">风险</w:t>
            </w:r>
          </w:p>
        </w:tc>
        <w:tc>
          <w:tcPr>
            <w:tcW w:type="dxa" w:w="1360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宋体 (正文)" w:cs="宋体 (正文)" w:eastAsia="宋体 (正文)" w:hAnsi="宋体 (正文)"/>
              </w:rPr>
              <w:t xml:space="preserve">影响</w:t>
            </w:r>
          </w:p>
        </w:tc>
        <w:tc>
          <w:tcPr>
            <w:tcW w:type="dxa" w:w="900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宋体 (正文)" w:cs="宋体 (正文)" w:eastAsia="宋体 (正文)" w:hAnsi="宋体 (正文)"/>
              </w:rPr>
              <w:t xml:space="preserve">概率</w:t>
            </w:r>
          </w:p>
        </w:tc>
        <w:tc>
          <w:tcPr>
            <w:tcW w:type="dxa" w:w="3260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宋体 (正文)" w:cs="宋体 (正文)" w:eastAsia="宋体 (正文)" w:hAnsi="宋体 (正文)"/>
              </w:rPr>
              <w:t xml:space="preserve">应对措施</w:t>
            </w:r>
          </w:p>
        </w:tc>
      </w:tr>
      <w:tr>
        <w:trPr>
          <w:trHeight w:val="19" w:hRule="atLeast"/>
        </w:trPr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JDK 版本与学校环境不一致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无法编译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中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提前确认环境，选 Boot 2.x 或 3.x</w:t>
            </w:r>
          </w:p>
        </w:tc>
      </w:tr>
      <w:tr>
        <w:trPr>
          <w:trHeight w:val="19" w:hRule="atLeast"/>
        </w:trPr>
        <w:tc>
          <w:tcPr>
            <w:tcW w:type="dxa" w:w="256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小程序需正式 AppID</w:t>
            </w:r>
          </w:p>
        </w:tc>
        <w:tc>
          <w:tcPr>
            <w:tcW w:type="dxa" w:w="136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无法真机演示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中</w:t>
            </w:r>
          </w:p>
        </w:tc>
        <w:tc>
          <w:tcPr>
            <w:tcW w:type="dxa" w:w="326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用测试号/模拟登录兜底</w:t>
            </w:r>
          </w:p>
        </w:tc>
      </w:tr>
      <w:tr>
        <w:trPr>
          <w:trHeight w:val="19" w:hRule="atLeast"/>
        </w:trPr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AI 生成代码存在隐藏缺陷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功能异常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高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强制人工 Review + 小步验证</w:t>
            </w:r>
          </w:p>
        </w:tc>
      </w:tr>
      <w:tr>
        <w:trPr>
          <w:trHeight w:val="19" w:hRule="atLeast"/>
        </w:trPr>
        <w:tc>
          <w:tcPr>
            <w:tcW w:type="dxa" w:w="256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前后端联调契约不一致</w:t>
            </w:r>
          </w:p>
        </w:tc>
        <w:tc>
          <w:tcPr>
            <w:tcW w:type="dxa" w:w="136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进度受阻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中</w:t>
            </w:r>
          </w:p>
        </w:tc>
        <w:tc>
          <w:tcPr>
            <w:tcW w:type="dxa" w:w="326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接口文档先行，用 Knife4j 统一</w:t>
            </w:r>
          </w:p>
        </w:tc>
      </w:tr>
      <w:tr>
        <w:trPr>
          <w:trHeight w:val="19" w:hRule="atLeast"/>
        </w:trPr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6 周时间不足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功能缩减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中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宋体 (正文)" w:cs="宋体 (正文)" w:eastAsia="宋体 (正文)" w:hAnsi="宋体 (正文)"/>
              </w:rPr>
              <w:t xml:space="preserve">坚定 MVP 范围，扩展项按需追加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23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9. 交付物清单</w:t>
      </w:r>
      <w:bookmarkEnd w:id="1"/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500"/>
        <w:gridCol w:w="6650"/>
      </w:tblGrid>
      <w:tr>
        <w:trPr>
          <w:trHeight w:val="19" w:hRule="atLeast"/>
        </w:trPr>
        <w:tc>
          <w:tcPr>
            <w:tcW w:type="dxa" w:w="1500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宋体 (正文)" w:cs="宋体 (正文)" w:eastAsia="宋体 (正文)" w:hAnsi="宋体 (正文)"/>
              </w:rPr>
              <w:t xml:space="preserve">类别</w:t>
            </w:r>
          </w:p>
        </w:tc>
        <w:tc>
          <w:tcPr>
            <w:tcW w:type="dxa" w:w="6650"/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宋体 (正文)" w:cs="宋体 (正文)" w:eastAsia="宋体 (正文)" w:hAnsi="宋体 (正文)"/>
              </w:rPr>
              <w:t xml:space="preserve">交付物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宋体 (正文)" w:cs="宋体 (正文)" w:eastAsia="宋体 (正文)" w:hAnsi="宋体 (正文)"/>
              </w:rPr>
              <w:t xml:space="preserve">文档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宋体 (正文)" w:cs="宋体 (正文)" w:eastAsia="宋体 (正文)" w:hAnsi="宋体 (正文)"/>
              </w:rPr>
              <w:t xml:space="preserve">需求规格说明书、技术选型与架构设计、项目计划书、测试报告（可选）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宋体 (正文)" w:cs="宋体 (正文)" w:eastAsia="宋体 (正文)" w:hAnsi="宋体 (正文)"/>
              </w:rPr>
              <w:t xml:space="preserve">代码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宋体 (正文)" w:cs="宋体 (正文)" w:eastAsia="宋体 (正文)" w:hAnsi="宋体 (正文)"/>
              </w:rPr>
              <w:t xml:space="preserve">小程序前端工程、Spring Boot 后端工程、数据库脚本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宋体 (正文)" w:cs="宋体 (正文)" w:eastAsia="宋体 (正文)" w:hAnsi="宋体 (正文)"/>
              </w:rPr>
              <w:t xml:space="preserve">演示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宋体 (正文)" w:cs="宋体 (正文)" w:eastAsia="宋体 (正文)" w:hAnsi="宋体 (正文)"/>
              </w:rPr>
              <w:t xml:space="preserve">可运行演示版本、演示说明/PPT（可选）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24" w:id="1"/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10. 沟通与协作机制</w:t>
      </w:r>
      <w:bookmarkEnd w:id="1"/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使用 Git + GitHub 进行代码托管与版本管理，分支按功能划分；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以 Markdown 文档作为需求/接口契约的统一来源；</w:t>
      </w:r>
    </w:p>
    <w:p>
      <w:pPr>
        <w:ind w:left="720" w:hanging="360"/>
      </w:pPr>
      <w:r>
        <w:rPr>
          <w:sz w:val="28"/>
          <w:szCs w:val="28"/>
          <w:rFonts w:ascii="宋体 (正文)" w:cs="宋体 (正文)" w:eastAsia="宋体 (正文)" w:hAnsi="宋体 (正文)"/>
        </w:rPr>
        <w:t xml:space="preserve">• </w:t>
      </w:r>
      <w:r>
        <w:rPr>
          <w:sz w:val="28"/>
          <w:szCs w:val="28"/>
          <w:rFonts w:ascii="宋体 (正文)" w:cs="宋体 (正文)" w:eastAsia="宋体 (正文)" w:hAnsi="宋体 (正文)"/>
        </w:rPr>
        <w:t xml:space="preserve">定期（如每周末）对里程碑进行核对，及时调整范围与进度。</w:t>
      </w:r>
    </w:p>
    <w:sectPr>
      <w:footerReference w:type="default" r:id="rId6"/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sz w:val="18"/>
        <w:szCs w:val="18"/>
        <w:rFonts w:ascii="宋体 (正文)" w:cs="宋体 (正文)" w:eastAsia="宋体 (正文)" w:hAnsi="宋体 (正文)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sz w:val="28"/>
      <w:szCs w:val="28"/>
      <w:rFonts w:ascii="宋体 (正文)" w:cs="宋体 (正文)" w:eastAsia="宋体 (正文)" w:hAnsi="宋体 (正文)"/>
    </w:rPr>
  </w:style>
  <w:style w:type="paragraph" w:styleId="Heading1">
    <w:name w:val="Heading 1"/>
    <w:basedOn w:val="Normal"/>
    <w:next w:val="Normal"/>
    <w:pPr>
      <w:spacing w:before="0" w:after="120"/>
    </w:pPr>
    <w:rPr>
      <w:b/>
      <w:bCs/>
      <w:sz w:val="36"/>
      <w:szCs w:val="36"/>
      <w:rFonts w:ascii="黑体" w:cs="黑体" w:eastAsia="黑体" w:hAnsi="黑体"/>
    </w:rPr>
  </w:style>
  <w:style w:type="paragraph" w:styleId="Heading2">
    <w:name w:val="Heading 2"/>
    <w:basedOn w:val="Normal"/>
    <w:next w:val="Normal"/>
    <w:pPr>
      <w:spacing w:before="0" w:after="120"/>
    </w:pPr>
    <w:rPr>
      <w:b/>
      <w:bCs/>
      <w:sz w:val="32"/>
      <w:szCs w:val="32"/>
      <w:rFonts w:ascii="黑体" w:cs="黑体" w:eastAsia="黑体" w:hAnsi="黑体"/>
    </w:rPr>
  </w:style>
  <w:style w:type="paragraph" w:styleId="Heading3">
    <w:name w:val="Heading 3"/>
    <w:basedOn w:val="Normal"/>
    <w:next w:val="Normal"/>
    <w:pPr>
      <w:spacing w:before="0" w:after="120"/>
    </w:pPr>
    <w:rPr>
      <w:b/>
      <w:bCs/>
      <w:sz w:val="28"/>
      <w:szCs w:val="28"/>
      <w:rFonts w:ascii="黑体" w:cs="黑体" w:eastAsia="黑体" w:hAnsi="黑体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6"/>
      <w:szCs w:val="26"/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2026-10-08T15:37:45.871Z</dcterms:created>
  <dcterms:modified xsi:type="dcterms:W3CDTF">2026-10-08T15:37:45.871Z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