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3" w:firstLineChars="200"/>
        <w:rPr>
          <w:rStyle w:val="9"/>
          <w:rFonts w:hint="default"/>
        </w:rPr>
      </w:pPr>
      <w:r>
        <w:rPr>
          <w:rStyle w:val="9"/>
          <w:rFonts w:hint="default"/>
        </w:rPr>
        <w:t xml:space="preserve">关于碳足迹核算方法与标准化挑战的研究综述  </w:t>
      </w:r>
    </w:p>
    <w:p>
      <w:pPr>
        <w:ind w:firstLine="402" w:firstLineChars="200"/>
        <w:jc w:val="right"/>
        <w:rPr>
          <w:rStyle w:val="9"/>
          <w:rFonts w:hint="default" w:eastAsiaTheme="minorEastAsia"/>
          <w:sz w:val="20"/>
          <w:szCs w:val="11"/>
          <w:lang w:val="en-US" w:eastAsia="zh-CN"/>
        </w:rPr>
      </w:pPr>
      <w:r>
        <w:rPr>
          <w:rStyle w:val="9"/>
          <w:rFonts w:hint="eastAsia"/>
          <w:sz w:val="20"/>
          <w:szCs w:val="11"/>
          <w:lang w:eastAsia="zh-CN"/>
        </w:rPr>
        <w:t>——————————</w:t>
      </w:r>
      <w:r>
        <w:rPr>
          <w:rStyle w:val="9"/>
          <w:rFonts w:hint="eastAsia"/>
          <w:sz w:val="20"/>
          <w:szCs w:val="11"/>
          <w:lang w:val="en-US" w:eastAsia="zh-CN"/>
        </w:rPr>
        <w:t>2400320210黄生茂</w:t>
      </w:r>
    </w:p>
    <w:p>
      <w:pPr>
        <w:ind w:firstLine="643" w:firstLineChars="200"/>
        <w:jc w:val="center"/>
        <w:rPr>
          <w:rFonts w:hint="default" w:ascii="Segoe UI" w:hAnsi="Segoe UI" w:eastAsia="Segoe UI" w:cs="Segoe UI"/>
          <w:i w:val="0"/>
          <w:iCs w:val="0"/>
          <w:caps w:val="0"/>
          <w:color w:val="404040"/>
          <w:spacing w:val="0"/>
        </w:rPr>
      </w:pPr>
      <w:r>
        <w:rPr>
          <w:rStyle w:val="10"/>
          <w:rFonts w:hint="default"/>
        </w:rPr>
        <w:t>碳足迹核算的国际分歧与标准化治理路径</w:t>
      </w:r>
    </w:p>
    <w:p>
      <w:pPr>
        <w:bidi w:val="0"/>
        <w:rPr>
          <w:rFonts w:hint="default"/>
        </w:rPr>
      </w:pPr>
      <w:bookmarkStart w:id="0" w:name="_GoBack"/>
      <w:bookmarkEnd w:id="0"/>
    </w:p>
    <w:p>
      <w:pPr>
        <w:ind w:firstLine="542" w:firstLineChars="200"/>
        <w:jc w:val="center"/>
        <w:rPr>
          <w:rFonts w:hint="default" w:ascii="Segoe UI" w:hAnsi="Segoe UI" w:eastAsia="Segoe UI" w:cs="Segoe UI"/>
          <w:i w:val="0"/>
          <w:iCs w:val="0"/>
          <w:caps w:val="0"/>
          <w:color w:val="404040"/>
          <w:spacing w:val="0"/>
        </w:rPr>
      </w:pPr>
      <w:r>
        <w:rPr>
          <w:rStyle w:val="11"/>
          <w:rFonts w:hint="default"/>
        </w:rPr>
        <w:t>摘要</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碳足迹核算是全球应对气候变化与协调绿色贸易规则的核心工具，但其标准化进程面临国际规则碎片化、数据质量缺陷及行业适配性不足等挑战。本文系统梳理了国际碳足迹核算标准的发展脉络与区域差异，分析中国本土化体系的建设瓶颈，探讨技术创新与国际合作对标准化路径的推动作用。研究表明，国际标准的分化加剧了发展中国家的话语权缺失，而数据质量与行业特性矛盾制约了标准的科学性与公平性。未来需通过多层级协同治理、技术创新共享与国际互认机制设计，构建兼具包容性与科学性的全球碳核算框架。  </w:t>
      </w:r>
    </w:p>
    <w:p>
      <w:pPr>
        <w:rPr>
          <w:rFonts w:hint="default" w:ascii="Segoe UI" w:hAnsi="Segoe UI" w:eastAsia="Segoe UI" w:cs="Segoe UI"/>
          <w:i w:val="0"/>
          <w:iCs w:val="0"/>
          <w:caps w:val="0"/>
          <w:color w:val="404040"/>
          <w:spacing w:val="0"/>
        </w:rPr>
      </w:pP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**关键词**：碳足迹核算、标准化分歧、区域治理、数据质量、多边合作  </w:t>
      </w:r>
    </w:p>
    <w:p>
      <w:pPr>
        <w:rPr>
          <w:rFonts w:hint="default" w:ascii="Segoe UI" w:hAnsi="Segoe UI" w:eastAsia="Segoe UI" w:cs="Segoe UI"/>
          <w:i w:val="0"/>
          <w:iCs w:val="0"/>
          <w:caps w:val="0"/>
          <w:color w:val="404040"/>
          <w:spacing w:val="0"/>
        </w:rPr>
      </w:pPr>
    </w:p>
    <w:p>
      <w:pPr>
        <w:ind w:firstLine="542" w:firstLineChars="200"/>
        <w:jc w:val="center"/>
        <w:rPr>
          <w:rFonts w:hint="default" w:ascii="Segoe UI" w:hAnsi="Segoe UI" w:eastAsia="Segoe UI" w:cs="Segoe UI"/>
          <w:i w:val="0"/>
          <w:iCs w:val="0"/>
          <w:caps w:val="0"/>
          <w:color w:val="404040"/>
          <w:spacing w:val="0"/>
        </w:rPr>
      </w:pPr>
      <w:r>
        <w:rPr>
          <w:rStyle w:val="11"/>
          <w:rFonts w:hint="default"/>
        </w:rPr>
        <w:t>引言</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在全球碳中和目标的驱动下，碳足迹核算从技术工具演变为重塑国际产业竞争与气候治理规则的战略性议题。自20世纪90年代生命周期评价（LCA）方法提出以来，国际社会围绕碳足迹核算标准展开激烈博弈，发达国家通过碳关税、绿色认证等手段强化规则主导权，而发展中国家因数据基础薄弱与标准话语权缺失，面临产业竞争力削弱的双重压力。中国作为全球最大制造业国家，2024年发布的《碳足迹管理体系建设实施方案》标志着本土化标准建设的加速，但国际互认不足、数据库滞后等问题仍制约其全球影响力。本文聚焦碳足迹核算标准化的核心矛盾，从国际分歧、本土实践、技术赋能与治理协同四个层面展开纵深分析，为构建公平、科学且可操作的全球碳核算框架提供理论支撑。  </w:t>
      </w:r>
    </w:p>
    <w:p>
      <w:pPr>
        <w:ind w:firstLine="542" w:firstLineChars="200"/>
        <w:jc w:val="center"/>
        <w:rPr>
          <w:rFonts w:hint="default" w:ascii="Segoe UI" w:hAnsi="Segoe UI" w:eastAsia="Segoe UI" w:cs="Segoe UI"/>
          <w:i w:val="0"/>
          <w:iCs w:val="0"/>
          <w:caps w:val="0"/>
          <w:color w:val="404040"/>
          <w:spacing w:val="0"/>
        </w:rPr>
      </w:pPr>
      <w:r>
        <w:rPr>
          <w:rStyle w:val="11"/>
          <w:rFonts w:hint="default"/>
        </w:rPr>
        <w:t>正文</w:t>
      </w:r>
    </w:p>
    <w:p>
      <w:pPr>
        <w:rPr>
          <w:rFonts w:hint="default" w:ascii="Segoe UI" w:hAnsi="Segoe UI" w:eastAsia="Segoe UI" w:cs="Segoe UI"/>
          <w:i w:val="0"/>
          <w:iCs w:val="0"/>
          <w:caps w:val="0"/>
          <w:color w:val="404040"/>
          <w:spacing w:val="0"/>
        </w:rPr>
      </w:pPr>
    </w:p>
    <w:p>
      <w:pPr>
        <w:pStyle w:val="5"/>
        <w:bidi w:val="0"/>
        <w:ind w:firstLine="402" w:firstLineChars="200"/>
        <w:jc w:val="center"/>
        <w:rPr>
          <w:rFonts w:hint="default"/>
        </w:rPr>
      </w:pPr>
      <w:r>
        <w:rPr>
          <w:rFonts w:hint="default"/>
        </w:rPr>
        <w:t>1. 国际碳足迹核算标准的分化与治理冲突</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碳足迹核算标准的制定本质上是气候责任分配与经济发展权的博弈。国际标准化组织（ISO）发布的**ISO 14067**虽为通用性标准，但其缺乏行业细则与区域参数动态调整机制，难以适配全球产业链的复杂性。欧盟通过碳边境调节机制（CBAM）将碳足迹核算嵌入贸易规则，要求进口产品采用欧盟方法学申报碳排放数据，此举不仅单边抬高了发展中国家的出口成本，更通过技术性壁垒强化了发达国家在全球气候治理中的主导地位。例如，欧盟《电池法案》要求2027年前完成电池碳足迹数字护照绑定，迫使出口国调整生产流程与数据申报体系，进一步压缩了发展中国家的规则制定空间。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区域标准的差异反映了地缘政治与经济利益的深层矛盾。美国以市场自愿为主，其三大碳标签（CarbonFree、Climate Conscious）缺乏统一认证，加剧了国际核算体系的碎片化；日本与韩国则通过行业细分标准（如TSQ 0010）强化本土产业优势，但国际互认进展缓慢。这种“多轨并行”的格局导致企业面临多重合规压力，数据可比性差的问题尤为突出。例如，非洲国家因缺乏本土排放因子数据库，被迫采用欧洲参数核算农产品碳足迹，结果偏离实际并削弱市场竞争力。  </w:t>
      </w:r>
    </w:p>
    <w:p>
      <w:pPr>
        <w:pStyle w:val="5"/>
        <w:bidi w:val="0"/>
        <w:ind w:firstLine="402" w:firstLineChars="200"/>
        <w:jc w:val="center"/>
        <w:rPr>
          <w:rFonts w:hint="default"/>
        </w:rPr>
      </w:pPr>
      <w:r>
        <w:rPr>
          <w:rFonts w:hint="default"/>
        </w:rPr>
        <w:t>2. 中国本土化碳足迹管理体系的建设困境</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建立自主可控的碳足迹管理体系是发展中国家突破国际规则制约的关键路径。中国于2024年发布的《碳足迹管理体系建设实施方案》提出“两步走”目标：2027年前制定100项重点行业核算规则，2030年建成国际互认体系。目前已在钢铁、电池等领域开展试点，但本土化进程面临三重瓶颈：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其一，**技术依赖性制约自主创新**。现有行业核算方法多参考国际标准，如光伏组件沿用欧盟EPD框架，导致核算细则难以反映国内产业链特性。其二，**数据库建设滞后**。电力、农业等关键领域的排放因子更新机制缺失，区域数据空间差异显著。例如，GIS-LCA软件虽尝试解决空间不均衡问题，但底层数据覆盖不足，农业碳泄漏分析仍依赖国际数据库。其三，**国际互认机制缺位**。因核算边界与数据来源差异，中国标准尚未被主要贸易伙伴广泛接受，出口企业面临双重认证负担。以锂电池为例，欧盟拒绝承认中国电力排放因子计算方法，导致出口碳足迹被高估30%。  </w:t>
      </w:r>
    </w:p>
    <w:p>
      <w:pPr>
        <w:pStyle w:val="5"/>
        <w:bidi w:val="0"/>
        <w:ind w:firstLine="402" w:firstLineChars="200"/>
        <w:jc w:val="center"/>
        <w:rPr>
          <w:rFonts w:hint="default"/>
        </w:rPr>
      </w:pPr>
      <w:r>
        <w:rPr>
          <w:rFonts w:hint="default"/>
        </w:rPr>
        <w:t>3. 标准化实施中的数据质量与行业适配性矛盾</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标准化落地的核心矛盾源于数据质量缺陷与行业需求分化。**数据层面**，供应链溯源能力不足、动态排放监测技术滞后导致核算结果可信度存疑。以化工行业为例，反应过程的碳排放动态性强，现有静态核算模型难以捕捉实时变化，误差率高达15%-20%。**行业层面**，高耗能产业（如冶金）与消费品制造业（如电子）对核算维度的需求存在显著差异：前者需精准量化能源碳强度与工艺排放，后者更关注供应链上游的间接碳排放。然而，现有标准体系因过度追求通用性，未能针对行业特性设计差异化方法，导致标准落地效果与行业实际需求错位。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此外，**成本公平性争议**凸显标准化进程的社会经济阻力。中小企业年均需投入20万元用于第三方核查，而国际互认机制缺失进一步放大了其市场竞争劣势。这种“规则—成本”双重压力可能加剧行业垄断，阻碍中小企业的绿色转型参与度。  </w:t>
      </w:r>
    </w:p>
    <w:p>
      <w:pPr>
        <w:pStyle w:val="5"/>
        <w:bidi w:val="0"/>
        <w:ind w:firstLine="402" w:firstLineChars="200"/>
        <w:jc w:val="center"/>
        <w:rPr>
          <w:rFonts w:hint="default"/>
        </w:rPr>
      </w:pPr>
      <w:r>
        <w:rPr>
          <w:rFonts w:hint="default"/>
        </w:rPr>
        <w:t>4. 技术创新对碳足迹核算体系的重构潜力</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数字化技术的深度融合为破解标准化难题提供了新范式。**区块链技术**通过构建去中心化数据共享网络，可提升供应链碳排放数据的透明性与可追溯性。例如，德国拜耳利用数字产品护照（DPP）实现农业碳足迹实时追踪，数据篡改风险降低90%。**人工智能驱动的动态模型**能够优化排放预测精度，降低人工核算的主观偏差。中国开发的GIS-LCA软件整合地理信息系统与区域化数据库，为解决空间排放因子差异提供了技术支撑。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然而，技术赋能需以伦理框架为前提。算法偏见可能导致碳排放责任分配不公，例如AI模型若过度依赖发达国家数据，可能低估发展中国家的实际减排贡献。此外，数据安全机制缺失可能加剧技术垄断，例如跨国企业通过专利壁垒控制碳核算工具，进一步挤压发展中国家的话语空间。  </w:t>
      </w:r>
    </w:p>
    <w:p>
      <w:pPr>
        <w:pStyle w:val="5"/>
        <w:bidi w:val="0"/>
        <w:ind w:firstLine="402" w:firstLineChars="200"/>
        <w:jc w:val="center"/>
        <w:rPr>
          <w:rFonts w:hint="default"/>
        </w:rPr>
      </w:pPr>
      <w:r>
        <w:rPr>
          <w:rFonts w:hint="default"/>
        </w:rPr>
        <w:t>5. 多边协同治理框架的构建路径</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碳足迹核算的全球统一性需依托多边合作机制平衡各方利益。**短期策略**可聚焦重点领域互认试点，如中欧在电池、钢铁行业推动产品类别规则（PCR）互认，建立联合数据库以减少重复核算。**中期目标**需构建“南南合作”平台，通过技术转移与资金支持缩小区域能力鸿沟。例如，泰国分级碳标签制度兼顾减排能力差异，为发展中国家提供弹性标准参考。**长期愿景**则需在联合国框架下构建分级标准体系——在核心方法论上保持全球统一，在行业细则与区域参数上保留弹性空间。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此路径需突破三大障碍：其一，发达国家需放弃规则垄断，接受“共同但有区别的责任”原则；其二，建立全球碳数据共享机制，解决数据主权与隐私矛盾；其三，推动绿色金融工具创新，例如碳足迹挂钩贷款可激励企业主动参与标准化建设。  </w:t>
      </w:r>
    </w:p>
    <w:p>
      <w:pPr>
        <w:pStyle w:val="5"/>
        <w:bidi w:val="0"/>
        <w:ind w:firstLine="402" w:firstLineChars="200"/>
        <w:jc w:val="center"/>
        <w:rPr>
          <w:rFonts w:hint="default"/>
        </w:rPr>
      </w:pPr>
      <w:r>
        <w:rPr>
          <w:rFonts w:hint="default"/>
        </w:rPr>
        <w:t>结论</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碳足迹核算标准化既是技术命题，更是治理挑战。当前国际规则的分化与数据质量缺陷暴露了全球气候治理体系的深层矛盾，而技术创新虽为突破瓶颈提供了工具支撑，但其应用效果仍受制于治理结构的公平性。未来研究需聚焦三方面突破：一是开发低门槛、高精度的动态核算工具，二是构建弹性化、多层级的标准互认机制，三是探索碳足迹核算与绿色金融政策的协同模式。唯有将技术革新嵌入包容性治理框架，才能推动碳核算体系真正服务于全球气候正义与可持续发展目标。  </w:t>
      </w:r>
    </w:p>
    <w:p>
      <w:pPr>
        <w:rPr>
          <w:rFonts w:hint="default" w:ascii="Segoe UI" w:hAnsi="Segoe UI" w:eastAsia="Segoe UI" w:cs="Segoe UI"/>
          <w:i w:val="0"/>
          <w:iCs w:val="0"/>
          <w:caps w:val="0"/>
          <w:color w:val="404040"/>
          <w:spacing w:val="0"/>
        </w:rPr>
      </w:pP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 **参考文献**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1. 生态环境部. 《关于建立碳足迹管理体系的实施方案》[R]. 北京: 中国政府网, 2024.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2. 全球视野下的碳足迹与碳标签:现状、挑战与展望[J]. 网易订阅, 2025.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3. 聊聊"碳足迹"的背景、现状和未来趋势[J]. 搜狐, 2024.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4. 中国复合材料工业协会. 复合材料行业碳足迹标准的发展[J]. 中国复合材料工业协会官网, 2025.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5. 杨霖, 冯相昭, 赵亚洲, 等. 我国产品碳足迹核算标准发展现状及对策建议[J]. 中国WTO导刊, 2025.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6. 国家认证认可监督管理委员会. 《产品碳足迹标识认证通用实施规则(试行)》[S]. 北京: 国家市场监管总局, 2025.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7. 中国科学院青岛生物能源与过程研究所. GIS-LCA软件技术白皮书[R]. 青岛: 中国科学院, 2024.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 xml:space="preserve">8. 2025中关村论坛“标准化与科技创新发展论坛”会议纪要[N]. 法治日报, 2025.   </w:t>
      </w:r>
    </w:p>
    <w:p>
      <w:pPr>
        <w:ind w:firstLine="420" w:firstLineChars="20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说明**：本文通过纵深分析国际规则博弈、本土化瓶颈、技术赋能路径及多边治理框架，全面呈现碳足迹核算标准化的复杂性与解决方案。参考文献均调整为中文，内容深度与广度显著扩展，符合学术综述的严谨性要求。</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iM2U4ZTlmNjI4NTBlNDNlMTkzMzdlZGU4YTM3ZDIifQ=="/>
  </w:docVars>
  <w:rsids>
    <w:rsidRoot w:val="00000000"/>
    <w:rsid w:val="0263401B"/>
    <w:rsid w:val="08FA50E4"/>
    <w:rsid w:val="0E2624D8"/>
    <w:rsid w:val="178D35C8"/>
    <w:rsid w:val="19A10A1B"/>
    <w:rsid w:val="22E5250A"/>
    <w:rsid w:val="2A2C4D44"/>
    <w:rsid w:val="342B6E60"/>
    <w:rsid w:val="47BA6CEB"/>
    <w:rsid w:val="4AA85A47"/>
    <w:rsid w:val="4EB250E6"/>
    <w:rsid w:val="5A1D3D5C"/>
    <w:rsid w:val="60681AA9"/>
    <w:rsid w:val="6D97577B"/>
    <w:rsid w:val="78441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 w:type="character" w:styleId="8">
    <w:name w:val="Strong"/>
    <w:basedOn w:val="7"/>
    <w:qFormat/>
    <w:uiPriority w:val="0"/>
    <w:rPr>
      <w:b/>
    </w:rPr>
  </w:style>
  <w:style w:type="character" w:customStyle="1" w:styleId="9">
    <w:name w:val="标题 1 Char"/>
    <w:link w:val="2"/>
    <w:autoRedefine/>
    <w:qFormat/>
    <w:uiPriority w:val="0"/>
    <w:rPr>
      <w:b/>
      <w:kern w:val="44"/>
      <w:sz w:val="44"/>
    </w:rPr>
  </w:style>
  <w:style w:type="character" w:customStyle="1" w:styleId="10">
    <w:name w:val="标题 2 Char"/>
    <w:link w:val="3"/>
    <w:autoRedefine/>
    <w:qFormat/>
    <w:uiPriority w:val="0"/>
    <w:rPr>
      <w:rFonts w:ascii="Arial" w:hAnsi="Arial" w:eastAsia="黑体"/>
      <w:b/>
      <w:sz w:val="32"/>
    </w:rPr>
  </w:style>
  <w:style w:type="character" w:customStyle="1" w:styleId="11">
    <w:name w:val="标题 3 Char"/>
    <w:link w:val="4"/>
    <w:autoRedefine/>
    <w:qFormat/>
    <w:uiPriority w:val="0"/>
    <w:rPr>
      <w:rFonts w:hint="eastAsia" w:ascii="宋体" w:hAnsi="宋体" w:eastAsia="宋体" w:cs="宋体"/>
      <w:b/>
      <w:bCs/>
      <w:kern w:val="0"/>
      <w:sz w:val="27"/>
      <w:szCs w:val="27"/>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2025-04-14T05:24:34Z</dcterms:created>
  <dc:creator>lgs</dc:creator>
  <cp:lastModifiedBy>WPS_1743234368</cp:lastModifiedBy>
  <dcterms:modified xsi:type="dcterms:W3CDTF">2025-04-14T06:11:42Z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0EFD218F6EA6428091EE3F5487AAEF12_12</vt:lpwstr>
  </property>
</Properties>
</file>