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769BB" w14:textId="77777777" w:rsidR="006E7104" w:rsidRDefault="00000000">
      <w:pPr>
        <w:pStyle w:val="Heading1"/>
      </w:pPr>
      <w:r>
        <w:t>AI Investments: Trends and Deals</w:t>
      </w:r>
    </w:p>
    <w:p w14:paraId="0F600779" w14:textId="2ED936F0" w:rsidR="006E7104" w:rsidRDefault="002951E5">
      <w:r>
        <w:rPr>
          <w:noProof/>
        </w:rPr>
        <w:drawing>
          <wp:inline distT="0" distB="0" distL="0" distR="0" wp14:anchorId="5E1D4FDB" wp14:editId="1509CAEA">
            <wp:extent cx="5486400" cy="3785235"/>
            <wp:effectExtent l="0" t="0" r="0" b="5715"/>
            <wp:docPr id="54725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57249" name="Picture 5472572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6CF1" w14:textId="77777777" w:rsidR="006E7104" w:rsidRDefault="00000000">
      <w:pPr>
        <w:pStyle w:val="Caption"/>
      </w:pPr>
      <w:r>
        <w:t>AI is transforming the way we approach investments and business decisions</w:t>
      </w:r>
    </w:p>
    <w:p w14:paraId="3B5F5E66" w14:textId="77777777" w:rsidR="006E7104" w:rsidRDefault="00000000">
      <w:r>
        <w:t>As we navigate through 2025, artificial intelligence continues to reshape the investment landscape, presenting unprecedented opportunities for investors across the globe.</w:t>
      </w:r>
    </w:p>
    <w:p w14:paraId="54B54AD7" w14:textId="77777777" w:rsidR="006E7104" w:rsidRDefault="00000000">
      <w:pPr>
        <w:pStyle w:val="Heading2"/>
      </w:pPr>
      <w:r>
        <w:t>The Evolution of AI Investments</w:t>
      </w:r>
    </w:p>
    <w:p w14:paraId="4A050780" w14:textId="785C2491" w:rsidR="006E7104" w:rsidRDefault="00000000">
      <w:r>
        <w:t>The AI industry has witnessed exponential growth over the past decade, with global investments reaching $500 billion in 2025. This surge is driven by breakthrough advancements in machine learning, natural language processing, and autonomous systems.</w:t>
      </w:r>
      <w:r>
        <w:br/>
      </w:r>
      <w:r>
        <w:br/>
        <w:t>AI is not just changing how we invest; it's transforming what we invest in. The opportunities are boundless for those who understand the technology’s potential.</w:t>
      </w:r>
      <w:r w:rsidR="00454C2A">
        <w:br/>
      </w:r>
      <w:r w:rsidR="00454C2A">
        <w:rPr>
          <w:noProof/>
        </w:rPr>
        <w:drawing>
          <wp:inline distT="0" distB="0" distL="0" distR="0" wp14:anchorId="01F3C897" wp14:editId="423F3DDA">
            <wp:extent cx="2962275" cy="1543050"/>
            <wp:effectExtent l="0" t="0" r="9525" b="0"/>
            <wp:docPr id="1175028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8241" name="Picture 11750282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9AD5" w14:textId="1E303B95" w:rsidR="006E7104" w:rsidRDefault="00454C2A">
      <w:pPr>
        <w:pStyle w:val="Heading2"/>
      </w:pPr>
      <w:r>
        <w:rPr>
          <w:noProof/>
        </w:rPr>
        <w:lastRenderedPageBreak/>
        <w:drawing>
          <wp:inline distT="0" distB="0" distL="0" distR="0" wp14:anchorId="2515CA39" wp14:editId="7CF9F91F">
            <wp:extent cx="2466975" cy="1847850"/>
            <wp:effectExtent l="0" t="0" r="9525" b="0"/>
            <wp:docPr id="440915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15545" name="Picture 4409155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3B6A7B07" wp14:editId="74422096">
            <wp:extent cx="3228975" cy="1419225"/>
            <wp:effectExtent l="0" t="0" r="9525" b="9525"/>
            <wp:docPr id="1819163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6366" name="Picture 1819163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00000">
        <w:t>Key Investment Sectors</w:t>
      </w:r>
    </w:p>
    <w:p w14:paraId="4529B558" w14:textId="77777777" w:rsidR="006E7104" w:rsidRDefault="00000000">
      <w:r>
        <w:t>Several sectors are leading the AI revolution, each presenting unique investment opportunities:</w:t>
      </w:r>
    </w:p>
    <w:p w14:paraId="6C1ED43F" w14:textId="07D34FAE" w:rsidR="006E7104" w:rsidRDefault="00000000">
      <w:pPr>
        <w:pStyle w:val="ListBullet"/>
      </w:pPr>
      <w:r>
        <w:t>Healthcare: AI-powered diagnostics and drug discovery</w:t>
      </w:r>
    </w:p>
    <w:p w14:paraId="75C16893" w14:textId="4FB513EE" w:rsidR="006E7104" w:rsidRDefault="00000000">
      <w:pPr>
        <w:pStyle w:val="ListBullet"/>
      </w:pPr>
      <w:r>
        <w:t>Financial Services: Algorithmic trading and risk assessment</w:t>
      </w:r>
    </w:p>
    <w:p w14:paraId="17D5BAA1" w14:textId="20D0D728" w:rsidR="006E7104" w:rsidRDefault="00000000">
      <w:pPr>
        <w:pStyle w:val="ListBullet"/>
      </w:pPr>
      <w:r>
        <w:t>Manufacturing: Smart factories and predictive maintenance</w:t>
      </w:r>
    </w:p>
    <w:p w14:paraId="7D656343" w14:textId="79EB963C" w:rsidR="006E7104" w:rsidRDefault="00000000">
      <w:pPr>
        <w:pStyle w:val="ListBullet"/>
      </w:pPr>
      <w:r>
        <w:t>Transportation: Autonomous vehicles and logistics optimization</w:t>
      </w:r>
      <w:r w:rsidR="00454C2A">
        <w:br/>
      </w:r>
      <w:r w:rsidR="00454C2A">
        <w:rPr>
          <w:noProof/>
        </w:rPr>
        <w:drawing>
          <wp:inline distT="0" distB="0" distL="0" distR="0" wp14:anchorId="5DEF6B5D" wp14:editId="0AD3847B">
            <wp:extent cx="2143125" cy="2143125"/>
            <wp:effectExtent l="0" t="0" r="9525" b="9525"/>
            <wp:docPr id="249196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9684" name="Picture 249196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0B0F" w14:textId="3F4F444F" w:rsidR="006E7104" w:rsidRDefault="00454C2A">
      <w:pPr>
        <w:pStyle w:val="Heading2"/>
      </w:pPr>
      <w:r>
        <w:rPr>
          <w:noProof/>
        </w:rPr>
        <w:lastRenderedPageBreak/>
        <w:drawing>
          <wp:inline distT="0" distB="0" distL="0" distR="0" wp14:anchorId="470E901F" wp14:editId="010156D5">
            <wp:extent cx="3019425" cy="1514475"/>
            <wp:effectExtent l="0" t="0" r="9525" b="9525"/>
            <wp:docPr id="20212545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54590" name="Picture 20212545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5EFC5CEE" wp14:editId="3C42F363">
            <wp:extent cx="2857500" cy="1600200"/>
            <wp:effectExtent l="0" t="0" r="0" b="0"/>
            <wp:docPr id="7439211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1187" name="Picture 7439211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00000">
        <w:t>Investment Strategies</w:t>
      </w:r>
    </w:p>
    <w:p w14:paraId="0B1B12E6" w14:textId="77777777" w:rsidR="006E7104" w:rsidRDefault="00000000">
      <w:r>
        <w:t>When considering AI investments, it’s crucial to evaluate both direct and indirect exposure opportunities:</w:t>
      </w:r>
    </w:p>
    <w:p w14:paraId="28B0A9DE" w14:textId="10F935F8" w:rsidR="006E7104" w:rsidRDefault="00000000">
      <w:pPr>
        <w:pStyle w:val="ListBullet"/>
      </w:pPr>
      <w:r>
        <w:t>Direct investments in AI-focused companies</w:t>
      </w:r>
    </w:p>
    <w:p w14:paraId="1C7178DA" w14:textId="40353D8E" w:rsidR="006E7104" w:rsidRDefault="00000000">
      <w:pPr>
        <w:pStyle w:val="ListBullet"/>
      </w:pPr>
      <w:r>
        <w:t>ETFs specializing in technology and AI</w:t>
      </w:r>
    </w:p>
    <w:p w14:paraId="4835F672" w14:textId="3EF7AF08" w:rsidR="006E7104" w:rsidRDefault="00000000">
      <w:pPr>
        <w:pStyle w:val="ListBullet"/>
      </w:pPr>
      <w:r>
        <w:t>Traditional companies implementing AI solutions</w:t>
      </w:r>
    </w:p>
    <w:p w14:paraId="593C568B" w14:textId="4ECA6E26" w:rsidR="006E7104" w:rsidRDefault="00000000">
      <w:pPr>
        <w:pStyle w:val="ListBullet"/>
      </w:pPr>
      <w:r>
        <w:t>Infrastructure supporting AI development</w:t>
      </w:r>
      <w:r w:rsidR="00454C2A">
        <w:br/>
      </w:r>
      <w:r w:rsidR="00454C2A">
        <w:rPr>
          <w:noProof/>
        </w:rPr>
        <w:drawing>
          <wp:inline distT="0" distB="0" distL="0" distR="0" wp14:anchorId="46F08876" wp14:editId="61482E46">
            <wp:extent cx="2600325" cy="1752600"/>
            <wp:effectExtent l="0" t="0" r="9525" b="0"/>
            <wp:docPr id="5648279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7927" name="Picture 5648279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F83F" w14:textId="1717FF81" w:rsidR="006E7104" w:rsidRDefault="00454C2A">
      <w:pPr>
        <w:pStyle w:val="Heading2"/>
      </w:pPr>
      <w:r>
        <w:rPr>
          <w:noProof/>
        </w:rPr>
        <w:lastRenderedPageBreak/>
        <w:drawing>
          <wp:inline distT="0" distB="0" distL="0" distR="0" wp14:anchorId="51BF32F1" wp14:editId="68804981">
            <wp:extent cx="2533650" cy="1809750"/>
            <wp:effectExtent l="0" t="0" r="0" b="0"/>
            <wp:docPr id="11748424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42434" name="Picture 11748424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0EB1B2C3" wp14:editId="00B99061">
            <wp:extent cx="3028950" cy="1514475"/>
            <wp:effectExtent l="0" t="0" r="0" b="9525"/>
            <wp:docPr id="2505572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57293" name="Picture 25055729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00000">
        <w:t>Conclusion</w:t>
      </w:r>
    </w:p>
    <w:p w14:paraId="3DD07C5A" w14:textId="77777777" w:rsidR="006E7104" w:rsidRPr="002951E5" w:rsidRDefault="00000000">
      <w:pPr>
        <w:rPr>
          <w:i/>
          <w:iCs/>
        </w:rPr>
      </w:pPr>
      <w:r w:rsidRPr="002951E5">
        <w:rPr>
          <w:i/>
          <w:iCs/>
        </w:rPr>
        <w:t>As we look ahead, AI investments represent not just a trend, but a fundamental shift in how value is created and captured in the global economy. Understanding these dynamics is crucial for investors seeking to capitalize on this transformative technology.</w:t>
      </w:r>
    </w:p>
    <w:p w14:paraId="023F5F17" w14:textId="77777777" w:rsidR="006E7104" w:rsidRDefault="00000000">
      <w:r>
        <w:t>Priya Sharma   June 11, 2025</w:t>
      </w:r>
    </w:p>
    <w:p w14:paraId="542FB964" w14:textId="77777777" w:rsidR="006E7104" w:rsidRDefault="00000000">
      <w:r>
        <w:br/>
        <w:t>Artificial Intelligence    Technology    Investment Trends    Machine Learning</w:t>
      </w:r>
    </w:p>
    <w:sectPr w:rsidR="006E71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2884061">
    <w:abstractNumId w:val="8"/>
  </w:num>
  <w:num w:numId="2" w16cid:durableId="809833717">
    <w:abstractNumId w:val="6"/>
  </w:num>
  <w:num w:numId="3" w16cid:durableId="101582910">
    <w:abstractNumId w:val="5"/>
  </w:num>
  <w:num w:numId="4" w16cid:durableId="946889984">
    <w:abstractNumId w:val="4"/>
  </w:num>
  <w:num w:numId="5" w16cid:durableId="1287925610">
    <w:abstractNumId w:val="7"/>
  </w:num>
  <w:num w:numId="6" w16cid:durableId="1668631691">
    <w:abstractNumId w:val="3"/>
  </w:num>
  <w:num w:numId="7" w16cid:durableId="1251230405">
    <w:abstractNumId w:val="2"/>
  </w:num>
  <w:num w:numId="8" w16cid:durableId="1502429209">
    <w:abstractNumId w:val="1"/>
  </w:num>
  <w:num w:numId="9" w16cid:durableId="214415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51E5"/>
    <w:rsid w:val="0029639D"/>
    <w:rsid w:val="00326F90"/>
    <w:rsid w:val="00454C2A"/>
    <w:rsid w:val="006870C1"/>
    <w:rsid w:val="006E7104"/>
    <w:rsid w:val="00A43874"/>
    <w:rsid w:val="00AA1D8D"/>
    <w:rsid w:val="00B47730"/>
    <w:rsid w:val="00CB0664"/>
    <w:rsid w:val="00E132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CBD9D"/>
  <w14:defaultImageDpi w14:val="300"/>
  <w15:docId w15:val="{502C161A-6D1A-4E3A-86C4-19C8DF47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MALLIKARJUN M</cp:lastModifiedBy>
  <cp:revision>3</cp:revision>
  <dcterms:created xsi:type="dcterms:W3CDTF">2025-07-01T14:21:00Z</dcterms:created>
  <dcterms:modified xsi:type="dcterms:W3CDTF">2025-07-01T14:31:00Z</dcterms:modified>
  <cp:category/>
</cp:coreProperties>
</file>