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20" w:type="dxa"/>
        <w:tblCellSpacing w:w="0" w:type="dxa"/>
        <w:tblCellMar>
          <w:top w:w="15" w:type="dxa"/>
          <w:left w:w="15" w:type="dxa"/>
          <w:bottom w:w="15" w:type="dxa"/>
          <w:right w:w="15" w:type="dxa"/>
        </w:tblCellMar>
        <w:tblLook w:val="04A0" w:firstRow="1" w:lastRow="0" w:firstColumn="1" w:lastColumn="0" w:noHBand="0" w:noVBand="1"/>
      </w:tblPr>
      <w:tblGrid>
        <w:gridCol w:w="11175"/>
        <w:gridCol w:w="1328"/>
      </w:tblGrid>
      <w:tr w:rsidR="00E40324" w:rsidRPr="00E40324" w:rsidTr="00E40324">
        <w:trPr>
          <w:tblCellSpacing w:w="0" w:type="dxa"/>
        </w:trPr>
        <w:tc>
          <w:tcPr>
            <w:tcW w:w="960" w:type="dxa"/>
            <w:tcMar>
              <w:top w:w="150" w:type="dxa"/>
              <w:left w:w="15" w:type="dxa"/>
              <w:bottom w:w="150" w:type="dxa"/>
              <w:right w:w="240" w:type="dxa"/>
            </w:tcMar>
            <w:vAlign w:val="center"/>
            <w:hideMark/>
          </w:tcPr>
          <w:p w:rsidR="00E40324" w:rsidRPr="00E40324" w:rsidRDefault="00E40324" w:rsidP="00E40324">
            <w:pPr>
              <w:spacing w:after="0" w:line="240" w:lineRule="auto"/>
              <w:jc w:val="center"/>
              <w:outlineLvl w:val="2"/>
              <w:rPr>
                <w:rFonts w:ascii="Arial" w:eastAsia="Times New Roman" w:hAnsi="Arial" w:cs="Arial"/>
                <w:b/>
                <w:bCs/>
                <w:color w:val="000000"/>
                <w:sz w:val="33"/>
                <w:szCs w:val="33"/>
              </w:rPr>
            </w:pPr>
            <w:r>
              <w:rPr>
                <w:rFonts w:ascii="Arial" w:eastAsia="Times New Roman" w:hAnsi="Arial" w:cs="Arial"/>
                <w:b/>
                <w:bCs/>
                <w:color w:val="000000"/>
                <w:sz w:val="33"/>
                <w:szCs w:val="33"/>
              </w:rPr>
              <w:fldChar w:fldCharType="begin"/>
            </w:r>
            <w:r>
              <w:rPr>
                <w:rFonts w:ascii="Arial" w:eastAsia="Times New Roman" w:hAnsi="Arial" w:cs="Arial"/>
                <w:b/>
                <w:bCs/>
                <w:color w:val="000000"/>
                <w:sz w:val="33"/>
                <w:szCs w:val="33"/>
              </w:rPr>
              <w:instrText xml:space="preserve"> HYPERLINK "https://movementsinamerica.substack.com/p/development-of-the-movement-paradigm" </w:instrText>
            </w:r>
            <w:r>
              <w:rPr>
                <w:rFonts w:ascii="Arial" w:eastAsia="Times New Roman" w:hAnsi="Arial" w:cs="Arial"/>
                <w:b/>
                <w:bCs/>
                <w:color w:val="000000"/>
                <w:sz w:val="33"/>
                <w:szCs w:val="33"/>
              </w:rPr>
            </w:r>
            <w:r>
              <w:rPr>
                <w:rFonts w:ascii="Arial" w:eastAsia="Times New Roman" w:hAnsi="Arial" w:cs="Arial"/>
                <w:b/>
                <w:bCs/>
                <w:color w:val="000000"/>
                <w:sz w:val="33"/>
                <w:szCs w:val="33"/>
              </w:rPr>
              <w:fldChar w:fldCharType="separate"/>
            </w:r>
            <w:r w:rsidRPr="00E40324">
              <w:rPr>
                <w:rStyle w:val="Hyperlink"/>
                <w:rFonts w:ascii="Arial" w:eastAsia="Times New Roman" w:hAnsi="Arial" w:cs="Arial"/>
                <w:b/>
                <w:bCs/>
                <w:sz w:val="33"/>
                <w:szCs w:val="33"/>
              </w:rPr>
              <w:t>Development of Movement Paradigm</w:t>
            </w:r>
            <w:r>
              <w:rPr>
                <w:rFonts w:ascii="Arial" w:eastAsia="Times New Roman" w:hAnsi="Arial" w:cs="Arial"/>
                <w:b/>
                <w:bCs/>
                <w:color w:val="000000"/>
                <w:sz w:val="33"/>
                <w:szCs w:val="33"/>
              </w:rPr>
              <w:fldChar w:fldCharType="end"/>
            </w:r>
            <w:bookmarkStart w:id="0" w:name="_GoBack"/>
            <w:bookmarkEnd w:id="0"/>
            <w:r w:rsidRPr="00E40324">
              <w:rPr>
                <w:rFonts w:ascii="Arial" w:eastAsia="Times New Roman" w:hAnsi="Arial" w:cs="Arial"/>
                <w:b/>
                <w:bCs/>
                <w:color w:val="000000"/>
                <w:sz w:val="33"/>
                <w:szCs w:val="33"/>
              </w:rPr>
              <w:t xml:space="preserve"> (June 2006)</w:t>
            </w:r>
          </w:p>
          <w:tbl>
            <w:tblPr>
              <w:tblW w:w="10920" w:type="dxa"/>
              <w:tblCellSpacing w:w="0" w:type="dxa"/>
              <w:tblCellMar>
                <w:top w:w="15" w:type="dxa"/>
                <w:left w:w="15" w:type="dxa"/>
                <w:bottom w:w="15" w:type="dxa"/>
                <w:right w:w="15" w:type="dxa"/>
              </w:tblCellMar>
              <w:tblLook w:val="04A0" w:firstRow="1" w:lastRow="0" w:firstColumn="1" w:lastColumn="0" w:noHBand="0" w:noVBand="1"/>
            </w:tblPr>
            <w:tblGrid>
              <w:gridCol w:w="5368"/>
              <w:gridCol w:w="372"/>
              <w:gridCol w:w="327"/>
              <w:gridCol w:w="4853"/>
            </w:tblGrid>
            <w:tr w:rsidR="00E40324" w:rsidRPr="00E40324" w:rsidTr="00E40324">
              <w:trPr>
                <w:tblHeader/>
                <w:tblCellSpacing w:w="0" w:type="dxa"/>
              </w:trPr>
              <w:tc>
                <w:tcPr>
                  <w:tcW w:w="0" w:type="auto"/>
                  <w:gridSpan w:val="4"/>
                  <w:tcBorders>
                    <w:top w:val="nil"/>
                    <w:left w:val="nil"/>
                    <w:bottom w:val="nil"/>
                    <w:right w:val="nil"/>
                  </w:tcBorders>
                  <w:tcMar>
                    <w:top w:w="120" w:type="dxa"/>
                    <w:left w:w="15" w:type="dxa"/>
                    <w:bottom w:w="120" w:type="dxa"/>
                    <w:right w:w="240" w:type="dxa"/>
                  </w:tcMar>
                  <w:vAlign w:val="center"/>
                  <w:hideMark/>
                </w:tcPr>
                <w:p w:rsidR="00E40324" w:rsidRPr="00E40324" w:rsidRDefault="00E40324" w:rsidP="00E40324">
                  <w:pPr>
                    <w:spacing w:before="150" w:after="0" w:line="240" w:lineRule="auto"/>
                    <w:jc w:val="center"/>
                    <w:rPr>
                      <w:rFonts w:ascii="Times New Roman" w:eastAsia="Times New Roman" w:hAnsi="Times New Roman" w:cs="Times New Roman"/>
                      <w:sz w:val="21"/>
                      <w:szCs w:val="21"/>
                    </w:rPr>
                  </w:pPr>
                </w:p>
              </w:tc>
            </w:tr>
            <w:tr w:rsidR="00E40324" w:rsidRPr="00E40324" w:rsidTr="00E40324">
              <w:trPr>
                <w:tblHeader/>
                <w:tblCellSpacing w:w="0" w:type="dxa"/>
              </w:trPr>
              <w:tc>
                <w:tcPr>
                  <w:tcW w:w="0" w:type="auto"/>
                  <w:gridSpan w:val="2"/>
                  <w:tcBorders>
                    <w:bottom w:val="single" w:sz="12" w:space="0" w:color="333333"/>
                  </w:tcBorders>
                  <w:tcMar>
                    <w:top w:w="120" w:type="dxa"/>
                    <w:left w:w="15" w:type="dxa"/>
                    <w:bottom w:w="120" w:type="dxa"/>
                    <w:right w:w="240" w:type="dxa"/>
                  </w:tcMar>
                  <w:vAlign w:val="bottom"/>
                  <w:hideMark/>
                </w:tcPr>
                <w:p w:rsidR="00E40324" w:rsidRPr="00E40324" w:rsidRDefault="00E40324" w:rsidP="00E40324">
                  <w:pPr>
                    <w:spacing w:before="150" w:after="0" w:line="240" w:lineRule="auto"/>
                    <w:rPr>
                      <w:rFonts w:ascii="inherit" w:eastAsia="Times New Roman" w:hAnsi="inherit" w:cs="Times New Roman"/>
                      <w:b/>
                      <w:bCs/>
                      <w:sz w:val="23"/>
                      <w:szCs w:val="23"/>
                    </w:rPr>
                  </w:pPr>
                  <w:r w:rsidRPr="00E40324">
                    <w:rPr>
                      <w:rFonts w:ascii="inherit" w:eastAsia="Times New Roman" w:hAnsi="inherit" w:cs="Times New Roman"/>
                      <w:b/>
                      <w:bCs/>
                      <w:sz w:val="23"/>
                      <w:szCs w:val="23"/>
                    </w:rPr>
                    <w:t>PREVIOUSLY</w:t>
                  </w:r>
                </w:p>
              </w:tc>
              <w:tc>
                <w:tcPr>
                  <w:tcW w:w="0" w:type="auto"/>
                  <w:gridSpan w:val="2"/>
                  <w:tcBorders>
                    <w:left w:val="nil"/>
                    <w:bottom w:val="single" w:sz="12" w:space="0" w:color="333333"/>
                  </w:tcBorders>
                  <w:tcMar>
                    <w:top w:w="120" w:type="dxa"/>
                    <w:left w:w="240" w:type="dxa"/>
                    <w:bottom w:w="120" w:type="dxa"/>
                    <w:right w:w="15" w:type="dxa"/>
                  </w:tcMar>
                  <w:vAlign w:val="bottom"/>
                  <w:hideMark/>
                </w:tcPr>
                <w:p w:rsidR="00E40324" w:rsidRPr="00E40324" w:rsidRDefault="00E40324" w:rsidP="00E40324">
                  <w:pPr>
                    <w:spacing w:before="150" w:after="0" w:line="240" w:lineRule="auto"/>
                    <w:rPr>
                      <w:rFonts w:ascii="inherit" w:eastAsia="Times New Roman" w:hAnsi="inherit" w:cs="Times New Roman"/>
                      <w:b/>
                      <w:bCs/>
                      <w:sz w:val="23"/>
                      <w:szCs w:val="23"/>
                    </w:rPr>
                  </w:pPr>
                  <w:r w:rsidRPr="00E40324">
                    <w:rPr>
                      <w:rFonts w:ascii="inherit" w:eastAsia="Times New Roman" w:hAnsi="inherit" w:cs="Times New Roman"/>
                      <w:b/>
                      <w:bCs/>
                      <w:sz w:val="23"/>
                      <w:szCs w:val="23"/>
                    </w:rPr>
                    <w:t>CURRENTLY</w:t>
                  </w:r>
                </w:p>
              </w:tc>
            </w:tr>
            <w:tr w:rsidR="00E40324" w:rsidRPr="00E40324" w:rsidTr="00E40324">
              <w:trPr>
                <w:tblCellSpacing w:w="0" w:type="dxa"/>
              </w:trPr>
              <w:tc>
                <w:tcPr>
                  <w:tcW w:w="96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b/>
                      <w:bCs/>
                      <w:sz w:val="21"/>
                      <w:szCs w:val="21"/>
                    </w:rPr>
                  </w:pPr>
                  <w:r w:rsidRPr="00E40324">
                    <w:rPr>
                      <w:rFonts w:ascii="Times New Roman" w:eastAsia="Times New Roman" w:hAnsi="Times New Roman" w:cs="Times New Roman"/>
                      <w:b/>
                      <w:bCs/>
                      <w:sz w:val="21"/>
                      <w:szCs w:val="21"/>
                    </w:rPr>
                    <w:t>Scaffolding: We began by erecting a scaffolding of permanent material (concrete) in preparation for building sturdy platforms: recruiting foreigners for teams, establishing and maintaining platforms, looking for outside resources Opposite of Chinese way of using Bamboo scaffolding, but steel in buildings.</w:t>
                  </w:r>
                </w:p>
              </w:tc>
              <w:tc>
                <w:tcPr>
                  <w:tcW w:w="96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sz w:val="21"/>
                      <w:szCs w:val="21"/>
                    </w:rPr>
                  </w:pPr>
                  <w:r w:rsidRPr="00E40324">
                    <w:rPr>
                      <w:rFonts w:ascii="Times New Roman" w:eastAsia="Times New Roman" w:hAnsi="Times New Roman" w:cs="Times New Roman"/>
                      <w:sz w:val="21"/>
                      <w:szCs w:val="21"/>
                    </w:rPr>
                    <w:t>Building: From the start Now we are building sturdy, structurally sound church of permanent materials (concrete &amp; steel): indigenous, locally led and funded, rapidly reproducing bodies of believers (churches) Our platforms are now bamboo, easy to dismantle and always temporary.</w:t>
                  </w:r>
                </w:p>
              </w:tc>
            </w:tr>
            <w:tr w:rsidR="00E40324" w:rsidRPr="00E40324" w:rsidTr="00E40324">
              <w:trPr>
                <w:tblCellSpacing w:w="0" w:type="dxa"/>
              </w:trPr>
              <w:tc>
                <w:tcPr>
                  <w:tcW w:w="96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b/>
                      <w:bCs/>
                      <w:sz w:val="21"/>
                      <w:szCs w:val="21"/>
                    </w:rPr>
                  </w:pPr>
                  <w:r w:rsidRPr="00E40324">
                    <w:rPr>
                      <w:rFonts w:ascii="Times New Roman" w:eastAsia="Times New Roman" w:hAnsi="Times New Roman" w:cs="Times New Roman"/>
                      <w:b/>
                      <w:bCs/>
                      <w:sz w:val="21"/>
                      <w:szCs w:val="21"/>
                    </w:rPr>
                    <w:t>Innovation: When the role of SC was being developed it was important to try lots of new things to find out what would work. Innovation was encouraged for its own sake in order to discover what might work.</w:t>
                  </w:r>
                </w:p>
              </w:tc>
              <w:tc>
                <w:tcPr>
                  <w:tcW w:w="96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sz w:val="21"/>
                      <w:szCs w:val="21"/>
                    </w:rPr>
                  </w:pPr>
                  <w:r w:rsidRPr="00E40324">
                    <w:rPr>
                      <w:rFonts w:ascii="Times New Roman" w:eastAsia="Times New Roman" w:hAnsi="Times New Roman" w:cs="Times New Roman"/>
                      <w:sz w:val="21"/>
                      <w:szCs w:val="21"/>
                    </w:rPr>
                    <w:t>Productivity: Although we are still discovering some innovative ideas and methods, we now have a number of principles and practice that have been proven to work. The emphasis is now on productivity in implementing methods that work.</w:t>
                  </w:r>
                </w:p>
              </w:tc>
            </w:tr>
            <w:tr w:rsidR="00E40324" w:rsidRPr="00E40324" w:rsidTr="00E40324">
              <w:trPr>
                <w:tblCellSpacing w:w="0" w:type="dxa"/>
              </w:trPr>
              <w:tc>
                <w:tcPr>
                  <w:tcW w:w="96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b/>
                      <w:bCs/>
                      <w:sz w:val="21"/>
                      <w:szCs w:val="21"/>
                    </w:rPr>
                  </w:pPr>
                  <w:r w:rsidRPr="00E40324">
                    <w:rPr>
                      <w:rFonts w:ascii="Times New Roman" w:eastAsia="Times New Roman" w:hAnsi="Times New Roman" w:cs="Times New Roman"/>
                      <w:b/>
                      <w:bCs/>
                      <w:sz w:val="21"/>
                      <w:szCs w:val="21"/>
                    </w:rPr>
                    <w:t>Try everything and see what works: Being busy doing lots of things, whether necessarily effective or not, was encouraged and rewarded.</w:t>
                  </w:r>
                </w:p>
              </w:tc>
              <w:tc>
                <w:tcPr>
                  <w:tcW w:w="96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sz w:val="21"/>
                      <w:szCs w:val="21"/>
                    </w:rPr>
                  </w:pPr>
                  <w:r w:rsidRPr="00E40324">
                    <w:rPr>
                      <w:rFonts w:ascii="Times New Roman" w:eastAsia="Times New Roman" w:hAnsi="Times New Roman" w:cs="Times New Roman"/>
                      <w:sz w:val="21"/>
                      <w:szCs w:val="21"/>
                    </w:rPr>
                    <w:t>Focus on what has been shown to work: Busyness, per se, is no longer recognized as valid. Focus on what has been proven to be effective. Emphasize the critical path to the end vision.</w:t>
                  </w:r>
                </w:p>
              </w:tc>
            </w:tr>
            <w:tr w:rsidR="00E40324" w:rsidRPr="00E40324" w:rsidTr="00E40324">
              <w:trPr>
                <w:tblCellSpacing w:w="0" w:type="dxa"/>
              </w:trPr>
              <w:tc>
                <w:tcPr>
                  <w:tcW w:w="96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b/>
                      <w:bCs/>
                      <w:sz w:val="21"/>
                      <w:szCs w:val="21"/>
                    </w:rPr>
                  </w:pPr>
                  <w:r w:rsidRPr="00E40324">
                    <w:rPr>
                      <w:rFonts w:ascii="Times New Roman" w:eastAsia="Times New Roman" w:hAnsi="Times New Roman" w:cs="Times New Roman"/>
                      <w:b/>
                      <w:bCs/>
                      <w:sz w:val="21"/>
                      <w:szCs w:val="21"/>
                    </w:rPr>
                    <w:t>Mobilize using a mirror: Emphasis is on mobilizing resources (persons and materiel) from the missionary’s home country / culture.</w:t>
                  </w:r>
                </w:p>
              </w:tc>
              <w:tc>
                <w:tcPr>
                  <w:tcW w:w="96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sz w:val="21"/>
                      <w:szCs w:val="21"/>
                    </w:rPr>
                  </w:pPr>
                  <w:r w:rsidRPr="00E40324">
                    <w:rPr>
                      <w:rFonts w:ascii="Times New Roman" w:eastAsia="Times New Roman" w:hAnsi="Times New Roman" w:cs="Times New Roman"/>
                      <w:sz w:val="21"/>
                      <w:szCs w:val="21"/>
                    </w:rPr>
                    <w:t xml:space="preserve">Mobilize using a measuring tape: Measure your people group and emphasis is on mobilizing resources closest (geographically &amp; culturally) to the UPG/city that can most effectively impact the UPG/city (1 </w:t>
                  </w:r>
                  <w:proofErr w:type="spellStart"/>
                  <w:r w:rsidRPr="00E40324">
                    <w:rPr>
                      <w:rFonts w:ascii="Times New Roman" w:eastAsia="Times New Roman" w:hAnsi="Times New Roman" w:cs="Times New Roman"/>
                      <w:sz w:val="21"/>
                      <w:szCs w:val="21"/>
                    </w:rPr>
                    <w:t>Cor</w:t>
                  </w:r>
                  <w:proofErr w:type="spellEnd"/>
                  <w:r w:rsidRPr="00E40324">
                    <w:rPr>
                      <w:rFonts w:ascii="Times New Roman" w:eastAsia="Times New Roman" w:hAnsi="Times New Roman" w:cs="Times New Roman"/>
                      <w:sz w:val="21"/>
                      <w:szCs w:val="21"/>
                    </w:rPr>
                    <w:t xml:space="preserve"> 9:22)</w:t>
                  </w:r>
                </w:p>
              </w:tc>
            </w:tr>
            <w:tr w:rsidR="00E40324" w:rsidRPr="00E40324" w:rsidTr="00E40324">
              <w:trPr>
                <w:tblCellSpacing w:w="0" w:type="dxa"/>
              </w:trPr>
              <w:tc>
                <w:tcPr>
                  <w:tcW w:w="96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b/>
                      <w:bCs/>
                      <w:sz w:val="21"/>
                      <w:szCs w:val="21"/>
                    </w:rPr>
                  </w:pPr>
                  <w:r w:rsidRPr="00E40324">
                    <w:rPr>
                      <w:rFonts w:ascii="Times New Roman" w:eastAsia="Times New Roman" w:hAnsi="Times New Roman" w:cs="Times New Roman"/>
                      <w:b/>
                      <w:bCs/>
                      <w:sz w:val="21"/>
                      <w:szCs w:val="21"/>
                    </w:rPr>
                    <w:t xml:space="preserve">Try many DIFFERENT things: Try to fit in as many different activities as you can (e.g. mass media, personal evangelism, platform, ESL, mobilization, volunteers, </w:t>
                  </w:r>
                  <w:proofErr w:type="spellStart"/>
                  <w:r w:rsidRPr="00E40324">
                    <w:rPr>
                      <w:rFonts w:ascii="Times New Roman" w:eastAsia="Times New Roman" w:hAnsi="Times New Roman" w:cs="Times New Roman"/>
                      <w:b/>
                      <w:bCs/>
                      <w:sz w:val="21"/>
                      <w:szCs w:val="21"/>
                    </w:rPr>
                    <w:t>evang</w:t>
                  </w:r>
                  <w:proofErr w:type="spellEnd"/>
                  <w:r w:rsidRPr="00E40324">
                    <w:rPr>
                      <w:rFonts w:ascii="Times New Roman" w:eastAsia="Times New Roman" w:hAnsi="Times New Roman" w:cs="Times New Roman"/>
                      <w:b/>
                      <w:bCs/>
                      <w:sz w:val="21"/>
                      <w:szCs w:val="21"/>
                    </w:rPr>
                    <w:t xml:space="preserve"> Bible studies, etc.)</w:t>
                  </w:r>
                </w:p>
              </w:tc>
              <w:tc>
                <w:tcPr>
                  <w:tcW w:w="96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sz w:val="21"/>
                      <w:szCs w:val="21"/>
                    </w:rPr>
                  </w:pPr>
                  <w:r w:rsidRPr="00E40324">
                    <w:rPr>
                      <w:rFonts w:ascii="Times New Roman" w:eastAsia="Times New Roman" w:hAnsi="Times New Roman" w:cs="Times New Roman"/>
                      <w:sz w:val="21"/>
                      <w:szCs w:val="21"/>
                    </w:rPr>
                    <w:t>Persist in a few high value activities in many areas: Try to implement same / similar high value activities (e.g. T4T) with as many different groups of target group individuals as possible: same method but multiple tracks</w:t>
                  </w:r>
                </w:p>
              </w:tc>
            </w:tr>
            <w:tr w:rsidR="00E40324" w:rsidRPr="00E40324" w:rsidTr="00E40324">
              <w:trPr>
                <w:tblCellSpacing w:w="0" w:type="dxa"/>
              </w:trPr>
              <w:tc>
                <w:tcPr>
                  <w:tcW w:w="96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b/>
                      <w:bCs/>
                      <w:sz w:val="21"/>
                      <w:szCs w:val="21"/>
                    </w:rPr>
                  </w:pPr>
                  <w:r w:rsidRPr="00E40324">
                    <w:rPr>
                      <w:rFonts w:ascii="Times New Roman" w:eastAsia="Times New Roman" w:hAnsi="Times New Roman" w:cs="Times New Roman"/>
                      <w:b/>
                      <w:bCs/>
                      <w:sz w:val="21"/>
                      <w:szCs w:val="21"/>
                    </w:rPr>
                    <w:t>Platforms: As attempts were made to find ways to establish a Christian worker (missionary) presence, it was assumed that complex platforms would need to be established and maintained.</w:t>
                  </w:r>
                </w:p>
              </w:tc>
              <w:tc>
                <w:tcPr>
                  <w:tcW w:w="96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sz w:val="21"/>
                      <w:szCs w:val="21"/>
                    </w:rPr>
                  </w:pPr>
                  <w:r w:rsidRPr="00E40324">
                    <w:rPr>
                      <w:rFonts w:ascii="Times New Roman" w:eastAsia="Times New Roman" w:hAnsi="Times New Roman" w:cs="Times New Roman"/>
                      <w:sz w:val="21"/>
                      <w:szCs w:val="21"/>
                    </w:rPr>
                    <w:t>Proclamation: Experience has demonstrated that there are no “closed” countries. Christian witness is possible in any environment. Presence ≠ Proclamation. Protecting a platform comes a distant second to having opportunity and boldness for proclamation.</w:t>
                  </w:r>
                </w:p>
              </w:tc>
            </w:tr>
            <w:tr w:rsidR="00E40324" w:rsidRPr="00E40324" w:rsidTr="00E40324">
              <w:trPr>
                <w:tblCellSpacing w:w="0" w:type="dxa"/>
              </w:trPr>
              <w:tc>
                <w:tcPr>
                  <w:tcW w:w="96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b/>
                      <w:bCs/>
                      <w:sz w:val="21"/>
                      <w:szCs w:val="21"/>
                    </w:rPr>
                  </w:pPr>
                  <w:r w:rsidRPr="00E40324">
                    <w:rPr>
                      <w:rFonts w:ascii="Times New Roman" w:eastAsia="Times New Roman" w:hAnsi="Times New Roman" w:cs="Times New Roman"/>
                      <w:b/>
                      <w:bCs/>
                      <w:sz w:val="21"/>
                      <w:szCs w:val="21"/>
                    </w:rPr>
                    <w:t>This is a good idea: Any new idea was assumed to be “good” to give it a try.</w:t>
                  </w:r>
                </w:p>
              </w:tc>
              <w:tc>
                <w:tcPr>
                  <w:tcW w:w="96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sz w:val="21"/>
                      <w:szCs w:val="21"/>
                    </w:rPr>
                  </w:pPr>
                  <w:r w:rsidRPr="00E40324">
                    <w:rPr>
                      <w:rFonts w:ascii="Times New Roman" w:eastAsia="Times New Roman" w:hAnsi="Times New Roman" w:cs="Times New Roman"/>
                      <w:sz w:val="21"/>
                      <w:szCs w:val="21"/>
                    </w:rPr>
                    <w:t>This seems to work all over the world: Important ideas are those that have been shown to be effective in multiple settings.</w:t>
                  </w:r>
                </w:p>
              </w:tc>
            </w:tr>
            <w:tr w:rsidR="00E40324" w:rsidRPr="00E40324" w:rsidTr="00E40324">
              <w:trPr>
                <w:tblCellSpacing w:w="0" w:type="dxa"/>
              </w:trPr>
              <w:tc>
                <w:tcPr>
                  <w:tcW w:w="96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b/>
                      <w:bCs/>
                      <w:sz w:val="21"/>
                      <w:szCs w:val="21"/>
                    </w:rPr>
                  </w:pPr>
                  <w:r w:rsidRPr="00E40324">
                    <w:rPr>
                      <w:rFonts w:ascii="Times New Roman" w:eastAsia="Times New Roman" w:hAnsi="Times New Roman" w:cs="Times New Roman"/>
                      <w:b/>
                      <w:bCs/>
                      <w:sz w:val="21"/>
                      <w:szCs w:val="21"/>
                    </w:rPr>
                    <w:t>Give me ideas: In exploring all possible avenues to find what might work, “brainstorming” was a high value activity.</w:t>
                  </w:r>
                </w:p>
              </w:tc>
              <w:tc>
                <w:tcPr>
                  <w:tcW w:w="96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Times New Roman" w:eastAsia="Times New Roman" w:hAnsi="Times New Roman" w:cs="Times New Roman"/>
                      <w:sz w:val="21"/>
                      <w:szCs w:val="21"/>
                    </w:rPr>
                  </w:pPr>
                  <w:r w:rsidRPr="00E40324">
                    <w:rPr>
                      <w:rFonts w:ascii="Times New Roman" w:eastAsia="Times New Roman" w:hAnsi="Times New Roman" w:cs="Times New Roman"/>
                      <w:sz w:val="21"/>
                      <w:szCs w:val="21"/>
                    </w:rPr>
                    <w:t>Give me tools: Having practical tools for implementing what has been demonstrated to be effective is the high value activity that moves toward the end vision.</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 xml:space="preserve">Research: Information on UPGs/cities was limited. Additional information was necessary in order to </w:t>
                  </w:r>
                  <w:r w:rsidRPr="00E40324">
                    <w:rPr>
                      <w:rFonts w:ascii="Arial" w:eastAsia="Times New Roman" w:hAnsi="Arial" w:cs="Arial"/>
                      <w:b/>
                      <w:bCs/>
                      <w:color w:val="181818"/>
                      <w:sz w:val="21"/>
                      <w:szCs w:val="21"/>
                    </w:rPr>
                    <w:lastRenderedPageBreak/>
                    <w:t>devise plans that might be effective in reaching them.</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lastRenderedPageBreak/>
                    <w:t xml:space="preserve">Relationships: While there is always more to know about a UPG/city, the relevant information is now </w:t>
                  </w:r>
                  <w:r w:rsidRPr="00E40324">
                    <w:rPr>
                      <w:rFonts w:ascii="Arial" w:eastAsia="Times New Roman" w:hAnsi="Arial" w:cs="Arial"/>
                      <w:color w:val="181818"/>
                      <w:sz w:val="21"/>
                      <w:szCs w:val="21"/>
                    </w:rPr>
                    <w:lastRenderedPageBreak/>
                    <w:t>largely available. In order to impact a UPG/city, WHO you know is now more important than WHAT you know.</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lastRenderedPageBreak/>
                    <w:t>Wide spread seed sowing: Broadly spreading the gospel in order to provide “access” to the message was the goal. Often emphasized mass media.</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 xml:space="preserve">Getting to </w:t>
                  </w:r>
                  <w:proofErr w:type="gramStart"/>
                  <w:r w:rsidRPr="00E40324">
                    <w:rPr>
                      <w:rFonts w:ascii="Arial" w:eastAsia="Times New Roman" w:hAnsi="Arial" w:cs="Arial"/>
                      <w:color w:val="181818"/>
                      <w:sz w:val="21"/>
                      <w:szCs w:val="21"/>
                    </w:rPr>
                    <w:t>church(</w:t>
                  </w:r>
                  <w:proofErr w:type="spellStart"/>
                  <w:proofErr w:type="gramEnd"/>
                  <w:r w:rsidRPr="00E40324">
                    <w:rPr>
                      <w:rFonts w:ascii="Arial" w:eastAsia="Times New Roman" w:hAnsi="Arial" w:cs="Arial"/>
                      <w:color w:val="181818"/>
                      <w:sz w:val="21"/>
                      <w:szCs w:val="21"/>
                    </w:rPr>
                    <w:t>es</w:t>
                  </w:r>
                  <w:proofErr w:type="spellEnd"/>
                  <w:r w:rsidRPr="00E40324">
                    <w:rPr>
                      <w:rFonts w:ascii="Arial" w:eastAsia="Times New Roman" w:hAnsi="Arial" w:cs="Arial"/>
                      <w:color w:val="181818"/>
                      <w:sz w:val="21"/>
                      <w:szCs w:val="21"/>
                    </w:rPr>
                    <w:t xml:space="preserve">) immediately: Rapidly multiplying churches (CPM) is now the goal and provides </w:t>
                  </w:r>
                  <w:proofErr w:type="spellStart"/>
                  <w:r w:rsidRPr="00E40324">
                    <w:rPr>
                      <w:rFonts w:ascii="Arial" w:eastAsia="Times New Roman" w:hAnsi="Arial" w:cs="Arial"/>
                      <w:color w:val="181818"/>
                      <w:sz w:val="21"/>
                      <w:szCs w:val="21"/>
                    </w:rPr>
                    <w:t>self sustaining</w:t>
                  </w:r>
                  <w:proofErr w:type="spellEnd"/>
                  <w:r w:rsidRPr="00E40324">
                    <w:rPr>
                      <w:rFonts w:ascii="Arial" w:eastAsia="Times New Roman" w:hAnsi="Arial" w:cs="Arial"/>
                      <w:color w:val="181818"/>
                      <w:sz w:val="21"/>
                      <w:szCs w:val="21"/>
                    </w:rPr>
                    <w:t xml:space="preserve"> access to the gospel throughout a UPG/city.</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Emphasis on principles &amp; theory: An assumption that with principles &amp; theory, the SC would be able to “connect the dots” to plan &amp; implement an appropriate strategy.</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Emphasis on hands-on learning &amp; practical skills needed to see CPMs: As proven, effective tools were found, we moved to helping SCs to “connect the dots” and actually be able to do what is needed to see CPMs.</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GCC Partnerships &amp; Media (primarily): “Jesus” film, radio, foreign volunteer teams, etc.</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Local Partnerships: “Mouth to Ear” sharing and partnering with local believers.</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Planting a church: How to begin an individual church, or starting new churches one by one</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Church Planting Movements: multiple streams of rapidly reproducing churches</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Counting new believers (for ASR)</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Counting believers who are in training (for ASR)</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Rely on volunteers for evangelism</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Rely on locals sharing with locals for evangelism</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Mass Media: Best way to get the Gospel to all your people</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M2E=Mouth to Ear: Now the best way to get the Gospel to all your people is to equip, empower, provide accountability to local believers</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Study the context: Contextualization was a primary consideration in how to get the Gospel to a people</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Study New Testament: The scripture is the primary consideration in how to get the Gospel to a people</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Research the culture and worldview</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Apply what we have learned through scripture, research and analysis of CPMs</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De-emphasis on language learning: Focus of interaction was with outside resource people</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Emphasis on ability to communicate with local people: Focus of interaction is with local people</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Security: Emphasis on lessening risk. Often led to paranoia and paralysis</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Boldness: Emphasis on life of NT believers which included persecution and led to boldness.</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Resistance to Gospel: Assumed that unreached are/would be resistant</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Responsiveness to Gospel: An expectation that any people group will respond when they hear the gospel</w:t>
                  </w:r>
                </w:p>
              </w:tc>
            </w:tr>
            <w:tr w:rsidR="00E40324" w:rsidRPr="00E40324" w:rsidTr="00E40324">
              <w:trPr>
                <w:tblCellSpacing w:w="0" w:type="dxa"/>
              </w:trPr>
              <w:tc>
                <w:tcPr>
                  <w:tcW w:w="5740" w:type="dxa"/>
                  <w:gridSpan w:val="2"/>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lastRenderedPageBreak/>
                    <w:t>Little accountability: Do what you want – work in your own world. Just be faithful.</w:t>
                  </w:r>
                </w:p>
              </w:tc>
              <w:tc>
                <w:tcPr>
                  <w:tcW w:w="5180" w:type="dxa"/>
                  <w:gridSpan w:val="2"/>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Much accountability: Both with the SC and local. Being faithful in right things results in fruitfulness</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Evaluate activity: If the SC is working hard, that is sufficient</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Radically evaluate results: Evaluate all activity to the fruit it produces. If you are not seeing fruit, you may need to change what you are doing.</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All ministry of equal value</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Prioritization of high value items</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Encouragement to mobilize resources from whole body of Christ</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The Resources are in the Harvest! Starting with a small group(s) of new believes is okay because God will raise up the leaders from within</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 xml:space="preserve">SCs </w:t>
                  </w:r>
                  <w:proofErr w:type="spellStart"/>
                  <w:r w:rsidRPr="00E40324">
                    <w:rPr>
                      <w:rFonts w:ascii="Arial" w:eastAsia="Times New Roman" w:hAnsi="Arial" w:cs="Arial"/>
                      <w:b/>
                      <w:bCs/>
                      <w:color w:val="181818"/>
                      <w:sz w:val="21"/>
                      <w:szCs w:val="21"/>
                    </w:rPr>
                    <w:t>self identified</w:t>
                  </w:r>
                  <w:proofErr w:type="spellEnd"/>
                  <w:r w:rsidRPr="00E40324">
                    <w:rPr>
                      <w:rFonts w:ascii="Arial" w:eastAsia="Times New Roman" w:hAnsi="Arial" w:cs="Arial"/>
                      <w:b/>
                      <w:bCs/>
                      <w:color w:val="181818"/>
                      <w:sz w:val="21"/>
                      <w:szCs w:val="21"/>
                    </w:rPr>
                    <w:t xml:space="preserve"> primarily in advocacy, mobilization &amp; prayer</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SCs now Model, Assist, Watch, and Leave (MAWL)</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Friendship evangelism emphasis: especially among perceived resistant groups such as Muslims</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CPMs: Go to the gospel quickly and initiate CPMs among Muslim Background Believers (MBB)</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Goal: hundreds of believers a year</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Goal: thousands of multiplying churches</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Adventurers and Explorers</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Settlers and Producers</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SC Training: Revolutionary Concepts to most attendees</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SC Training: Familiar with concepts before coming through orientation, books, talking to SCs, etc.</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Exclusively Foreign SCs</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Emphasis on training Local SCs: local SCs are often the most effective</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Theory taught at SC Training</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Practicing skills at SC Training</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Master Plans: Comprehensive, broad, detailed, long</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Master Plan: Short and focused on CPM</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Mobilization tools: Major emphasis on brochures, websites, etc. multiple hour segments</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Mobilization tools: Delegated. How to mobilize from the Harvest field or near neighbors</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Large teams (foreigners): The focus was on building teams</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Small teams(foreigners): The focus is on utilizing team only as a critical to the task</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SC detached from local situation</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SC engaged in local situation</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lastRenderedPageBreak/>
                    <w:t>SC role: Supervise and coordinate</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SC role: Lead by doing</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Volunteers: How to use lots of them!</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Local church planters: How they can be more effective</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GCCs: How to bring more to my people</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GCCs: How to keep them from thwarting CPMs</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Prayer emphasis: Bring more foreign workers</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Prayer emphasis: II Corinthians 11: 28</w:t>
                  </w:r>
                </w:p>
              </w:tc>
            </w:tr>
            <w:tr w:rsidR="00E40324" w:rsidRPr="00E40324" w:rsidTr="00E40324">
              <w:trPr>
                <w:tblCellSpacing w:w="0" w:type="dxa"/>
              </w:trPr>
              <w:tc>
                <w:tcPr>
                  <w:tcW w:w="5368" w:type="dxa"/>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Who you serve: Primarily asked “How can I serve you?” of foreign partners</w:t>
                  </w:r>
                </w:p>
              </w:tc>
              <w:tc>
                <w:tcPr>
                  <w:tcW w:w="5552" w:type="dxa"/>
                  <w:gridSpan w:val="3"/>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Who you serve: Primarily ask “How can I serve you?” of emerging streams of churches</w:t>
                  </w:r>
                </w:p>
              </w:tc>
            </w:tr>
            <w:tr w:rsidR="00E40324" w:rsidRPr="00E40324" w:rsidTr="00E40324">
              <w:trPr>
                <w:tblCellSpacing w:w="0" w:type="dxa"/>
              </w:trPr>
              <w:tc>
                <w:tcPr>
                  <w:tcW w:w="6067" w:type="dxa"/>
                  <w:gridSpan w:val="3"/>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How many mobilization emails have I sent today?</w:t>
                  </w:r>
                </w:p>
              </w:tc>
              <w:tc>
                <w:tcPr>
                  <w:tcW w:w="4853" w:type="dxa"/>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How many times have I shared my testimony &amp; the gospel this week?</w:t>
                  </w:r>
                </w:p>
              </w:tc>
            </w:tr>
            <w:tr w:rsidR="00E40324" w:rsidRPr="00E40324" w:rsidTr="00E40324">
              <w:trPr>
                <w:tblCellSpacing w:w="0" w:type="dxa"/>
              </w:trPr>
              <w:tc>
                <w:tcPr>
                  <w:tcW w:w="6067" w:type="dxa"/>
                  <w:gridSpan w:val="3"/>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Little faith: CPMs has happened so few places. It might happen in target group.</w:t>
                  </w:r>
                </w:p>
              </w:tc>
              <w:tc>
                <w:tcPr>
                  <w:tcW w:w="4853" w:type="dxa"/>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Much faith: CPMs have occurred in so many places. I expect it will happen in my target group.</w:t>
                  </w:r>
                </w:p>
              </w:tc>
            </w:tr>
            <w:tr w:rsidR="00E40324" w:rsidRPr="00E40324" w:rsidTr="00E40324">
              <w:trPr>
                <w:tblCellSpacing w:w="0" w:type="dxa"/>
              </w:trPr>
              <w:tc>
                <w:tcPr>
                  <w:tcW w:w="6067" w:type="dxa"/>
                  <w:gridSpan w:val="3"/>
                  <w:tcMar>
                    <w:top w:w="150" w:type="dxa"/>
                    <w:left w:w="15" w:type="dxa"/>
                    <w:bottom w:w="150" w:type="dxa"/>
                    <w:right w:w="240" w:type="dxa"/>
                  </w:tcMar>
                  <w:vAlign w:val="center"/>
                  <w:hideMark/>
                </w:tcPr>
                <w:p w:rsidR="00E40324" w:rsidRPr="00E40324" w:rsidRDefault="00E40324" w:rsidP="00E40324">
                  <w:pPr>
                    <w:spacing w:before="150" w:after="0" w:line="240" w:lineRule="auto"/>
                    <w:ind w:left="150"/>
                    <w:rPr>
                      <w:rFonts w:ascii="Arial" w:eastAsia="Times New Roman" w:hAnsi="Arial" w:cs="Arial"/>
                      <w:b/>
                      <w:bCs/>
                      <w:color w:val="181818"/>
                      <w:sz w:val="21"/>
                      <w:szCs w:val="21"/>
                    </w:rPr>
                  </w:pPr>
                  <w:r w:rsidRPr="00E40324">
                    <w:rPr>
                      <w:rFonts w:ascii="Arial" w:eastAsia="Times New Roman" w:hAnsi="Arial" w:cs="Arial"/>
                      <w:b/>
                      <w:bCs/>
                      <w:color w:val="181818"/>
                      <w:sz w:val="21"/>
                      <w:szCs w:val="21"/>
                    </w:rPr>
                    <w:t>I am always learning new things &amp; open to change to do better. I am faithful with what I know.</w:t>
                  </w:r>
                </w:p>
              </w:tc>
              <w:tc>
                <w:tcPr>
                  <w:tcW w:w="4853" w:type="dxa"/>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t>I am always learning new things and open to change to do better. I am faithful with what I know.</w:t>
                  </w:r>
                </w:p>
              </w:tc>
            </w:tr>
          </w:tbl>
          <w:p w:rsidR="00E40324" w:rsidRPr="00E40324" w:rsidRDefault="00E40324" w:rsidP="00E40324">
            <w:pPr>
              <w:spacing w:before="150" w:after="0" w:line="240" w:lineRule="auto"/>
              <w:ind w:left="150"/>
              <w:rPr>
                <w:rFonts w:ascii="Arial" w:eastAsia="Times New Roman" w:hAnsi="Arial" w:cs="Arial"/>
                <w:b/>
                <w:bCs/>
                <w:color w:val="181818"/>
                <w:sz w:val="21"/>
                <w:szCs w:val="21"/>
              </w:rPr>
            </w:pPr>
          </w:p>
        </w:tc>
        <w:tc>
          <w:tcPr>
            <w:tcW w:w="960" w:type="dxa"/>
            <w:tcBorders>
              <w:left w:val="nil"/>
            </w:tcBorders>
            <w:tcMar>
              <w:top w:w="150" w:type="dxa"/>
              <w:left w:w="240" w:type="dxa"/>
              <w:bottom w:w="150" w:type="dxa"/>
              <w:right w:w="15" w:type="dxa"/>
            </w:tcMar>
            <w:vAlign w:val="center"/>
            <w:hideMark/>
          </w:tcPr>
          <w:p w:rsidR="00E40324" w:rsidRPr="00E40324" w:rsidRDefault="00E40324" w:rsidP="00E40324">
            <w:pPr>
              <w:spacing w:before="150" w:after="0" w:line="240" w:lineRule="auto"/>
              <w:ind w:left="150"/>
              <w:rPr>
                <w:rFonts w:ascii="Arial" w:eastAsia="Times New Roman" w:hAnsi="Arial" w:cs="Arial"/>
                <w:color w:val="181818"/>
                <w:sz w:val="21"/>
                <w:szCs w:val="21"/>
              </w:rPr>
            </w:pPr>
            <w:r w:rsidRPr="00E40324">
              <w:rPr>
                <w:rFonts w:ascii="Arial" w:eastAsia="Times New Roman" w:hAnsi="Arial" w:cs="Arial"/>
                <w:color w:val="181818"/>
                <w:sz w:val="21"/>
                <w:szCs w:val="21"/>
              </w:rPr>
              <w:lastRenderedPageBreak/>
              <w:t>Emphasis on training Local SCs: local SCs are often the most effective</w:t>
            </w:r>
          </w:p>
        </w:tc>
      </w:tr>
    </w:tbl>
    <w:p w:rsidR="00630622" w:rsidRDefault="00630622"/>
    <w:sectPr w:rsidR="00630622" w:rsidSect="00E403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24"/>
    <w:rsid w:val="00630622"/>
    <w:rsid w:val="00E4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6E017-EE53-4CD8-8B65-F9E610CD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0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0324"/>
    <w:rPr>
      <w:rFonts w:ascii="Times New Roman" w:eastAsia="Times New Roman" w:hAnsi="Times New Roman" w:cs="Times New Roman"/>
      <w:b/>
      <w:bCs/>
      <w:sz w:val="27"/>
      <w:szCs w:val="27"/>
    </w:rPr>
  </w:style>
  <w:style w:type="character" w:customStyle="1" w:styleId="content">
    <w:name w:val="content"/>
    <w:basedOn w:val="DefaultParagraphFont"/>
    <w:rsid w:val="00E40324"/>
  </w:style>
  <w:style w:type="character" w:styleId="Hyperlink">
    <w:name w:val="Hyperlink"/>
    <w:basedOn w:val="DefaultParagraphFont"/>
    <w:uiPriority w:val="99"/>
    <w:unhideWhenUsed/>
    <w:rsid w:val="00E40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30514">
      <w:bodyDiv w:val="1"/>
      <w:marLeft w:val="0"/>
      <w:marRight w:val="0"/>
      <w:marTop w:val="0"/>
      <w:marBottom w:val="0"/>
      <w:divBdr>
        <w:top w:val="none" w:sz="0" w:space="0" w:color="auto"/>
        <w:left w:val="none" w:sz="0" w:space="0" w:color="auto"/>
        <w:bottom w:val="none" w:sz="0" w:space="0" w:color="auto"/>
        <w:right w:val="none" w:sz="0" w:space="0" w:color="auto"/>
      </w:divBdr>
    </w:div>
    <w:div w:id="678314079">
      <w:bodyDiv w:val="1"/>
      <w:marLeft w:val="0"/>
      <w:marRight w:val="0"/>
      <w:marTop w:val="0"/>
      <w:marBottom w:val="0"/>
      <w:divBdr>
        <w:top w:val="none" w:sz="0" w:space="0" w:color="auto"/>
        <w:left w:val="none" w:sz="0" w:space="0" w:color="auto"/>
        <w:bottom w:val="none" w:sz="0" w:space="0" w:color="auto"/>
        <w:right w:val="none" w:sz="0" w:space="0" w:color="auto"/>
      </w:divBdr>
    </w:div>
    <w:div w:id="1009142616">
      <w:bodyDiv w:val="1"/>
      <w:marLeft w:val="0"/>
      <w:marRight w:val="0"/>
      <w:marTop w:val="0"/>
      <w:marBottom w:val="0"/>
      <w:divBdr>
        <w:top w:val="none" w:sz="0" w:space="0" w:color="auto"/>
        <w:left w:val="none" w:sz="0" w:space="0" w:color="auto"/>
        <w:bottom w:val="none" w:sz="0" w:space="0" w:color="auto"/>
        <w:right w:val="none" w:sz="0" w:space="0" w:color="auto"/>
      </w:divBdr>
    </w:div>
    <w:div w:id="1450466211">
      <w:bodyDiv w:val="1"/>
      <w:marLeft w:val="0"/>
      <w:marRight w:val="0"/>
      <w:marTop w:val="0"/>
      <w:marBottom w:val="0"/>
      <w:divBdr>
        <w:top w:val="none" w:sz="0" w:space="0" w:color="auto"/>
        <w:left w:val="none" w:sz="0" w:space="0" w:color="auto"/>
        <w:bottom w:val="none" w:sz="0" w:space="0" w:color="auto"/>
        <w:right w:val="none" w:sz="0" w:space="0" w:color="auto"/>
      </w:divBdr>
      <w:divsChild>
        <w:div w:id="894655944">
          <w:marLeft w:val="0"/>
          <w:marRight w:val="0"/>
          <w:marTop w:val="0"/>
          <w:marBottom w:val="0"/>
          <w:divBdr>
            <w:top w:val="none" w:sz="0" w:space="0" w:color="auto"/>
            <w:left w:val="none" w:sz="0" w:space="0" w:color="auto"/>
            <w:bottom w:val="none" w:sz="0" w:space="0" w:color="auto"/>
            <w:right w:val="none" w:sz="0" w:space="0" w:color="auto"/>
          </w:divBdr>
        </w:div>
        <w:div w:id="1401096932">
          <w:marLeft w:val="0"/>
          <w:marRight w:val="0"/>
          <w:marTop w:val="0"/>
          <w:marBottom w:val="0"/>
          <w:divBdr>
            <w:top w:val="none" w:sz="0" w:space="0" w:color="auto"/>
            <w:left w:val="none" w:sz="0" w:space="0" w:color="auto"/>
            <w:bottom w:val="none" w:sz="0" w:space="0" w:color="auto"/>
            <w:right w:val="none" w:sz="0" w:space="0" w:color="auto"/>
          </w:divBdr>
          <w:divsChild>
            <w:div w:id="1052997456">
              <w:marLeft w:val="0"/>
              <w:marRight w:val="0"/>
              <w:marTop w:val="0"/>
              <w:marBottom w:val="0"/>
              <w:divBdr>
                <w:top w:val="none" w:sz="0" w:space="0" w:color="auto"/>
                <w:left w:val="none" w:sz="0" w:space="0" w:color="auto"/>
                <w:bottom w:val="none" w:sz="0" w:space="0" w:color="auto"/>
                <w:right w:val="none" w:sz="0" w:space="0" w:color="auto"/>
              </w:divBdr>
              <w:divsChild>
                <w:div w:id="601300345">
                  <w:marLeft w:val="0"/>
                  <w:marRight w:val="0"/>
                  <w:marTop w:val="0"/>
                  <w:marBottom w:val="0"/>
                  <w:divBdr>
                    <w:top w:val="none" w:sz="0" w:space="0" w:color="auto"/>
                    <w:left w:val="none" w:sz="0" w:space="0" w:color="auto"/>
                    <w:bottom w:val="none" w:sz="0" w:space="0" w:color="auto"/>
                    <w:right w:val="none" w:sz="0" w:space="0" w:color="auto"/>
                  </w:divBdr>
                  <w:divsChild>
                    <w:div w:id="5082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8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2025-09-10T15:10:00Z</dcterms:created>
  <dcterms:modified xsi:type="dcterms:W3CDTF">2025-09-10T15:15:00Z</dcterms:modified>
</cp:coreProperties>
</file>