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CD257" w14:textId="65AF78AD" w:rsidR="00CA78AF" w:rsidRPr="00CA78AF" w:rsidRDefault="00CA78AF" w:rsidP="00CA7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</w:t>
      </w:r>
      <w:r w:rsidRPr="00CA78AF">
        <w:rPr>
          <w:rFonts w:ascii="Times New Roman" w:eastAsia="Times New Roman" w:hAnsi="Times New Roman" w:cs="Times New Roman"/>
          <w:kern w:val="0"/>
          <w14:ligatures w14:val="none"/>
        </w:rPr>
        <w:t>n the early 1500s, much of Europe’s Christianity was dominated by church traditions, rituals, and human authority. The Bible was often inaccessible to ordinary people—</w:t>
      </w:r>
    </w:p>
    <w:p w14:paraId="7C4E1AC9" w14:textId="77777777" w:rsidR="00CA78AF" w:rsidRPr="00CA78AF" w:rsidRDefault="00CA78AF" w:rsidP="00CA7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78AF">
        <w:rPr>
          <w:rFonts w:ascii="Times New Roman" w:eastAsia="Times New Roman" w:hAnsi="Times New Roman" w:cs="Times New Roman"/>
          <w:kern w:val="0"/>
          <w14:ligatures w14:val="none"/>
        </w:rPr>
        <w:t xml:space="preserve">Martin Luther, a monk and theology professor in Wittenberg, was wrestling with a deep personal crisis: </w:t>
      </w:r>
      <w:r w:rsidRPr="00CA78A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How could a sinful man be made right before a holy God?</w:t>
      </w:r>
      <w:r w:rsidRPr="00CA78AF">
        <w:rPr>
          <w:rFonts w:ascii="Times New Roman" w:eastAsia="Times New Roman" w:hAnsi="Times New Roman" w:cs="Times New Roman"/>
          <w:kern w:val="0"/>
          <w14:ligatures w14:val="none"/>
        </w:rPr>
        <w:t xml:space="preserve"> He immersed himself in Scripture, especially the Psalms, Romans, and Galatians.</w:t>
      </w:r>
    </w:p>
    <w:p w14:paraId="5B668049" w14:textId="77777777" w:rsidR="00CA78AF" w:rsidRPr="00CA78AF" w:rsidRDefault="00CA78AF" w:rsidP="00CA7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78AF">
        <w:rPr>
          <w:rFonts w:ascii="Times New Roman" w:eastAsia="Times New Roman" w:hAnsi="Times New Roman" w:cs="Times New Roman"/>
          <w:kern w:val="0"/>
          <w14:ligatures w14:val="none"/>
        </w:rPr>
        <w:t xml:space="preserve">Then came his breakthrough—what he later called his </w:t>
      </w:r>
      <w:r w:rsidRPr="00CA78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“tower experience”</w:t>
      </w:r>
      <w:r w:rsidRPr="00CA78AF">
        <w:rPr>
          <w:rFonts w:ascii="Times New Roman" w:eastAsia="Times New Roman" w:hAnsi="Times New Roman" w:cs="Times New Roman"/>
          <w:kern w:val="0"/>
          <w14:ligatures w14:val="none"/>
        </w:rPr>
        <w:t>—when Romans 1:17 gripped his soul:</w:t>
      </w:r>
    </w:p>
    <w:p w14:paraId="065466AF" w14:textId="77777777" w:rsidR="00CA78AF" w:rsidRPr="00CA78AF" w:rsidRDefault="00CA78AF" w:rsidP="00CA7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78A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"The just shall live by faith."</w:t>
      </w:r>
    </w:p>
    <w:p w14:paraId="6EF40C35" w14:textId="77777777" w:rsidR="00CA78AF" w:rsidRPr="00CA78AF" w:rsidRDefault="00CA78AF" w:rsidP="00CA7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78AF">
        <w:rPr>
          <w:rFonts w:ascii="Times New Roman" w:eastAsia="Times New Roman" w:hAnsi="Times New Roman" w:cs="Times New Roman"/>
          <w:kern w:val="0"/>
          <w14:ligatures w14:val="none"/>
        </w:rPr>
        <w:t xml:space="preserve">He realized that salvation was not earned through works or penance, but given freely by God’s grace, received by faith. For Luther, this wasn’t just a theological discovery—it was a revolution of the heart. He began to measure every teaching by the </w:t>
      </w:r>
      <w:r w:rsidRPr="00CA78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Word of God</w:t>
      </w:r>
      <w:r w:rsidRPr="00CA78AF">
        <w:rPr>
          <w:rFonts w:ascii="Times New Roman" w:eastAsia="Times New Roman" w:hAnsi="Times New Roman" w:cs="Times New Roman"/>
          <w:kern w:val="0"/>
          <w14:ligatures w14:val="none"/>
        </w:rPr>
        <w:t xml:space="preserve"> alone.</w:t>
      </w:r>
    </w:p>
    <w:p w14:paraId="1810E929" w14:textId="77777777" w:rsidR="00CA78AF" w:rsidRPr="00CA78AF" w:rsidRDefault="00CA78AF" w:rsidP="00CA7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78AF">
        <w:rPr>
          <w:rFonts w:ascii="Times New Roman" w:eastAsia="Times New Roman" w:hAnsi="Times New Roman" w:cs="Times New Roman"/>
          <w:kern w:val="0"/>
          <w14:ligatures w14:val="none"/>
        </w:rPr>
        <w:t xml:space="preserve">Luther didn’t just study the Bible; he </w:t>
      </w:r>
      <w:r w:rsidRPr="00CA78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prayed it back to God</w:t>
      </w:r>
      <w:r w:rsidRPr="00CA78AF">
        <w:rPr>
          <w:rFonts w:ascii="Times New Roman" w:eastAsia="Times New Roman" w:hAnsi="Times New Roman" w:cs="Times New Roman"/>
          <w:kern w:val="0"/>
          <w14:ligatures w14:val="none"/>
        </w:rPr>
        <w:t>. He believed prayer and Scripture were inseparable.</w:t>
      </w:r>
    </w:p>
    <w:p w14:paraId="5BCD90B3" w14:textId="77777777" w:rsidR="00CA78AF" w:rsidRPr="00CA78AF" w:rsidRDefault="00CA78AF" w:rsidP="00CA7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78AF">
        <w:rPr>
          <w:rFonts w:ascii="Times New Roman" w:eastAsia="Times New Roman" w:hAnsi="Times New Roman" w:cs="Times New Roman"/>
          <w:kern w:val="0"/>
          <w14:ligatures w14:val="none"/>
        </w:rPr>
        <w:t>He once said:</w:t>
      </w:r>
    </w:p>
    <w:p w14:paraId="783515D0" w14:textId="77777777" w:rsidR="00CA78AF" w:rsidRPr="00CA78AF" w:rsidRDefault="00CA78AF" w:rsidP="00CA7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78A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“To pray well is to study well.”</w:t>
      </w:r>
    </w:p>
    <w:p w14:paraId="2792D742" w14:textId="77777777" w:rsidR="00CA78AF" w:rsidRPr="00CA78AF" w:rsidRDefault="00CA78AF" w:rsidP="00CA7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78AF">
        <w:rPr>
          <w:rFonts w:ascii="Times New Roman" w:eastAsia="Times New Roman" w:hAnsi="Times New Roman" w:cs="Times New Roman"/>
          <w:kern w:val="0"/>
          <w14:ligatures w14:val="none"/>
        </w:rPr>
        <w:t>In his pastoral letters and sermons, Luther urged believers to take a verse of Scripture, meditate on it, and then pray it—thanking God for promises, confessing sin where the Word convicts, and asking God to fulfill His Word.</w:t>
      </w:r>
    </w:p>
    <w:p w14:paraId="7D526E92" w14:textId="756B50CB" w:rsidR="00CA78AF" w:rsidRPr="00CA78AF" w:rsidRDefault="00CA78AF" w:rsidP="00CA7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78AF">
        <w:rPr>
          <w:rFonts w:ascii="Times New Roman" w:eastAsia="Times New Roman" w:hAnsi="Times New Roman" w:cs="Times New Roman"/>
          <w:kern w:val="0"/>
          <w14:ligatures w14:val="none"/>
        </w:rPr>
        <w:t xml:space="preserve">Luther’s return to the Scriptures sparked the </w:t>
      </w:r>
      <w:r w:rsidRPr="00CA78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Protestant Reformation</w:t>
      </w:r>
      <w:r w:rsidRPr="00CA78AF">
        <w:rPr>
          <w:rFonts w:ascii="Times New Roman" w:eastAsia="Times New Roman" w:hAnsi="Times New Roman" w:cs="Times New Roman"/>
          <w:kern w:val="0"/>
          <w14:ligatures w14:val="none"/>
        </w:rPr>
        <w:t xml:space="preserve">. He translated the New Testament into German so that </w:t>
      </w:r>
      <w:r>
        <w:rPr>
          <w:rFonts w:ascii="Times New Roman" w:eastAsia="Times New Roman" w:hAnsi="Times New Roman" w:cs="Times New Roman"/>
          <w:kern w:val="0"/>
          <w14:ligatures w14:val="none"/>
        </w:rPr>
        <w:t>ordinary believers could read God’s word for themselves</w:t>
      </w:r>
      <w:r w:rsidRPr="00CA78AF">
        <w:rPr>
          <w:rFonts w:ascii="Times New Roman" w:eastAsia="Times New Roman" w:hAnsi="Times New Roman" w:cs="Times New Roman"/>
          <w:kern w:val="0"/>
          <w14:ligatures w14:val="none"/>
        </w:rPr>
        <w:t>. His preaching and writings drew people back to the Bible as the supreme authority for life and doctrine.</w:t>
      </w:r>
    </w:p>
    <w:p w14:paraId="5E68E4BA" w14:textId="77777777" w:rsidR="00CA78AF" w:rsidRPr="00CA78AF" w:rsidRDefault="00CA78AF" w:rsidP="00CA7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78AF">
        <w:rPr>
          <w:rFonts w:ascii="Times New Roman" w:eastAsia="Times New Roman" w:hAnsi="Times New Roman" w:cs="Times New Roman"/>
          <w:kern w:val="0"/>
          <w14:ligatures w14:val="none"/>
        </w:rPr>
        <w:t xml:space="preserve">This commitment to </w:t>
      </w:r>
      <w:r w:rsidRPr="00CA78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Scripture-fed, Spirit-led prayer</w:t>
      </w:r>
      <w:r w:rsidRPr="00CA78AF">
        <w:rPr>
          <w:rFonts w:ascii="Times New Roman" w:eastAsia="Times New Roman" w:hAnsi="Times New Roman" w:cs="Times New Roman"/>
          <w:kern w:val="0"/>
          <w14:ligatures w14:val="none"/>
        </w:rPr>
        <w:t xml:space="preserve"> transformed worship, preaching, and personal devotion across Europe. Luther’s legacy is not only doctrinal reform but also a revival of </w:t>
      </w:r>
      <w:r w:rsidRPr="00CA78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prayer rooted in God’s Word</w:t>
      </w:r>
      <w:r w:rsidRPr="00CA78AF">
        <w:rPr>
          <w:rFonts w:ascii="Times New Roman" w:eastAsia="Times New Roman" w:hAnsi="Times New Roman" w:cs="Times New Roman"/>
          <w:kern w:val="0"/>
          <w14:ligatures w14:val="none"/>
        </w:rPr>
        <w:t>—the kind of prayer that shapes the heart and fuels the church’s mission.</w:t>
      </w:r>
    </w:p>
    <w:p w14:paraId="0D02A1C4" w14:textId="77777777" w:rsidR="00CA78AF" w:rsidRDefault="00CA78AF"/>
    <w:sectPr w:rsidR="00CA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AF"/>
    <w:rsid w:val="00792F47"/>
    <w:rsid w:val="00935333"/>
    <w:rsid w:val="00B63869"/>
    <w:rsid w:val="00CA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EB70"/>
  <w15:chartTrackingRefBased/>
  <w15:docId w15:val="{4A306F60-8FD4-4515-94F5-AEDE292F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8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8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8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8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8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8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8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Hubbard</dc:creator>
  <cp:keywords/>
  <dc:description/>
  <cp:lastModifiedBy>Jason Hubbard</cp:lastModifiedBy>
  <cp:revision>2</cp:revision>
  <dcterms:created xsi:type="dcterms:W3CDTF">2025-09-03T09:31:00Z</dcterms:created>
  <dcterms:modified xsi:type="dcterms:W3CDTF">2025-09-03T09:31:00Z</dcterms:modified>
</cp:coreProperties>
</file>