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9F3" w:rsidRPr="007E39F3" w:rsidRDefault="007E39F3" w:rsidP="007E39F3">
      <w:pPr>
        <w:shd w:val="clear" w:color="auto" w:fill="F7F7F7"/>
        <w:spacing w:before="100" w:beforeAutospacing="1" w:after="100" w:afterAutospacing="1" w:line="480" w:lineRule="atLeast"/>
        <w:outlineLvl w:val="1"/>
        <w:rPr>
          <w:rFonts w:ascii="Segoe UI" w:eastAsia="Times New Roman" w:hAnsi="Segoe UI" w:cs="Segoe UI"/>
          <w:b/>
          <w:bCs/>
          <w:color w:val="4D5C6D"/>
          <w:spacing w:val="-4"/>
          <w:sz w:val="38"/>
          <w:szCs w:val="38"/>
        </w:rPr>
      </w:pPr>
      <w:r w:rsidRPr="007E39F3">
        <w:rPr>
          <w:rFonts w:ascii="Segoe UI" w:eastAsia="Times New Roman" w:hAnsi="Segoe UI" w:cs="Segoe UI"/>
          <w:b/>
          <w:bCs/>
          <w:color w:val="4D5C6D"/>
          <w:spacing w:val="-4"/>
          <w:sz w:val="38"/>
          <w:szCs w:val="38"/>
        </w:rPr>
        <w:fldChar w:fldCharType="begin"/>
      </w:r>
      <w:r w:rsidRPr="007E39F3">
        <w:rPr>
          <w:rFonts w:ascii="Segoe UI" w:eastAsia="Times New Roman" w:hAnsi="Segoe UI" w:cs="Segoe UI"/>
          <w:b/>
          <w:bCs/>
          <w:color w:val="4D5C6D"/>
          <w:spacing w:val="-4"/>
          <w:sz w:val="38"/>
          <w:szCs w:val="38"/>
        </w:rPr>
        <w:instrText xml:space="preserve"> HYPERLINK "https://amzn.to/3JUQKJB" </w:instrText>
      </w:r>
      <w:r w:rsidRPr="007E39F3">
        <w:rPr>
          <w:rFonts w:ascii="Segoe UI" w:eastAsia="Times New Roman" w:hAnsi="Segoe UI" w:cs="Segoe UI"/>
          <w:b/>
          <w:bCs/>
          <w:color w:val="4D5C6D"/>
          <w:spacing w:val="-4"/>
          <w:sz w:val="38"/>
          <w:szCs w:val="38"/>
        </w:rPr>
        <w:fldChar w:fldCharType="separate"/>
      </w:r>
      <w:r w:rsidRPr="007E39F3">
        <w:rPr>
          <w:rFonts w:ascii="Segoe UI" w:eastAsia="Times New Roman" w:hAnsi="Segoe UI" w:cs="Segoe UI"/>
          <w:b/>
          <w:bCs/>
          <w:color w:val="0000FF"/>
          <w:spacing w:val="-4"/>
          <w:sz w:val="38"/>
          <w:szCs w:val="38"/>
          <w:u w:val="single"/>
        </w:rPr>
        <w:t>Motus Dei: The Movement of God to Disciple the Nations</w:t>
      </w:r>
      <w:r w:rsidRPr="007E39F3">
        <w:rPr>
          <w:rFonts w:ascii="Segoe UI" w:eastAsia="Times New Roman" w:hAnsi="Segoe UI" w:cs="Segoe UI"/>
          <w:b/>
          <w:bCs/>
          <w:color w:val="4D5C6D"/>
          <w:spacing w:val="-4"/>
          <w:sz w:val="38"/>
          <w:szCs w:val="38"/>
        </w:rPr>
        <w:fldChar w:fldCharType="end"/>
      </w:r>
      <w:r w:rsidRPr="007E39F3">
        <w:rPr>
          <w:rFonts w:ascii="Segoe UI" w:eastAsia="Times New Roman" w:hAnsi="Segoe UI" w:cs="Segoe UI"/>
          <w:b/>
          <w:bCs/>
          <w:color w:val="4D5C6D"/>
          <w:spacing w:val="-4"/>
          <w:sz w:val="38"/>
          <w:szCs w:val="38"/>
        </w:rPr>
        <w:t>*</w:t>
      </w:r>
    </w:p>
    <w:p w:rsidR="007E39F3" w:rsidRPr="007E39F3" w:rsidRDefault="007E39F3" w:rsidP="007E39F3">
      <w:pPr>
        <w:shd w:val="clear" w:color="auto" w:fill="F7F7F7"/>
        <w:spacing w:before="100" w:beforeAutospacing="1" w:after="100" w:afterAutospacing="1" w:line="240" w:lineRule="auto"/>
        <w:rPr>
          <w:rFonts w:ascii="Segoe UI" w:eastAsia="Times New Roman" w:hAnsi="Segoe UI" w:cs="Segoe UI"/>
          <w:color w:val="4D5C6D"/>
          <w:spacing w:val="-4"/>
          <w:sz w:val="25"/>
          <w:szCs w:val="25"/>
        </w:rPr>
      </w:pPr>
      <w:r w:rsidRPr="007E39F3">
        <w:rPr>
          <w:rFonts w:ascii="Segoe UI" w:eastAsia="Times New Roman" w:hAnsi="Segoe UI" w:cs="Segoe UI"/>
          <w:color w:val="4D5C6D"/>
          <w:spacing w:val="-4"/>
          <w:sz w:val="25"/>
          <w:szCs w:val="25"/>
        </w:rPr>
        <w:t>Edited by Warrick Farah</w:t>
      </w:r>
    </w:p>
    <w:p w:rsidR="007E39F3" w:rsidRPr="007E39F3" w:rsidRDefault="007E39F3" w:rsidP="007E39F3">
      <w:pPr>
        <w:shd w:val="clear" w:color="auto" w:fill="F7F7F7"/>
        <w:spacing w:before="100" w:beforeAutospacing="1" w:after="100" w:afterAutospacing="1" w:line="240" w:lineRule="auto"/>
        <w:rPr>
          <w:rFonts w:ascii="Segoe UI" w:eastAsia="Times New Roman" w:hAnsi="Segoe UI" w:cs="Segoe UI"/>
          <w:color w:val="4D5C6D"/>
          <w:spacing w:val="-4"/>
          <w:sz w:val="25"/>
          <w:szCs w:val="25"/>
        </w:rPr>
      </w:pPr>
      <w:r w:rsidRPr="007E39F3">
        <w:rPr>
          <w:rFonts w:ascii="Segoe UI" w:eastAsia="Times New Roman" w:hAnsi="Segoe UI" w:cs="Segoe UI"/>
          <w:color w:val="4D5C6D"/>
          <w:spacing w:val="-4"/>
          <w:sz w:val="25"/>
          <w:szCs w:val="25"/>
        </w:rPr>
        <w:t>William Carey Publishing, 2021</w:t>
      </w:r>
      <w:r w:rsidRPr="007E39F3">
        <w:rPr>
          <w:rFonts w:ascii="Segoe UI" w:eastAsia="Times New Roman" w:hAnsi="Segoe UI" w:cs="Segoe UI"/>
          <w:color w:val="4D5C6D"/>
          <w:spacing w:val="-4"/>
          <w:sz w:val="25"/>
          <w:szCs w:val="25"/>
        </w:rPr>
        <w:br/>
        <w:t>352 pages</w:t>
      </w:r>
      <w:r w:rsidRPr="007E39F3">
        <w:rPr>
          <w:rFonts w:ascii="Segoe UI" w:eastAsia="Times New Roman" w:hAnsi="Segoe UI" w:cs="Segoe UI"/>
          <w:color w:val="4D5C6D"/>
          <w:spacing w:val="-4"/>
          <w:sz w:val="25"/>
          <w:szCs w:val="25"/>
        </w:rPr>
        <w:br/>
        <w:t>US$26.99</w:t>
      </w:r>
    </w:p>
    <w:p w:rsidR="007E39F3" w:rsidRPr="007E39F3" w:rsidRDefault="007E39F3" w:rsidP="007E39F3">
      <w:pPr>
        <w:shd w:val="clear" w:color="auto" w:fill="F7F7F7"/>
        <w:spacing w:before="100" w:beforeAutospacing="1" w:after="100" w:afterAutospacing="1" w:line="240" w:lineRule="auto"/>
        <w:rPr>
          <w:rFonts w:ascii="Segoe UI" w:eastAsia="Times New Roman" w:hAnsi="Segoe UI" w:cs="Segoe UI"/>
          <w:color w:val="4D5C6D"/>
          <w:spacing w:val="-4"/>
          <w:sz w:val="25"/>
          <w:szCs w:val="25"/>
        </w:rPr>
      </w:pPr>
      <w:r w:rsidRPr="007E39F3">
        <w:rPr>
          <w:rFonts w:ascii="Segoe UI" w:eastAsia="Times New Roman" w:hAnsi="Segoe UI" w:cs="Segoe UI"/>
          <w:color w:val="4D5C6D"/>
          <w:spacing w:val="-4"/>
          <w:sz w:val="25"/>
          <w:szCs w:val="25"/>
        </w:rPr>
        <w:t>*As an Amazon Associate Missio Nexus earns from qualifying purchases.</w:t>
      </w:r>
    </w:p>
    <w:p w:rsidR="007E39F3" w:rsidRPr="007E39F3" w:rsidRDefault="007E39F3" w:rsidP="007E39F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E39F3">
        <w:rPr>
          <w:rFonts w:ascii="Segoe UI" w:eastAsia="Times New Roman" w:hAnsi="Segoe UI" w:cs="Segoe UI"/>
          <w:color w:val="4D5C6D"/>
          <w:spacing w:val="-4"/>
          <w:sz w:val="24"/>
          <w:szCs w:val="24"/>
        </w:rPr>
        <w:t>Reviewed by </w:t>
      </w:r>
      <w:proofErr w:type="spellStart"/>
      <w:r w:rsidRPr="007E39F3">
        <w:rPr>
          <w:rFonts w:ascii="Segoe UI" w:eastAsia="Times New Roman" w:hAnsi="Segoe UI" w:cs="Segoe UI"/>
          <w:b/>
          <w:bCs/>
          <w:color w:val="4D5C6D"/>
          <w:spacing w:val="-4"/>
          <w:sz w:val="24"/>
          <w:szCs w:val="24"/>
        </w:rPr>
        <w:t>Karry</w:t>
      </w:r>
      <w:proofErr w:type="spellEnd"/>
      <w:r w:rsidRPr="007E39F3">
        <w:rPr>
          <w:rFonts w:ascii="Segoe UI" w:eastAsia="Times New Roman" w:hAnsi="Segoe UI" w:cs="Segoe UI"/>
          <w:b/>
          <w:bCs/>
          <w:color w:val="4D5C6D"/>
          <w:spacing w:val="-4"/>
          <w:sz w:val="24"/>
          <w:szCs w:val="24"/>
        </w:rPr>
        <w:t xml:space="preserve"> Kelley</w:t>
      </w:r>
      <w:r w:rsidRPr="007E39F3">
        <w:rPr>
          <w:rFonts w:ascii="Segoe UI" w:eastAsia="Times New Roman" w:hAnsi="Segoe UI" w:cs="Segoe UI"/>
          <w:color w:val="4D5C6D"/>
          <w:spacing w:val="-4"/>
          <w:sz w:val="24"/>
          <w:szCs w:val="24"/>
        </w:rPr>
        <w:t xml:space="preserve"> (PhD), a church planter with World Team who, together with his wife </w:t>
      </w:r>
      <w:proofErr w:type="spellStart"/>
      <w:r w:rsidRPr="007E39F3">
        <w:rPr>
          <w:rFonts w:ascii="Segoe UI" w:eastAsia="Times New Roman" w:hAnsi="Segoe UI" w:cs="Segoe UI"/>
          <w:color w:val="4D5C6D"/>
          <w:spacing w:val="-4"/>
          <w:sz w:val="24"/>
          <w:szCs w:val="24"/>
        </w:rPr>
        <w:t>Charlyn</w:t>
      </w:r>
      <w:proofErr w:type="spellEnd"/>
      <w:r w:rsidRPr="007E39F3">
        <w:rPr>
          <w:rFonts w:ascii="Segoe UI" w:eastAsia="Times New Roman" w:hAnsi="Segoe UI" w:cs="Segoe UI"/>
          <w:color w:val="4D5C6D"/>
          <w:spacing w:val="-4"/>
          <w:sz w:val="24"/>
          <w:szCs w:val="24"/>
        </w:rPr>
        <w:t>, train church planting teams.</w:t>
      </w:r>
    </w:p>
    <w:p w:rsidR="007E39F3" w:rsidRPr="007E39F3" w:rsidRDefault="007E39F3" w:rsidP="007E39F3">
      <w:pPr>
        <w:spacing w:after="0" w:line="240" w:lineRule="auto"/>
        <w:rPr>
          <w:rFonts w:ascii="Times New Roman" w:eastAsia="Times New Roman" w:hAnsi="Times New Roman" w:cs="Times New Roman"/>
          <w:sz w:val="24"/>
          <w:szCs w:val="24"/>
        </w:rPr>
      </w:pPr>
      <w:r w:rsidRPr="007E39F3">
        <w:rPr>
          <w:rFonts w:ascii="Times New Roman" w:eastAsia="Times New Roman" w:hAnsi="Times New Roman" w:cs="Times New Roman"/>
          <w:sz w:val="24"/>
          <w:szCs w:val="24"/>
        </w:rPr>
        <w:pict>
          <v:rect id="_x0000_i1025" style="width:0;height:.75pt" o:hralign="center" o:hrstd="t" o:hrnoshade="t" o:hr="t" fillcolor="#4d5c6d" stroked="f"/>
        </w:pict>
      </w:r>
    </w:p>
    <w:p w:rsidR="007E39F3" w:rsidRPr="007E39F3" w:rsidRDefault="007E39F3" w:rsidP="007E39F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E39F3">
        <w:rPr>
          <w:rFonts w:ascii="Segoe UI" w:eastAsia="Times New Roman" w:hAnsi="Segoe UI" w:cs="Segoe UI"/>
          <w:i/>
          <w:iCs/>
          <w:color w:val="4D5C6D"/>
          <w:spacing w:val="-4"/>
          <w:sz w:val="24"/>
          <w:szCs w:val="24"/>
        </w:rPr>
        <w:t>Motus Dei</w:t>
      </w:r>
      <w:r w:rsidRPr="007E39F3">
        <w:rPr>
          <w:rFonts w:ascii="Segoe UI" w:eastAsia="Times New Roman" w:hAnsi="Segoe UI" w:cs="Segoe UI"/>
          <w:color w:val="4D5C6D"/>
          <w:spacing w:val="-4"/>
          <w:sz w:val="24"/>
          <w:szCs w:val="24"/>
        </w:rPr>
        <w:t> (movement of God in Latin) is a useful introduction to church planting movements (CPMs) and disciple-making movements (DMMs). Editor Warrick Farah and the other missiologists who contributed chapters aim to answer the question “What factors are contributing to the increase of discipleship movements in the world today?” (xv). The book explains the theological and theoretical underpinnings of CPMs, then goes on to describe their practical outworking. There also are abundant examples and recommended applications.</w:t>
      </w:r>
    </w:p>
    <w:p w:rsidR="007E39F3" w:rsidRPr="007E39F3" w:rsidRDefault="007E39F3" w:rsidP="007E39F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E39F3">
        <w:rPr>
          <w:rFonts w:ascii="Segoe UI" w:eastAsia="Times New Roman" w:hAnsi="Segoe UI" w:cs="Segoe UI"/>
          <w:color w:val="4D5C6D"/>
          <w:spacing w:val="-4"/>
          <w:sz w:val="24"/>
          <w:szCs w:val="24"/>
        </w:rPr>
        <w:t xml:space="preserve">Early in the book, the authors address what they call “significant theological and </w:t>
      </w:r>
      <w:proofErr w:type="spellStart"/>
      <w:r w:rsidRPr="007E39F3">
        <w:rPr>
          <w:rFonts w:ascii="Segoe UI" w:eastAsia="Times New Roman" w:hAnsi="Segoe UI" w:cs="Segoe UI"/>
          <w:color w:val="4D5C6D"/>
          <w:spacing w:val="-4"/>
          <w:sz w:val="24"/>
          <w:szCs w:val="24"/>
        </w:rPr>
        <w:t>missiological</w:t>
      </w:r>
      <w:proofErr w:type="spellEnd"/>
      <w:r w:rsidRPr="007E39F3">
        <w:rPr>
          <w:rFonts w:ascii="Segoe UI" w:eastAsia="Times New Roman" w:hAnsi="Segoe UI" w:cs="Segoe UI"/>
          <w:color w:val="4D5C6D"/>
          <w:spacing w:val="-4"/>
          <w:sz w:val="24"/>
          <w:szCs w:val="24"/>
        </w:rPr>
        <w:t xml:space="preserve"> objections” (37) that have arisen against CPMs. Chapter three, “Addressing Theological and Missiological Objections to CPM/DMM,” is a refreshingly candid response to these objections. Dave Coles answers each of the eight objections with well-reasoned reflections on Scripture. This chapter alone is worth the price of the book.</w:t>
      </w:r>
    </w:p>
    <w:p w:rsidR="007E39F3" w:rsidRPr="007E39F3" w:rsidRDefault="007E39F3" w:rsidP="007E39F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E39F3">
        <w:rPr>
          <w:rFonts w:ascii="Segoe UI" w:eastAsia="Times New Roman" w:hAnsi="Segoe UI" w:cs="Segoe UI"/>
          <w:color w:val="4D5C6D"/>
          <w:spacing w:val="-4"/>
          <w:sz w:val="24"/>
          <w:szCs w:val="24"/>
        </w:rPr>
        <w:t>The succeeding parts of the book (each consisting of multiple chapters) explain and define movements, outline a biblical theology of movements, explore the dynamics of movements, present examples of movements, and finally, describe movement leadership and possible next steps for research and practice.</w:t>
      </w:r>
    </w:p>
    <w:p w:rsidR="007E39F3" w:rsidRPr="007E39F3" w:rsidRDefault="007E39F3" w:rsidP="007E39F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E39F3">
        <w:rPr>
          <w:rFonts w:ascii="Segoe UI" w:eastAsia="Times New Roman" w:hAnsi="Segoe UI" w:cs="Segoe UI"/>
          <w:color w:val="4D5C6D"/>
          <w:spacing w:val="-4"/>
          <w:sz w:val="24"/>
          <w:szCs w:val="24"/>
        </w:rPr>
        <w:t xml:space="preserve">One valuable highlight is chapter seven by Craig </w:t>
      </w:r>
      <w:proofErr w:type="spellStart"/>
      <w:r w:rsidRPr="007E39F3">
        <w:rPr>
          <w:rFonts w:ascii="Segoe UI" w:eastAsia="Times New Roman" w:hAnsi="Segoe UI" w:cs="Segoe UI"/>
          <w:color w:val="4D5C6D"/>
          <w:spacing w:val="-4"/>
          <w:sz w:val="24"/>
          <w:szCs w:val="24"/>
        </w:rPr>
        <w:t>Ott’s</w:t>
      </w:r>
      <w:proofErr w:type="spellEnd"/>
      <w:r w:rsidRPr="007E39F3">
        <w:rPr>
          <w:rFonts w:ascii="Segoe UI" w:eastAsia="Times New Roman" w:hAnsi="Segoe UI" w:cs="Segoe UI"/>
          <w:color w:val="4D5C6D"/>
          <w:spacing w:val="-4"/>
          <w:sz w:val="24"/>
          <w:szCs w:val="24"/>
        </w:rPr>
        <w:t xml:space="preserve"> on CPMs and the book of Acts. After warning against proof-texting when studying Acts, he describes how the CPMs we see happening in the world today are “consistent with the trajectory and theology of what we find in Acts” (94). He analyzes the accounts in Acts of the founding of churches in Jerusalem, Judea, and the surrounding region, </w:t>
      </w:r>
      <w:proofErr w:type="spellStart"/>
      <w:r w:rsidRPr="007E39F3">
        <w:rPr>
          <w:rFonts w:ascii="Segoe UI" w:eastAsia="Times New Roman" w:hAnsi="Segoe UI" w:cs="Segoe UI"/>
          <w:color w:val="4D5C6D"/>
          <w:spacing w:val="-4"/>
          <w:sz w:val="24"/>
          <w:szCs w:val="24"/>
        </w:rPr>
        <w:t>Pisidian</w:t>
      </w:r>
      <w:proofErr w:type="spellEnd"/>
      <w:r w:rsidRPr="007E39F3">
        <w:rPr>
          <w:rFonts w:ascii="Segoe UI" w:eastAsia="Times New Roman" w:hAnsi="Segoe UI" w:cs="Segoe UI"/>
          <w:color w:val="4D5C6D"/>
          <w:spacing w:val="-4"/>
          <w:sz w:val="24"/>
          <w:szCs w:val="24"/>
        </w:rPr>
        <w:t xml:space="preserve"> Antioch, and Ephesus. </w:t>
      </w:r>
      <w:proofErr w:type="spellStart"/>
      <w:r w:rsidRPr="007E39F3">
        <w:rPr>
          <w:rFonts w:ascii="Segoe UI" w:eastAsia="Times New Roman" w:hAnsi="Segoe UI" w:cs="Segoe UI"/>
          <w:color w:val="4D5C6D"/>
          <w:spacing w:val="-4"/>
          <w:sz w:val="24"/>
          <w:szCs w:val="24"/>
        </w:rPr>
        <w:t>Ott</w:t>
      </w:r>
      <w:proofErr w:type="spellEnd"/>
      <w:r w:rsidRPr="007E39F3">
        <w:rPr>
          <w:rFonts w:ascii="Segoe UI" w:eastAsia="Times New Roman" w:hAnsi="Segoe UI" w:cs="Segoe UI"/>
          <w:color w:val="4D5C6D"/>
          <w:spacing w:val="-4"/>
          <w:sz w:val="24"/>
          <w:szCs w:val="24"/>
        </w:rPr>
        <w:t xml:space="preserve"> then carefully </w:t>
      </w:r>
      <w:r w:rsidRPr="007E39F3">
        <w:rPr>
          <w:rFonts w:ascii="Segoe UI" w:eastAsia="Times New Roman" w:hAnsi="Segoe UI" w:cs="Segoe UI"/>
          <w:color w:val="4D5C6D"/>
          <w:spacing w:val="-4"/>
          <w:sz w:val="24"/>
          <w:szCs w:val="24"/>
        </w:rPr>
        <w:lastRenderedPageBreak/>
        <w:t>highlights seven biblical dynamics of CPMs evidenced in Acts. While there is no example in Acts of a CPM by today’s definition, the principles in Acts are consistent with what we see in today’s CPMs.</w:t>
      </w:r>
    </w:p>
    <w:p w:rsidR="007E39F3" w:rsidRPr="007E39F3" w:rsidRDefault="007E39F3" w:rsidP="007E39F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proofErr w:type="spellStart"/>
      <w:r w:rsidRPr="007E39F3">
        <w:rPr>
          <w:rFonts w:ascii="Segoe UI" w:eastAsia="Times New Roman" w:hAnsi="Segoe UI" w:cs="Segoe UI"/>
          <w:color w:val="4D5C6D"/>
          <w:spacing w:val="-4"/>
          <w:sz w:val="24"/>
          <w:szCs w:val="24"/>
        </w:rPr>
        <w:t>Ott</w:t>
      </w:r>
      <w:proofErr w:type="spellEnd"/>
      <w:r w:rsidRPr="007E39F3">
        <w:rPr>
          <w:rFonts w:ascii="Segoe UI" w:eastAsia="Times New Roman" w:hAnsi="Segoe UI" w:cs="Segoe UI"/>
          <w:color w:val="4D5C6D"/>
          <w:spacing w:val="-4"/>
          <w:sz w:val="24"/>
          <w:szCs w:val="24"/>
        </w:rPr>
        <w:t xml:space="preserve"> points out that Acts ends without a conclusion. The action just seems to stop in mid-stride. Luke’s “‘rhetoric of silence’ prompts the reader to enter the story and continue the ongoing mission of bringing the gospel to the ends of the earth” (110).</w:t>
      </w:r>
    </w:p>
    <w:p w:rsidR="007E39F3" w:rsidRPr="007E39F3" w:rsidRDefault="007E39F3" w:rsidP="007E39F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proofErr w:type="spellStart"/>
      <w:r w:rsidRPr="007E39F3">
        <w:rPr>
          <w:rFonts w:ascii="Segoe UI" w:eastAsia="Times New Roman" w:hAnsi="Segoe UI" w:cs="Segoe UI"/>
          <w:color w:val="4D5C6D"/>
          <w:spacing w:val="-4"/>
          <w:sz w:val="24"/>
          <w:szCs w:val="24"/>
        </w:rPr>
        <w:t>Ott</w:t>
      </w:r>
      <w:proofErr w:type="spellEnd"/>
      <w:r w:rsidRPr="007E39F3">
        <w:rPr>
          <w:rFonts w:ascii="Segoe UI" w:eastAsia="Times New Roman" w:hAnsi="Segoe UI" w:cs="Segoe UI"/>
          <w:color w:val="4D5C6D"/>
          <w:spacing w:val="-4"/>
          <w:sz w:val="24"/>
          <w:szCs w:val="24"/>
        </w:rPr>
        <w:t xml:space="preserve"> skillfully preserves for the reader the incomplete narrative: The missional story of the book of Acts must be continued. For that reason, </w:t>
      </w:r>
      <w:r w:rsidRPr="007E39F3">
        <w:rPr>
          <w:rFonts w:ascii="Segoe UI" w:eastAsia="Times New Roman" w:hAnsi="Segoe UI" w:cs="Segoe UI"/>
          <w:i/>
          <w:iCs/>
          <w:color w:val="4D5C6D"/>
          <w:spacing w:val="-4"/>
          <w:sz w:val="24"/>
          <w:szCs w:val="24"/>
        </w:rPr>
        <w:t>Motus Dei</w:t>
      </w:r>
      <w:r w:rsidRPr="007E39F3">
        <w:rPr>
          <w:rFonts w:ascii="Segoe UI" w:eastAsia="Times New Roman" w:hAnsi="Segoe UI" w:cs="Segoe UI"/>
          <w:color w:val="4D5C6D"/>
          <w:spacing w:val="-4"/>
          <w:sz w:val="24"/>
          <w:szCs w:val="24"/>
        </w:rPr>
        <w:t xml:space="preserve"> the book is presented as a first step in </w:t>
      </w:r>
      <w:proofErr w:type="spellStart"/>
      <w:r w:rsidRPr="007E39F3">
        <w:rPr>
          <w:rFonts w:ascii="Segoe UI" w:eastAsia="Times New Roman" w:hAnsi="Segoe UI" w:cs="Segoe UI"/>
          <w:color w:val="4D5C6D"/>
          <w:spacing w:val="-4"/>
          <w:sz w:val="24"/>
          <w:szCs w:val="24"/>
        </w:rPr>
        <w:t>motus</w:t>
      </w:r>
      <w:proofErr w:type="spellEnd"/>
      <w:r w:rsidRPr="007E39F3">
        <w:rPr>
          <w:rFonts w:ascii="Segoe UI" w:eastAsia="Times New Roman" w:hAnsi="Segoe UI" w:cs="Segoe UI"/>
          <w:color w:val="4D5C6D"/>
          <w:spacing w:val="-4"/>
          <w:sz w:val="24"/>
          <w:szCs w:val="24"/>
        </w:rPr>
        <w:t xml:space="preserve"> Dei the movement. The ultimate aim of the book is to mobilize Christians in a global learning community of reflective practitioners: “We envision a participatory, multiyear conversation – in which you are invited to take part” (10). </w:t>
      </w:r>
      <w:proofErr w:type="spellStart"/>
      <w:r w:rsidRPr="007E39F3">
        <w:rPr>
          <w:rFonts w:ascii="Segoe UI" w:eastAsia="Times New Roman" w:hAnsi="Segoe UI" w:cs="Segoe UI"/>
          <w:color w:val="4D5C6D"/>
          <w:spacing w:val="-4"/>
          <w:sz w:val="24"/>
          <w:szCs w:val="24"/>
        </w:rPr>
        <w:t>Motusdei.network</w:t>
      </w:r>
      <w:proofErr w:type="spellEnd"/>
      <w:r w:rsidRPr="007E39F3">
        <w:rPr>
          <w:rFonts w:ascii="Segoe UI" w:eastAsia="Times New Roman" w:hAnsi="Segoe UI" w:cs="Segoe UI"/>
          <w:color w:val="4D5C6D"/>
          <w:spacing w:val="-4"/>
          <w:sz w:val="24"/>
          <w:szCs w:val="24"/>
        </w:rPr>
        <w:t xml:space="preserve"> is a place to get connected.</w:t>
      </w:r>
    </w:p>
    <w:p w:rsidR="007E39F3" w:rsidRPr="007E39F3" w:rsidRDefault="007E39F3" w:rsidP="007E39F3">
      <w:pPr>
        <w:shd w:val="clear" w:color="auto" w:fill="F7F9FA"/>
        <w:spacing w:before="100" w:beforeAutospacing="1" w:after="100" w:afterAutospacing="1" w:line="480" w:lineRule="atLeast"/>
        <w:outlineLvl w:val="1"/>
        <w:rPr>
          <w:rFonts w:ascii="Segoe UI" w:eastAsia="Times New Roman" w:hAnsi="Segoe UI" w:cs="Segoe UI"/>
          <w:b/>
          <w:bCs/>
          <w:spacing w:val="-4"/>
          <w:sz w:val="36"/>
          <w:szCs w:val="36"/>
        </w:rPr>
      </w:pPr>
      <w:r w:rsidRPr="007E39F3">
        <w:rPr>
          <w:rFonts w:ascii="Segoe UI" w:eastAsia="Times New Roman" w:hAnsi="Segoe UI" w:cs="Segoe UI"/>
          <w:b/>
          <w:bCs/>
          <w:spacing w:val="-4"/>
          <w:sz w:val="36"/>
          <w:szCs w:val="36"/>
        </w:rPr>
        <w:t>For Further Reading</w:t>
      </w:r>
    </w:p>
    <w:p w:rsidR="007E39F3" w:rsidRPr="007E39F3" w:rsidRDefault="007E39F3" w:rsidP="007E39F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proofErr w:type="spellStart"/>
      <w:r w:rsidRPr="007E39F3">
        <w:rPr>
          <w:rFonts w:ascii="Segoe UI" w:eastAsia="Times New Roman" w:hAnsi="Segoe UI" w:cs="Segoe UI"/>
          <w:i/>
          <w:iCs/>
          <w:color w:val="4D5C6D"/>
          <w:spacing w:val="-4"/>
          <w:sz w:val="24"/>
          <w:szCs w:val="24"/>
        </w:rPr>
        <w:t>Ephesiology</w:t>
      </w:r>
      <w:proofErr w:type="spellEnd"/>
      <w:r w:rsidRPr="007E39F3">
        <w:rPr>
          <w:rFonts w:ascii="Segoe UI" w:eastAsia="Times New Roman" w:hAnsi="Segoe UI" w:cs="Segoe UI"/>
          <w:i/>
          <w:iCs/>
          <w:color w:val="4D5C6D"/>
          <w:spacing w:val="-4"/>
          <w:sz w:val="24"/>
          <w:szCs w:val="24"/>
        </w:rPr>
        <w:t>: A Study of the Ephesian Movement</w:t>
      </w:r>
      <w:r w:rsidRPr="007E39F3">
        <w:rPr>
          <w:rFonts w:ascii="Segoe UI" w:eastAsia="Times New Roman" w:hAnsi="Segoe UI" w:cs="Segoe UI"/>
          <w:color w:val="4D5C6D"/>
          <w:spacing w:val="-4"/>
          <w:sz w:val="24"/>
          <w:szCs w:val="24"/>
        </w:rPr>
        <w:t>, by Michael T. Cooper (William Carey Publishing, 2020)</w:t>
      </w:r>
    </w:p>
    <w:p w:rsidR="007E39F3" w:rsidRPr="007E39F3" w:rsidRDefault="007E39F3" w:rsidP="007E39F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E39F3">
        <w:rPr>
          <w:rFonts w:ascii="Segoe UI" w:eastAsia="Times New Roman" w:hAnsi="Segoe UI" w:cs="Segoe UI"/>
          <w:i/>
          <w:iCs/>
          <w:color w:val="4D5C6D"/>
          <w:spacing w:val="-4"/>
          <w:sz w:val="24"/>
          <w:szCs w:val="24"/>
        </w:rPr>
        <w:t>The Church on Mission: A Biblical Vision for Transformation Among All People</w:t>
      </w:r>
      <w:r w:rsidRPr="007E39F3">
        <w:rPr>
          <w:rFonts w:ascii="Segoe UI" w:eastAsia="Times New Roman" w:hAnsi="Segoe UI" w:cs="Segoe UI"/>
          <w:color w:val="4D5C6D"/>
          <w:spacing w:val="-4"/>
          <w:sz w:val="24"/>
          <w:szCs w:val="24"/>
        </w:rPr>
        <w:t xml:space="preserve">, by Craig </w:t>
      </w:r>
      <w:proofErr w:type="spellStart"/>
      <w:r w:rsidRPr="007E39F3">
        <w:rPr>
          <w:rFonts w:ascii="Segoe UI" w:eastAsia="Times New Roman" w:hAnsi="Segoe UI" w:cs="Segoe UI"/>
          <w:color w:val="4D5C6D"/>
          <w:spacing w:val="-4"/>
          <w:sz w:val="24"/>
          <w:szCs w:val="24"/>
        </w:rPr>
        <w:t>Ott</w:t>
      </w:r>
      <w:proofErr w:type="spellEnd"/>
      <w:r w:rsidRPr="007E39F3">
        <w:rPr>
          <w:rFonts w:ascii="Segoe UI" w:eastAsia="Times New Roman" w:hAnsi="Segoe UI" w:cs="Segoe UI"/>
          <w:color w:val="4D5C6D"/>
          <w:spacing w:val="-4"/>
          <w:sz w:val="24"/>
          <w:szCs w:val="24"/>
        </w:rPr>
        <w:t xml:space="preserve"> (Baker, 2019)</w:t>
      </w:r>
    </w:p>
    <w:p w:rsidR="007E39F3" w:rsidRPr="007E39F3" w:rsidRDefault="007E39F3" w:rsidP="007E39F3">
      <w:pPr>
        <w:spacing w:after="0" w:line="240" w:lineRule="auto"/>
        <w:rPr>
          <w:rFonts w:ascii="Times New Roman" w:eastAsia="Times New Roman" w:hAnsi="Times New Roman" w:cs="Times New Roman"/>
          <w:sz w:val="24"/>
          <w:szCs w:val="24"/>
        </w:rPr>
      </w:pPr>
      <w:r w:rsidRPr="007E39F3">
        <w:rPr>
          <w:rFonts w:ascii="Times New Roman" w:eastAsia="Times New Roman" w:hAnsi="Times New Roman" w:cs="Times New Roman"/>
          <w:sz w:val="24"/>
          <w:szCs w:val="24"/>
        </w:rPr>
        <w:pict>
          <v:rect id="_x0000_i1026" style="width:0;height:.75pt" o:hralign="center" o:hrstd="t" o:hrnoshade="t" o:hr="t" fillcolor="#4d5c6d" stroked="f"/>
        </w:pict>
      </w:r>
    </w:p>
    <w:p w:rsidR="007E39F3" w:rsidRPr="007E39F3" w:rsidRDefault="007E39F3" w:rsidP="007E39F3">
      <w:pPr>
        <w:shd w:val="clear" w:color="auto" w:fill="F7F9FA"/>
        <w:spacing w:before="100" w:beforeAutospacing="1" w:after="100" w:afterAutospacing="1" w:line="240" w:lineRule="auto"/>
        <w:rPr>
          <w:rFonts w:ascii="Segoe UI" w:eastAsia="Times New Roman" w:hAnsi="Segoe UI" w:cs="Segoe UI"/>
          <w:color w:val="4D5C6D"/>
          <w:spacing w:val="-4"/>
          <w:sz w:val="24"/>
          <w:szCs w:val="24"/>
        </w:rPr>
      </w:pPr>
      <w:r w:rsidRPr="007E39F3">
        <w:rPr>
          <w:rFonts w:ascii="Segoe UI" w:eastAsia="Times New Roman" w:hAnsi="Segoe UI" w:cs="Segoe UI"/>
          <w:color w:val="4D5C6D"/>
          <w:spacing w:val="-4"/>
          <w:sz w:val="24"/>
          <w:szCs w:val="24"/>
        </w:rPr>
        <w:t>EMQ, Volume 59, Issue 2. Copyright © 2023 by Missio Nexus. All rights reserved. Not to be reproduced or copied in any form without written permission from Missio Nexus. Email: </w:t>
      </w:r>
      <w:hyperlink r:id="rId4" w:history="1">
        <w:r w:rsidRPr="007E39F3">
          <w:rPr>
            <w:rFonts w:ascii="Segoe UI" w:eastAsia="Times New Roman" w:hAnsi="Segoe UI" w:cs="Segoe UI"/>
            <w:color w:val="0000FF"/>
            <w:spacing w:val="-4"/>
            <w:sz w:val="24"/>
            <w:szCs w:val="24"/>
            <w:u w:val="single"/>
          </w:rPr>
          <w:t>EMQ@MissioNexus.org</w:t>
        </w:r>
      </w:hyperlink>
      <w:r w:rsidRPr="007E39F3">
        <w:rPr>
          <w:rFonts w:ascii="Segoe UI" w:eastAsia="Times New Roman" w:hAnsi="Segoe UI" w:cs="Segoe UI"/>
          <w:color w:val="4D5C6D"/>
          <w:spacing w:val="-4"/>
          <w:sz w:val="24"/>
          <w:szCs w:val="24"/>
        </w:rPr>
        <w:t>.</w:t>
      </w:r>
    </w:p>
    <w:p w:rsidR="005D4A46" w:rsidRDefault="005D4A46">
      <w:bookmarkStart w:id="0" w:name="_GoBack"/>
      <w:bookmarkEnd w:id="0"/>
    </w:p>
    <w:sectPr w:rsidR="005D4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9F3"/>
    <w:rsid w:val="005D4A46"/>
    <w:rsid w:val="007E3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2D3CF-5DAD-4F33-AD77-2D817CF9C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E39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39F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E39F3"/>
    <w:rPr>
      <w:color w:val="0000FF"/>
      <w:u w:val="single"/>
    </w:rPr>
  </w:style>
  <w:style w:type="paragraph" w:styleId="NormalWeb">
    <w:name w:val="Normal (Web)"/>
    <w:basedOn w:val="Normal"/>
    <w:uiPriority w:val="99"/>
    <w:semiHidden/>
    <w:unhideWhenUsed/>
    <w:rsid w:val="007E39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small-font-size">
    <w:name w:val="has-small-font-size"/>
    <w:basedOn w:val="Normal"/>
    <w:rsid w:val="007E39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39F3"/>
    <w:rPr>
      <w:b/>
      <w:bCs/>
    </w:rPr>
  </w:style>
  <w:style w:type="character" w:styleId="Emphasis">
    <w:name w:val="Emphasis"/>
    <w:basedOn w:val="DefaultParagraphFont"/>
    <w:uiPriority w:val="20"/>
    <w:qFormat/>
    <w:rsid w:val="007E39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827394">
      <w:bodyDiv w:val="1"/>
      <w:marLeft w:val="0"/>
      <w:marRight w:val="0"/>
      <w:marTop w:val="0"/>
      <w:marBottom w:val="0"/>
      <w:divBdr>
        <w:top w:val="none" w:sz="0" w:space="0" w:color="auto"/>
        <w:left w:val="none" w:sz="0" w:space="0" w:color="auto"/>
        <w:bottom w:val="none" w:sz="0" w:space="0" w:color="auto"/>
        <w:right w:val="none" w:sz="0" w:space="0" w:color="auto"/>
      </w:divBdr>
      <w:divsChild>
        <w:div w:id="430978054">
          <w:marLeft w:val="-150"/>
          <w:marRight w:val="-150"/>
          <w:marTop w:val="0"/>
          <w:marBottom w:val="420"/>
          <w:divBdr>
            <w:top w:val="none" w:sz="0" w:space="0" w:color="auto"/>
            <w:left w:val="none" w:sz="0" w:space="0" w:color="auto"/>
            <w:bottom w:val="none" w:sz="0" w:space="0" w:color="auto"/>
            <w:right w:val="none" w:sz="0" w:space="0" w:color="auto"/>
          </w:divBdr>
          <w:divsChild>
            <w:div w:id="9332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MQ@MissioNex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1</cp:revision>
  <dcterms:created xsi:type="dcterms:W3CDTF">2023-04-03T17:24:00Z</dcterms:created>
  <dcterms:modified xsi:type="dcterms:W3CDTF">2023-04-03T17:25:00Z</dcterms:modified>
</cp:coreProperties>
</file>